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12" w:rsidRDefault="00AF2712">
      <w:pPr>
        <w:pStyle w:val="AustralianCapitalTerritory"/>
      </w:pPr>
      <w:bookmarkStart w:id="0" w:name="_GoBack"/>
      <w:bookmarkEnd w:id="0"/>
      <w:r>
        <w:t>Australian Capital Territory</w:t>
      </w:r>
    </w:p>
    <w:p w:rsidR="00AF2712" w:rsidRDefault="00AF2712">
      <w:pPr>
        <w:pStyle w:val="AustralianCapitalTerritory"/>
      </w:pPr>
    </w:p>
    <w:p w:rsidR="00AF2712" w:rsidRDefault="00AF2712">
      <w:pPr>
        <w:pStyle w:val="AustralianCapitalTerritory"/>
      </w:pPr>
    </w:p>
    <w:p w:rsidR="00AF2712" w:rsidRDefault="00AF2712">
      <w:pPr>
        <w:rPr>
          <w:rFonts w:ascii="Arial" w:hAnsi="Arial"/>
          <w:b/>
          <w:bCs/>
          <w:sz w:val="40"/>
          <w:szCs w:val="40"/>
        </w:rPr>
      </w:pPr>
      <w:bookmarkStart w:id="1" w:name="_Toc263154333"/>
      <w:bookmarkStart w:id="2" w:name="title"/>
      <w:r>
        <w:rPr>
          <w:rFonts w:ascii="Arial" w:hAnsi="Arial"/>
          <w:b/>
          <w:bCs/>
          <w:sz w:val="40"/>
          <w:szCs w:val="40"/>
        </w:rPr>
        <w:t xml:space="preserve">Construction Occupations (Licensing) </w:t>
      </w:r>
      <w:r w:rsidR="002F280F">
        <w:rPr>
          <w:rFonts w:ascii="Arial" w:hAnsi="Arial"/>
          <w:b/>
          <w:bCs/>
          <w:sz w:val="40"/>
          <w:szCs w:val="40"/>
        </w:rPr>
        <w:t xml:space="preserve">Building </w:t>
      </w:r>
      <w:r w:rsidR="007C4C3E">
        <w:rPr>
          <w:rFonts w:ascii="Arial" w:hAnsi="Arial"/>
          <w:b/>
          <w:bCs/>
          <w:sz w:val="40"/>
          <w:szCs w:val="40"/>
        </w:rPr>
        <w:t xml:space="preserve">Energy Efficiency </w:t>
      </w:r>
      <w:r w:rsidR="002F280F">
        <w:rPr>
          <w:rFonts w:ascii="Arial" w:hAnsi="Arial"/>
          <w:b/>
          <w:bCs/>
          <w:sz w:val="40"/>
          <w:szCs w:val="40"/>
        </w:rPr>
        <w:t>Assessment</w:t>
      </w:r>
      <w:r w:rsidR="007C4C3E">
        <w:rPr>
          <w:rFonts w:ascii="Arial" w:hAnsi="Arial"/>
          <w:b/>
          <w:bCs/>
          <w:sz w:val="40"/>
          <w:szCs w:val="40"/>
        </w:rPr>
        <w:t xml:space="preserve"> Sale and Lease of Residential Premises</w:t>
      </w:r>
      <w:r w:rsidR="002F280F">
        <w:rPr>
          <w:rFonts w:ascii="Arial" w:hAnsi="Arial"/>
          <w:b/>
          <w:bCs/>
          <w:sz w:val="40"/>
          <w:szCs w:val="40"/>
        </w:rPr>
        <w:t xml:space="preserve"> </w:t>
      </w:r>
      <w:r>
        <w:rPr>
          <w:rFonts w:ascii="Arial" w:hAnsi="Arial"/>
          <w:b/>
          <w:bCs/>
          <w:sz w:val="40"/>
          <w:szCs w:val="40"/>
        </w:rPr>
        <w:t xml:space="preserve">Code of Practice </w:t>
      </w:r>
      <w:bookmarkEnd w:id="1"/>
      <w:bookmarkEnd w:id="2"/>
      <w:r w:rsidR="00677C8A">
        <w:rPr>
          <w:rFonts w:ascii="Arial" w:hAnsi="Arial"/>
          <w:b/>
          <w:bCs/>
          <w:sz w:val="40"/>
          <w:szCs w:val="40"/>
        </w:rPr>
        <w:t>20</w:t>
      </w:r>
      <w:r w:rsidR="00A95C99">
        <w:rPr>
          <w:rFonts w:ascii="Arial" w:hAnsi="Arial"/>
          <w:b/>
          <w:bCs/>
          <w:sz w:val="40"/>
          <w:szCs w:val="40"/>
        </w:rPr>
        <w:t>20</w:t>
      </w:r>
    </w:p>
    <w:p w:rsidR="00AF2712" w:rsidRDefault="00677C8A">
      <w:pPr>
        <w:spacing w:before="240" w:after="60"/>
        <w:rPr>
          <w:rFonts w:ascii="Arial" w:hAnsi="Arial"/>
          <w:b/>
          <w:bCs/>
          <w:vertAlign w:val="superscript"/>
        </w:rPr>
      </w:pPr>
      <w:r>
        <w:rPr>
          <w:rFonts w:ascii="Arial" w:hAnsi="Arial"/>
          <w:b/>
          <w:bCs/>
        </w:rPr>
        <w:t>Disallowable</w:t>
      </w:r>
      <w:r w:rsidR="00DE19E3">
        <w:rPr>
          <w:rFonts w:ascii="Arial" w:hAnsi="Arial"/>
          <w:b/>
          <w:bCs/>
        </w:rPr>
        <w:t xml:space="preserve"> </w:t>
      </w:r>
      <w:r w:rsidR="00AF2712">
        <w:rPr>
          <w:rFonts w:ascii="Arial" w:hAnsi="Arial"/>
          <w:b/>
          <w:bCs/>
        </w:rPr>
        <w:t xml:space="preserve">instrument </w:t>
      </w:r>
      <w:r>
        <w:rPr>
          <w:rFonts w:ascii="Arial" w:hAnsi="Arial"/>
          <w:b/>
          <w:bCs/>
        </w:rPr>
        <w:t>D</w:t>
      </w:r>
      <w:r w:rsidR="00DE19E3">
        <w:rPr>
          <w:rFonts w:ascii="Arial" w:hAnsi="Arial"/>
          <w:b/>
          <w:bCs/>
        </w:rPr>
        <w:t>I20</w:t>
      </w:r>
      <w:r w:rsidR="00A95C99">
        <w:rPr>
          <w:rFonts w:ascii="Arial" w:hAnsi="Arial"/>
          <w:b/>
          <w:bCs/>
        </w:rPr>
        <w:t>20</w:t>
      </w:r>
      <w:r w:rsidR="00AF2712">
        <w:rPr>
          <w:rFonts w:ascii="Arial" w:hAnsi="Arial"/>
          <w:b/>
          <w:bCs/>
        </w:rPr>
        <w:t>–</w:t>
      </w:r>
      <w:r w:rsidR="000236A2">
        <w:rPr>
          <w:rFonts w:ascii="Arial" w:hAnsi="Arial"/>
          <w:b/>
          <w:bCs/>
        </w:rPr>
        <w:t>269</w:t>
      </w:r>
    </w:p>
    <w:p w:rsidR="00AF2712" w:rsidRDefault="001053CB">
      <w:pPr>
        <w:spacing w:before="240" w:after="60"/>
      </w:pPr>
      <w:r>
        <w:t>m</w:t>
      </w:r>
      <w:r w:rsidR="00AF2712">
        <w:t>ade under the</w:t>
      </w:r>
    </w:p>
    <w:p w:rsidR="00AF2712" w:rsidRDefault="00AF2712">
      <w:pPr>
        <w:pStyle w:val="Heading4"/>
        <w:rPr>
          <w:i w:val="0"/>
        </w:rPr>
      </w:pPr>
      <w:r w:rsidRPr="001053CB">
        <w:rPr>
          <w:i w:val="0"/>
          <w:iCs/>
        </w:rPr>
        <w:t>Construction Occupations (Licensing) Act 2004</w:t>
      </w:r>
      <w:r>
        <w:rPr>
          <w:i w:val="0"/>
        </w:rPr>
        <w:t>, section 1</w:t>
      </w:r>
      <w:r w:rsidR="00677C8A">
        <w:rPr>
          <w:i w:val="0"/>
        </w:rPr>
        <w:t>26</w:t>
      </w:r>
      <w:r w:rsidR="00AC2C86">
        <w:rPr>
          <w:i w:val="0"/>
        </w:rPr>
        <w:t>A</w:t>
      </w:r>
      <w:r>
        <w:rPr>
          <w:i w:val="0"/>
        </w:rPr>
        <w:t xml:space="preserve"> (</w:t>
      </w:r>
      <w:r w:rsidR="002F280F">
        <w:rPr>
          <w:i w:val="0"/>
        </w:rPr>
        <w:t>Codes of Practice</w:t>
      </w:r>
      <w:r>
        <w:rPr>
          <w:i w:val="0"/>
        </w:rPr>
        <w:t>)</w:t>
      </w:r>
    </w:p>
    <w:p w:rsidR="001053CB" w:rsidRPr="001053CB" w:rsidRDefault="001053CB" w:rsidP="001053CB"/>
    <w:p w:rsidR="00AF2712" w:rsidRDefault="00AF2712">
      <w:pPr>
        <w:pBdr>
          <w:top w:val="single" w:sz="8" w:space="1" w:color="auto"/>
        </w:pBdr>
      </w:pPr>
    </w:p>
    <w:p w:rsidR="00AF2712" w:rsidRDefault="00AF2712">
      <w:pPr>
        <w:spacing w:before="60" w:after="60"/>
        <w:ind w:left="720" w:hanging="720"/>
        <w:rPr>
          <w:rFonts w:ascii="Arial" w:hAnsi="Arial"/>
          <w:b/>
          <w:bCs/>
        </w:rPr>
      </w:pPr>
      <w:r>
        <w:rPr>
          <w:rFonts w:ascii="Arial" w:hAnsi="Arial"/>
          <w:b/>
          <w:bCs/>
        </w:rPr>
        <w:t>1</w:t>
      </w:r>
      <w:r>
        <w:rPr>
          <w:rFonts w:ascii="Arial" w:hAnsi="Arial"/>
          <w:b/>
          <w:bCs/>
        </w:rPr>
        <w:tab/>
        <w:t>Name of instrument</w:t>
      </w:r>
    </w:p>
    <w:p w:rsidR="009F67FF" w:rsidRDefault="00AF2712" w:rsidP="009F67FF">
      <w:pPr>
        <w:spacing w:after="120"/>
        <w:ind w:left="709"/>
      </w:pPr>
      <w:r w:rsidRPr="007C4C3E">
        <w:t xml:space="preserve">This instrument is the </w:t>
      </w:r>
      <w:r w:rsidRPr="007C4C3E">
        <w:rPr>
          <w:i/>
        </w:rPr>
        <w:t>Construction Occupations (Licensing)</w:t>
      </w:r>
      <w:r w:rsidR="002F280F" w:rsidRPr="007C4C3E">
        <w:rPr>
          <w:i/>
        </w:rPr>
        <w:t xml:space="preserve"> </w:t>
      </w:r>
      <w:r w:rsidR="007C4C3E" w:rsidRPr="007C4C3E">
        <w:rPr>
          <w:i/>
        </w:rPr>
        <w:t xml:space="preserve">Building </w:t>
      </w:r>
      <w:r w:rsidR="002F280F" w:rsidRPr="007C4C3E">
        <w:rPr>
          <w:i/>
        </w:rPr>
        <w:t>Energy Efficiency</w:t>
      </w:r>
      <w:r w:rsidRPr="007C4C3E">
        <w:rPr>
          <w:i/>
        </w:rPr>
        <w:t xml:space="preserve"> </w:t>
      </w:r>
      <w:r w:rsidR="002F280F" w:rsidRPr="007C4C3E">
        <w:rPr>
          <w:i/>
        </w:rPr>
        <w:t xml:space="preserve">Assessment </w:t>
      </w:r>
      <w:r w:rsidR="007C4C3E" w:rsidRPr="007C4C3E">
        <w:rPr>
          <w:i/>
        </w:rPr>
        <w:t xml:space="preserve">Sale and Lease of Residential Premises </w:t>
      </w:r>
      <w:r w:rsidRPr="007C4C3E">
        <w:rPr>
          <w:i/>
        </w:rPr>
        <w:t>Code of Practice 20</w:t>
      </w:r>
      <w:r w:rsidR="00A95C99">
        <w:rPr>
          <w:i/>
        </w:rPr>
        <w:t>20</w:t>
      </w:r>
      <w:r w:rsidR="009F67FF">
        <w:t>.</w:t>
      </w:r>
      <w:r w:rsidR="009F67FF">
        <w:br/>
      </w:r>
    </w:p>
    <w:p w:rsidR="009F67FF" w:rsidRDefault="009F67FF" w:rsidP="009F67FF">
      <w:pPr>
        <w:spacing w:before="240" w:after="60"/>
        <w:ind w:left="720" w:hanging="720"/>
        <w:rPr>
          <w:rFonts w:ascii="Arial" w:hAnsi="Arial"/>
          <w:b/>
          <w:bCs/>
        </w:rPr>
      </w:pPr>
      <w:r>
        <w:rPr>
          <w:rFonts w:ascii="Arial" w:hAnsi="Arial"/>
          <w:b/>
          <w:bCs/>
        </w:rPr>
        <w:t>2</w:t>
      </w:r>
      <w:r>
        <w:rPr>
          <w:rFonts w:ascii="Arial" w:hAnsi="Arial"/>
          <w:b/>
          <w:bCs/>
        </w:rPr>
        <w:tab/>
        <w:t xml:space="preserve">Commencement </w:t>
      </w:r>
    </w:p>
    <w:p w:rsidR="009F67FF" w:rsidRDefault="009F67FF" w:rsidP="009F67FF">
      <w:pPr>
        <w:spacing w:before="80" w:after="60"/>
        <w:ind w:left="1276" w:hanging="556"/>
      </w:pPr>
      <w:r w:rsidRPr="00DE19E3">
        <w:t xml:space="preserve">This instrument commences on </w:t>
      </w:r>
      <w:r>
        <w:t xml:space="preserve">1 December 2020. </w:t>
      </w:r>
    </w:p>
    <w:p w:rsidR="009F67FF" w:rsidRPr="005D7CC5" w:rsidRDefault="009F67FF" w:rsidP="009F67FF">
      <w:pPr>
        <w:spacing w:before="80" w:after="60"/>
        <w:ind w:left="1276" w:hanging="556"/>
      </w:pPr>
    </w:p>
    <w:p w:rsidR="00AF2712" w:rsidRDefault="009F67FF">
      <w:pPr>
        <w:spacing w:before="240" w:after="60"/>
        <w:ind w:left="720" w:hanging="720"/>
        <w:rPr>
          <w:rFonts w:ascii="Arial" w:hAnsi="Arial"/>
          <w:b/>
          <w:bCs/>
        </w:rPr>
      </w:pPr>
      <w:bookmarkStart w:id="3" w:name="_Toc263156763"/>
      <w:r>
        <w:rPr>
          <w:rFonts w:ascii="Arial" w:hAnsi="Arial"/>
          <w:b/>
          <w:bCs/>
        </w:rPr>
        <w:t>3</w:t>
      </w:r>
      <w:r w:rsidR="00AF2712">
        <w:rPr>
          <w:rFonts w:ascii="Arial" w:hAnsi="Arial"/>
          <w:b/>
          <w:bCs/>
        </w:rPr>
        <w:tab/>
        <w:t>Code of practice</w:t>
      </w:r>
      <w:bookmarkEnd w:id="3"/>
    </w:p>
    <w:p w:rsidR="00AF2712" w:rsidRDefault="00677C8A">
      <w:pPr>
        <w:ind w:left="709"/>
      </w:pPr>
      <w:r>
        <w:t xml:space="preserve">I approve the </w:t>
      </w:r>
      <w:r w:rsidR="007C4C3E" w:rsidRPr="007C4C3E">
        <w:t>Building Energy Efficiency Assessment Sale and Lease of Residential Premises Code of Practice</w:t>
      </w:r>
      <w:r>
        <w:t xml:space="preserve"> in the Schedule</w:t>
      </w:r>
      <w:r w:rsidR="00AF2712">
        <w:t>.</w:t>
      </w:r>
    </w:p>
    <w:p w:rsidR="00AF2712" w:rsidRDefault="00AF2712"/>
    <w:p w:rsidR="00AF2712" w:rsidRDefault="00AF2712"/>
    <w:p w:rsidR="00677C8A" w:rsidRDefault="009F67FF" w:rsidP="00677C8A">
      <w:pPr>
        <w:autoSpaceDE w:val="0"/>
        <w:autoSpaceDN w:val="0"/>
        <w:adjustRightInd w:val="0"/>
        <w:rPr>
          <w:rFonts w:ascii="Arial" w:hAnsi="Arial" w:cs="Arial"/>
          <w:b/>
          <w:bCs/>
          <w:szCs w:val="24"/>
          <w:lang w:eastAsia="en-AU"/>
        </w:rPr>
      </w:pPr>
      <w:r>
        <w:rPr>
          <w:rFonts w:ascii="Arial" w:hAnsi="Arial" w:cs="Arial"/>
          <w:b/>
          <w:bCs/>
          <w:szCs w:val="24"/>
          <w:lang w:eastAsia="en-AU"/>
        </w:rPr>
        <w:t>4</w:t>
      </w:r>
      <w:r w:rsidR="00677C8A">
        <w:rPr>
          <w:rFonts w:ascii="Arial" w:hAnsi="Arial" w:cs="Arial"/>
          <w:b/>
          <w:bCs/>
          <w:szCs w:val="24"/>
          <w:lang w:eastAsia="en-AU"/>
        </w:rPr>
        <w:tab/>
        <w:t xml:space="preserve">Disapplication of </w:t>
      </w:r>
      <w:bookmarkStart w:id="4" w:name="_Hlk49842947"/>
      <w:r w:rsidR="00677C8A">
        <w:rPr>
          <w:rFonts w:ascii="Arial" w:hAnsi="Arial" w:cs="Arial"/>
          <w:b/>
          <w:bCs/>
          <w:szCs w:val="24"/>
          <w:lang w:eastAsia="en-AU"/>
        </w:rPr>
        <w:t>Legislation Act, s47 (5) and 47 (6)</w:t>
      </w:r>
      <w:bookmarkEnd w:id="4"/>
    </w:p>
    <w:p w:rsidR="00677C8A" w:rsidRDefault="00677C8A" w:rsidP="00677C8A">
      <w:pPr>
        <w:autoSpaceDE w:val="0"/>
        <w:autoSpaceDN w:val="0"/>
        <w:adjustRightInd w:val="0"/>
        <w:ind w:firstLine="720"/>
        <w:rPr>
          <w:szCs w:val="24"/>
          <w:lang w:eastAsia="en-AU"/>
        </w:rPr>
      </w:pPr>
      <w:r>
        <w:rPr>
          <w:szCs w:val="24"/>
          <w:lang w:eastAsia="en-AU"/>
        </w:rPr>
        <w:t xml:space="preserve">The </w:t>
      </w:r>
      <w:r>
        <w:rPr>
          <w:i/>
          <w:iCs/>
          <w:szCs w:val="24"/>
          <w:lang w:eastAsia="en-AU"/>
        </w:rPr>
        <w:t>Legislation Act 2001</w:t>
      </w:r>
      <w:r>
        <w:rPr>
          <w:szCs w:val="24"/>
          <w:lang w:eastAsia="en-AU"/>
        </w:rPr>
        <w:t>, sections 47 (5) and 47 (6) do not apply in relation to</w:t>
      </w:r>
    </w:p>
    <w:p w:rsidR="00AF2712" w:rsidRDefault="00677C8A" w:rsidP="00677C8A">
      <w:pPr>
        <w:ind w:firstLine="720"/>
        <w:rPr>
          <w:szCs w:val="24"/>
          <w:lang w:eastAsia="en-AU"/>
        </w:rPr>
      </w:pPr>
      <w:r>
        <w:rPr>
          <w:szCs w:val="24"/>
          <w:lang w:eastAsia="en-AU"/>
        </w:rPr>
        <w:t>an instrument applied, adopted or incorporated under this instrument.</w:t>
      </w:r>
    </w:p>
    <w:p w:rsidR="009F67FF" w:rsidRDefault="009F67FF" w:rsidP="00677C8A">
      <w:pPr>
        <w:ind w:firstLine="720"/>
        <w:rPr>
          <w:szCs w:val="24"/>
          <w:lang w:eastAsia="en-AU"/>
        </w:rPr>
      </w:pPr>
    </w:p>
    <w:p w:rsidR="009F67FF" w:rsidRDefault="009F67FF" w:rsidP="009F67FF">
      <w:pPr>
        <w:spacing w:before="240" w:after="60"/>
        <w:ind w:left="720" w:hanging="720"/>
        <w:rPr>
          <w:rFonts w:ascii="Arial" w:hAnsi="Arial"/>
          <w:b/>
          <w:bCs/>
        </w:rPr>
      </w:pPr>
      <w:r>
        <w:rPr>
          <w:rFonts w:ascii="Arial" w:hAnsi="Arial"/>
          <w:b/>
          <w:bCs/>
        </w:rPr>
        <w:t>5</w:t>
      </w:r>
      <w:r>
        <w:rPr>
          <w:rFonts w:ascii="Arial" w:hAnsi="Arial"/>
          <w:b/>
          <w:bCs/>
        </w:rPr>
        <w:tab/>
        <w:t xml:space="preserve">Revocation </w:t>
      </w:r>
    </w:p>
    <w:p w:rsidR="009F67FF" w:rsidRPr="009F67FF" w:rsidRDefault="009F67FF" w:rsidP="009F67FF">
      <w:pPr>
        <w:autoSpaceDE w:val="0"/>
        <w:autoSpaceDN w:val="0"/>
        <w:adjustRightInd w:val="0"/>
        <w:ind w:left="720"/>
        <w:rPr>
          <w:szCs w:val="24"/>
          <w:lang w:eastAsia="en-AU"/>
        </w:rPr>
      </w:pPr>
      <w:r w:rsidRPr="009F67FF">
        <w:rPr>
          <w:szCs w:val="24"/>
          <w:lang w:eastAsia="en-AU"/>
        </w:rPr>
        <w:t xml:space="preserve">I revoke the </w:t>
      </w:r>
      <w:r w:rsidRPr="009F67FF">
        <w:rPr>
          <w:i/>
          <w:iCs/>
          <w:szCs w:val="24"/>
          <w:lang w:eastAsia="en-AU"/>
        </w:rPr>
        <w:t xml:space="preserve">Construction Occupations (Licensing) Building Energy Efficiency Assessment Sale and Lease of Residential Premises Code of Practice 2016 </w:t>
      </w:r>
      <w:r>
        <w:rPr>
          <w:i/>
          <w:iCs/>
          <w:szCs w:val="24"/>
          <w:lang w:eastAsia="en-AU"/>
        </w:rPr>
        <w:br/>
      </w:r>
      <w:r w:rsidRPr="009F67FF">
        <w:rPr>
          <w:szCs w:val="24"/>
          <w:lang w:eastAsia="en-AU"/>
        </w:rPr>
        <w:t xml:space="preserve">(DI 2016-242). </w:t>
      </w:r>
    </w:p>
    <w:p w:rsidR="009F67FF" w:rsidRDefault="009F67FF" w:rsidP="00677C8A">
      <w:pPr>
        <w:ind w:firstLine="720"/>
      </w:pPr>
    </w:p>
    <w:p w:rsidR="00AF2712" w:rsidRDefault="00AF2712"/>
    <w:p w:rsidR="00E639B8" w:rsidRDefault="00E639B8"/>
    <w:p w:rsidR="00E639B8" w:rsidRDefault="00E639B8"/>
    <w:p w:rsidR="00AF2712" w:rsidRDefault="00A95C99">
      <w:r>
        <w:t>Gordon Ramsay</w:t>
      </w:r>
    </w:p>
    <w:p w:rsidR="00AF2712" w:rsidRDefault="00677C8A">
      <w:r>
        <w:t xml:space="preserve">Minister for </w:t>
      </w:r>
      <w:r w:rsidR="00A95C99">
        <w:t>Building Quality Improvement</w:t>
      </w:r>
      <w:r>
        <w:t xml:space="preserve"> </w:t>
      </w:r>
    </w:p>
    <w:p w:rsidR="00AF2712" w:rsidRDefault="00D32B91">
      <w:pPr>
        <w:spacing w:before="120"/>
      </w:pPr>
      <w:r>
        <w:t>7</w:t>
      </w:r>
      <w:r w:rsidR="001053CB">
        <w:t xml:space="preserve"> </w:t>
      </w:r>
      <w:r w:rsidR="00A95C99">
        <w:t>September 2020</w:t>
      </w:r>
    </w:p>
    <w:p w:rsidR="00AF2712" w:rsidRDefault="00AF2712" w:rsidP="00D5247C">
      <w:pPr>
        <w:spacing w:after="75"/>
        <w:ind w:left="435"/>
        <w:jc w:val="center"/>
      </w:pPr>
      <w:r>
        <w:br w:type="page"/>
      </w:r>
      <w:r w:rsidR="00904758" w:rsidRPr="00080A12">
        <w:rPr>
          <w:noProof/>
          <w:lang w:eastAsia="en-AU"/>
        </w:rPr>
        <w:lastRenderedPageBreak/>
        <w:drawing>
          <wp:inline distT="0" distB="0" distL="0" distR="0">
            <wp:extent cx="1143000" cy="1028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AF2712" w:rsidRDefault="00AF2712" w:rsidP="00D5247C">
      <w:pPr>
        <w:jc w:val="center"/>
        <w:rPr>
          <w:rFonts w:ascii="Arial" w:hAnsi="Arial"/>
        </w:rPr>
      </w:pPr>
      <w:r>
        <w:rPr>
          <w:rFonts w:ascii="Arial" w:hAnsi="Arial"/>
        </w:rPr>
        <w:t>Australian Capital Territory</w:t>
      </w:r>
    </w:p>
    <w:p w:rsidR="00AF2712" w:rsidRDefault="00AF2712">
      <w:pPr>
        <w:jc w:val="center"/>
        <w:rPr>
          <w:rFonts w:ascii="Arial" w:hAnsi="Arial"/>
        </w:rPr>
      </w:pPr>
    </w:p>
    <w:p w:rsidR="00AF2712" w:rsidRPr="00D5247C" w:rsidRDefault="007C4C3E">
      <w:pPr>
        <w:rPr>
          <w:rFonts w:ascii="Arial" w:hAnsi="Arial" w:cs="Arial"/>
          <w:b/>
          <w:sz w:val="44"/>
          <w:szCs w:val="44"/>
        </w:rPr>
      </w:pPr>
      <w:r w:rsidRPr="00D5247C">
        <w:rPr>
          <w:rFonts w:ascii="Arial" w:hAnsi="Arial" w:cs="Arial"/>
          <w:b/>
          <w:sz w:val="44"/>
          <w:szCs w:val="44"/>
        </w:rPr>
        <w:t>Building e</w:t>
      </w:r>
      <w:r w:rsidR="00C7045E" w:rsidRPr="00D5247C">
        <w:rPr>
          <w:rFonts w:ascii="Arial" w:hAnsi="Arial" w:cs="Arial"/>
          <w:b/>
          <w:sz w:val="44"/>
          <w:szCs w:val="44"/>
        </w:rPr>
        <w:t xml:space="preserve">nergy efficiency </w:t>
      </w:r>
      <w:r w:rsidR="00AF2712" w:rsidRPr="00D5247C">
        <w:rPr>
          <w:rFonts w:ascii="Arial" w:hAnsi="Arial" w:cs="Arial"/>
          <w:b/>
          <w:sz w:val="44"/>
          <w:szCs w:val="44"/>
        </w:rPr>
        <w:t xml:space="preserve">assessment </w:t>
      </w:r>
      <w:r w:rsidRPr="00D5247C">
        <w:rPr>
          <w:rFonts w:ascii="Arial" w:hAnsi="Arial" w:cs="Arial"/>
          <w:b/>
          <w:sz w:val="44"/>
          <w:szCs w:val="44"/>
        </w:rPr>
        <w:t xml:space="preserve">sale and lease of residential premises </w:t>
      </w:r>
      <w:r w:rsidR="00AF2712" w:rsidRPr="00D5247C">
        <w:rPr>
          <w:rFonts w:ascii="Arial" w:hAnsi="Arial" w:cs="Arial"/>
          <w:b/>
          <w:sz w:val="44"/>
          <w:szCs w:val="44"/>
        </w:rPr>
        <w:t>code of practice</w:t>
      </w:r>
    </w:p>
    <w:p w:rsidR="00AF2712" w:rsidRDefault="00AF2712">
      <w:pPr>
        <w:rPr>
          <w:rFonts w:ascii="Arial" w:hAnsi="Arial" w:cs="Arial"/>
          <w:b/>
          <w:sz w:val="48"/>
          <w:szCs w:val="48"/>
        </w:rPr>
      </w:pPr>
    </w:p>
    <w:p w:rsidR="00AF2712" w:rsidRDefault="00AF2712">
      <w:pPr>
        <w:rPr>
          <w:rFonts w:ascii="Arial" w:hAnsi="Arial" w:cs="Arial"/>
        </w:rPr>
      </w:pPr>
      <w:r>
        <w:rPr>
          <w:rFonts w:ascii="Arial" w:hAnsi="Arial" w:cs="Arial"/>
        </w:rPr>
        <w:t xml:space="preserve">made under the </w:t>
      </w:r>
    </w:p>
    <w:p w:rsidR="00AF2712" w:rsidRDefault="00AF2712">
      <w:pPr>
        <w:rPr>
          <w:rFonts w:ascii="Arial" w:hAnsi="Arial" w:cs="Arial"/>
        </w:rPr>
      </w:pPr>
    </w:p>
    <w:p w:rsidR="00AF2712" w:rsidRDefault="00AF2712">
      <w:pPr>
        <w:rPr>
          <w:rFonts w:ascii="Arial" w:hAnsi="Arial" w:cs="Arial"/>
          <w:b/>
        </w:rPr>
      </w:pPr>
      <w:r>
        <w:rPr>
          <w:rFonts w:ascii="Arial" w:hAnsi="Arial" w:cs="Arial"/>
          <w:b/>
        </w:rPr>
        <w:t>Construction Occupations (Licensing) Act 2004</w:t>
      </w:r>
    </w:p>
    <w:p w:rsidR="00AF2712" w:rsidRDefault="00AF2712"/>
    <w:p w:rsidR="00AF2712" w:rsidRDefault="00AF2712"/>
    <w:p w:rsidR="00AF2712" w:rsidRDefault="00AF2712">
      <w:pPr>
        <w:pStyle w:val="N-TOCheading"/>
      </w:pPr>
      <w:r>
        <w:rPr>
          <w:rStyle w:val="charContents"/>
        </w:rPr>
        <w:t>Contents</w:t>
      </w:r>
    </w:p>
    <w:p w:rsidR="00AF2712" w:rsidRDefault="00AF2712">
      <w:pPr>
        <w:pStyle w:val="N-9pt"/>
        <w:tabs>
          <w:tab w:val="clear" w:pos="7707"/>
          <w:tab w:val="right" w:pos="8222"/>
        </w:tabs>
      </w:pPr>
      <w:r>
        <w:tab/>
      </w:r>
      <w:r>
        <w:rPr>
          <w:rStyle w:val="charPage"/>
        </w:rPr>
        <w:t>Page</w:t>
      </w:r>
    </w:p>
    <w:p w:rsidR="00AF2712" w:rsidRDefault="00AF2712" w:rsidP="00993FBF">
      <w:pPr>
        <w:pStyle w:val="Heading1"/>
        <w:tabs>
          <w:tab w:val="left" w:pos="960"/>
        </w:tabs>
        <w:spacing w:beforeLines="60" w:before="144" w:afterLines="90" w:after="216"/>
        <w:sectPr w:rsidR="00AF2712" w:rsidSect="00F2197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pPr>
    </w:p>
    <w:p w:rsidR="00877572" w:rsidRDefault="007E7B83" w:rsidP="00877572">
      <w:pPr>
        <w:pStyle w:val="TOC1"/>
        <w:tabs>
          <w:tab w:val="left" w:pos="960"/>
          <w:tab w:val="right" w:pos="8302"/>
        </w:tabs>
        <w:rPr>
          <w:rStyle w:val="Hyperlink"/>
          <w:noProof/>
        </w:rPr>
      </w:pPr>
      <w:r>
        <w:fldChar w:fldCharType="begin"/>
      </w:r>
      <w:r>
        <w:instrText xml:space="preserve"> TOC \o "1-3" \h \z \u </w:instrText>
      </w:r>
      <w:r>
        <w:fldChar w:fldCharType="separate"/>
      </w:r>
      <w:hyperlink w:anchor="_Toc324132320" w:history="1">
        <w:r w:rsidR="00877572" w:rsidRPr="001F3A3C">
          <w:rPr>
            <w:rStyle w:val="Hyperlink"/>
            <w:noProof/>
          </w:rPr>
          <w:t>Part 1</w:t>
        </w:r>
        <w:r w:rsidR="00877572">
          <w:rPr>
            <w:rFonts w:ascii="Calibri" w:hAnsi="Calibri" w:cs="Times New Roman"/>
            <w:b w:val="0"/>
            <w:bCs w:val="0"/>
            <w:noProof/>
            <w:sz w:val="22"/>
            <w:szCs w:val="22"/>
            <w:lang w:eastAsia="en-AU"/>
          </w:rPr>
          <w:tab/>
        </w:r>
        <w:r w:rsidR="00877572" w:rsidRPr="001F3A3C">
          <w:rPr>
            <w:rStyle w:val="Hyperlink"/>
            <w:noProof/>
          </w:rPr>
          <w:t xml:space="preserve"> </w:t>
        </w:r>
        <w:r w:rsidR="00877572" w:rsidRPr="001F3A3C">
          <w:rPr>
            <w:rStyle w:val="Hyperlink"/>
            <w:noProof/>
            <w:lang w:eastAsia="en-AU"/>
          </w:rPr>
          <w:t>Preliminary</w:t>
        </w:r>
        <w:r w:rsidR="00877572">
          <w:rPr>
            <w:noProof/>
            <w:webHidden/>
          </w:rPr>
          <w:tab/>
        </w:r>
        <w:r w:rsidR="00877572">
          <w:rPr>
            <w:noProof/>
            <w:webHidden/>
          </w:rPr>
          <w:fldChar w:fldCharType="begin"/>
        </w:r>
        <w:r w:rsidR="00877572">
          <w:rPr>
            <w:noProof/>
            <w:webHidden/>
          </w:rPr>
          <w:instrText xml:space="preserve"> PAGEREF _Toc324132320 \h </w:instrText>
        </w:r>
        <w:r w:rsidR="001E099B">
          <w:rPr>
            <w:noProof/>
            <w:webHidden/>
          </w:rPr>
        </w:r>
        <w:r w:rsidR="00877572">
          <w:rPr>
            <w:noProof/>
            <w:webHidden/>
          </w:rPr>
          <w:fldChar w:fldCharType="separate"/>
        </w:r>
        <w:r w:rsidR="001E099B">
          <w:rPr>
            <w:noProof/>
            <w:webHidden/>
          </w:rPr>
          <w:t>5</w:t>
        </w:r>
        <w:r w:rsidR="00877572">
          <w:rPr>
            <w:noProof/>
            <w:webHidden/>
          </w:rPr>
          <w:fldChar w:fldCharType="end"/>
        </w:r>
      </w:hyperlink>
    </w:p>
    <w:p w:rsidR="00877572" w:rsidRPr="00877572" w:rsidRDefault="00877572" w:rsidP="00877572">
      <w:pPr>
        <w:tabs>
          <w:tab w:val="right" w:pos="8302"/>
        </w:tabs>
        <w:rPr>
          <w:noProof/>
        </w:rPr>
      </w:pPr>
    </w:p>
    <w:p w:rsidR="00877572" w:rsidRDefault="00BD6E89" w:rsidP="00877572">
      <w:pPr>
        <w:pStyle w:val="TOC3"/>
        <w:rPr>
          <w:rFonts w:ascii="Calibri" w:hAnsi="Calibri"/>
          <w:sz w:val="22"/>
          <w:szCs w:val="22"/>
          <w:lang w:eastAsia="en-AU"/>
        </w:rPr>
      </w:pPr>
      <w:hyperlink w:anchor="_Toc324132321" w:history="1">
        <w:r w:rsidR="00877572" w:rsidRPr="001F3A3C">
          <w:rPr>
            <w:rStyle w:val="Hyperlink"/>
            <w:lang w:eastAsia="en-AU"/>
          </w:rPr>
          <w:t>1</w:t>
        </w:r>
        <w:r w:rsidR="00877572">
          <w:rPr>
            <w:rFonts w:ascii="Calibri" w:hAnsi="Calibri"/>
            <w:sz w:val="22"/>
            <w:szCs w:val="22"/>
            <w:lang w:eastAsia="en-AU"/>
          </w:rPr>
          <w:tab/>
        </w:r>
        <w:r w:rsidR="00877572" w:rsidRPr="001F3A3C">
          <w:rPr>
            <w:rStyle w:val="Hyperlink"/>
            <w:lang w:eastAsia="en-AU"/>
          </w:rPr>
          <w:t>Name of code</w:t>
        </w:r>
        <w:r w:rsidR="00877572">
          <w:rPr>
            <w:webHidden/>
          </w:rPr>
          <w:tab/>
        </w:r>
        <w:r w:rsidR="00877572">
          <w:rPr>
            <w:webHidden/>
          </w:rPr>
          <w:fldChar w:fldCharType="begin"/>
        </w:r>
        <w:r w:rsidR="00877572">
          <w:rPr>
            <w:webHidden/>
          </w:rPr>
          <w:instrText xml:space="preserve"> PAGEREF _Toc324132321 \h </w:instrText>
        </w:r>
        <w:r w:rsidR="001E099B">
          <w:rPr>
            <w:webHidden/>
          </w:rPr>
        </w:r>
        <w:r w:rsidR="00877572">
          <w:rPr>
            <w:webHidden/>
          </w:rPr>
          <w:fldChar w:fldCharType="separate"/>
        </w:r>
        <w:r w:rsidR="001E099B">
          <w:rPr>
            <w:webHidden/>
          </w:rPr>
          <w:t>5</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22" w:history="1">
        <w:r w:rsidR="00877572" w:rsidRPr="001F3A3C">
          <w:rPr>
            <w:rStyle w:val="Hyperlink"/>
            <w:lang w:eastAsia="en-AU"/>
          </w:rPr>
          <w:t>2</w:t>
        </w:r>
        <w:r w:rsidR="00877572">
          <w:rPr>
            <w:rFonts w:ascii="Calibri" w:hAnsi="Calibri"/>
            <w:sz w:val="22"/>
            <w:szCs w:val="22"/>
            <w:lang w:eastAsia="en-AU"/>
          </w:rPr>
          <w:tab/>
        </w:r>
        <w:r w:rsidR="00877572" w:rsidRPr="001F3A3C">
          <w:rPr>
            <w:rStyle w:val="Hyperlink"/>
          </w:rPr>
          <w:t>Dictionary</w:t>
        </w:r>
        <w:r w:rsidR="00877572">
          <w:rPr>
            <w:webHidden/>
          </w:rPr>
          <w:tab/>
        </w:r>
        <w:r w:rsidR="00877572">
          <w:rPr>
            <w:webHidden/>
          </w:rPr>
          <w:fldChar w:fldCharType="begin"/>
        </w:r>
        <w:r w:rsidR="00877572">
          <w:rPr>
            <w:webHidden/>
          </w:rPr>
          <w:instrText xml:space="preserve"> PAGEREF _Toc324132322 \h </w:instrText>
        </w:r>
        <w:r w:rsidR="001E099B">
          <w:rPr>
            <w:webHidden/>
          </w:rPr>
        </w:r>
        <w:r w:rsidR="00877572">
          <w:rPr>
            <w:webHidden/>
          </w:rPr>
          <w:fldChar w:fldCharType="separate"/>
        </w:r>
        <w:r w:rsidR="001E099B">
          <w:rPr>
            <w:webHidden/>
          </w:rPr>
          <w:t>5</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23" w:history="1">
        <w:r w:rsidR="00877572" w:rsidRPr="001F3A3C">
          <w:rPr>
            <w:rStyle w:val="Hyperlink"/>
            <w:lang w:eastAsia="en-AU"/>
          </w:rPr>
          <w:t>3</w:t>
        </w:r>
        <w:r w:rsidR="00877572">
          <w:rPr>
            <w:rFonts w:ascii="Calibri" w:hAnsi="Calibri"/>
            <w:sz w:val="22"/>
            <w:szCs w:val="22"/>
            <w:lang w:eastAsia="en-AU"/>
          </w:rPr>
          <w:tab/>
        </w:r>
        <w:r w:rsidR="00877572" w:rsidRPr="001F3A3C">
          <w:rPr>
            <w:rStyle w:val="Hyperlink"/>
            <w:lang w:eastAsia="en-AU"/>
          </w:rPr>
          <w:t>Offences and other consequences of contravening this code</w:t>
        </w:r>
        <w:r w:rsidR="00877572">
          <w:rPr>
            <w:webHidden/>
          </w:rPr>
          <w:tab/>
        </w:r>
        <w:r w:rsidR="00877572">
          <w:rPr>
            <w:webHidden/>
          </w:rPr>
          <w:fldChar w:fldCharType="begin"/>
        </w:r>
        <w:r w:rsidR="00877572">
          <w:rPr>
            <w:webHidden/>
          </w:rPr>
          <w:instrText xml:space="preserve"> PAGEREF _Toc324132323 \h </w:instrText>
        </w:r>
        <w:r w:rsidR="001E099B">
          <w:rPr>
            <w:webHidden/>
          </w:rPr>
        </w:r>
        <w:r w:rsidR="00877572">
          <w:rPr>
            <w:webHidden/>
          </w:rPr>
          <w:fldChar w:fldCharType="separate"/>
        </w:r>
        <w:r w:rsidR="001E099B">
          <w:rPr>
            <w:webHidden/>
          </w:rPr>
          <w:t>5</w:t>
        </w:r>
        <w:r w:rsidR="00877572">
          <w:rPr>
            <w:webHidden/>
          </w:rPr>
          <w:fldChar w:fldCharType="end"/>
        </w:r>
      </w:hyperlink>
    </w:p>
    <w:p w:rsidR="00877572" w:rsidRDefault="00BD6E89" w:rsidP="00877572">
      <w:pPr>
        <w:pStyle w:val="TOC1"/>
        <w:tabs>
          <w:tab w:val="left" w:pos="960"/>
          <w:tab w:val="right" w:pos="8302"/>
        </w:tabs>
        <w:rPr>
          <w:rStyle w:val="Hyperlink"/>
          <w:noProof/>
        </w:rPr>
      </w:pPr>
      <w:hyperlink w:anchor="_Toc324132324" w:history="1">
        <w:r w:rsidR="00877572" w:rsidRPr="001F3A3C">
          <w:rPr>
            <w:rStyle w:val="Hyperlink"/>
            <w:noProof/>
          </w:rPr>
          <w:t>Part 2</w:t>
        </w:r>
        <w:r w:rsidR="00877572">
          <w:rPr>
            <w:rFonts w:ascii="Calibri" w:hAnsi="Calibri" w:cs="Times New Roman"/>
            <w:b w:val="0"/>
            <w:bCs w:val="0"/>
            <w:noProof/>
            <w:sz w:val="22"/>
            <w:szCs w:val="22"/>
            <w:lang w:eastAsia="en-AU"/>
          </w:rPr>
          <w:tab/>
        </w:r>
        <w:r w:rsidR="00877572" w:rsidRPr="001F3A3C">
          <w:rPr>
            <w:rStyle w:val="Hyperlink"/>
            <w:noProof/>
          </w:rPr>
          <w:t xml:space="preserve"> </w:t>
        </w:r>
        <w:r w:rsidR="00877572" w:rsidRPr="001F3A3C">
          <w:rPr>
            <w:rStyle w:val="Hyperlink"/>
            <w:noProof/>
            <w:lang w:eastAsia="en-AU"/>
          </w:rPr>
          <w:t>Important concepts</w:t>
        </w:r>
        <w:r w:rsidR="00877572">
          <w:rPr>
            <w:noProof/>
            <w:webHidden/>
          </w:rPr>
          <w:tab/>
        </w:r>
        <w:r w:rsidR="00877572">
          <w:rPr>
            <w:noProof/>
            <w:webHidden/>
          </w:rPr>
          <w:fldChar w:fldCharType="begin"/>
        </w:r>
        <w:r w:rsidR="00877572">
          <w:rPr>
            <w:noProof/>
            <w:webHidden/>
          </w:rPr>
          <w:instrText xml:space="preserve"> PAGEREF _Toc324132324 \h </w:instrText>
        </w:r>
        <w:r w:rsidR="001E099B">
          <w:rPr>
            <w:noProof/>
            <w:webHidden/>
          </w:rPr>
        </w:r>
        <w:r w:rsidR="00877572">
          <w:rPr>
            <w:noProof/>
            <w:webHidden/>
          </w:rPr>
          <w:fldChar w:fldCharType="separate"/>
        </w:r>
        <w:r w:rsidR="001E099B">
          <w:rPr>
            <w:noProof/>
            <w:webHidden/>
          </w:rPr>
          <w:t>6</w:t>
        </w:r>
        <w:r w:rsidR="00877572">
          <w:rPr>
            <w:noProof/>
            <w:webHidden/>
          </w:rPr>
          <w:fldChar w:fldCharType="end"/>
        </w:r>
      </w:hyperlink>
    </w:p>
    <w:p w:rsidR="00877572" w:rsidRPr="00877572" w:rsidRDefault="00877572" w:rsidP="00877572">
      <w:pPr>
        <w:tabs>
          <w:tab w:val="right" w:pos="8302"/>
        </w:tabs>
        <w:rPr>
          <w:noProof/>
        </w:rPr>
      </w:pPr>
    </w:p>
    <w:p w:rsidR="00877572" w:rsidRDefault="00BD6E89" w:rsidP="00877572">
      <w:pPr>
        <w:pStyle w:val="TOC3"/>
        <w:rPr>
          <w:rFonts w:ascii="Calibri" w:hAnsi="Calibri"/>
          <w:sz w:val="22"/>
          <w:szCs w:val="22"/>
          <w:lang w:eastAsia="en-AU"/>
        </w:rPr>
      </w:pPr>
      <w:hyperlink w:anchor="_Toc324132325" w:history="1">
        <w:r w:rsidR="00877572" w:rsidRPr="001F3A3C">
          <w:rPr>
            <w:rStyle w:val="Hyperlink"/>
            <w:lang w:eastAsia="en-AU"/>
          </w:rPr>
          <w:t>4</w:t>
        </w:r>
        <w:r w:rsidR="00877572">
          <w:rPr>
            <w:rFonts w:ascii="Calibri" w:hAnsi="Calibri"/>
            <w:sz w:val="22"/>
            <w:szCs w:val="22"/>
            <w:lang w:eastAsia="en-AU"/>
          </w:rPr>
          <w:tab/>
        </w:r>
        <w:r w:rsidR="00877572" w:rsidRPr="001F3A3C">
          <w:rPr>
            <w:rStyle w:val="Hyperlink"/>
            <w:lang w:eastAsia="en-AU"/>
          </w:rPr>
          <w:t>Object of code</w:t>
        </w:r>
        <w:r w:rsidR="00877572">
          <w:rPr>
            <w:webHidden/>
          </w:rPr>
          <w:tab/>
        </w:r>
        <w:r w:rsidR="00877572">
          <w:rPr>
            <w:webHidden/>
          </w:rPr>
          <w:fldChar w:fldCharType="begin"/>
        </w:r>
        <w:r w:rsidR="00877572">
          <w:rPr>
            <w:webHidden/>
          </w:rPr>
          <w:instrText xml:space="preserve"> PAGEREF _Toc324132325 \h </w:instrText>
        </w:r>
        <w:r w:rsidR="001E099B">
          <w:rPr>
            <w:webHidden/>
          </w:rPr>
        </w:r>
        <w:r w:rsidR="00877572">
          <w:rPr>
            <w:webHidden/>
          </w:rPr>
          <w:fldChar w:fldCharType="separate"/>
        </w:r>
        <w:r w:rsidR="001E099B">
          <w:rPr>
            <w:webHidden/>
          </w:rPr>
          <w:t>6</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26" w:history="1">
        <w:r w:rsidR="00877572" w:rsidRPr="001F3A3C">
          <w:rPr>
            <w:rStyle w:val="Hyperlink"/>
            <w:lang w:eastAsia="en-AU"/>
          </w:rPr>
          <w:t>5</w:t>
        </w:r>
        <w:r w:rsidR="00877572">
          <w:rPr>
            <w:rFonts w:ascii="Calibri" w:hAnsi="Calibri"/>
            <w:sz w:val="22"/>
            <w:szCs w:val="22"/>
            <w:lang w:eastAsia="en-AU"/>
          </w:rPr>
          <w:tab/>
        </w:r>
        <w:r w:rsidR="00877572" w:rsidRPr="001F3A3C">
          <w:rPr>
            <w:rStyle w:val="Hyperlink"/>
            <w:lang w:eastAsia="en-AU"/>
          </w:rPr>
          <w:t>Application to building assessors</w:t>
        </w:r>
        <w:r w:rsidR="00877572">
          <w:rPr>
            <w:webHidden/>
          </w:rPr>
          <w:tab/>
        </w:r>
        <w:r w:rsidR="00877572">
          <w:rPr>
            <w:webHidden/>
          </w:rPr>
          <w:fldChar w:fldCharType="begin"/>
        </w:r>
        <w:r w:rsidR="00877572">
          <w:rPr>
            <w:webHidden/>
          </w:rPr>
          <w:instrText xml:space="preserve"> PAGEREF _Toc324132326 \h </w:instrText>
        </w:r>
        <w:r w:rsidR="001E099B">
          <w:rPr>
            <w:webHidden/>
          </w:rPr>
        </w:r>
        <w:r w:rsidR="00877572">
          <w:rPr>
            <w:webHidden/>
          </w:rPr>
          <w:fldChar w:fldCharType="separate"/>
        </w:r>
        <w:r w:rsidR="001E099B">
          <w:rPr>
            <w:webHidden/>
          </w:rPr>
          <w:t>6</w:t>
        </w:r>
        <w:r w:rsidR="00877572">
          <w:rPr>
            <w:webHidden/>
          </w:rPr>
          <w:fldChar w:fldCharType="end"/>
        </w:r>
      </w:hyperlink>
    </w:p>
    <w:p w:rsidR="00877572" w:rsidRDefault="00BD6E89" w:rsidP="00877572">
      <w:pPr>
        <w:pStyle w:val="TOC3"/>
        <w:jc w:val="left"/>
        <w:rPr>
          <w:rFonts w:ascii="Calibri" w:hAnsi="Calibri"/>
          <w:sz w:val="22"/>
          <w:szCs w:val="22"/>
          <w:lang w:eastAsia="en-AU"/>
        </w:rPr>
      </w:pPr>
      <w:hyperlink w:anchor="_Toc324132327" w:history="1">
        <w:r w:rsidR="00877572" w:rsidRPr="001F3A3C">
          <w:rPr>
            <w:rStyle w:val="Hyperlink"/>
            <w:lang w:eastAsia="en-AU"/>
          </w:rPr>
          <w:t>6</w:t>
        </w:r>
        <w:r w:rsidR="00877572">
          <w:rPr>
            <w:rFonts w:ascii="Calibri" w:hAnsi="Calibri"/>
            <w:sz w:val="22"/>
            <w:szCs w:val="22"/>
            <w:lang w:eastAsia="en-AU"/>
          </w:rPr>
          <w:tab/>
        </w:r>
        <w:r w:rsidR="00877572" w:rsidRPr="001F3A3C">
          <w:rPr>
            <w:rStyle w:val="Hyperlink"/>
            <w:lang w:eastAsia="en-AU"/>
          </w:rPr>
          <w:t xml:space="preserve">Meaning of certain terms—correlation with </w:t>
        </w:r>
        <w:r w:rsidR="00877572" w:rsidRPr="001F3A3C">
          <w:rPr>
            <w:rStyle w:val="Hyperlink"/>
            <w:i/>
            <w:lang w:eastAsia="en-AU"/>
          </w:rPr>
          <w:t xml:space="preserve">Construction Occupations </w:t>
        </w:r>
        <w:r w:rsidR="00877572">
          <w:rPr>
            <w:rStyle w:val="Hyperlink"/>
            <w:i/>
            <w:lang w:eastAsia="en-AU"/>
          </w:rPr>
          <w:br/>
        </w:r>
        <w:r w:rsidR="00877572" w:rsidRPr="001F3A3C">
          <w:rPr>
            <w:rStyle w:val="Hyperlink"/>
            <w:i/>
            <w:lang w:eastAsia="en-AU"/>
          </w:rPr>
          <w:t xml:space="preserve">(Licensing) Act 2004 </w:t>
        </w:r>
        <w:r w:rsidR="00877572" w:rsidRPr="001F3A3C">
          <w:rPr>
            <w:rStyle w:val="Hyperlink"/>
            <w:lang w:eastAsia="en-AU"/>
          </w:rPr>
          <w:t xml:space="preserve">and </w:t>
        </w:r>
        <w:r w:rsidR="00877572" w:rsidRPr="001F3A3C">
          <w:rPr>
            <w:rStyle w:val="Hyperlink"/>
            <w:i/>
            <w:lang w:eastAsia="en-AU"/>
          </w:rPr>
          <w:t>Building Act 2004</w:t>
        </w:r>
        <w:r w:rsidR="00877572">
          <w:rPr>
            <w:webHidden/>
          </w:rPr>
          <w:tab/>
        </w:r>
        <w:r w:rsidR="00877572">
          <w:rPr>
            <w:webHidden/>
          </w:rPr>
          <w:fldChar w:fldCharType="begin"/>
        </w:r>
        <w:r w:rsidR="00877572">
          <w:rPr>
            <w:webHidden/>
          </w:rPr>
          <w:instrText xml:space="preserve"> PAGEREF _Toc324132327 \h </w:instrText>
        </w:r>
        <w:r w:rsidR="001E099B">
          <w:rPr>
            <w:webHidden/>
          </w:rPr>
        </w:r>
        <w:r w:rsidR="00877572">
          <w:rPr>
            <w:webHidden/>
          </w:rPr>
          <w:fldChar w:fldCharType="separate"/>
        </w:r>
        <w:r w:rsidR="001E099B">
          <w:rPr>
            <w:webHidden/>
          </w:rPr>
          <w:t>6</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28" w:history="1">
        <w:r w:rsidR="00877572" w:rsidRPr="001F3A3C">
          <w:rPr>
            <w:rStyle w:val="Hyperlink"/>
            <w:lang w:eastAsia="en-AU"/>
          </w:rPr>
          <w:t>7</w:t>
        </w:r>
        <w:r w:rsidR="00877572">
          <w:rPr>
            <w:rFonts w:ascii="Calibri" w:hAnsi="Calibri"/>
            <w:sz w:val="22"/>
            <w:szCs w:val="22"/>
            <w:lang w:eastAsia="en-AU"/>
          </w:rPr>
          <w:tab/>
        </w:r>
        <w:r w:rsidR="00877572" w:rsidRPr="001F3A3C">
          <w:rPr>
            <w:rStyle w:val="Hyperlink"/>
            <w:lang w:eastAsia="en-AU"/>
          </w:rPr>
          <w:t xml:space="preserve">Meaning of </w:t>
        </w:r>
        <w:r w:rsidR="00877572" w:rsidRPr="001F3A3C">
          <w:rPr>
            <w:rStyle w:val="Hyperlink"/>
            <w:i/>
            <w:lang w:eastAsia="en-AU"/>
          </w:rPr>
          <w:t>compliance method</w:t>
        </w:r>
        <w:r w:rsidR="00877572">
          <w:rPr>
            <w:webHidden/>
          </w:rPr>
          <w:tab/>
        </w:r>
        <w:r w:rsidR="00877572">
          <w:rPr>
            <w:webHidden/>
          </w:rPr>
          <w:fldChar w:fldCharType="begin"/>
        </w:r>
        <w:r w:rsidR="00877572">
          <w:rPr>
            <w:webHidden/>
          </w:rPr>
          <w:instrText xml:space="preserve"> PAGEREF _Toc324132328 \h </w:instrText>
        </w:r>
        <w:r w:rsidR="001E099B">
          <w:rPr>
            <w:webHidden/>
          </w:rPr>
        </w:r>
        <w:r w:rsidR="00877572">
          <w:rPr>
            <w:webHidden/>
          </w:rPr>
          <w:fldChar w:fldCharType="separate"/>
        </w:r>
        <w:r w:rsidR="001E099B">
          <w:rPr>
            <w:webHidden/>
          </w:rPr>
          <w:t>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29" w:history="1">
        <w:r w:rsidR="00877572" w:rsidRPr="001F3A3C">
          <w:rPr>
            <w:rStyle w:val="Hyperlink"/>
            <w:lang w:eastAsia="en-AU"/>
          </w:rPr>
          <w:t>8</w:t>
        </w:r>
        <w:r w:rsidR="00877572">
          <w:rPr>
            <w:rFonts w:ascii="Calibri" w:hAnsi="Calibri"/>
            <w:sz w:val="22"/>
            <w:szCs w:val="22"/>
            <w:lang w:eastAsia="en-AU"/>
          </w:rPr>
          <w:tab/>
        </w:r>
        <w:r w:rsidR="00877572" w:rsidRPr="001F3A3C">
          <w:rPr>
            <w:rStyle w:val="Hyperlink"/>
            <w:lang w:eastAsia="en-AU"/>
          </w:rPr>
          <w:t xml:space="preserve">Meaning of </w:t>
        </w:r>
        <w:r w:rsidR="00877572" w:rsidRPr="001F3A3C">
          <w:rPr>
            <w:rStyle w:val="Hyperlink"/>
            <w:i/>
            <w:lang w:eastAsia="en-AU"/>
          </w:rPr>
          <w:t>energy efficiency assessment</w:t>
        </w:r>
        <w:r w:rsidR="00877572">
          <w:rPr>
            <w:webHidden/>
          </w:rPr>
          <w:tab/>
        </w:r>
        <w:r w:rsidR="00877572">
          <w:rPr>
            <w:webHidden/>
          </w:rPr>
          <w:fldChar w:fldCharType="begin"/>
        </w:r>
        <w:r w:rsidR="00877572">
          <w:rPr>
            <w:webHidden/>
          </w:rPr>
          <w:instrText xml:space="preserve"> PAGEREF _Toc324132329 \h </w:instrText>
        </w:r>
        <w:r w:rsidR="001E099B">
          <w:rPr>
            <w:webHidden/>
          </w:rPr>
        </w:r>
        <w:r w:rsidR="00877572">
          <w:rPr>
            <w:webHidden/>
          </w:rPr>
          <w:fldChar w:fldCharType="separate"/>
        </w:r>
        <w:r w:rsidR="001E099B">
          <w:rPr>
            <w:webHidden/>
          </w:rPr>
          <w:t>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0" w:history="1">
        <w:r w:rsidR="00877572" w:rsidRPr="001F3A3C">
          <w:rPr>
            <w:rStyle w:val="Hyperlink"/>
            <w:lang w:eastAsia="en-AU"/>
          </w:rPr>
          <w:t>9</w:t>
        </w:r>
        <w:r w:rsidR="00877572">
          <w:rPr>
            <w:rFonts w:ascii="Calibri" w:hAnsi="Calibri"/>
            <w:sz w:val="22"/>
            <w:szCs w:val="22"/>
            <w:lang w:eastAsia="en-AU"/>
          </w:rPr>
          <w:tab/>
        </w:r>
        <w:r w:rsidR="00877572" w:rsidRPr="001F3A3C">
          <w:rPr>
            <w:rStyle w:val="Hyperlink"/>
            <w:lang w:eastAsia="en-AU"/>
          </w:rPr>
          <w:t xml:space="preserve">Meaning of </w:t>
        </w:r>
        <w:r w:rsidR="00877572" w:rsidRPr="001F3A3C">
          <w:rPr>
            <w:rStyle w:val="Hyperlink"/>
            <w:i/>
            <w:lang w:eastAsia="en-AU"/>
          </w:rPr>
          <w:t>alternative energy efficiency rating</w:t>
        </w:r>
        <w:r w:rsidR="00877572">
          <w:rPr>
            <w:webHidden/>
          </w:rPr>
          <w:tab/>
        </w:r>
        <w:r w:rsidR="00877572">
          <w:rPr>
            <w:webHidden/>
          </w:rPr>
          <w:fldChar w:fldCharType="begin"/>
        </w:r>
        <w:r w:rsidR="00877572">
          <w:rPr>
            <w:webHidden/>
          </w:rPr>
          <w:instrText xml:space="preserve"> PAGEREF _Toc324132330 \h </w:instrText>
        </w:r>
        <w:r w:rsidR="001E099B">
          <w:rPr>
            <w:webHidden/>
          </w:rPr>
        </w:r>
        <w:r w:rsidR="00877572">
          <w:rPr>
            <w:webHidden/>
          </w:rPr>
          <w:fldChar w:fldCharType="separate"/>
        </w:r>
        <w:r w:rsidR="001E099B">
          <w:rPr>
            <w:webHidden/>
          </w:rPr>
          <w:t>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1" w:history="1">
        <w:r w:rsidR="00877572" w:rsidRPr="001F3A3C">
          <w:rPr>
            <w:rStyle w:val="Hyperlink"/>
            <w:lang w:eastAsia="en-AU"/>
          </w:rPr>
          <w:t>10</w:t>
        </w:r>
        <w:r w:rsidR="00877572">
          <w:rPr>
            <w:rFonts w:ascii="Calibri" w:hAnsi="Calibri"/>
            <w:sz w:val="22"/>
            <w:szCs w:val="22"/>
            <w:lang w:eastAsia="en-AU"/>
          </w:rPr>
          <w:tab/>
        </w:r>
        <w:r w:rsidR="00877572" w:rsidRPr="001F3A3C">
          <w:rPr>
            <w:rStyle w:val="Hyperlink"/>
            <w:lang w:eastAsia="en-AU"/>
          </w:rPr>
          <w:t xml:space="preserve">Meaning of </w:t>
        </w:r>
        <w:r w:rsidR="00877572" w:rsidRPr="001F3A3C">
          <w:rPr>
            <w:rStyle w:val="Hyperlink"/>
            <w:i/>
            <w:lang w:eastAsia="en-AU"/>
          </w:rPr>
          <w:t>code energy efficiency rating</w:t>
        </w:r>
        <w:r w:rsidR="00877572">
          <w:rPr>
            <w:webHidden/>
          </w:rPr>
          <w:tab/>
        </w:r>
        <w:r w:rsidR="00877572">
          <w:rPr>
            <w:webHidden/>
          </w:rPr>
          <w:fldChar w:fldCharType="begin"/>
        </w:r>
        <w:r w:rsidR="00877572">
          <w:rPr>
            <w:webHidden/>
          </w:rPr>
          <w:instrText xml:space="preserve"> PAGEREF _Toc324132331 \h </w:instrText>
        </w:r>
        <w:r w:rsidR="001E099B">
          <w:rPr>
            <w:webHidden/>
          </w:rPr>
        </w:r>
        <w:r w:rsidR="00877572">
          <w:rPr>
            <w:webHidden/>
          </w:rPr>
          <w:fldChar w:fldCharType="separate"/>
        </w:r>
        <w:r w:rsidR="001E099B">
          <w:rPr>
            <w:webHidden/>
          </w:rPr>
          <w:t>7</w:t>
        </w:r>
        <w:r w:rsidR="00877572">
          <w:rPr>
            <w:webHidden/>
          </w:rPr>
          <w:fldChar w:fldCharType="end"/>
        </w:r>
      </w:hyperlink>
    </w:p>
    <w:p w:rsidR="00877572" w:rsidRDefault="00BD6E89" w:rsidP="00877572">
      <w:pPr>
        <w:pStyle w:val="TOC1"/>
        <w:tabs>
          <w:tab w:val="left" w:pos="960"/>
          <w:tab w:val="right" w:pos="8302"/>
        </w:tabs>
        <w:rPr>
          <w:rStyle w:val="Hyperlink"/>
          <w:noProof/>
        </w:rPr>
      </w:pPr>
      <w:hyperlink w:anchor="_Toc324132332" w:history="1">
        <w:r w:rsidR="00877572" w:rsidRPr="001F3A3C">
          <w:rPr>
            <w:rStyle w:val="Hyperlink"/>
            <w:noProof/>
          </w:rPr>
          <w:t>Part 3</w:t>
        </w:r>
        <w:r w:rsidR="00877572">
          <w:rPr>
            <w:rFonts w:ascii="Calibri" w:hAnsi="Calibri" w:cs="Times New Roman"/>
            <w:b w:val="0"/>
            <w:bCs w:val="0"/>
            <w:noProof/>
            <w:sz w:val="22"/>
            <w:szCs w:val="22"/>
            <w:lang w:eastAsia="en-AU"/>
          </w:rPr>
          <w:tab/>
        </w:r>
        <w:r w:rsidR="00877572" w:rsidRPr="001F3A3C">
          <w:rPr>
            <w:rStyle w:val="Hyperlink"/>
            <w:noProof/>
          </w:rPr>
          <w:t xml:space="preserve"> </w:t>
        </w:r>
        <w:r w:rsidR="00877572" w:rsidRPr="001F3A3C">
          <w:rPr>
            <w:rStyle w:val="Hyperlink"/>
            <w:noProof/>
            <w:lang w:eastAsia="en-AU"/>
          </w:rPr>
          <w:t>Energy efficiency rating statements</w:t>
        </w:r>
        <w:r w:rsidR="00877572">
          <w:rPr>
            <w:noProof/>
            <w:webHidden/>
          </w:rPr>
          <w:tab/>
        </w:r>
        <w:r w:rsidR="00877572">
          <w:rPr>
            <w:noProof/>
            <w:webHidden/>
          </w:rPr>
          <w:fldChar w:fldCharType="begin"/>
        </w:r>
        <w:r w:rsidR="00877572">
          <w:rPr>
            <w:noProof/>
            <w:webHidden/>
          </w:rPr>
          <w:instrText xml:space="preserve"> PAGEREF _Toc324132332 \h </w:instrText>
        </w:r>
        <w:r w:rsidR="001E099B">
          <w:rPr>
            <w:noProof/>
            <w:webHidden/>
          </w:rPr>
        </w:r>
        <w:r w:rsidR="00877572">
          <w:rPr>
            <w:noProof/>
            <w:webHidden/>
          </w:rPr>
          <w:fldChar w:fldCharType="separate"/>
        </w:r>
        <w:r w:rsidR="001E099B">
          <w:rPr>
            <w:noProof/>
            <w:webHidden/>
          </w:rPr>
          <w:t>8</w:t>
        </w:r>
        <w:r w:rsidR="00877572">
          <w:rPr>
            <w:noProof/>
            <w:webHidden/>
          </w:rPr>
          <w:fldChar w:fldCharType="end"/>
        </w:r>
      </w:hyperlink>
    </w:p>
    <w:p w:rsidR="00877572" w:rsidRPr="00877572" w:rsidRDefault="00877572" w:rsidP="00877572">
      <w:pPr>
        <w:tabs>
          <w:tab w:val="right" w:pos="8302"/>
        </w:tabs>
        <w:rPr>
          <w:noProof/>
        </w:rPr>
      </w:pPr>
    </w:p>
    <w:p w:rsidR="00877572" w:rsidRDefault="00BD6E89" w:rsidP="00877572">
      <w:pPr>
        <w:pStyle w:val="TOC3"/>
        <w:rPr>
          <w:rFonts w:ascii="Calibri" w:hAnsi="Calibri"/>
          <w:sz w:val="22"/>
          <w:szCs w:val="22"/>
          <w:lang w:eastAsia="en-AU"/>
        </w:rPr>
      </w:pPr>
      <w:hyperlink w:anchor="_Toc324132333" w:history="1">
        <w:r w:rsidR="00877572" w:rsidRPr="001F3A3C">
          <w:rPr>
            <w:rStyle w:val="Hyperlink"/>
            <w:lang w:eastAsia="en-AU"/>
          </w:rPr>
          <w:t>11</w:t>
        </w:r>
        <w:r w:rsidR="00877572">
          <w:rPr>
            <w:rFonts w:ascii="Calibri" w:hAnsi="Calibri"/>
            <w:sz w:val="22"/>
            <w:szCs w:val="22"/>
            <w:lang w:eastAsia="en-AU"/>
          </w:rPr>
          <w:tab/>
        </w:r>
        <w:r w:rsidR="00D360DB">
          <w:rPr>
            <w:rStyle w:val="Hyperlink"/>
            <w:lang w:eastAsia="en-AU"/>
          </w:rPr>
          <w:t>Us</w:t>
        </w:r>
        <w:r w:rsidR="00877572" w:rsidRPr="001F3A3C">
          <w:rPr>
            <w:rStyle w:val="Hyperlink"/>
            <w:lang w:eastAsia="en-AU"/>
          </w:rPr>
          <w:t>able energy efficiency rating statements</w:t>
        </w:r>
        <w:r w:rsidR="00877572">
          <w:rPr>
            <w:webHidden/>
          </w:rPr>
          <w:tab/>
        </w:r>
        <w:r w:rsidR="00877572">
          <w:rPr>
            <w:webHidden/>
          </w:rPr>
          <w:fldChar w:fldCharType="begin"/>
        </w:r>
        <w:r w:rsidR="00877572">
          <w:rPr>
            <w:webHidden/>
          </w:rPr>
          <w:instrText xml:space="preserve"> PAGEREF _Toc324132333 \h </w:instrText>
        </w:r>
        <w:r w:rsidR="001E099B">
          <w:rPr>
            <w:webHidden/>
          </w:rPr>
        </w:r>
        <w:r w:rsidR="00877572">
          <w:rPr>
            <w:webHidden/>
          </w:rPr>
          <w:fldChar w:fldCharType="separate"/>
        </w:r>
        <w:r w:rsidR="001E099B">
          <w:rPr>
            <w:webHidden/>
          </w:rPr>
          <w:t>8</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4" w:history="1">
        <w:r w:rsidR="00877572" w:rsidRPr="001F3A3C">
          <w:rPr>
            <w:rStyle w:val="Hyperlink"/>
            <w:lang w:eastAsia="en-AU"/>
          </w:rPr>
          <w:t>12</w:t>
        </w:r>
        <w:r w:rsidR="00877572">
          <w:rPr>
            <w:rFonts w:ascii="Calibri" w:hAnsi="Calibri"/>
            <w:sz w:val="22"/>
            <w:szCs w:val="22"/>
            <w:lang w:eastAsia="en-AU"/>
          </w:rPr>
          <w:tab/>
        </w:r>
        <w:r w:rsidR="00877572" w:rsidRPr="001F3A3C">
          <w:rPr>
            <w:rStyle w:val="Hyperlink"/>
            <w:lang w:eastAsia="en-AU"/>
          </w:rPr>
          <w:t>Requirements for energy efficiency rating statements</w:t>
        </w:r>
        <w:r w:rsidR="00877572">
          <w:rPr>
            <w:webHidden/>
          </w:rPr>
          <w:tab/>
        </w:r>
        <w:r w:rsidR="00877572">
          <w:rPr>
            <w:webHidden/>
          </w:rPr>
          <w:fldChar w:fldCharType="begin"/>
        </w:r>
        <w:r w:rsidR="00877572">
          <w:rPr>
            <w:webHidden/>
          </w:rPr>
          <w:instrText xml:space="preserve"> PAGEREF _Toc324132334 \h </w:instrText>
        </w:r>
        <w:r w:rsidR="001E099B">
          <w:rPr>
            <w:webHidden/>
          </w:rPr>
        </w:r>
        <w:r w:rsidR="00877572">
          <w:rPr>
            <w:webHidden/>
          </w:rPr>
          <w:fldChar w:fldCharType="separate"/>
        </w:r>
        <w:r w:rsidR="001E099B">
          <w:rPr>
            <w:webHidden/>
          </w:rPr>
          <w:t>9</w:t>
        </w:r>
        <w:r w:rsidR="00877572">
          <w:rPr>
            <w:webHidden/>
          </w:rPr>
          <w:fldChar w:fldCharType="end"/>
        </w:r>
      </w:hyperlink>
    </w:p>
    <w:p w:rsidR="00877572" w:rsidRDefault="00BD6E89" w:rsidP="00877572">
      <w:pPr>
        <w:pStyle w:val="TOC3"/>
        <w:jc w:val="left"/>
        <w:rPr>
          <w:rFonts w:ascii="Calibri" w:hAnsi="Calibri"/>
          <w:sz w:val="22"/>
          <w:szCs w:val="22"/>
          <w:lang w:eastAsia="en-AU"/>
        </w:rPr>
      </w:pPr>
      <w:hyperlink w:anchor="_Toc324132335" w:history="1">
        <w:r w:rsidR="00877572" w:rsidRPr="001F3A3C">
          <w:rPr>
            <w:rStyle w:val="Hyperlink"/>
            <w:lang w:eastAsia="en-AU"/>
          </w:rPr>
          <w:t>13</w:t>
        </w:r>
        <w:r w:rsidR="00877572">
          <w:rPr>
            <w:rFonts w:ascii="Calibri" w:hAnsi="Calibri"/>
            <w:sz w:val="22"/>
            <w:szCs w:val="22"/>
            <w:lang w:eastAsia="en-AU"/>
          </w:rPr>
          <w:tab/>
        </w:r>
        <w:r w:rsidR="00877572" w:rsidRPr="001F3A3C">
          <w:rPr>
            <w:rStyle w:val="Hyperlink"/>
            <w:lang w:eastAsia="en-AU"/>
          </w:rPr>
          <w:t>Energy efficiency ratings and statements not to exceed the limitations</w:t>
        </w:r>
        <w:r w:rsidR="00877572">
          <w:rPr>
            <w:rStyle w:val="Hyperlink"/>
            <w:lang w:eastAsia="en-AU"/>
          </w:rPr>
          <w:br/>
        </w:r>
        <w:r w:rsidR="00877572" w:rsidRPr="001F3A3C">
          <w:rPr>
            <w:rStyle w:val="Hyperlink"/>
            <w:lang w:eastAsia="en-AU"/>
          </w:rPr>
          <w:t>of stated software</w:t>
        </w:r>
        <w:r w:rsidR="00877572">
          <w:rPr>
            <w:webHidden/>
          </w:rPr>
          <w:tab/>
        </w:r>
        <w:r w:rsidR="00877572">
          <w:rPr>
            <w:webHidden/>
          </w:rPr>
          <w:fldChar w:fldCharType="begin"/>
        </w:r>
        <w:r w:rsidR="00877572">
          <w:rPr>
            <w:webHidden/>
          </w:rPr>
          <w:instrText xml:space="preserve"> PAGEREF _Toc324132335 \h </w:instrText>
        </w:r>
        <w:r w:rsidR="001E099B">
          <w:rPr>
            <w:webHidden/>
          </w:rPr>
        </w:r>
        <w:r w:rsidR="00877572">
          <w:rPr>
            <w:webHidden/>
          </w:rPr>
          <w:fldChar w:fldCharType="separate"/>
        </w:r>
        <w:r w:rsidR="001E099B">
          <w:rPr>
            <w:webHidden/>
          </w:rPr>
          <w:t>10</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6" w:history="1">
        <w:r w:rsidR="00877572" w:rsidRPr="001F3A3C">
          <w:rPr>
            <w:rStyle w:val="Hyperlink"/>
            <w:lang w:eastAsia="en-AU"/>
          </w:rPr>
          <w:t>14</w:t>
        </w:r>
        <w:r w:rsidR="00877572">
          <w:rPr>
            <w:rFonts w:ascii="Calibri" w:hAnsi="Calibri"/>
            <w:sz w:val="22"/>
            <w:szCs w:val="22"/>
            <w:lang w:eastAsia="en-AU"/>
          </w:rPr>
          <w:tab/>
        </w:r>
        <w:r w:rsidR="00877572" w:rsidRPr="001F3A3C">
          <w:rPr>
            <w:rStyle w:val="Hyperlink"/>
            <w:lang w:eastAsia="en-AU"/>
          </w:rPr>
          <w:t>Deemed energy efficiency rating statement</w:t>
        </w:r>
        <w:r w:rsidR="00877572" w:rsidRPr="001F3A3C">
          <w:rPr>
            <w:rStyle w:val="Hyperlink"/>
          </w:rPr>
          <w:t>—</w:t>
        </w:r>
        <w:r w:rsidR="00877572" w:rsidRPr="001F3A3C">
          <w:rPr>
            <w:rStyle w:val="Hyperlink"/>
            <w:lang w:eastAsia="en-AU"/>
          </w:rPr>
          <w:t>section 12</w:t>
        </w:r>
        <w:r w:rsidR="00877572">
          <w:rPr>
            <w:webHidden/>
          </w:rPr>
          <w:tab/>
        </w:r>
        <w:r w:rsidR="00877572">
          <w:rPr>
            <w:webHidden/>
          </w:rPr>
          <w:fldChar w:fldCharType="begin"/>
        </w:r>
        <w:r w:rsidR="00877572">
          <w:rPr>
            <w:webHidden/>
          </w:rPr>
          <w:instrText xml:space="preserve"> PAGEREF _Toc324132336 \h </w:instrText>
        </w:r>
        <w:r w:rsidR="001E099B">
          <w:rPr>
            <w:webHidden/>
          </w:rPr>
        </w:r>
        <w:r w:rsidR="00877572">
          <w:rPr>
            <w:webHidden/>
          </w:rPr>
          <w:fldChar w:fldCharType="separate"/>
        </w:r>
        <w:r w:rsidR="001E099B">
          <w:rPr>
            <w:webHidden/>
          </w:rPr>
          <w:t>11</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7" w:history="1">
        <w:r w:rsidR="00877572" w:rsidRPr="001F3A3C">
          <w:rPr>
            <w:rStyle w:val="Hyperlink"/>
            <w:lang w:eastAsia="en-AU"/>
          </w:rPr>
          <w:t>15</w:t>
        </w:r>
        <w:r w:rsidR="00877572">
          <w:rPr>
            <w:rFonts w:ascii="Calibri" w:hAnsi="Calibri"/>
            <w:sz w:val="22"/>
            <w:szCs w:val="22"/>
            <w:lang w:eastAsia="en-AU"/>
          </w:rPr>
          <w:tab/>
        </w:r>
        <w:r w:rsidR="00877572" w:rsidRPr="001F3A3C">
          <w:rPr>
            <w:rStyle w:val="Hyperlink"/>
            <w:lang w:eastAsia="en-AU"/>
          </w:rPr>
          <w:t>Deemed energy efficiency rating statements for certain new premises</w:t>
        </w:r>
        <w:r w:rsidR="00877572">
          <w:rPr>
            <w:webHidden/>
          </w:rPr>
          <w:tab/>
        </w:r>
        <w:r w:rsidR="00877572">
          <w:rPr>
            <w:webHidden/>
          </w:rPr>
          <w:fldChar w:fldCharType="begin"/>
        </w:r>
        <w:r w:rsidR="00877572">
          <w:rPr>
            <w:webHidden/>
          </w:rPr>
          <w:instrText xml:space="preserve"> PAGEREF _Toc324132337 \h </w:instrText>
        </w:r>
        <w:r w:rsidR="001E099B">
          <w:rPr>
            <w:webHidden/>
          </w:rPr>
        </w:r>
        <w:r w:rsidR="00877572">
          <w:rPr>
            <w:webHidden/>
          </w:rPr>
          <w:fldChar w:fldCharType="separate"/>
        </w:r>
        <w:r w:rsidR="001E099B">
          <w:rPr>
            <w:webHidden/>
          </w:rPr>
          <w:t>11</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8" w:history="1">
        <w:r w:rsidR="00877572" w:rsidRPr="001F3A3C">
          <w:rPr>
            <w:rStyle w:val="Hyperlink"/>
            <w:lang w:eastAsia="en-AU"/>
          </w:rPr>
          <w:t>16</w:t>
        </w:r>
        <w:r w:rsidR="00877572">
          <w:rPr>
            <w:rFonts w:ascii="Calibri" w:hAnsi="Calibri"/>
            <w:sz w:val="22"/>
            <w:szCs w:val="22"/>
            <w:lang w:eastAsia="en-AU"/>
          </w:rPr>
          <w:tab/>
        </w:r>
        <w:r w:rsidR="00877572" w:rsidRPr="001F3A3C">
          <w:rPr>
            <w:rStyle w:val="Hyperlink"/>
            <w:lang w:eastAsia="en-AU"/>
          </w:rPr>
          <w:t>Deemed energy efficiency rating statements for sale off the plan</w:t>
        </w:r>
        <w:r w:rsidR="00877572">
          <w:rPr>
            <w:webHidden/>
          </w:rPr>
          <w:tab/>
        </w:r>
        <w:r w:rsidR="00877572">
          <w:rPr>
            <w:webHidden/>
          </w:rPr>
          <w:fldChar w:fldCharType="begin"/>
        </w:r>
        <w:r w:rsidR="00877572">
          <w:rPr>
            <w:webHidden/>
          </w:rPr>
          <w:instrText xml:space="preserve"> PAGEREF _Toc324132338 \h </w:instrText>
        </w:r>
        <w:r w:rsidR="001E099B">
          <w:rPr>
            <w:webHidden/>
          </w:rPr>
        </w:r>
        <w:r w:rsidR="00877572">
          <w:rPr>
            <w:webHidden/>
          </w:rPr>
          <w:fldChar w:fldCharType="separate"/>
        </w:r>
        <w:r w:rsidR="001E099B">
          <w:rPr>
            <w:webHidden/>
          </w:rPr>
          <w:t>13</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39" w:history="1">
        <w:r w:rsidR="00877572" w:rsidRPr="001F3A3C">
          <w:rPr>
            <w:rStyle w:val="Hyperlink"/>
            <w:lang w:eastAsia="en-AU"/>
          </w:rPr>
          <w:t>17</w:t>
        </w:r>
        <w:r w:rsidR="00877572">
          <w:rPr>
            <w:rFonts w:ascii="Calibri" w:hAnsi="Calibri"/>
            <w:sz w:val="22"/>
            <w:szCs w:val="22"/>
            <w:lang w:eastAsia="en-AU"/>
          </w:rPr>
          <w:tab/>
        </w:r>
        <w:r w:rsidR="00877572" w:rsidRPr="001F3A3C">
          <w:rPr>
            <w:rStyle w:val="Hyperlink"/>
            <w:lang w:eastAsia="en-AU"/>
          </w:rPr>
          <w:t>Deemed energy efficiency rating statements for substantially altered premises</w:t>
        </w:r>
        <w:r w:rsidR="00877572">
          <w:rPr>
            <w:webHidden/>
          </w:rPr>
          <w:tab/>
        </w:r>
        <w:r w:rsidR="00877572">
          <w:rPr>
            <w:webHidden/>
          </w:rPr>
          <w:fldChar w:fldCharType="begin"/>
        </w:r>
        <w:r w:rsidR="00877572">
          <w:rPr>
            <w:webHidden/>
          </w:rPr>
          <w:instrText xml:space="preserve"> PAGEREF _Toc324132339 \h </w:instrText>
        </w:r>
        <w:r w:rsidR="001E099B">
          <w:rPr>
            <w:webHidden/>
          </w:rPr>
        </w:r>
        <w:r w:rsidR="00877572">
          <w:rPr>
            <w:webHidden/>
          </w:rPr>
          <w:fldChar w:fldCharType="separate"/>
        </w:r>
        <w:r w:rsidR="001E099B">
          <w:rPr>
            <w:webHidden/>
          </w:rPr>
          <w:t>14</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0" w:history="1">
        <w:r w:rsidR="00877572" w:rsidRPr="001F3A3C">
          <w:rPr>
            <w:rStyle w:val="Hyperlink"/>
            <w:lang w:eastAsia="en-AU"/>
          </w:rPr>
          <w:t>18</w:t>
        </w:r>
        <w:r w:rsidR="00877572">
          <w:rPr>
            <w:rFonts w:ascii="Calibri" w:hAnsi="Calibri"/>
            <w:sz w:val="22"/>
            <w:szCs w:val="22"/>
            <w:lang w:eastAsia="en-AU"/>
          </w:rPr>
          <w:tab/>
        </w:r>
        <w:r w:rsidR="00877572" w:rsidRPr="001F3A3C">
          <w:rPr>
            <w:rStyle w:val="Hyperlink"/>
            <w:lang w:eastAsia="en-AU"/>
          </w:rPr>
          <w:t>Reporting of energy ratings</w:t>
        </w:r>
        <w:r w:rsidR="00877572">
          <w:rPr>
            <w:webHidden/>
          </w:rPr>
          <w:tab/>
        </w:r>
        <w:r w:rsidR="00877572">
          <w:rPr>
            <w:webHidden/>
          </w:rPr>
          <w:fldChar w:fldCharType="begin"/>
        </w:r>
        <w:r w:rsidR="00877572">
          <w:rPr>
            <w:webHidden/>
          </w:rPr>
          <w:instrText xml:space="preserve"> PAGEREF _Toc324132340 \h </w:instrText>
        </w:r>
        <w:r w:rsidR="001E099B">
          <w:rPr>
            <w:webHidden/>
          </w:rPr>
        </w:r>
        <w:r w:rsidR="00877572">
          <w:rPr>
            <w:webHidden/>
          </w:rPr>
          <w:fldChar w:fldCharType="separate"/>
        </w:r>
        <w:r w:rsidR="001E099B">
          <w:rPr>
            <w:webHidden/>
          </w:rPr>
          <w:t>16</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1" w:history="1">
        <w:r w:rsidR="00877572" w:rsidRPr="001F3A3C">
          <w:rPr>
            <w:rStyle w:val="Hyperlink"/>
            <w:lang w:eastAsia="en-AU"/>
          </w:rPr>
          <w:t>19</w:t>
        </w:r>
        <w:r w:rsidR="00877572">
          <w:rPr>
            <w:rFonts w:ascii="Calibri" w:hAnsi="Calibri"/>
            <w:sz w:val="22"/>
            <w:szCs w:val="22"/>
            <w:lang w:eastAsia="en-AU"/>
          </w:rPr>
          <w:tab/>
        </w:r>
        <w:r w:rsidR="00877572" w:rsidRPr="001F3A3C">
          <w:rPr>
            <w:rStyle w:val="Hyperlink"/>
            <w:lang w:eastAsia="en-AU"/>
          </w:rPr>
          <w:t>Advertising of energy efficiency ratings</w:t>
        </w:r>
        <w:r w:rsidR="00877572">
          <w:rPr>
            <w:webHidden/>
          </w:rPr>
          <w:tab/>
        </w:r>
        <w:r w:rsidR="00877572">
          <w:rPr>
            <w:webHidden/>
          </w:rPr>
          <w:fldChar w:fldCharType="begin"/>
        </w:r>
        <w:r w:rsidR="00877572">
          <w:rPr>
            <w:webHidden/>
          </w:rPr>
          <w:instrText xml:space="preserve"> PAGEREF _Toc324132341 \h </w:instrText>
        </w:r>
        <w:r w:rsidR="001E099B">
          <w:rPr>
            <w:webHidden/>
          </w:rPr>
        </w:r>
        <w:r w:rsidR="00877572">
          <w:rPr>
            <w:webHidden/>
          </w:rPr>
          <w:fldChar w:fldCharType="separate"/>
        </w:r>
        <w:r w:rsidR="001E099B">
          <w:rPr>
            <w:webHidden/>
          </w:rPr>
          <w:t>16</w:t>
        </w:r>
        <w:r w:rsidR="00877572">
          <w:rPr>
            <w:webHidden/>
          </w:rPr>
          <w:fldChar w:fldCharType="end"/>
        </w:r>
      </w:hyperlink>
    </w:p>
    <w:p w:rsidR="00877572" w:rsidRDefault="00BD6E89" w:rsidP="00877572">
      <w:pPr>
        <w:pStyle w:val="TOC1"/>
        <w:tabs>
          <w:tab w:val="left" w:pos="960"/>
          <w:tab w:val="right" w:pos="8302"/>
        </w:tabs>
        <w:ind w:left="960" w:hanging="960"/>
        <w:rPr>
          <w:rStyle w:val="Hyperlink"/>
          <w:noProof/>
        </w:rPr>
      </w:pPr>
      <w:hyperlink w:anchor="_Toc324132342" w:history="1">
        <w:r w:rsidR="00877572" w:rsidRPr="001F3A3C">
          <w:rPr>
            <w:rStyle w:val="Hyperlink"/>
            <w:noProof/>
          </w:rPr>
          <w:t>Part 4</w:t>
        </w:r>
        <w:r w:rsidR="00877572">
          <w:rPr>
            <w:rFonts w:ascii="Calibri" w:hAnsi="Calibri" w:cs="Times New Roman"/>
            <w:b w:val="0"/>
            <w:bCs w:val="0"/>
            <w:noProof/>
            <w:sz w:val="22"/>
            <w:szCs w:val="22"/>
            <w:lang w:eastAsia="en-AU"/>
          </w:rPr>
          <w:tab/>
        </w:r>
        <w:r w:rsidR="00877572" w:rsidRPr="001F3A3C">
          <w:rPr>
            <w:rStyle w:val="Hyperlink"/>
            <w:noProof/>
          </w:rPr>
          <w:t xml:space="preserve"> Energy efficiency a</w:t>
        </w:r>
        <w:r w:rsidR="00877572" w:rsidRPr="001F3A3C">
          <w:rPr>
            <w:rStyle w:val="Hyperlink"/>
            <w:noProof/>
            <w:lang w:eastAsia="en-AU"/>
          </w:rPr>
          <w:t>ssessment</w:t>
        </w:r>
        <w:r w:rsidR="00877572">
          <w:rPr>
            <w:rStyle w:val="Hyperlink"/>
            <w:noProof/>
            <w:lang w:eastAsia="en-AU"/>
          </w:rPr>
          <w:t xml:space="preserve"> </w:t>
        </w:r>
        <w:r w:rsidR="00877572" w:rsidRPr="001F3A3C">
          <w:rPr>
            <w:rStyle w:val="Hyperlink"/>
            <w:noProof/>
            <w:lang w:eastAsia="en-AU"/>
          </w:rPr>
          <w:t>— energy efficiency rating statements</w:t>
        </w:r>
        <w:r w:rsidR="00877572">
          <w:rPr>
            <w:noProof/>
            <w:webHidden/>
          </w:rPr>
          <w:tab/>
        </w:r>
        <w:r w:rsidR="00877572">
          <w:rPr>
            <w:noProof/>
            <w:webHidden/>
          </w:rPr>
          <w:fldChar w:fldCharType="begin"/>
        </w:r>
        <w:r w:rsidR="00877572">
          <w:rPr>
            <w:noProof/>
            <w:webHidden/>
          </w:rPr>
          <w:instrText xml:space="preserve"> PAGEREF _Toc324132342 \h </w:instrText>
        </w:r>
        <w:r w:rsidR="001E099B">
          <w:rPr>
            <w:noProof/>
            <w:webHidden/>
          </w:rPr>
        </w:r>
        <w:r w:rsidR="00877572">
          <w:rPr>
            <w:noProof/>
            <w:webHidden/>
          </w:rPr>
          <w:fldChar w:fldCharType="separate"/>
        </w:r>
        <w:r w:rsidR="001E099B">
          <w:rPr>
            <w:noProof/>
            <w:webHidden/>
          </w:rPr>
          <w:t>17</w:t>
        </w:r>
        <w:r w:rsidR="00877572">
          <w:rPr>
            <w:noProof/>
            <w:webHidden/>
          </w:rPr>
          <w:fldChar w:fldCharType="end"/>
        </w:r>
      </w:hyperlink>
    </w:p>
    <w:p w:rsidR="00877572" w:rsidRPr="00877572" w:rsidRDefault="00877572" w:rsidP="00877572">
      <w:pPr>
        <w:tabs>
          <w:tab w:val="right" w:pos="8302"/>
        </w:tabs>
        <w:rPr>
          <w:noProof/>
        </w:rPr>
      </w:pPr>
    </w:p>
    <w:p w:rsidR="00877572" w:rsidRDefault="00BD6E89" w:rsidP="00877572">
      <w:pPr>
        <w:pStyle w:val="TOC3"/>
        <w:rPr>
          <w:rFonts w:ascii="Calibri" w:hAnsi="Calibri"/>
          <w:sz w:val="22"/>
          <w:szCs w:val="22"/>
          <w:lang w:eastAsia="en-AU"/>
        </w:rPr>
      </w:pPr>
      <w:hyperlink w:anchor="_Toc324132343" w:history="1">
        <w:r w:rsidR="00877572" w:rsidRPr="001F3A3C">
          <w:rPr>
            <w:rStyle w:val="Hyperlink"/>
            <w:lang w:eastAsia="en-AU"/>
          </w:rPr>
          <w:t>20</w:t>
        </w:r>
        <w:r w:rsidR="00877572">
          <w:rPr>
            <w:rFonts w:ascii="Calibri" w:hAnsi="Calibri"/>
            <w:sz w:val="22"/>
            <w:szCs w:val="22"/>
            <w:lang w:eastAsia="en-AU"/>
          </w:rPr>
          <w:tab/>
        </w:r>
        <w:r w:rsidR="00877572" w:rsidRPr="001F3A3C">
          <w:rPr>
            <w:rStyle w:val="Hyperlink"/>
            <w:lang w:eastAsia="en-AU"/>
          </w:rPr>
          <w:t>Application of Part 4</w:t>
        </w:r>
        <w:r w:rsidR="00877572">
          <w:rPr>
            <w:webHidden/>
          </w:rPr>
          <w:tab/>
        </w:r>
        <w:r w:rsidR="00877572">
          <w:rPr>
            <w:webHidden/>
          </w:rPr>
          <w:fldChar w:fldCharType="begin"/>
        </w:r>
        <w:r w:rsidR="00877572">
          <w:rPr>
            <w:webHidden/>
          </w:rPr>
          <w:instrText xml:space="preserve"> PAGEREF _Toc324132343 \h </w:instrText>
        </w:r>
        <w:r w:rsidR="001E099B">
          <w:rPr>
            <w:webHidden/>
          </w:rPr>
        </w:r>
        <w:r w:rsidR="00877572">
          <w:rPr>
            <w:webHidden/>
          </w:rPr>
          <w:fldChar w:fldCharType="separate"/>
        </w:r>
        <w:r w:rsidR="001E099B">
          <w:rPr>
            <w:webHidden/>
          </w:rPr>
          <w:t>17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4" w:history="1">
        <w:r w:rsidR="00877572" w:rsidRPr="001F3A3C">
          <w:rPr>
            <w:rStyle w:val="Hyperlink"/>
            <w:lang w:eastAsia="en-AU"/>
          </w:rPr>
          <w:t>21</w:t>
        </w:r>
        <w:r w:rsidR="00877572">
          <w:rPr>
            <w:rFonts w:ascii="Calibri" w:hAnsi="Calibri"/>
            <w:sz w:val="22"/>
            <w:szCs w:val="22"/>
            <w:lang w:eastAsia="en-AU"/>
          </w:rPr>
          <w:tab/>
        </w:r>
        <w:r w:rsidR="00877572" w:rsidRPr="001F3A3C">
          <w:rPr>
            <w:rStyle w:val="Hyperlink"/>
            <w:lang w:eastAsia="en-AU"/>
          </w:rPr>
          <w:t>Collection and verification of data</w:t>
        </w:r>
        <w:r w:rsidR="00877572">
          <w:rPr>
            <w:webHidden/>
          </w:rPr>
          <w:tab/>
        </w:r>
        <w:r w:rsidR="00877572">
          <w:rPr>
            <w:webHidden/>
          </w:rPr>
          <w:fldChar w:fldCharType="begin"/>
        </w:r>
        <w:r w:rsidR="00877572">
          <w:rPr>
            <w:webHidden/>
          </w:rPr>
          <w:instrText xml:space="preserve"> PAGEREF _Toc324132344 \h </w:instrText>
        </w:r>
        <w:r w:rsidR="001E099B">
          <w:rPr>
            <w:webHidden/>
          </w:rPr>
        </w:r>
        <w:r w:rsidR="00877572">
          <w:rPr>
            <w:webHidden/>
          </w:rPr>
          <w:fldChar w:fldCharType="separate"/>
        </w:r>
        <w:r w:rsidR="001E099B">
          <w:rPr>
            <w:webHidden/>
          </w:rPr>
          <w:t>17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5" w:history="1">
        <w:r w:rsidR="00877572" w:rsidRPr="001F3A3C">
          <w:rPr>
            <w:rStyle w:val="Hyperlink"/>
            <w:lang w:eastAsia="en-AU"/>
          </w:rPr>
          <w:t>22</w:t>
        </w:r>
        <w:r w:rsidR="00877572">
          <w:rPr>
            <w:rFonts w:ascii="Calibri" w:hAnsi="Calibri"/>
            <w:sz w:val="22"/>
            <w:szCs w:val="22"/>
            <w:lang w:eastAsia="en-AU"/>
          </w:rPr>
          <w:tab/>
        </w:r>
        <w:r w:rsidR="00877572" w:rsidRPr="001F3A3C">
          <w:rPr>
            <w:rStyle w:val="Hyperlink"/>
            <w:lang w:eastAsia="en-AU"/>
          </w:rPr>
          <w:t>Documentation of information</w:t>
        </w:r>
        <w:r w:rsidR="00877572">
          <w:rPr>
            <w:webHidden/>
          </w:rPr>
          <w:tab/>
        </w:r>
        <w:r w:rsidR="00877572">
          <w:rPr>
            <w:webHidden/>
          </w:rPr>
          <w:fldChar w:fldCharType="begin"/>
        </w:r>
        <w:r w:rsidR="00877572">
          <w:rPr>
            <w:webHidden/>
          </w:rPr>
          <w:instrText xml:space="preserve"> PAGEREF _Toc324132345 \h </w:instrText>
        </w:r>
        <w:r w:rsidR="001E099B">
          <w:rPr>
            <w:webHidden/>
          </w:rPr>
        </w:r>
        <w:r w:rsidR="00877572">
          <w:rPr>
            <w:webHidden/>
          </w:rPr>
          <w:fldChar w:fldCharType="separate"/>
        </w:r>
        <w:r w:rsidR="001E099B">
          <w:rPr>
            <w:webHidden/>
          </w:rPr>
          <w:t>18</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6" w:history="1">
        <w:r w:rsidR="00877572" w:rsidRPr="001F3A3C">
          <w:rPr>
            <w:rStyle w:val="Hyperlink"/>
            <w:lang w:eastAsia="en-AU"/>
          </w:rPr>
          <w:t>23</w:t>
        </w:r>
        <w:r w:rsidR="00877572">
          <w:rPr>
            <w:rFonts w:ascii="Calibri" w:hAnsi="Calibri"/>
            <w:sz w:val="22"/>
            <w:szCs w:val="22"/>
            <w:lang w:eastAsia="en-AU"/>
          </w:rPr>
          <w:tab/>
        </w:r>
        <w:r w:rsidR="00877572" w:rsidRPr="001F3A3C">
          <w:rPr>
            <w:rStyle w:val="Hyperlink"/>
            <w:lang w:eastAsia="en-AU"/>
          </w:rPr>
          <w:t>Allowable energy efficiency rating software</w:t>
        </w:r>
        <w:r w:rsidR="00877572">
          <w:rPr>
            <w:webHidden/>
          </w:rPr>
          <w:tab/>
        </w:r>
        <w:r w:rsidR="00877572">
          <w:rPr>
            <w:webHidden/>
          </w:rPr>
          <w:fldChar w:fldCharType="begin"/>
        </w:r>
        <w:r w:rsidR="00877572">
          <w:rPr>
            <w:webHidden/>
          </w:rPr>
          <w:instrText xml:space="preserve"> PAGEREF _Toc324132346 \h </w:instrText>
        </w:r>
        <w:r w:rsidR="001E099B">
          <w:rPr>
            <w:webHidden/>
          </w:rPr>
        </w:r>
        <w:r w:rsidR="00877572">
          <w:rPr>
            <w:webHidden/>
          </w:rPr>
          <w:fldChar w:fldCharType="separate"/>
        </w:r>
        <w:r w:rsidR="001E099B">
          <w:rPr>
            <w:webHidden/>
          </w:rPr>
          <w:t>19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7" w:history="1">
        <w:r w:rsidR="00877572" w:rsidRPr="001F3A3C">
          <w:rPr>
            <w:rStyle w:val="Hyperlink"/>
            <w:lang w:eastAsia="en-AU"/>
          </w:rPr>
          <w:t>24</w:t>
        </w:r>
        <w:r w:rsidR="00877572">
          <w:rPr>
            <w:rFonts w:ascii="Calibri" w:hAnsi="Calibri"/>
            <w:sz w:val="22"/>
            <w:szCs w:val="22"/>
            <w:lang w:eastAsia="en-AU"/>
          </w:rPr>
          <w:tab/>
        </w:r>
        <w:r w:rsidR="00877572" w:rsidRPr="001F3A3C">
          <w:rPr>
            <w:rStyle w:val="Hyperlink"/>
            <w:lang w:eastAsia="en-AU"/>
          </w:rPr>
          <w:t>Authorisation to use stated software</w:t>
        </w:r>
        <w:r w:rsidR="00877572">
          <w:rPr>
            <w:webHidden/>
          </w:rPr>
          <w:tab/>
        </w:r>
        <w:r w:rsidR="00877572">
          <w:rPr>
            <w:webHidden/>
          </w:rPr>
          <w:fldChar w:fldCharType="begin"/>
        </w:r>
        <w:r w:rsidR="00877572">
          <w:rPr>
            <w:webHidden/>
          </w:rPr>
          <w:instrText xml:space="preserve"> PAGEREF _Toc324132347 \h </w:instrText>
        </w:r>
        <w:r w:rsidR="001E099B">
          <w:rPr>
            <w:webHidden/>
          </w:rPr>
        </w:r>
        <w:r w:rsidR="00877572">
          <w:rPr>
            <w:webHidden/>
          </w:rPr>
          <w:fldChar w:fldCharType="separate"/>
        </w:r>
        <w:r w:rsidR="001E099B">
          <w:rPr>
            <w:webHidden/>
          </w:rPr>
          <w:t>19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8" w:history="1">
        <w:r w:rsidR="00877572" w:rsidRPr="001F3A3C">
          <w:rPr>
            <w:rStyle w:val="Hyperlink"/>
            <w:lang w:eastAsia="en-AU"/>
          </w:rPr>
          <w:t>25</w:t>
        </w:r>
        <w:r w:rsidR="00877572">
          <w:rPr>
            <w:rFonts w:ascii="Calibri" w:hAnsi="Calibri"/>
            <w:sz w:val="22"/>
            <w:szCs w:val="22"/>
            <w:lang w:eastAsia="en-AU"/>
          </w:rPr>
          <w:tab/>
        </w:r>
        <w:r w:rsidR="00877572" w:rsidRPr="001F3A3C">
          <w:rPr>
            <w:rStyle w:val="Hyperlink"/>
            <w:lang w:eastAsia="en-AU"/>
          </w:rPr>
          <w:t>Elements to be assessed</w:t>
        </w:r>
        <w:r w:rsidR="00877572">
          <w:rPr>
            <w:webHidden/>
          </w:rPr>
          <w:tab/>
        </w:r>
        <w:r w:rsidR="00877572">
          <w:rPr>
            <w:webHidden/>
          </w:rPr>
          <w:fldChar w:fldCharType="begin"/>
        </w:r>
        <w:r w:rsidR="00877572">
          <w:rPr>
            <w:webHidden/>
          </w:rPr>
          <w:instrText xml:space="preserve"> PAGEREF _Toc324132348 \h </w:instrText>
        </w:r>
        <w:r w:rsidR="001E099B">
          <w:rPr>
            <w:webHidden/>
          </w:rPr>
        </w:r>
        <w:r w:rsidR="00877572">
          <w:rPr>
            <w:webHidden/>
          </w:rPr>
          <w:fldChar w:fldCharType="separate"/>
        </w:r>
        <w:r w:rsidR="001E099B">
          <w:rPr>
            <w:webHidden/>
          </w:rPr>
          <w:t>19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49" w:history="1">
        <w:r w:rsidR="00877572" w:rsidRPr="001F3A3C">
          <w:rPr>
            <w:rStyle w:val="Hyperlink"/>
            <w:lang w:eastAsia="en-AU"/>
          </w:rPr>
          <w:t>26</w:t>
        </w:r>
        <w:r w:rsidR="00877572">
          <w:rPr>
            <w:rFonts w:ascii="Calibri" w:hAnsi="Calibri"/>
            <w:sz w:val="22"/>
            <w:szCs w:val="22"/>
            <w:lang w:eastAsia="en-AU"/>
          </w:rPr>
          <w:tab/>
        </w:r>
        <w:r w:rsidR="00877572" w:rsidRPr="001F3A3C">
          <w:rPr>
            <w:rStyle w:val="Hyperlink"/>
            <w:lang w:eastAsia="en-AU"/>
          </w:rPr>
          <w:t>Assumptions – general</w:t>
        </w:r>
        <w:r w:rsidR="00877572">
          <w:rPr>
            <w:webHidden/>
          </w:rPr>
          <w:tab/>
        </w:r>
        <w:r w:rsidR="00877572">
          <w:rPr>
            <w:webHidden/>
          </w:rPr>
          <w:fldChar w:fldCharType="begin"/>
        </w:r>
        <w:r w:rsidR="00877572">
          <w:rPr>
            <w:webHidden/>
          </w:rPr>
          <w:instrText xml:space="preserve"> PAGEREF _Toc324132349 \h </w:instrText>
        </w:r>
        <w:r w:rsidR="001E099B">
          <w:rPr>
            <w:webHidden/>
          </w:rPr>
        </w:r>
        <w:r w:rsidR="00877572">
          <w:rPr>
            <w:webHidden/>
          </w:rPr>
          <w:fldChar w:fldCharType="separate"/>
        </w:r>
        <w:r w:rsidR="001E099B">
          <w:rPr>
            <w:webHidden/>
          </w:rPr>
          <w:t>20</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0" w:history="1">
        <w:r w:rsidR="00877572" w:rsidRPr="001F3A3C">
          <w:rPr>
            <w:rStyle w:val="Hyperlink"/>
            <w:lang w:eastAsia="en-AU"/>
          </w:rPr>
          <w:t>27</w:t>
        </w:r>
        <w:r w:rsidR="00877572">
          <w:rPr>
            <w:rFonts w:ascii="Calibri" w:hAnsi="Calibri"/>
            <w:sz w:val="22"/>
            <w:szCs w:val="22"/>
            <w:lang w:eastAsia="en-AU"/>
          </w:rPr>
          <w:tab/>
        </w:r>
        <w:r w:rsidR="00877572" w:rsidRPr="001F3A3C">
          <w:rPr>
            <w:rStyle w:val="Hyperlink"/>
            <w:lang w:eastAsia="en-AU"/>
          </w:rPr>
          <w:t>Software settings</w:t>
        </w:r>
        <w:r w:rsidR="00877572">
          <w:rPr>
            <w:webHidden/>
          </w:rPr>
          <w:tab/>
        </w:r>
        <w:r w:rsidR="00877572">
          <w:rPr>
            <w:webHidden/>
          </w:rPr>
          <w:fldChar w:fldCharType="begin"/>
        </w:r>
        <w:r w:rsidR="00877572">
          <w:rPr>
            <w:webHidden/>
          </w:rPr>
          <w:instrText xml:space="preserve"> PAGEREF _Toc324132350 \h </w:instrText>
        </w:r>
        <w:r w:rsidR="001E099B">
          <w:rPr>
            <w:webHidden/>
          </w:rPr>
        </w:r>
        <w:r w:rsidR="00877572">
          <w:rPr>
            <w:webHidden/>
          </w:rPr>
          <w:fldChar w:fldCharType="separate"/>
        </w:r>
        <w:r w:rsidR="001E099B">
          <w:rPr>
            <w:webHidden/>
          </w:rPr>
          <w:t>21</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1" w:history="1">
        <w:r w:rsidR="00877572" w:rsidRPr="001F3A3C">
          <w:rPr>
            <w:rStyle w:val="Hyperlink"/>
          </w:rPr>
          <w:t>28</w:t>
        </w:r>
        <w:r w:rsidR="00877572">
          <w:rPr>
            <w:rFonts w:ascii="Calibri" w:hAnsi="Calibri"/>
            <w:sz w:val="22"/>
            <w:szCs w:val="22"/>
            <w:lang w:eastAsia="en-AU"/>
          </w:rPr>
          <w:tab/>
        </w:r>
        <w:r w:rsidR="00877572" w:rsidRPr="001F3A3C">
          <w:rPr>
            <w:rStyle w:val="Hyperlink"/>
          </w:rPr>
          <w:t>Orientation</w:t>
        </w:r>
        <w:r w:rsidR="00877572">
          <w:rPr>
            <w:webHidden/>
          </w:rPr>
          <w:tab/>
        </w:r>
        <w:r w:rsidR="00877572">
          <w:rPr>
            <w:webHidden/>
          </w:rPr>
          <w:fldChar w:fldCharType="begin"/>
        </w:r>
        <w:r w:rsidR="00877572">
          <w:rPr>
            <w:webHidden/>
          </w:rPr>
          <w:instrText xml:space="preserve"> PAGEREF _Toc324132351 \h </w:instrText>
        </w:r>
        <w:r w:rsidR="001E099B">
          <w:rPr>
            <w:webHidden/>
          </w:rPr>
        </w:r>
        <w:r w:rsidR="00877572">
          <w:rPr>
            <w:webHidden/>
          </w:rPr>
          <w:fldChar w:fldCharType="separate"/>
        </w:r>
        <w:r w:rsidR="001E099B">
          <w:rPr>
            <w:webHidden/>
          </w:rPr>
          <w:t>21</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2" w:history="1">
        <w:r w:rsidR="00877572" w:rsidRPr="001F3A3C">
          <w:rPr>
            <w:rStyle w:val="Hyperlink"/>
          </w:rPr>
          <w:t>29</w:t>
        </w:r>
        <w:r w:rsidR="00877572">
          <w:rPr>
            <w:rFonts w:ascii="Calibri" w:hAnsi="Calibri"/>
            <w:sz w:val="22"/>
            <w:szCs w:val="22"/>
            <w:lang w:eastAsia="en-AU"/>
          </w:rPr>
          <w:tab/>
        </w:r>
        <w:r w:rsidR="00877572" w:rsidRPr="001F3A3C">
          <w:rPr>
            <w:rStyle w:val="Hyperlink"/>
          </w:rPr>
          <w:t>Floor areas</w:t>
        </w:r>
        <w:r w:rsidR="00877572">
          <w:rPr>
            <w:webHidden/>
          </w:rPr>
          <w:tab/>
        </w:r>
        <w:r w:rsidR="00877572">
          <w:rPr>
            <w:webHidden/>
          </w:rPr>
          <w:fldChar w:fldCharType="begin"/>
        </w:r>
        <w:r w:rsidR="00877572">
          <w:rPr>
            <w:webHidden/>
          </w:rPr>
          <w:instrText xml:space="preserve"> PAGEREF _Toc324132352 \h </w:instrText>
        </w:r>
        <w:r w:rsidR="001E099B">
          <w:rPr>
            <w:webHidden/>
          </w:rPr>
        </w:r>
        <w:r w:rsidR="00877572">
          <w:rPr>
            <w:webHidden/>
          </w:rPr>
          <w:fldChar w:fldCharType="separate"/>
        </w:r>
        <w:r w:rsidR="001E099B">
          <w:rPr>
            <w:webHidden/>
          </w:rPr>
          <w:t>21</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3" w:history="1">
        <w:r w:rsidR="00877572" w:rsidRPr="001F3A3C">
          <w:rPr>
            <w:rStyle w:val="Hyperlink"/>
          </w:rPr>
          <w:t>30</w:t>
        </w:r>
        <w:r w:rsidR="00877572">
          <w:rPr>
            <w:rFonts w:ascii="Calibri" w:hAnsi="Calibri"/>
            <w:sz w:val="22"/>
            <w:szCs w:val="22"/>
            <w:lang w:eastAsia="en-AU"/>
          </w:rPr>
          <w:tab/>
        </w:r>
        <w:r w:rsidR="00877572" w:rsidRPr="001F3A3C">
          <w:rPr>
            <w:rStyle w:val="Hyperlink"/>
          </w:rPr>
          <w:t>Zoning</w:t>
        </w:r>
        <w:r w:rsidR="00877572">
          <w:rPr>
            <w:webHidden/>
          </w:rPr>
          <w:tab/>
        </w:r>
        <w:r w:rsidR="00877572">
          <w:rPr>
            <w:webHidden/>
          </w:rPr>
          <w:fldChar w:fldCharType="begin"/>
        </w:r>
        <w:r w:rsidR="00877572">
          <w:rPr>
            <w:webHidden/>
          </w:rPr>
          <w:instrText xml:space="preserve"> PAGEREF _Toc324132353 \h </w:instrText>
        </w:r>
        <w:r w:rsidR="001E099B">
          <w:rPr>
            <w:webHidden/>
          </w:rPr>
        </w:r>
        <w:r w:rsidR="00877572">
          <w:rPr>
            <w:webHidden/>
          </w:rPr>
          <w:fldChar w:fldCharType="separate"/>
        </w:r>
        <w:r w:rsidR="001E099B">
          <w:rPr>
            <w:webHidden/>
          </w:rPr>
          <w:t>21</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4" w:history="1">
        <w:r w:rsidR="00877572" w:rsidRPr="001F3A3C">
          <w:rPr>
            <w:rStyle w:val="Hyperlink"/>
            <w:lang w:eastAsia="en-AU"/>
          </w:rPr>
          <w:t>31</w:t>
        </w:r>
        <w:r w:rsidR="00877572">
          <w:rPr>
            <w:rFonts w:ascii="Calibri" w:hAnsi="Calibri"/>
            <w:sz w:val="22"/>
            <w:szCs w:val="22"/>
            <w:lang w:eastAsia="en-AU"/>
          </w:rPr>
          <w:tab/>
        </w:r>
        <w:r w:rsidR="00877572" w:rsidRPr="001F3A3C">
          <w:rPr>
            <w:rStyle w:val="Hyperlink"/>
            <w:lang w:eastAsia="en-AU"/>
          </w:rPr>
          <w:t>Garages</w:t>
        </w:r>
        <w:r w:rsidR="00877572">
          <w:rPr>
            <w:webHidden/>
          </w:rPr>
          <w:tab/>
        </w:r>
        <w:r w:rsidR="00877572">
          <w:rPr>
            <w:webHidden/>
          </w:rPr>
          <w:fldChar w:fldCharType="begin"/>
        </w:r>
        <w:r w:rsidR="00877572">
          <w:rPr>
            <w:webHidden/>
          </w:rPr>
          <w:instrText xml:space="preserve"> PAGEREF _Toc324132354 \h </w:instrText>
        </w:r>
        <w:r w:rsidR="001E099B">
          <w:rPr>
            <w:webHidden/>
          </w:rPr>
        </w:r>
        <w:r w:rsidR="00877572">
          <w:rPr>
            <w:webHidden/>
          </w:rPr>
          <w:fldChar w:fldCharType="separate"/>
        </w:r>
        <w:r w:rsidR="001E099B">
          <w:rPr>
            <w:webHidden/>
          </w:rPr>
          <w:t>22</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5" w:history="1">
        <w:r w:rsidR="00877572" w:rsidRPr="001F3A3C">
          <w:rPr>
            <w:rStyle w:val="Hyperlink"/>
          </w:rPr>
          <w:t>32</w:t>
        </w:r>
        <w:r w:rsidR="00877572">
          <w:rPr>
            <w:rFonts w:ascii="Calibri" w:hAnsi="Calibri"/>
            <w:sz w:val="22"/>
            <w:szCs w:val="22"/>
            <w:lang w:eastAsia="en-AU"/>
          </w:rPr>
          <w:tab/>
        </w:r>
        <w:r w:rsidR="00877572" w:rsidRPr="001F3A3C">
          <w:rPr>
            <w:rStyle w:val="Hyperlink"/>
          </w:rPr>
          <w:t>Adjacent properties</w:t>
        </w:r>
        <w:r w:rsidR="00877572">
          <w:rPr>
            <w:webHidden/>
          </w:rPr>
          <w:tab/>
        </w:r>
        <w:r w:rsidR="00877572">
          <w:rPr>
            <w:webHidden/>
          </w:rPr>
          <w:fldChar w:fldCharType="begin"/>
        </w:r>
        <w:r w:rsidR="00877572">
          <w:rPr>
            <w:webHidden/>
          </w:rPr>
          <w:instrText xml:space="preserve"> PAGEREF _Toc324132355 \h </w:instrText>
        </w:r>
        <w:r w:rsidR="001E099B">
          <w:rPr>
            <w:webHidden/>
          </w:rPr>
        </w:r>
        <w:r w:rsidR="00877572">
          <w:rPr>
            <w:webHidden/>
          </w:rPr>
          <w:fldChar w:fldCharType="separate"/>
        </w:r>
        <w:r w:rsidR="001E099B">
          <w:rPr>
            <w:webHidden/>
          </w:rPr>
          <w:t>22</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6" w:history="1">
        <w:r w:rsidR="00877572" w:rsidRPr="001F3A3C">
          <w:rPr>
            <w:rStyle w:val="Hyperlink"/>
          </w:rPr>
          <w:t>33</w:t>
        </w:r>
        <w:r w:rsidR="00877572">
          <w:rPr>
            <w:rFonts w:ascii="Calibri" w:hAnsi="Calibri"/>
            <w:sz w:val="22"/>
            <w:szCs w:val="22"/>
            <w:lang w:eastAsia="en-AU"/>
          </w:rPr>
          <w:tab/>
        </w:r>
        <w:r w:rsidR="00877572" w:rsidRPr="001F3A3C">
          <w:rPr>
            <w:rStyle w:val="Hyperlink"/>
          </w:rPr>
          <w:t>Adjoining units</w:t>
        </w:r>
        <w:r w:rsidR="00877572">
          <w:rPr>
            <w:webHidden/>
          </w:rPr>
          <w:tab/>
        </w:r>
        <w:r w:rsidR="00877572">
          <w:rPr>
            <w:webHidden/>
          </w:rPr>
          <w:fldChar w:fldCharType="begin"/>
        </w:r>
        <w:r w:rsidR="00877572">
          <w:rPr>
            <w:webHidden/>
          </w:rPr>
          <w:instrText xml:space="preserve"> PAGEREF _Toc324132356 \h </w:instrText>
        </w:r>
        <w:r w:rsidR="001E099B">
          <w:rPr>
            <w:webHidden/>
          </w:rPr>
        </w:r>
        <w:r w:rsidR="00877572">
          <w:rPr>
            <w:webHidden/>
          </w:rPr>
          <w:fldChar w:fldCharType="separate"/>
        </w:r>
        <w:r w:rsidR="001E099B">
          <w:rPr>
            <w:webHidden/>
          </w:rPr>
          <w:t>22</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7" w:history="1">
        <w:r w:rsidR="00877572" w:rsidRPr="001F3A3C">
          <w:rPr>
            <w:rStyle w:val="Hyperlink"/>
            <w:lang w:eastAsia="en-AU"/>
          </w:rPr>
          <w:t>34</w:t>
        </w:r>
        <w:r w:rsidR="00877572">
          <w:rPr>
            <w:rFonts w:ascii="Calibri" w:hAnsi="Calibri"/>
            <w:sz w:val="22"/>
            <w:szCs w:val="22"/>
            <w:lang w:eastAsia="en-AU"/>
          </w:rPr>
          <w:tab/>
        </w:r>
        <w:r w:rsidR="00877572" w:rsidRPr="001F3A3C">
          <w:rPr>
            <w:rStyle w:val="Hyperlink"/>
            <w:lang w:eastAsia="en-AU"/>
          </w:rPr>
          <w:t>Modelling of obstructions</w:t>
        </w:r>
        <w:r w:rsidR="00877572">
          <w:rPr>
            <w:webHidden/>
          </w:rPr>
          <w:tab/>
        </w:r>
        <w:r w:rsidR="00877572">
          <w:rPr>
            <w:webHidden/>
          </w:rPr>
          <w:fldChar w:fldCharType="begin"/>
        </w:r>
        <w:r w:rsidR="00877572">
          <w:rPr>
            <w:webHidden/>
          </w:rPr>
          <w:instrText xml:space="preserve"> PAGEREF _Toc324132357 \h </w:instrText>
        </w:r>
        <w:r w:rsidR="001E099B">
          <w:rPr>
            <w:webHidden/>
          </w:rPr>
        </w:r>
        <w:r w:rsidR="00877572">
          <w:rPr>
            <w:webHidden/>
          </w:rPr>
          <w:fldChar w:fldCharType="separate"/>
        </w:r>
        <w:r w:rsidR="001E099B">
          <w:rPr>
            <w:webHidden/>
          </w:rPr>
          <w:t>22</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8" w:history="1">
        <w:r w:rsidR="00877572" w:rsidRPr="001F3A3C">
          <w:rPr>
            <w:rStyle w:val="Hyperlink"/>
          </w:rPr>
          <w:t>35</w:t>
        </w:r>
        <w:r w:rsidR="00877572">
          <w:rPr>
            <w:rFonts w:ascii="Calibri" w:hAnsi="Calibri"/>
            <w:sz w:val="22"/>
            <w:szCs w:val="22"/>
            <w:lang w:eastAsia="en-AU"/>
          </w:rPr>
          <w:tab/>
        </w:r>
        <w:r w:rsidR="00877572" w:rsidRPr="001F3A3C">
          <w:rPr>
            <w:rStyle w:val="Hyperlink"/>
          </w:rPr>
          <w:t>Trees</w:t>
        </w:r>
        <w:r w:rsidR="00877572">
          <w:rPr>
            <w:webHidden/>
          </w:rPr>
          <w:tab/>
        </w:r>
        <w:r w:rsidR="00877572">
          <w:rPr>
            <w:webHidden/>
          </w:rPr>
          <w:fldChar w:fldCharType="begin"/>
        </w:r>
        <w:r w:rsidR="00877572">
          <w:rPr>
            <w:webHidden/>
          </w:rPr>
          <w:instrText xml:space="preserve"> PAGEREF _Toc324132358 \h </w:instrText>
        </w:r>
        <w:r w:rsidR="001E099B">
          <w:rPr>
            <w:webHidden/>
          </w:rPr>
        </w:r>
        <w:r w:rsidR="00877572">
          <w:rPr>
            <w:webHidden/>
          </w:rPr>
          <w:fldChar w:fldCharType="separate"/>
        </w:r>
        <w:r w:rsidR="001E099B">
          <w:rPr>
            <w:webHidden/>
          </w:rPr>
          <w:t>23</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59" w:history="1">
        <w:r w:rsidR="00877572" w:rsidRPr="001F3A3C">
          <w:rPr>
            <w:rStyle w:val="Hyperlink"/>
            <w:lang w:eastAsia="en-AU"/>
          </w:rPr>
          <w:t>38</w:t>
        </w:r>
        <w:r w:rsidR="00877572">
          <w:rPr>
            <w:rFonts w:ascii="Calibri" w:hAnsi="Calibri"/>
            <w:sz w:val="22"/>
            <w:szCs w:val="22"/>
            <w:lang w:eastAsia="en-AU"/>
          </w:rPr>
          <w:tab/>
        </w:r>
        <w:r w:rsidR="00877572" w:rsidRPr="001F3A3C">
          <w:rPr>
            <w:rStyle w:val="Hyperlink"/>
            <w:lang w:eastAsia="en-AU"/>
          </w:rPr>
          <w:t>Air infiltration and leakage</w:t>
        </w:r>
        <w:r w:rsidR="00877572">
          <w:rPr>
            <w:webHidden/>
          </w:rPr>
          <w:tab/>
        </w:r>
        <w:r w:rsidR="00877572">
          <w:rPr>
            <w:webHidden/>
          </w:rPr>
          <w:fldChar w:fldCharType="begin"/>
        </w:r>
        <w:r w:rsidR="00877572">
          <w:rPr>
            <w:webHidden/>
          </w:rPr>
          <w:instrText xml:space="preserve"> PAGEREF _Toc324132359 \h </w:instrText>
        </w:r>
        <w:r w:rsidR="001E099B">
          <w:rPr>
            <w:webHidden/>
          </w:rPr>
        </w:r>
        <w:r w:rsidR="00877572">
          <w:rPr>
            <w:webHidden/>
          </w:rPr>
          <w:fldChar w:fldCharType="separate"/>
        </w:r>
        <w:r w:rsidR="001E099B">
          <w:rPr>
            <w:webHidden/>
          </w:rPr>
          <w:t>24</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0" w:history="1">
        <w:r w:rsidR="00877572" w:rsidRPr="001F3A3C">
          <w:rPr>
            <w:rStyle w:val="Hyperlink"/>
          </w:rPr>
          <w:t>40</w:t>
        </w:r>
        <w:r w:rsidR="00877572">
          <w:rPr>
            <w:rFonts w:ascii="Calibri" w:hAnsi="Calibri"/>
            <w:sz w:val="22"/>
            <w:szCs w:val="22"/>
            <w:lang w:eastAsia="en-AU"/>
          </w:rPr>
          <w:tab/>
        </w:r>
        <w:r w:rsidR="00877572" w:rsidRPr="001F3A3C">
          <w:rPr>
            <w:rStyle w:val="Hyperlink"/>
          </w:rPr>
          <w:t>Resistance values of insulation</w:t>
        </w:r>
        <w:r w:rsidR="00877572">
          <w:rPr>
            <w:webHidden/>
          </w:rPr>
          <w:tab/>
        </w:r>
        <w:r w:rsidR="00877572">
          <w:rPr>
            <w:webHidden/>
          </w:rPr>
          <w:fldChar w:fldCharType="begin"/>
        </w:r>
        <w:r w:rsidR="00877572">
          <w:rPr>
            <w:webHidden/>
          </w:rPr>
          <w:instrText xml:space="preserve"> PAGEREF _Toc324132360 \h </w:instrText>
        </w:r>
        <w:r w:rsidR="001E099B">
          <w:rPr>
            <w:webHidden/>
          </w:rPr>
        </w:r>
        <w:r w:rsidR="00877572">
          <w:rPr>
            <w:webHidden/>
          </w:rPr>
          <w:fldChar w:fldCharType="separate"/>
        </w:r>
        <w:r w:rsidR="001E099B">
          <w:rPr>
            <w:webHidden/>
          </w:rPr>
          <w:t>25</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1" w:history="1">
        <w:r w:rsidR="00877572" w:rsidRPr="001F3A3C">
          <w:rPr>
            <w:rStyle w:val="Hyperlink"/>
            <w:lang w:eastAsia="en-AU"/>
          </w:rPr>
          <w:t>41</w:t>
        </w:r>
        <w:r w:rsidR="00877572">
          <w:rPr>
            <w:rFonts w:ascii="Calibri" w:hAnsi="Calibri"/>
            <w:sz w:val="22"/>
            <w:szCs w:val="22"/>
            <w:lang w:eastAsia="en-AU"/>
          </w:rPr>
          <w:tab/>
        </w:r>
        <w:r w:rsidR="00877572" w:rsidRPr="001F3A3C">
          <w:rPr>
            <w:rStyle w:val="Hyperlink"/>
            <w:lang w:eastAsia="en-AU"/>
          </w:rPr>
          <w:t>Determination of insulation properties</w:t>
        </w:r>
        <w:r w:rsidR="00877572">
          <w:rPr>
            <w:webHidden/>
          </w:rPr>
          <w:tab/>
        </w:r>
        <w:r w:rsidR="00877572">
          <w:rPr>
            <w:webHidden/>
          </w:rPr>
          <w:fldChar w:fldCharType="begin"/>
        </w:r>
        <w:r w:rsidR="00877572">
          <w:rPr>
            <w:webHidden/>
          </w:rPr>
          <w:instrText xml:space="preserve"> PAGEREF _Toc324132361 \h </w:instrText>
        </w:r>
        <w:r w:rsidR="001E099B">
          <w:rPr>
            <w:webHidden/>
          </w:rPr>
        </w:r>
        <w:r w:rsidR="00877572">
          <w:rPr>
            <w:webHidden/>
          </w:rPr>
          <w:fldChar w:fldCharType="separate"/>
        </w:r>
        <w:r w:rsidR="001E099B">
          <w:rPr>
            <w:webHidden/>
          </w:rPr>
          <w:t>25</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2" w:history="1">
        <w:r w:rsidR="00877572" w:rsidRPr="001F3A3C">
          <w:rPr>
            <w:rStyle w:val="Hyperlink"/>
            <w:lang w:eastAsia="en-AU"/>
          </w:rPr>
          <w:t>42</w:t>
        </w:r>
        <w:r w:rsidR="00877572">
          <w:rPr>
            <w:rFonts w:ascii="Calibri" w:hAnsi="Calibri"/>
            <w:sz w:val="22"/>
            <w:szCs w:val="22"/>
            <w:lang w:eastAsia="en-AU"/>
          </w:rPr>
          <w:tab/>
        </w:r>
        <w:r w:rsidR="00877572" w:rsidRPr="001F3A3C">
          <w:rPr>
            <w:rStyle w:val="Hyperlink"/>
            <w:lang w:eastAsia="en-AU"/>
          </w:rPr>
          <w:t>Assumptions on maximum levels of insulation</w:t>
        </w:r>
        <w:r w:rsidR="00877572">
          <w:rPr>
            <w:webHidden/>
          </w:rPr>
          <w:tab/>
        </w:r>
        <w:r w:rsidR="00877572">
          <w:rPr>
            <w:webHidden/>
          </w:rPr>
          <w:fldChar w:fldCharType="begin"/>
        </w:r>
        <w:r w:rsidR="00877572">
          <w:rPr>
            <w:webHidden/>
          </w:rPr>
          <w:instrText xml:space="preserve"> PAGEREF _Toc324132362 \h </w:instrText>
        </w:r>
        <w:r w:rsidR="001E099B">
          <w:rPr>
            <w:webHidden/>
          </w:rPr>
        </w:r>
        <w:r w:rsidR="00877572">
          <w:rPr>
            <w:webHidden/>
          </w:rPr>
          <w:fldChar w:fldCharType="separate"/>
        </w:r>
        <w:r w:rsidR="001E099B">
          <w:rPr>
            <w:webHidden/>
          </w:rPr>
          <w:t>27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3" w:history="1">
        <w:r w:rsidR="00877572" w:rsidRPr="001F3A3C">
          <w:rPr>
            <w:rStyle w:val="Hyperlink"/>
            <w:lang w:eastAsia="en-AU"/>
          </w:rPr>
          <w:t>43</w:t>
        </w:r>
        <w:r w:rsidR="00877572">
          <w:rPr>
            <w:rFonts w:ascii="Calibri" w:hAnsi="Calibri"/>
            <w:sz w:val="22"/>
            <w:szCs w:val="22"/>
            <w:lang w:eastAsia="en-AU"/>
          </w:rPr>
          <w:tab/>
        </w:r>
        <w:r w:rsidR="00877572" w:rsidRPr="001F3A3C">
          <w:rPr>
            <w:rStyle w:val="Hyperlink"/>
            <w:lang w:eastAsia="en-AU"/>
          </w:rPr>
          <w:t>Corrections for gaps in ceiling insulation</w:t>
        </w:r>
        <w:r w:rsidR="00877572">
          <w:rPr>
            <w:webHidden/>
          </w:rPr>
          <w:tab/>
        </w:r>
        <w:r w:rsidR="00877572">
          <w:rPr>
            <w:webHidden/>
          </w:rPr>
          <w:fldChar w:fldCharType="begin"/>
        </w:r>
        <w:r w:rsidR="00877572">
          <w:rPr>
            <w:webHidden/>
          </w:rPr>
          <w:instrText xml:space="preserve"> PAGEREF _Toc324132363 \h </w:instrText>
        </w:r>
        <w:r w:rsidR="001E099B">
          <w:rPr>
            <w:webHidden/>
          </w:rPr>
        </w:r>
        <w:r w:rsidR="00877572">
          <w:rPr>
            <w:webHidden/>
          </w:rPr>
          <w:fldChar w:fldCharType="separate"/>
        </w:r>
        <w:r w:rsidR="001E099B">
          <w:rPr>
            <w:webHidden/>
          </w:rPr>
          <w:t>27</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4" w:history="1">
        <w:r w:rsidR="00877572" w:rsidRPr="001F3A3C">
          <w:rPr>
            <w:rStyle w:val="Hyperlink"/>
          </w:rPr>
          <w:t>44</w:t>
        </w:r>
        <w:r w:rsidR="00877572">
          <w:rPr>
            <w:rFonts w:ascii="Calibri" w:hAnsi="Calibri"/>
            <w:sz w:val="22"/>
            <w:szCs w:val="22"/>
            <w:lang w:eastAsia="en-AU"/>
          </w:rPr>
          <w:tab/>
        </w:r>
        <w:r w:rsidR="00877572" w:rsidRPr="001F3A3C">
          <w:rPr>
            <w:rStyle w:val="Hyperlink"/>
          </w:rPr>
          <w:t>Reflective foil insulation</w:t>
        </w:r>
        <w:r w:rsidR="00877572">
          <w:rPr>
            <w:webHidden/>
          </w:rPr>
          <w:tab/>
        </w:r>
        <w:r w:rsidR="00877572">
          <w:rPr>
            <w:webHidden/>
          </w:rPr>
          <w:fldChar w:fldCharType="begin"/>
        </w:r>
        <w:r w:rsidR="00877572">
          <w:rPr>
            <w:webHidden/>
          </w:rPr>
          <w:instrText xml:space="preserve"> PAGEREF _Toc324132364 \h </w:instrText>
        </w:r>
        <w:r w:rsidR="001E099B">
          <w:rPr>
            <w:webHidden/>
          </w:rPr>
        </w:r>
        <w:r w:rsidR="00877572">
          <w:rPr>
            <w:webHidden/>
          </w:rPr>
          <w:fldChar w:fldCharType="separate"/>
        </w:r>
        <w:r w:rsidR="001E099B">
          <w:rPr>
            <w:webHidden/>
          </w:rPr>
          <w:t>28</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5" w:history="1">
        <w:r w:rsidR="00877572" w:rsidRPr="001F3A3C">
          <w:rPr>
            <w:rStyle w:val="Hyperlink"/>
            <w:lang w:eastAsia="en-AU"/>
          </w:rPr>
          <w:t>45</w:t>
        </w:r>
        <w:r w:rsidR="00877572">
          <w:rPr>
            <w:rFonts w:ascii="Calibri" w:hAnsi="Calibri"/>
            <w:sz w:val="22"/>
            <w:szCs w:val="22"/>
            <w:lang w:eastAsia="en-AU"/>
          </w:rPr>
          <w:tab/>
        </w:r>
        <w:r w:rsidR="00877572" w:rsidRPr="001F3A3C">
          <w:rPr>
            <w:rStyle w:val="Hyperlink"/>
            <w:lang w:eastAsia="en-AU"/>
          </w:rPr>
          <w:t>Slab edge insulation</w:t>
        </w:r>
        <w:r w:rsidR="00877572">
          <w:rPr>
            <w:webHidden/>
          </w:rPr>
          <w:tab/>
        </w:r>
        <w:r w:rsidR="00877572">
          <w:rPr>
            <w:webHidden/>
          </w:rPr>
          <w:fldChar w:fldCharType="begin"/>
        </w:r>
        <w:r w:rsidR="00877572">
          <w:rPr>
            <w:webHidden/>
          </w:rPr>
          <w:instrText xml:space="preserve"> PAGEREF _Toc324132365 \h </w:instrText>
        </w:r>
        <w:r w:rsidR="001E099B">
          <w:rPr>
            <w:webHidden/>
          </w:rPr>
        </w:r>
        <w:r w:rsidR="00877572">
          <w:rPr>
            <w:webHidden/>
          </w:rPr>
          <w:fldChar w:fldCharType="separate"/>
        </w:r>
        <w:r w:rsidR="001E099B">
          <w:rPr>
            <w:webHidden/>
          </w:rPr>
          <w:t>28</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6" w:history="1">
        <w:r w:rsidR="00877572" w:rsidRPr="001F3A3C">
          <w:rPr>
            <w:rStyle w:val="Hyperlink"/>
            <w:lang w:eastAsia="en-AU"/>
          </w:rPr>
          <w:t>46</w:t>
        </w:r>
        <w:r w:rsidR="00877572">
          <w:rPr>
            <w:rFonts w:ascii="Calibri" w:hAnsi="Calibri"/>
            <w:sz w:val="22"/>
            <w:szCs w:val="22"/>
            <w:lang w:eastAsia="en-AU"/>
          </w:rPr>
          <w:tab/>
        </w:r>
        <w:r w:rsidR="00877572" w:rsidRPr="001F3A3C">
          <w:rPr>
            <w:rStyle w:val="Hyperlink"/>
            <w:lang w:eastAsia="en-AU"/>
          </w:rPr>
          <w:t>Glazing and windows</w:t>
        </w:r>
        <w:r w:rsidR="00877572">
          <w:rPr>
            <w:webHidden/>
          </w:rPr>
          <w:tab/>
        </w:r>
        <w:r w:rsidR="00877572">
          <w:rPr>
            <w:webHidden/>
          </w:rPr>
          <w:fldChar w:fldCharType="begin"/>
        </w:r>
        <w:r w:rsidR="00877572">
          <w:rPr>
            <w:webHidden/>
          </w:rPr>
          <w:instrText xml:space="preserve"> PAGEREF _Toc324132366 \h </w:instrText>
        </w:r>
        <w:r w:rsidR="001E099B">
          <w:rPr>
            <w:webHidden/>
          </w:rPr>
        </w:r>
        <w:r w:rsidR="00877572">
          <w:rPr>
            <w:webHidden/>
          </w:rPr>
          <w:fldChar w:fldCharType="separate"/>
        </w:r>
        <w:r w:rsidR="001E099B">
          <w:rPr>
            <w:webHidden/>
          </w:rPr>
          <w:t>28</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7" w:history="1">
        <w:r w:rsidR="00877572" w:rsidRPr="001F3A3C">
          <w:rPr>
            <w:rStyle w:val="Hyperlink"/>
          </w:rPr>
          <w:t>47</w:t>
        </w:r>
        <w:r w:rsidR="00877572">
          <w:rPr>
            <w:rFonts w:ascii="Calibri" w:hAnsi="Calibri"/>
            <w:sz w:val="22"/>
            <w:szCs w:val="22"/>
            <w:lang w:eastAsia="en-AU"/>
          </w:rPr>
          <w:tab/>
        </w:r>
        <w:r w:rsidR="00877572" w:rsidRPr="001F3A3C">
          <w:rPr>
            <w:rStyle w:val="Hyperlink"/>
          </w:rPr>
          <w:t>Roof windows and skylights</w:t>
        </w:r>
        <w:r w:rsidR="00877572">
          <w:rPr>
            <w:webHidden/>
          </w:rPr>
          <w:tab/>
        </w:r>
        <w:r w:rsidR="00877572">
          <w:rPr>
            <w:webHidden/>
          </w:rPr>
          <w:fldChar w:fldCharType="begin"/>
        </w:r>
        <w:r w:rsidR="00877572">
          <w:rPr>
            <w:webHidden/>
          </w:rPr>
          <w:instrText xml:space="preserve"> PAGEREF _Toc324132367 \h </w:instrText>
        </w:r>
        <w:r w:rsidR="001E099B">
          <w:rPr>
            <w:webHidden/>
          </w:rPr>
        </w:r>
        <w:r w:rsidR="00877572">
          <w:rPr>
            <w:webHidden/>
          </w:rPr>
          <w:fldChar w:fldCharType="separate"/>
        </w:r>
        <w:r w:rsidR="001E099B">
          <w:rPr>
            <w:webHidden/>
          </w:rPr>
          <w:t>29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8" w:history="1">
        <w:r w:rsidR="00877572" w:rsidRPr="001F3A3C">
          <w:rPr>
            <w:rStyle w:val="Hyperlink"/>
            <w:lang w:eastAsia="en-AU"/>
          </w:rPr>
          <w:t>48</w:t>
        </w:r>
        <w:r w:rsidR="00877572">
          <w:rPr>
            <w:rFonts w:ascii="Calibri" w:hAnsi="Calibri"/>
            <w:sz w:val="22"/>
            <w:szCs w:val="22"/>
            <w:lang w:eastAsia="en-AU"/>
          </w:rPr>
          <w:tab/>
        </w:r>
        <w:r w:rsidR="00877572" w:rsidRPr="001F3A3C">
          <w:rPr>
            <w:rStyle w:val="Hyperlink"/>
            <w:lang w:eastAsia="en-AU"/>
          </w:rPr>
          <w:t>Glazing in external entry doors</w:t>
        </w:r>
        <w:r w:rsidR="00877572">
          <w:rPr>
            <w:webHidden/>
          </w:rPr>
          <w:tab/>
        </w:r>
        <w:r w:rsidR="00877572">
          <w:rPr>
            <w:webHidden/>
          </w:rPr>
          <w:fldChar w:fldCharType="begin"/>
        </w:r>
        <w:r w:rsidR="00877572">
          <w:rPr>
            <w:webHidden/>
          </w:rPr>
          <w:instrText xml:space="preserve"> PAGEREF _Toc324132368 \h </w:instrText>
        </w:r>
        <w:r w:rsidR="001E099B">
          <w:rPr>
            <w:webHidden/>
          </w:rPr>
        </w:r>
        <w:r w:rsidR="00877572">
          <w:rPr>
            <w:webHidden/>
          </w:rPr>
          <w:fldChar w:fldCharType="separate"/>
        </w:r>
        <w:r w:rsidR="001E099B">
          <w:rPr>
            <w:webHidden/>
          </w:rPr>
          <w:t>29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69" w:history="1">
        <w:r w:rsidR="00877572" w:rsidRPr="001F3A3C">
          <w:rPr>
            <w:rStyle w:val="Hyperlink"/>
            <w:lang w:eastAsia="en-AU"/>
          </w:rPr>
          <w:t>49</w:t>
        </w:r>
        <w:r w:rsidR="00877572">
          <w:rPr>
            <w:rFonts w:ascii="Calibri" w:hAnsi="Calibri"/>
            <w:sz w:val="22"/>
            <w:szCs w:val="22"/>
            <w:lang w:eastAsia="en-AU"/>
          </w:rPr>
          <w:tab/>
        </w:r>
        <w:r w:rsidR="00877572" w:rsidRPr="001F3A3C">
          <w:rPr>
            <w:rStyle w:val="Hyperlink"/>
            <w:lang w:eastAsia="en-AU"/>
          </w:rPr>
          <w:t>Internal window coverings</w:t>
        </w:r>
        <w:r w:rsidR="00877572">
          <w:rPr>
            <w:webHidden/>
          </w:rPr>
          <w:tab/>
        </w:r>
        <w:r w:rsidR="00877572">
          <w:rPr>
            <w:webHidden/>
          </w:rPr>
          <w:fldChar w:fldCharType="begin"/>
        </w:r>
        <w:r w:rsidR="00877572">
          <w:rPr>
            <w:webHidden/>
          </w:rPr>
          <w:instrText xml:space="preserve"> PAGEREF _Toc324132369 \h </w:instrText>
        </w:r>
        <w:r w:rsidR="001E099B">
          <w:rPr>
            <w:webHidden/>
          </w:rPr>
        </w:r>
        <w:r w:rsidR="00877572">
          <w:rPr>
            <w:webHidden/>
          </w:rPr>
          <w:fldChar w:fldCharType="separate"/>
        </w:r>
        <w:r w:rsidR="001E099B">
          <w:rPr>
            <w:webHidden/>
          </w:rPr>
          <w:t>29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70" w:history="1">
        <w:r w:rsidR="00877572" w:rsidRPr="001F3A3C">
          <w:rPr>
            <w:rStyle w:val="Hyperlink"/>
            <w:lang w:eastAsia="en-AU"/>
          </w:rPr>
          <w:t>50</w:t>
        </w:r>
        <w:r w:rsidR="00877572">
          <w:rPr>
            <w:rFonts w:ascii="Calibri" w:hAnsi="Calibri"/>
            <w:sz w:val="22"/>
            <w:szCs w:val="22"/>
            <w:lang w:eastAsia="en-AU"/>
          </w:rPr>
          <w:tab/>
        </w:r>
        <w:r w:rsidR="00877572" w:rsidRPr="001F3A3C">
          <w:rPr>
            <w:rStyle w:val="Hyperlink"/>
            <w:lang w:eastAsia="en-AU"/>
          </w:rPr>
          <w:t>External window shading</w:t>
        </w:r>
        <w:r w:rsidR="00877572">
          <w:rPr>
            <w:webHidden/>
          </w:rPr>
          <w:tab/>
        </w:r>
        <w:r w:rsidR="00877572">
          <w:rPr>
            <w:webHidden/>
          </w:rPr>
          <w:fldChar w:fldCharType="begin"/>
        </w:r>
        <w:r w:rsidR="00877572">
          <w:rPr>
            <w:webHidden/>
          </w:rPr>
          <w:instrText xml:space="preserve"> PAGEREF _Toc324132370 \h </w:instrText>
        </w:r>
        <w:r w:rsidR="001E099B">
          <w:rPr>
            <w:webHidden/>
          </w:rPr>
        </w:r>
        <w:r w:rsidR="00877572">
          <w:rPr>
            <w:webHidden/>
          </w:rPr>
          <w:fldChar w:fldCharType="separate"/>
        </w:r>
        <w:r w:rsidR="001E099B">
          <w:rPr>
            <w:webHidden/>
          </w:rPr>
          <w:t>29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71" w:history="1">
        <w:r w:rsidR="00877572" w:rsidRPr="001F3A3C">
          <w:rPr>
            <w:rStyle w:val="Hyperlink"/>
            <w:lang w:eastAsia="en-AU"/>
          </w:rPr>
          <w:t>51</w:t>
        </w:r>
        <w:r w:rsidR="00877572">
          <w:rPr>
            <w:rFonts w:ascii="Calibri" w:hAnsi="Calibri"/>
            <w:sz w:val="22"/>
            <w:szCs w:val="22"/>
            <w:lang w:eastAsia="en-AU"/>
          </w:rPr>
          <w:tab/>
        </w:r>
        <w:r w:rsidR="00877572" w:rsidRPr="001F3A3C">
          <w:rPr>
            <w:rStyle w:val="Hyperlink"/>
            <w:lang w:eastAsia="en-AU"/>
          </w:rPr>
          <w:t>Floor Coverings</w:t>
        </w:r>
        <w:r w:rsidR="00877572">
          <w:rPr>
            <w:webHidden/>
          </w:rPr>
          <w:tab/>
        </w:r>
        <w:r w:rsidR="00877572">
          <w:rPr>
            <w:webHidden/>
          </w:rPr>
          <w:fldChar w:fldCharType="begin"/>
        </w:r>
        <w:r w:rsidR="00877572">
          <w:rPr>
            <w:webHidden/>
          </w:rPr>
          <w:instrText xml:space="preserve"> PAGEREF _Toc324132371 \h </w:instrText>
        </w:r>
        <w:r w:rsidR="001E099B">
          <w:rPr>
            <w:webHidden/>
          </w:rPr>
        </w:r>
        <w:r w:rsidR="00877572">
          <w:rPr>
            <w:webHidden/>
          </w:rPr>
          <w:fldChar w:fldCharType="separate"/>
        </w:r>
        <w:r w:rsidR="001E099B">
          <w:rPr>
            <w:webHidden/>
          </w:rPr>
          <w:t>29</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72" w:history="1">
        <w:r w:rsidR="00877572" w:rsidRPr="001F3A3C">
          <w:rPr>
            <w:rStyle w:val="Hyperlink"/>
            <w:lang w:eastAsia="en-AU"/>
          </w:rPr>
          <w:t>52</w:t>
        </w:r>
        <w:r w:rsidR="00877572">
          <w:rPr>
            <w:rFonts w:ascii="Calibri" w:hAnsi="Calibri"/>
            <w:sz w:val="22"/>
            <w:szCs w:val="22"/>
            <w:lang w:eastAsia="en-AU"/>
          </w:rPr>
          <w:tab/>
        </w:r>
        <w:r w:rsidR="00877572" w:rsidRPr="001F3A3C">
          <w:rPr>
            <w:rStyle w:val="Hyperlink"/>
            <w:lang w:eastAsia="en-AU"/>
          </w:rPr>
          <w:t>User instructions</w:t>
        </w:r>
        <w:r w:rsidR="00877572">
          <w:rPr>
            <w:webHidden/>
          </w:rPr>
          <w:tab/>
        </w:r>
        <w:r w:rsidR="00877572">
          <w:rPr>
            <w:webHidden/>
          </w:rPr>
          <w:fldChar w:fldCharType="begin"/>
        </w:r>
        <w:r w:rsidR="00877572">
          <w:rPr>
            <w:webHidden/>
          </w:rPr>
          <w:instrText xml:space="preserve"> PAGEREF _Toc324132372 \h </w:instrText>
        </w:r>
        <w:r w:rsidR="001E099B">
          <w:rPr>
            <w:webHidden/>
          </w:rPr>
        </w:r>
        <w:r w:rsidR="00877572">
          <w:rPr>
            <w:webHidden/>
          </w:rPr>
          <w:fldChar w:fldCharType="separate"/>
        </w:r>
        <w:r w:rsidR="001E099B">
          <w:rPr>
            <w:webHidden/>
          </w:rPr>
          <w:t>30</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73" w:history="1">
        <w:r w:rsidR="00877572" w:rsidRPr="001F3A3C">
          <w:rPr>
            <w:rStyle w:val="Hyperlink"/>
            <w:lang w:eastAsia="en-AU"/>
          </w:rPr>
          <w:t>53</w:t>
        </w:r>
        <w:r w:rsidR="00877572">
          <w:rPr>
            <w:rFonts w:ascii="Calibri" w:hAnsi="Calibri"/>
            <w:sz w:val="22"/>
            <w:szCs w:val="22"/>
            <w:lang w:eastAsia="en-AU"/>
          </w:rPr>
          <w:tab/>
        </w:r>
        <w:r w:rsidR="00877572" w:rsidRPr="001F3A3C">
          <w:rPr>
            <w:rStyle w:val="Hyperlink"/>
            <w:lang w:eastAsia="en-AU"/>
          </w:rPr>
          <w:t>Information not to be included in the energy efficiency rating statement</w:t>
        </w:r>
        <w:r w:rsidR="00877572">
          <w:rPr>
            <w:webHidden/>
          </w:rPr>
          <w:tab/>
        </w:r>
        <w:r w:rsidR="00877572">
          <w:rPr>
            <w:webHidden/>
          </w:rPr>
          <w:fldChar w:fldCharType="begin"/>
        </w:r>
        <w:r w:rsidR="00877572">
          <w:rPr>
            <w:webHidden/>
          </w:rPr>
          <w:instrText xml:space="preserve"> PAGEREF _Toc324132373 \h </w:instrText>
        </w:r>
        <w:r w:rsidR="001E099B">
          <w:rPr>
            <w:webHidden/>
          </w:rPr>
        </w:r>
        <w:r w:rsidR="00877572">
          <w:rPr>
            <w:webHidden/>
          </w:rPr>
          <w:fldChar w:fldCharType="separate"/>
        </w:r>
        <w:r w:rsidR="001E099B">
          <w:rPr>
            <w:webHidden/>
          </w:rPr>
          <w:t>30</w:t>
        </w:r>
        <w:r w:rsidR="00877572">
          <w:rPr>
            <w:webHidden/>
          </w:rPr>
          <w:fldChar w:fldCharType="end"/>
        </w:r>
      </w:hyperlink>
    </w:p>
    <w:p w:rsidR="00877572" w:rsidRDefault="00BD6E89" w:rsidP="00877572">
      <w:pPr>
        <w:pStyle w:val="TOC3"/>
        <w:rPr>
          <w:rFonts w:ascii="Calibri" w:hAnsi="Calibri"/>
          <w:sz w:val="22"/>
          <w:szCs w:val="22"/>
          <w:lang w:eastAsia="en-AU"/>
        </w:rPr>
      </w:pPr>
      <w:hyperlink w:anchor="_Toc324132374" w:history="1">
        <w:r w:rsidR="00877572" w:rsidRPr="001F3A3C">
          <w:rPr>
            <w:rStyle w:val="Hyperlink"/>
            <w:lang w:eastAsia="en-AU"/>
          </w:rPr>
          <w:t>54</w:t>
        </w:r>
        <w:r w:rsidR="00877572">
          <w:rPr>
            <w:rFonts w:ascii="Calibri" w:hAnsi="Calibri"/>
            <w:sz w:val="22"/>
            <w:szCs w:val="22"/>
            <w:lang w:eastAsia="en-AU"/>
          </w:rPr>
          <w:tab/>
        </w:r>
        <w:r w:rsidR="00877572" w:rsidRPr="001F3A3C">
          <w:rPr>
            <w:rStyle w:val="Hyperlink"/>
            <w:lang w:eastAsia="en-AU"/>
          </w:rPr>
          <w:t>Marking of documents</w:t>
        </w:r>
        <w:r w:rsidR="00877572">
          <w:rPr>
            <w:webHidden/>
          </w:rPr>
          <w:tab/>
        </w:r>
        <w:r w:rsidR="00877572">
          <w:rPr>
            <w:webHidden/>
          </w:rPr>
          <w:fldChar w:fldCharType="begin"/>
        </w:r>
        <w:r w:rsidR="00877572">
          <w:rPr>
            <w:webHidden/>
          </w:rPr>
          <w:instrText xml:space="preserve"> PAGEREF _Toc324132374 \h </w:instrText>
        </w:r>
        <w:r w:rsidR="001E099B">
          <w:rPr>
            <w:webHidden/>
          </w:rPr>
        </w:r>
        <w:r w:rsidR="00877572">
          <w:rPr>
            <w:webHidden/>
          </w:rPr>
          <w:fldChar w:fldCharType="separate"/>
        </w:r>
        <w:r w:rsidR="001E099B">
          <w:rPr>
            <w:webHidden/>
          </w:rPr>
          <w:t>30</w:t>
        </w:r>
        <w:r w:rsidR="00877572">
          <w:rPr>
            <w:webHidden/>
          </w:rPr>
          <w:fldChar w:fldCharType="end"/>
        </w:r>
      </w:hyperlink>
    </w:p>
    <w:p w:rsidR="00877572" w:rsidRDefault="00BD6E89" w:rsidP="00187854">
      <w:pPr>
        <w:pStyle w:val="TOC1"/>
        <w:tabs>
          <w:tab w:val="left" w:pos="960"/>
          <w:tab w:val="right" w:pos="8302"/>
        </w:tabs>
        <w:ind w:left="960" w:hanging="960"/>
        <w:rPr>
          <w:rStyle w:val="Hyperlink"/>
          <w:noProof/>
        </w:rPr>
      </w:pPr>
      <w:hyperlink w:anchor="_Toc324132375" w:history="1">
        <w:r w:rsidR="00877572" w:rsidRPr="001F3A3C">
          <w:rPr>
            <w:rStyle w:val="Hyperlink"/>
            <w:noProof/>
          </w:rPr>
          <w:t>Part 5</w:t>
        </w:r>
        <w:r w:rsidR="00877572">
          <w:rPr>
            <w:rFonts w:ascii="Calibri" w:hAnsi="Calibri" w:cs="Times New Roman"/>
            <w:b w:val="0"/>
            <w:bCs w:val="0"/>
            <w:noProof/>
            <w:sz w:val="22"/>
            <w:szCs w:val="22"/>
            <w:lang w:eastAsia="en-AU"/>
          </w:rPr>
          <w:tab/>
        </w:r>
        <w:r w:rsidR="00877572" w:rsidRPr="001F3A3C">
          <w:rPr>
            <w:rStyle w:val="Hyperlink"/>
            <w:noProof/>
          </w:rPr>
          <w:t xml:space="preserve"> Lodgement of energy efficiency </w:t>
        </w:r>
        <w:r w:rsidR="00877572" w:rsidRPr="001F3A3C">
          <w:rPr>
            <w:rStyle w:val="Hyperlink"/>
            <w:noProof/>
            <w:lang w:eastAsia="en-AU"/>
          </w:rPr>
          <w:t>rating statements and                accompanying documents</w:t>
        </w:r>
        <w:r w:rsidR="00877572">
          <w:rPr>
            <w:noProof/>
            <w:webHidden/>
          </w:rPr>
          <w:tab/>
        </w:r>
        <w:r w:rsidR="00877572">
          <w:rPr>
            <w:noProof/>
            <w:webHidden/>
          </w:rPr>
          <w:fldChar w:fldCharType="begin"/>
        </w:r>
        <w:r w:rsidR="00877572">
          <w:rPr>
            <w:noProof/>
            <w:webHidden/>
          </w:rPr>
          <w:instrText xml:space="preserve"> PAGEREF _Toc324132375 \h </w:instrText>
        </w:r>
        <w:r w:rsidR="001E099B">
          <w:rPr>
            <w:noProof/>
            <w:webHidden/>
          </w:rPr>
        </w:r>
        <w:r w:rsidR="00877572">
          <w:rPr>
            <w:noProof/>
            <w:webHidden/>
          </w:rPr>
          <w:fldChar w:fldCharType="separate"/>
        </w:r>
        <w:r w:rsidR="001E099B">
          <w:rPr>
            <w:noProof/>
            <w:webHidden/>
          </w:rPr>
          <w:t>32</w:t>
        </w:r>
        <w:r w:rsidR="00877572">
          <w:rPr>
            <w:noProof/>
            <w:webHidden/>
          </w:rPr>
          <w:fldChar w:fldCharType="end"/>
        </w:r>
      </w:hyperlink>
    </w:p>
    <w:p w:rsidR="00187854" w:rsidRPr="00187854" w:rsidRDefault="00187854" w:rsidP="00187854">
      <w:pPr>
        <w:rPr>
          <w:noProof/>
        </w:rPr>
      </w:pPr>
    </w:p>
    <w:p w:rsidR="00877572" w:rsidRDefault="00BD6E89" w:rsidP="00877572">
      <w:pPr>
        <w:pStyle w:val="TOC3"/>
        <w:rPr>
          <w:rFonts w:ascii="Calibri" w:hAnsi="Calibri"/>
          <w:sz w:val="22"/>
          <w:szCs w:val="22"/>
          <w:lang w:eastAsia="en-AU"/>
        </w:rPr>
      </w:pPr>
      <w:hyperlink w:anchor="_Toc324132376" w:history="1">
        <w:r w:rsidR="00877572" w:rsidRPr="001F3A3C">
          <w:rPr>
            <w:rStyle w:val="Hyperlink"/>
            <w:lang w:eastAsia="en-AU"/>
          </w:rPr>
          <w:t>55</w:t>
        </w:r>
        <w:r w:rsidR="00877572">
          <w:rPr>
            <w:rFonts w:ascii="Calibri" w:hAnsi="Calibri"/>
            <w:sz w:val="22"/>
            <w:szCs w:val="22"/>
            <w:lang w:eastAsia="en-AU"/>
          </w:rPr>
          <w:tab/>
        </w:r>
        <w:r w:rsidR="00877572" w:rsidRPr="001F3A3C">
          <w:rPr>
            <w:rStyle w:val="Hyperlink"/>
            <w:lang w:eastAsia="en-AU"/>
          </w:rPr>
          <w:t>Application of Part 5</w:t>
        </w:r>
        <w:r w:rsidR="00877572">
          <w:rPr>
            <w:webHidden/>
          </w:rPr>
          <w:tab/>
        </w:r>
        <w:r w:rsidR="00877572">
          <w:rPr>
            <w:webHidden/>
          </w:rPr>
          <w:fldChar w:fldCharType="begin"/>
        </w:r>
        <w:r w:rsidR="00877572">
          <w:rPr>
            <w:webHidden/>
          </w:rPr>
          <w:instrText xml:space="preserve"> PAGEREF _Toc324132376 \h </w:instrText>
        </w:r>
        <w:r w:rsidR="001E099B">
          <w:rPr>
            <w:webHidden/>
          </w:rPr>
        </w:r>
        <w:r w:rsidR="00877572">
          <w:rPr>
            <w:webHidden/>
          </w:rPr>
          <w:fldChar w:fldCharType="separate"/>
        </w:r>
        <w:r w:rsidR="001E099B">
          <w:rPr>
            <w:webHidden/>
          </w:rPr>
          <w:t>32</w:t>
        </w:r>
        <w:r w:rsidR="00877572">
          <w:rPr>
            <w:webHidden/>
          </w:rPr>
          <w:fldChar w:fldCharType="end"/>
        </w:r>
      </w:hyperlink>
    </w:p>
    <w:p w:rsidR="00877572" w:rsidRDefault="00BD6E89" w:rsidP="00877572">
      <w:pPr>
        <w:pStyle w:val="TOC3"/>
        <w:rPr>
          <w:rStyle w:val="Hyperlink"/>
        </w:rPr>
      </w:pPr>
      <w:hyperlink w:anchor="_Toc324132377" w:history="1">
        <w:r w:rsidR="00877572" w:rsidRPr="001F3A3C">
          <w:rPr>
            <w:rStyle w:val="Hyperlink"/>
            <w:lang w:eastAsia="en-AU"/>
          </w:rPr>
          <w:t>56</w:t>
        </w:r>
        <w:r w:rsidR="00877572">
          <w:rPr>
            <w:rFonts w:ascii="Calibri" w:hAnsi="Calibri"/>
            <w:sz w:val="22"/>
            <w:szCs w:val="22"/>
            <w:lang w:eastAsia="en-AU"/>
          </w:rPr>
          <w:tab/>
        </w:r>
        <w:r w:rsidR="00877572" w:rsidRPr="001F3A3C">
          <w:rPr>
            <w:rStyle w:val="Hyperlink"/>
            <w:lang w:eastAsia="en-AU"/>
          </w:rPr>
          <w:t>Submission of documents</w:t>
        </w:r>
        <w:r w:rsidR="00877572">
          <w:rPr>
            <w:webHidden/>
          </w:rPr>
          <w:tab/>
        </w:r>
        <w:r w:rsidR="00877572">
          <w:rPr>
            <w:webHidden/>
          </w:rPr>
          <w:fldChar w:fldCharType="begin"/>
        </w:r>
        <w:r w:rsidR="00877572">
          <w:rPr>
            <w:webHidden/>
          </w:rPr>
          <w:instrText xml:space="preserve"> PAGEREF _Toc324132377 \h </w:instrText>
        </w:r>
        <w:r w:rsidR="001E099B">
          <w:rPr>
            <w:webHidden/>
          </w:rPr>
        </w:r>
        <w:r w:rsidR="00877572">
          <w:rPr>
            <w:webHidden/>
          </w:rPr>
          <w:fldChar w:fldCharType="separate"/>
        </w:r>
        <w:r w:rsidR="001E099B">
          <w:rPr>
            <w:webHidden/>
          </w:rPr>
          <w:t>32</w:t>
        </w:r>
        <w:r w:rsidR="00877572">
          <w:rPr>
            <w:webHidden/>
          </w:rPr>
          <w:fldChar w:fldCharType="end"/>
        </w:r>
      </w:hyperlink>
    </w:p>
    <w:p w:rsidR="00877572" w:rsidRPr="00877572" w:rsidRDefault="00877572" w:rsidP="00877572">
      <w:pPr>
        <w:tabs>
          <w:tab w:val="right" w:pos="8302"/>
        </w:tabs>
        <w:rPr>
          <w:noProof/>
        </w:rPr>
      </w:pPr>
    </w:p>
    <w:p w:rsidR="00877572" w:rsidRDefault="00BD6E89" w:rsidP="00877572">
      <w:pPr>
        <w:pStyle w:val="TOC3"/>
        <w:rPr>
          <w:rStyle w:val="Hyperlink"/>
        </w:rPr>
      </w:pPr>
      <w:hyperlink w:anchor="_Toc324132378" w:history="1">
        <w:r w:rsidR="00877572" w:rsidRPr="001F3A3C">
          <w:rPr>
            <w:rStyle w:val="Hyperlink"/>
            <w:lang w:eastAsia="en-AU"/>
          </w:rPr>
          <w:t>Dictionary</w:t>
        </w:r>
        <w:r w:rsidR="00877572">
          <w:rPr>
            <w:webHidden/>
          </w:rPr>
          <w:tab/>
        </w:r>
        <w:r w:rsidR="00877572">
          <w:rPr>
            <w:webHidden/>
          </w:rPr>
          <w:fldChar w:fldCharType="begin"/>
        </w:r>
        <w:r w:rsidR="00877572">
          <w:rPr>
            <w:webHidden/>
          </w:rPr>
          <w:instrText xml:space="preserve"> PAGEREF _Toc324132378 \h </w:instrText>
        </w:r>
        <w:r w:rsidR="001E099B">
          <w:rPr>
            <w:webHidden/>
          </w:rPr>
        </w:r>
        <w:r w:rsidR="00877572">
          <w:rPr>
            <w:webHidden/>
          </w:rPr>
          <w:fldChar w:fldCharType="separate"/>
        </w:r>
        <w:r w:rsidR="001E099B">
          <w:rPr>
            <w:webHidden/>
          </w:rPr>
          <w:t>33</w:t>
        </w:r>
        <w:r w:rsidR="00877572">
          <w:rPr>
            <w:webHidden/>
          </w:rPr>
          <w:fldChar w:fldCharType="end"/>
        </w:r>
      </w:hyperlink>
    </w:p>
    <w:p w:rsidR="00877572" w:rsidRPr="00877572" w:rsidRDefault="00877572" w:rsidP="00877572">
      <w:pPr>
        <w:tabs>
          <w:tab w:val="right" w:pos="8302"/>
        </w:tabs>
        <w:rPr>
          <w:noProof/>
        </w:rPr>
      </w:pPr>
    </w:p>
    <w:p w:rsidR="00877572" w:rsidRDefault="00877572" w:rsidP="00877572">
      <w:pPr>
        <w:pStyle w:val="TOC3"/>
        <w:rPr>
          <w:rFonts w:ascii="Calibri" w:hAnsi="Calibri"/>
          <w:sz w:val="22"/>
          <w:szCs w:val="22"/>
          <w:lang w:eastAsia="en-AU"/>
        </w:rPr>
      </w:pPr>
    </w:p>
    <w:p w:rsidR="00AF2712" w:rsidRDefault="007E7B83" w:rsidP="00677C8A">
      <w:pPr>
        <w:pStyle w:val="Heading1"/>
        <w:tabs>
          <w:tab w:val="left" w:pos="1985"/>
          <w:tab w:val="right" w:pos="8302"/>
        </w:tabs>
        <w:rPr>
          <w:sz w:val="36"/>
          <w:szCs w:val="36"/>
          <w:lang w:eastAsia="en-AU"/>
        </w:rPr>
      </w:pPr>
      <w:r>
        <w:fldChar w:fldCharType="end"/>
      </w:r>
      <w:r w:rsidR="00AF2712">
        <w:br w:type="page"/>
      </w:r>
      <w:bookmarkStart w:id="5" w:name="_Toc263157546"/>
      <w:bookmarkStart w:id="6" w:name="_Toc263344693"/>
      <w:bookmarkStart w:id="7" w:name="_Toc323917443"/>
      <w:bookmarkStart w:id="8" w:name="_Toc323917810"/>
      <w:bookmarkStart w:id="9" w:name="_Toc323917964"/>
      <w:bookmarkStart w:id="10" w:name="_Toc323918112"/>
      <w:bookmarkStart w:id="11" w:name="_Toc324132320"/>
      <w:r w:rsidR="00AF2712">
        <w:rPr>
          <w:sz w:val="36"/>
          <w:szCs w:val="36"/>
        </w:rPr>
        <w:lastRenderedPageBreak/>
        <w:t xml:space="preserve">Part </w:t>
      </w:r>
      <w:r w:rsidR="00AF2712">
        <w:rPr>
          <w:sz w:val="36"/>
          <w:szCs w:val="36"/>
        </w:rPr>
        <w:fldChar w:fldCharType="begin"/>
      </w:r>
      <w:r w:rsidR="00AF2712">
        <w:rPr>
          <w:sz w:val="36"/>
          <w:szCs w:val="36"/>
        </w:rPr>
        <w:instrText xml:space="preserve"> AUTONUMLGL  \* Arabic \e </w:instrText>
      </w:r>
      <w:r w:rsidR="00AF2712">
        <w:rPr>
          <w:sz w:val="36"/>
          <w:szCs w:val="36"/>
        </w:rPr>
        <w:fldChar w:fldCharType="end"/>
      </w:r>
      <w:bookmarkEnd w:id="5"/>
      <w:r w:rsidR="00677C8A">
        <w:rPr>
          <w:sz w:val="36"/>
          <w:szCs w:val="36"/>
        </w:rPr>
        <w:tab/>
      </w:r>
      <w:r w:rsidR="00AF2712">
        <w:rPr>
          <w:sz w:val="36"/>
          <w:szCs w:val="36"/>
          <w:lang w:eastAsia="en-AU"/>
        </w:rPr>
        <w:t>Preliminary</w:t>
      </w:r>
      <w:bookmarkEnd w:id="6"/>
      <w:bookmarkEnd w:id="7"/>
      <w:bookmarkEnd w:id="8"/>
      <w:bookmarkEnd w:id="9"/>
      <w:bookmarkEnd w:id="10"/>
      <w:bookmarkEnd w:id="11"/>
    </w:p>
    <w:p w:rsidR="00B346F1" w:rsidRPr="00B346F1" w:rsidRDefault="00B346F1" w:rsidP="00B346F1">
      <w:pPr>
        <w:rPr>
          <w:lang w:eastAsia="en-AU"/>
        </w:rPr>
      </w:pPr>
    </w:p>
    <w:p w:rsidR="00AF2712" w:rsidRDefault="00AF2712" w:rsidP="00412A3A">
      <w:pPr>
        <w:pStyle w:val="Heading3"/>
        <w:numPr>
          <w:ilvl w:val="0"/>
          <w:numId w:val="1"/>
        </w:numPr>
        <w:tabs>
          <w:tab w:val="clear" w:pos="1146"/>
          <w:tab w:val="num" w:pos="1134"/>
        </w:tabs>
        <w:ind w:left="992" w:hanging="992"/>
        <w:rPr>
          <w:lang w:eastAsia="en-AU"/>
        </w:rPr>
      </w:pPr>
      <w:bookmarkStart w:id="12" w:name="_Toc263344694"/>
      <w:bookmarkStart w:id="13" w:name="_Toc323917444"/>
      <w:bookmarkStart w:id="14" w:name="_Toc323917811"/>
      <w:bookmarkStart w:id="15" w:name="_Toc323917965"/>
      <w:bookmarkStart w:id="16" w:name="_Toc323918113"/>
      <w:bookmarkStart w:id="17" w:name="_Toc324132321"/>
      <w:r>
        <w:rPr>
          <w:lang w:eastAsia="en-AU"/>
        </w:rPr>
        <w:t>Name of code</w:t>
      </w:r>
      <w:bookmarkEnd w:id="12"/>
      <w:bookmarkEnd w:id="13"/>
      <w:bookmarkEnd w:id="14"/>
      <w:bookmarkEnd w:id="15"/>
      <w:bookmarkEnd w:id="16"/>
      <w:bookmarkEnd w:id="17"/>
    </w:p>
    <w:p w:rsidR="00AF2712" w:rsidRDefault="00AF2712" w:rsidP="00A62E51">
      <w:pPr>
        <w:tabs>
          <w:tab w:val="num" w:pos="1134"/>
        </w:tabs>
        <w:ind w:left="1134"/>
        <w:jc w:val="both"/>
        <w:rPr>
          <w:i/>
          <w:szCs w:val="24"/>
          <w:lang w:eastAsia="en-AU"/>
        </w:rPr>
      </w:pPr>
      <w:r>
        <w:rPr>
          <w:szCs w:val="24"/>
          <w:lang w:eastAsia="en-AU"/>
        </w:rPr>
        <w:t xml:space="preserve">This code is the </w:t>
      </w:r>
      <w:r w:rsidR="007C4C3E">
        <w:rPr>
          <w:i/>
        </w:rPr>
        <w:t>Building e</w:t>
      </w:r>
      <w:r w:rsidR="00C7045E">
        <w:rPr>
          <w:i/>
        </w:rPr>
        <w:t xml:space="preserve">nergy efficiency assessment </w:t>
      </w:r>
      <w:r w:rsidR="007C4C3E">
        <w:rPr>
          <w:i/>
        </w:rPr>
        <w:t xml:space="preserve">sale and lease of residential premises </w:t>
      </w:r>
      <w:r>
        <w:rPr>
          <w:i/>
          <w:szCs w:val="24"/>
          <w:lang w:eastAsia="en-AU"/>
        </w:rPr>
        <w:t>code of practice.</w:t>
      </w:r>
    </w:p>
    <w:p w:rsidR="00AF2712" w:rsidRDefault="00AF2712">
      <w:pPr>
        <w:tabs>
          <w:tab w:val="left" w:pos="1701"/>
        </w:tabs>
        <w:rPr>
          <w:sz w:val="20"/>
        </w:rPr>
      </w:pPr>
    </w:p>
    <w:p w:rsidR="00B346F1" w:rsidRDefault="00B346F1">
      <w:pPr>
        <w:tabs>
          <w:tab w:val="left" w:pos="1701"/>
        </w:tabs>
        <w:rPr>
          <w:sz w:val="20"/>
        </w:rPr>
      </w:pPr>
    </w:p>
    <w:p w:rsidR="001D69AC" w:rsidRDefault="001D69AC" w:rsidP="00A62E51">
      <w:pPr>
        <w:pStyle w:val="Heading3"/>
        <w:numPr>
          <w:ilvl w:val="0"/>
          <w:numId w:val="1"/>
        </w:numPr>
        <w:ind w:left="993" w:hanging="993"/>
        <w:jc w:val="both"/>
        <w:rPr>
          <w:lang w:eastAsia="en-AU"/>
        </w:rPr>
      </w:pPr>
      <w:bookmarkStart w:id="18" w:name="_Toc272151770"/>
      <w:bookmarkStart w:id="19" w:name="_Toc323917445"/>
      <w:bookmarkStart w:id="20" w:name="_Toc323917812"/>
      <w:bookmarkStart w:id="21" w:name="_Toc323917966"/>
      <w:bookmarkStart w:id="22" w:name="_Toc323918114"/>
      <w:bookmarkStart w:id="23" w:name="_Toc324132322"/>
      <w:bookmarkStart w:id="24" w:name="_Toc263344696"/>
      <w:r>
        <w:t>Dictionary</w:t>
      </w:r>
      <w:bookmarkEnd w:id="18"/>
      <w:bookmarkEnd w:id="19"/>
      <w:bookmarkEnd w:id="20"/>
      <w:bookmarkEnd w:id="21"/>
      <w:bookmarkEnd w:id="22"/>
      <w:bookmarkEnd w:id="23"/>
    </w:p>
    <w:p w:rsidR="001D69AC" w:rsidRDefault="001D69AC" w:rsidP="00A62E51">
      <w:pPr>
        <w:pStyle w:val="Amainreturn"/>
        <w:keepNext/>
        <w:ind w:left="1134"/>
      </w:pPr>
      <w:r>
        <w:t>The dictionary at the end of this code is part of this code.</w:t>
      </w:r>
    </w:p>
    <w:p w:rsidR="00B346F1" w:rsidRDefault="00B346F1" w:rsidP="00A62E51">
      <w:pPr>
        <w:pStyle w:val="aNote"/>
        <w:rPr>
          <w:i/>
          <w:iCs/>
          <w:color w:val="000000"/>
        </w:rPr>
      </w:pPr>
    </w:p>
    <w:p w:rsidR="001D69AC" w:rsidRDefault="001D69AC" w:rsidP="00B346F1">
      <w:pPr>
        <w:pStyle w:val="aNote"/>
        <w:ind w:left="1843" w:hanging="743"/>
        <w:rPr>
          <w:color w:val="000000"/>
        </w:rPr>
      </w:pPr>
      <w:r>
        <w:rPr>
          <w:i/>
          <w:iCs/>
          <w:color w:val="000000"/>
        </w:rPr>
        <w:t>Note 1</w:t>
      </w:r>
      <w:r w:rsidR="00B346F1">
        <w:rPr>
          <w:i/>
          <w:iCs/>
          <w:color w:val="000000"/>
        </w:rPr>
        <w:tab/>
      </w:r>
      <w:r>
        <w:rPr>
          <w:color w:val="000000"/>
        </w:rPr>
        <w:t>The dictionary at the end of this code defines certain terms used in this Code and may include references (</w:t>
      </w:r>
      <w:r>
        <w:rPr>
          <w:b/>
          <w:bCs/>
          <w:i/>
          <w:iCs/>
          <w:color w:val="000000"/>
        </w:rPr>
        <w:t>signpost definitions</w:t>
      </w:r>
      <w:r>
        <w:rPr>
          <w:color w:val="000000"/>
        </w:rPr>
        <w:t>) to other terms defined elsewhere in this Code.</w:t>
      </w:r>
    </w:p>
    <w:p w:rsidR="00B346F1" w:rsidRPr="00B346F1" w:rsidRDefault="00B346F1" w:rsidP="001D69AC">
      <w:pPr>
        <w:pStyle w:val="aNote"/>
        <w:rPr>
          <w:color w:val="000000"/>
          <w:sz w:val="16"/>
          <w:szCs w:val="16"/>
        </w:rPr>
      </w:pPr>
    </w:p>
    <w:p w:rsidR="001D69AC" w:rsidRDefault="001D69AC" w:rsidP="00B346F1">
      <w:pPr>
        <w:pStyle w:val="aNote"/>
        <w:ind w:left="1843" w:hanging="743"/>
        <w:rPr>
          <w:color w:val="000000"/>
        </w:rPr>
      </w:pPr>
      <w:r>
        <w:rPr>
          <w:i/>
          <w:iCs/>
          <w:color w:val="000000"/>
        </w:rPr>
        <w:t>Note 2</w:t>
      </w:r>
      <w:r>
        <w:rPr>
          <w:color w:val="000000"/>
        </w:rPr>
        <w:tab/>
        <w:t>A definition in the dictionary (including a signpost definition) applies to the entire code unless the definition, or another provision of the code, provides otherwise or the contrary intention otherwise appears (see Legislation Act, s 155 and s 156 (1)).</w:t>
      </w:r>
    </w:p>
    <w:p w:rsidR="001D69AC" w:rsidRPr="00B346F1" w:rsidRDefault="001D69AC" w:rsidP="001D69AC">
      <w:pPr>
        <w:rPr>
          <w:sz w:val="16"/>
          <w:szCs w:val="16"/>
        </w:rPr>
      </w:pPr>
    </w:p>
    <w:p w:rsidR="001D69AC" w:rsidRDefault="001D69AC" w:rsidP="00B346F1">
      <w:pPr>
        <w:tabs>
          <w:tab w:val="left" w:pos="1843"/>
        </w:tabs>
        <w:ind w:left="1134"/>
        <w:rPr>
          <w:sz w:val="20"/>
        </w:rPr>
      </w:pPr>
      <w:r>
        <w:rPr>
          <w:i/>
          <w:sz w:val="20"/>
        </w:rPr>
        <w:t>Note 3</w:t>
      </w:r>
      <w:r>
        <w:rPr>
          <w:sz w:val="20"/>
        </w:rPr>
        <w:tab/>
        <w:t>See the Legislation Act, s 127 (1), (4) and (5) for the legal status of notes.</w:t>
      </w:r>
    </w:p>
    <w:p w:rsidR="001D69AC" w:rsidRPr="00B346F1" w:rsidRDefault="001D69AC" w:rsidP="001D69AC">
      <w:pPr>
        <w:pStyle w:val="Heading3"/>
        <w:ind w:left="993"/>
        <w:rPr>
          <w:rFonts w:ascii="Times New Roman" w:hAnsi="Times New Roman" w:cs="Times New Roman"/>
          <w:sz w:val="20"/>
          <w:szCs w:val="20"/>
          <w:lang w:eastAsia="en-AU"/>
        </w:rPr>
      </w:pPr>
    </w:p>
    <w:p w:rsidR="00B346F1" w:rsidRPr="00B346F1" w:rsidRDefault="00B346F1" w:rsidP="00B346F1">
      <w:pPr>
        <w:rPr>
          <w:sz w:val="20"/>
          <w:lang w:eastAsia="en-AU"/>
        </w:rPr>
      </w:pPr>
    </w:p>
    <w:p w:rsidR="00AF2712" w:rsidRDefault="00AF2712" w:rsidP="00B346F1">
      <w:pPr>
        <w:pStyle w:val="Heading3"/>
        <w:numPr>
          <w:ilvl w:val="0"/>
          <w:numId w:val="1"/>
        </w:numPr>
        <w:ind w:left="1134" w:hanging="1134"/>
        <w:rPr>
          <w:lang w:eastAsia="en-AU"/>
        </w:rPr>
      </w:pPr>
      <w:bookmarkStart w:id="25" w:name="_Toc323917446"/>
      <w:bookmarkStart w:id="26" w:name="_Toc323917813"/>
      <w:bookmarkStart w:id="27" w:name="_Toc323917967"/>
      <w:bookmarkStart w:id="28" w:name="_Toc323918115"/>
      <w:bookmarkStart w:id="29" w:name="_Toc324132323"/>
      <w:r>
        <w:rPr>
          <w:lang w:eastAsia="en-AU"/>
        </w:rPr>
        <w:t>Offences and other consequences of contravening this code</w:t>
      </w:r>
      <w:bookmarkEnd w:id="24"/>
      <w:bookmarkEnd w:id="25"/>
      <w:bookmarkEnd w:id="26"/>
      <w:bookmarkEnd w:id="27"/>
      <w:bookmarkEnd w:id="28"/>
      <w:bookmarkEnd w:id="29"/>
    </w:p>
    <w:p w:rsidR="001D69AC" w:rsidRDefault="00AF2712" w:rsidP="00A62E51">
      <w:pPr>
        <w:ind w:left="1134"/>
        <w:jc w:val="both"/>
        <w:rPr>
          <w:szCs w:val="24"/>
          <w:lang w:eastAsia="en-AU"/>
        </w:rPr>
      </w:pPr>
      <w:r>
        <w:rPr>
          <w:szCs w:val="24"/>
          <w:lang w:eastAsia="en-AU"/>
        </w:rPr>
        <w:t xml:space="preserve">The </w:t>
      </w:r>
      <w:r>
        <w:rPr>
          <w:i/>
          <w:szCs w:val="24"/>
          <w:lang w:eastAsia="en-AU"/>
        </w:rPr>
        <w:t xml:space="preserve">Construction Occupations (Licensing) Act 2004 </w:t>
      </w:r>
      <w:r>
        <w:rPr>
          <w:szCs w:val="24"/>
          <w:lang w:eastAsia="en-AU"/>
        </w:rPr>
        <w:t>provides offence and other enforcement mechanisms that can result from a contravention of this code.</w:t>
      </w:r>
      <w:r w:rsidR="00105033">
        <w:rPr>
          <w:szCs w:val="24"/>
          <w:lang w:eastAsia="en-AU"/>
        </w:rPr>
        <w:t xml:space="preserve"> </w:t>
      </w:r>
    </w:p>
    <w:p w:rsidR="001D69AC" w:rsidRDefault="001D69AC" w:rsidP="00A62E51">
      <w:pPr>
        <w:ind w:left="1134"/>
        <w:jc w:val="both"/>
        <w:rPr>
          <w:szCs w:val="24"/>
          <w:lang w:eastAsia="en-AU"/>
        </w:rPr>
      </w:pPr>
    </w:p>
    <w:p w:rsidR="00AF2712" w:rsidRDefault="001D69AC" w:rsidP="00A62E51">
      <w:pPr>
        <w:ind w:left="1134"/>
        <w:jc w:val="both"/>
        <w:rPr>
          <w:szCs w:val="24"/>
          <w:lang w:eastAsia="en-AU"/>
        </w:rPr>
      </w:pPr>
      <w:r>
        <w:rPr>
          <w:szCs w:val="24"/>
          <w:lang w:eastAsia="en-AU"/>
        </w:rPr>
        <w:t xml:space="preserve">Offences, other enforcement mechanisms and civil penalties apply under the </w:t>
      </w:r>
      <w:r w:rsidRPr="001D69AC">
        <w:rPr>
          <w:i/>
          <w:szCs w:val="24"/>
          <w:lang w:eastAsia="en-AU"/>
        </w:rPr>
        <w:t>Civil Law (Sale of Residential Property) Act 2003</w:t>
      </w:r>
      <w:r>
        <w:rPr>
          <w:szCs w:val="24"/>
          <w:lang w:eastAsia="en-AU"/>
        </w:rPr>
        <w:t xml:space="preserve"> and the </w:t>
      </w:r>
      <w:r w:rsidRPr="001D69AC">
        <w:rPr>
          <w:i/>
          <w:szCs w:val="24"/>
          <w:lang w:eastAsia="en-AU"/>
        </w:rPr>
        <w:t>Residential Tenancies Act 1997</w:t>
      </w:r>
      <w:r>
        <w:rPr>
          <w:szCs w:val="24"/>
          <w:lang w:eastAsia="en-AU"/>
        </w:rPr>
        <w:t xml:space="preserve"> </w:t>
      </w:r>
      <w:r w:rsidR="00B7174F">
        <w:rPr>
          <w:szCs w:val="24"/>
          <w:lang w:eastAsia="en-AU"/>
        </w:rPr>
        <w:t>to the provision of energy efficiency rating</w:t>
      </w:r>
      <w:r w:rsidR="006C79EC">
        <w:rPr>
          <w:szCs w:val="24"/>
          <w:lang w:eastAsia="en-AU"/>
        </w:rPr>
        <w:t xml:space="preserve"> statements</w:t>
      </w:r>
      <w:r w:rsidR="00B7174F">
        <w:rPr>
          <w:szCs w:val="24"/>
          <w:lang w:eastAsia="en-AU"/>
        </w:rPr>
        <w:t xml:space="preserve"> and can </w:t>
      </w:r>
      <w:r>
        <w:rPr>
          <w:szCs w:val="24"/>
          <w:lang w:eastAsia="en-AU"/>
        </w:rPr>
        <w:t xml:space="preserve">result </w:t>
      </w:r>
      <w:r w:rsidR="00B7174F">
        <w:rPr>
          <w:szCs w:val="24"/>
          <w:lang w:eastAsia="en-AU"/>
        </w:rPr>
        <w:t>from a</w:t>
      </w:r>
      <w:r>
        <w:rPr>
          <w:szCs w:val="24"/>
          <w:lang w:eastAsia="en-AU"/>
        </w:rPr>
        <w:t xml:space="preserve"> contravention of this code.</w:t>
      </w:r>
    </w:p>
    <w:p w:rsidR="00AF2712" w:rsidRDefault="00AF2712">
      <w:pPr>
        <w:ind w:left="993"/>
        <w:rPr>
          <w:szCs w:val="24"/>
          <w:lang w:eastAsia="en-AU"/>
        </w:rPr>
      </w:pPr>
    </w:p>
    <w:p w:rsidR="00AF2712" w:rsidRDefault="00AF2712" w:rsidP="00B346F1">
      <w:pPr>
        <w:pStyle w:val="aNotepar"/>
        <w:ind w:left="1843" w:hanging="709"/>
        <w:rPr>
          <w:rFonts w:ascii="Times New Roman" w:hAnsi="Times New Roman"/>
        </w:rPr>
      </w:pPr>
      <w:r>
        <w:rPr>
          <w:rStyle w:val="charItals"/>
          <w:rFonts w:ascii="Times New Roman" w:hAnsi="Times New Roman"/>
        </w:rPr>
        <w:t>Note</w:t>
      </w:r>
      <w:r>
        <w:rPr>
          <w:rStyle w:val="charItals"/>
          <w:rFonts w:ascii="Times New Roman" w:hAnsi="Times New Roman"/>
        </w:rPr>
        <w:tab/>
      </w:r>
      <w:r>
        <w:rPr>
          <w:rFonts w:ascii="Times New Roman" w:hAnsi="Times New Roman"/>
        </w:rPr>
        <w:t>A reference to an Act includes a reference to the statutory instruments made or in force under the Act, including regulations (see Legislation Act, s 104).</w:t>
      </w:r>
    </w:p>
    <w:p w:rsidR="00AF2712" w:rsidRDefault="00AF2712">
      <w:pPr>
        <w:ind w:left="993"/>
        <w:rPr>
          <w:lang w:eastAsia="en-AU"/>
        </w:rPr>
      </w:pPr>
    </w:p>
    <w:p w:rsidR="00AF2712" w:rsidRDefault="00AF2712">
      <w:pPr>
        <w:pStyle w:val="Heading1"/>
        <w:rPr>
          <w:lang w:eastAsia="en-AU"/>
        </w:rPr>
      </w:pPr>
    </w:p>
    <w:p w:rsidR="00FB6F2D" w:rsidRPr="00FB6F2D" w:rsidRDefault="00FB6F2D" w:rsidP="00FB6F2D">
      <w:pPr>
        <w:rPr>
          <w:lang w:eastAsia="en-AU"/>
        </w:rPr>
        <w:sectPr w:rsidR="00FB6F2D" w:rsidRPr="00FB6F2D" w:rsidSect="00877572">
          <w:headerReference w:type="default" r:id="rId15"/>
          <w:footerReference w:type="default" r:id="rId16"/>
          <w:type w:val="continuous"/>
          <w:pgSz w:w="11906" w:h="16838"/>
          <w:pgMar w:top="1440" w:right="1797" w:bottom="1440" w:left="1797" w:header="709" w:footer="709" w:gutter="0"/>
          <w:pgNumType w:start="2"/>
          <w:cols w:space="708"/>
          <w:docGrid w:linePitch="360"/>
        </w:sectPr>
      </w:pPr>
    </w:p>
    <w:p w:rsidR="00AF2712" w:rsidRPr="00374391" w:rsidRDefault="00356733">
      <w:pPr>
        <w:pStyle w:val="Heading1"/>
        <w:rPr>
          <w:color w:val="auto"/>
          <w:sz w:val="36"/>
          <w:szCs w:val="36"/>
          <w:lang w:eastAsia="en-AU"/>
        </w:rPr>
      </w:pPr>
      <w:bookmarkStart w:id="30" w:name="_Toc263344697"/>
      <w:r>
        <w:rPr>
          <w:color w:val="auto"/>
          <w:sz w:val="36"/>
          <w:szCs w:val="36"/>
        </w:rPr>
        <w:br/>
      </w:r>
      <w:r>
        <w:rPr>
          <w:color w:val="auto"/>
          <w:sz w:val="36"/>
          <w:szCs w:val="36"/>
        </w:rPr>
        <w:br/>
      </w:r>
      <w:r>
        <w:rPr>
          <w:color w:val="auto"/>
          <w:sz w:val="36"/>
          <w:szCs w:val="36"/>
        </w:rPr>
        <w:lastRenderedPageBreak/>
        <w:br/>
      </w:r>
      <w:bookmarkStart w:id="31" w:name="_Toc323917447"/>
      <w:bookmarkStart w:id="32" w:name="_Toc323917814"/>
      <w:bookmarkStart w:id="33" w:name="_Toc323917968"/>
      <w:bookmarkStart w:id="34" w:name="_Toc323918116"/>
      <w:bookmarkStart w:id="35" w:name="_Toc324132324"/>
      <w:r w:rsidR="00AF2712" w:rsidRPr="00374391">
        <w:rPr>
          <w:color w:val="auto"/>
          <w:sz w:val="36"/>
          <w:szCs w:val="36"/>
        </w:rPr>
        <w:t xml:space="preserve">Part </w:t>
      </w:r>
      <w:r w:rsidR="00AF2712" w:rsidRPr="00374391">
        <w:rPr>
          <w:color w:val="auto"/>
          <w:sz w:val="36"/>
          <w:szCs w:val="36"/>
        </w:rPr>
        <w:fldChar w:fldCharType="begin"/>
      </w:r>
      <w:r w:rsidR="00AF2712" w:rsidRPr="00374391">
        <w:rPr>
          <w:color w:val="auto"/>
          <w:sz w:val="36"/>
          <w:szCs w:val="36"/>
        </w:rPr>
        <w:instrText xml:space="preserve"> AUTONUMLGL  \* Arabic \e </w:instrText>
      </w:r>
      <w:r w:rsidR="00AF2712" w:rsidRPr="00374391">
        <w:rPr>
          <w:color w:val="auto"/>
          <w:sz w:val="36"/>
          <w:szCs w:val="36"/>
        </w:rPr>
        <w:fldChar w:fldCharType="end"/>
      </w:r>
      <w:r w:rsidR="00AF2712" w:rsidRPr="00374391">
        <w:rPr>
          <w:color w:val="auto"/>
          <w:sz w:val="36"/>
          <w:szCs w:val="36"/>
        </w:rPr>
        <w:tab/>
      </w:r>
      <w:r w:rsidR="00B346F1">
        <w:rPr>
          <w:color w:val="auto"/>
          <w:sz w:val="36"/>
          <w:szCs w:val="36"/>
        </w:rPr>
        <w:tab/>
      </w:r>
      <w:r w:rsidR="00AF2712" w:rsidRPr="00374391">
        <w:rPr>
          <w:color w:val="auto"/>
          <w:sz w:val="36"/>
          <w:szCs w:val="36"/>
          <w:lang w:eastAsia="en-AU"/>
        </w:rPr>
        <w:t>Important concepts</w:t>
      </w:r>
      <w:bookmarkEnd w:id="30"/>
      <w:bookmarkEnd w:id="31"/>
      <w:bookmarkEnd w:id="32"/>
      <w:bookmarkEnd w:id="33"/>
      <w:bookmarkEnd w:id="34"/>
      <w:bookmarkEnd w:id="35"/>
    </w:p>
    <w:p w:rsidR="00AF2712" w:rsidRPr="00374391" w:rsidRDefault="00AF2712">
      <w:pPr>
        <w:rPr>
          <w:lang w:eastAsia="en-AU"/>
        </w:rPr>
      </w:pPr>
    </w:p>
    <w:p w:rsidR="00C7045E" w:rsidRPr="00374391" w:rsidRDefault="00C7045E" w:rsidP="00412A3A">
      <w:pPr>
        <w:pStyle w:val="Heading3"/>
        <w:numPr>
          <w:ilvl w:val="0"/>
          <w:numId w:val="1"/>
        </w:numPr>
        <w:ind w:left="1145" w:hanging="1145"/>
        <w:rPr>
          <w:color w:val="auto"/>
          <w:lang w:eastAsia="en-AU"/>
        </w:rPr>
      </w:pPr>
      <w:bookmarkStart w:id="36" w:name="_Toc323917448"/>
      <w:bookmarkStart w:id="37" w:name="_Toc323917815"/>
      <w:bookmarkStart w:id="38" w:name="_Toc323917969"/>
      <w:bookmarkStart w:id="39" w:name="_Toc323918117"/>
      <w:bookmarkStart w:id="40" w:name="_Toc324132325"/>
      <w:r w:rsidRPr="00374391">
        <w:rPr>
          <w:color w:val="auto"/>
          <w:lang w:eastAsia="en-AU"/>
        </w:rPr>
        <w:t>Object of code</w:t>
      </w:r>
      <w:bookmarkEnd w:id="36"/>
      <w:bookmarkEnd w:id="37"/>
      <w:bookmarkEnd w:id="38"/>
      <w:bookmarkEnd w:id="39"/>
      <w:bookmarkEnd w:id="40"/>
    </w:p>
    <w:p w:rsidR="00C7045E" w:rsidRPr="00374391" w:rsidRDefault="00FB6F2D" w:rsidP="00A62E51">
      <w:pPr>
        <w:ind w:left="1134"/>
        <w:jc w:val="both"/>
      </w:pPr>
      <w:r>
        <w:rPr>
          <w:szCs w:val="24"/>
          <w:lang w:eastAsia="en-AU"/>
        </w:rPr>
        <w:t>The</w:t>
      </w:r>
      <w:r w:rsidR="00C7045E" w:rsidRPr="00374391">
        <w:rPr>
          <w:szCs w:val="24"/>
          <w:lang w:eastAsia="en-AU"/>
        </w:rPr>
        <w:t xml:space="preserve"> object of this code is to prescribe requirements for </w:t>
      </w:r>
      <w:r w:rsidR="006C49D1" w:rsidRPr="00374391">
        <w:rPr>
          <w:szCs w:val="24"/>
          <w:lang w:eastAsia="en-AU"/>
        </w:rPr>
        <w:t>assessing</w:t>
      </w:r>
      <w:r w:rsidR="00557C52">
        <w:rPr>
          <w:szCs w:val="24"/>
          <w:lang w:eastAsia="en-AU"/>
        </w:rPr>
        <w:t xml:space="preserve">, </w:t>
      </w:r>
      <w:r w:rsidR="006C49D1" w:rsidRPr="00374391">
        <w:rPr>
          <w:szCs w:val="24"/>
          <w:lang w:eastAsia="en-AU"/>
        </w:rPr>
        <w:t>reporting</w:t>
      </w:r>
      <w:r w:rsidR="00374391" w:rsidRPr="00374391">
        <w:rPr>
          <w:szCs w:val="24"/>
          <w:lang w:eastAsia="en-AU"/>
        </w:rPr>
        <w:t xml:space="preserve"> and advertising</w:t>
      </w:r>
      <w:r w:rsidR="006C49D1" w:rsidRPr="00374391">
        <w:rPr>
          <w:szCs w:val="24"/>
          <w:lang w:eastAsia="en-AU"/>
        </w:rPr>
        <w:t xml:space="preserve"> the energy efficiency o</w:t>
      </w:r>
      <w:r w:rsidR="008E7A6D" w:rsidRPr="00374391">
        <w:rPr>
          <w:szCs w:val="24"/>
          <w:lang w:eastAsia="en-AU"/>
        </w:rPr>
        <w:t>f</w:t>
      </w:r>
      <w:r w:rsidR="006C49D1" w:rsidRPr="00374391">
        <w:rPr>
          <w:szCs w:val="24"/>
          <w:lang w:eastAsia="en-AU"/>
        </w:rPr>
        <w:t xml:space="preserve"> residential </w:t>
      </w:r>
      <w:r w:rsidR="00EE5753" w:rsidRPr="00374391">
        <w:rPr>
          <w:szCs w:val="24"/>
          <w:lang w:eastAsia="en-AU"/>
        </w:rPr>
        <w:t>premises</w:t>
      </w:r>
      <w:r w:rsidR="006C49D1" w:rsidRPr="00374391">
        <w:rPr>
          <w:szCs w:val="24"/>
          <w:lang w:eastAsia="en-AU"/>
        </w:rPr>
        <w:t xml:space="preserve"> </w:t>
      </w:r>
      <w:r>
        <w:rPr>
          <w:szCs w:val="24"/>
          <w:lang w:eastAsia="en-AU"/>
        </w:rPr>
        <w:t xml:space="preserve">where a requirement to provide an </w:t>
      </w:r>
      <w:r w:rsidRPr="006C79EC">
        <w:rPr>
          <w:szCs w:val="24"/>
          <w:lang w:eastAsia="en-AU"/>
        </w:rPr>
        <w:t>energy efficiency rating</w:t>
      </w:r>
      <w:r>
        <w:rPr>
          <w:szCs w:val="24"/>
          <w:lang w:eastAsia="en-AU"/>
        </w:rPr>
        <w:t xml:space="preserve"> or </w:t>
      </w:r>
      <w:r w:rsidRPr="006C79EC">
        <w:rPr>
          <w:szCs w:val="24"/>
          <w:lang w:eastAsia="en-AU"/>
        </w:rPr>
        <w:t xml:space="preserve">energy efficiency rating statement </w:t>
      </w:r>
      <w:r>
        <w:rPr>
          <w:szCs w:val="24"/>
          <w:lang w:eastAsia="en-AU"/>
        </w:rPr>
        <w:t xml:space="preserve">under the </w:t>
      </w:r>
      <w:r w:rsidRPr="00FB6F2D">
        <w:rPr>
          <w:i/>
          <w:szCs w:val="24"/>
          <w:lang w:eastAsia="en-AU"/>
        </w:rPr>
        <w:t>Civil Law (Sale of Residential Property) Act 2003</w:t>
      </w:r>
      <w:r>
        <w:rPr>
          <w:szCs w:val="24"/>
          <w:lang w:eastAsia="en-AU"/>
        </w:rPr>
        <w:t xml:space="preserve"> or the </w:t>
      </w:r>
      <w:r w:rsidRPr="00FB6F2D">
        <w:rPr>
          <w:i/>
          <w:szCs w:val="24"/>
          <w:lang w:eastAsia="en-AU"/>
        </w:rPr>
        <w:t>Residential Tenancies Act 1997</w:t>
      </w:r>
      <w:r>
        <w:rPr>
          <w:szCs w:val="24"/>
          <w:lang w:eastAsia="en-AU"/>
        </w:rPr>
        <w:t xml:space="preserve"> applies to the premises, and </w:t>
      </w:r>
      <w:r w:rsidR="00C7045E" w:rsidRPr="00374391">
        <w:rPr>
          <w:szCs w:val="24"/>
          <w:lang w:eastAsia="en-AU"/>
        </w:rPr>
        <w:t>to provide methodologies</w:t>
      </w:r>
      <w:r w:rsidR="006C49D1" w:rsidRPr="00374391">
        <w:rPr>
          <w:szCs w:val="24"/>
          <w:lang w:eastAsia="en-AU"/>
        </w:rPr>
        <w:t xml:space="preserve"> for the </w:t>
      </w:r>
      <w:r w:rsidR="006C49D1" w:rsidRPr="00374391">
        <w:t xml:space="preserve">preparation of energy efficiency ratings and energy efficiency rating statements. </w:t>
      </w:r>
    </w:p>
    <w:p w:rsidR="006C49D1" w:rsidRPr="00374391" w:rsidRDefault="006C49D1" w:rsidP="00A62E51">
      <w:pPr>
        <w:ind w:left="993"/>
        <w:jc w:val="both"/>
        <w:rPr>
          <w:szCs w:val="24"/>
          <w:highlight w:val="green"/>
          <w:lang w:eastAsia="en-AU"/>
        </w:rPr>
      </w:pPr>
    </w:p>
    <w:p w:rsidR="00EE5753" w:rsidRPr="00374391" w:rsidRDefault="00EE5753" w:rsidP="00A62E51">
      <w:pPr>
        <w:autoSpaceDE w:val="0"/>
        <w:autoSpaceDN w:val="0"/>
        <w:adjustRightInd w:val="0"/>
        <w:ind w:left="1134"/>
        <w:jc w:val="both"/>
        <w:rPr>
          <w:szCs w:val="24"/>
          <w:lang w:eastAsia="en-AU"/>
        </w:rPr>
      </w:pPr>
      <w:r w:rsidRPr="00374391">
        <w:rPr>
          <w:szCs w:val="24"/>
          <w:lang w:eastAsia="en-AU"/>
        </w:rPr>
        <w:t xml:space="preserve">This code provides for </w:t>
      </w:r>
      <w:r w:rsidR="00432EFB" w:rsidRPr="00374391">
        <w:rPr>
          <w:szCs w:val="24"/>
          <w:lang w:eastAsia="en-AU"/>
        </w:rPr>
        <w:t>energy efficiency assessment</w:t>
      </w:r>
      <w:r w:rsidR="007C4C3E">
        <w:rPr>
          <w:szCs w:val="24"/>
          <w:lang w:eastAsia="en-AU"/>
        </w:rPr>
        <w:t xml:space="preserve"> and report</w:t>
      </w:r>
      <w:r w:rsidR="005879A9">
        <w:rPr>
          <w:szCs w:val="24"/>
          <w:lang w:eastAsia="en-AU"/>
        </w:rPr>
        <w:t>ing</w:t>
      </w:r>
      <w:r w:rsidR="009C0EA4">
        <w:rPr>
          <w:szCs w:val="24"/>
          <w:lang w:eastAsia="en-AU"/>
        </w:rPr>
        <w:t xml:space="preserve"> for</w:t>
      </w:r>
      <w:r w:rsidRPr="00374391">
        <w:rPr>
          <w:szCs w:val="24"/>
          <w:lang w:eastAsia="en-AU"/>
        </w:rPr>
        <w:t>—</w:t>
      </w:r>
    </w:p>
    <w:p w:rsidR="00EE4B8D" w:rsidRPr="00CD638A" w:rsidRDefault="00EE4B8D" w:rsidP="00A62E51">
      <w:pPr>
        <w:autoSpaceDE w:val="0"/>
        <w:autoSpaceDN w:val="0"/>
        <w:adjustRightInd w:val="0"/>
        <w:ind w:left="273" w:firstLine="720"/>
        <w:jc w:val="both"/>
        <w:rPr>
          <w:sz w:val="16"/>
          <w:szCs w:val="16"/>
          <w:lang w:eastAsia="en-AU"/>
        </w:rPr>
      </w:pPr>
    </w:p>
    <w:p w:rsidR="00EE4B8D" w:rsidRPr="00374391" w:rsidRDefault="00EE4B8D" w:rsidP="00A62E51">
      <w:pPr>
        <w:numPr>
          <w:ilvl w:val="0"/>
          <w:numId w:val="2"/>
        </w:numPr>
        <w:tabs>
          <w:tab w:val="clear" w:pos="1578"/>
          <w:tab w:val="num" w:pos="1701"/>
        </w:tabs>
        <w:ind w:left="1701" w:hanging="567"/>
        <w:jc w:val="both"/>
        <w:rPr>
          <w:szCs w:val="24"/>
          <w:lang w:eastAsia="en-AU"/>
        </w:rPr>
      </w:pPr>
      <w:r w:rsidRPr="00374391">
        <w:rPr>
          <w:szCs w:val="24"/>
          <w:lang w:eastAsia="en-AU"/>
        </w:rPr>
        <w:t xml:space="preserve">certain new </w:t>
      </w:r>
      <w:r w:rsidR="00FB6F2D">
        <w:rPr>
          <w:szCs w:val="24"/>
          <w:lang w:eastAsia="en-AU"/>
        </w:rPr>
        <w:t>dwellings</w:t>
      </w:r>
      <w:r w:rsidRPr="00374391">
        <w:rPr>
          <w:szCs w:val="24"/>
          <w:lang w:eastAsia="en-AU"/>
        </w:rPr>
        <w:t xml:space="preserve">, certain substantially altered </w:t>
      </w:r>
      <w:r w:rsidR="00FB6F2D">
        <w:rPr>
          <w:szCs w:val="24"/>
          <w:lang w:eastAsia="en-AU"/>
        </w:rPr>
        <w:t>dwellings</w:t>
      </w:r>
      <w:r w:rsidRPr="00374391">
        <w:rPr>
          <w:szCs w:val="24"/>
          <w:lang w:eastAsia="en-AU"/>
        </w:rPr>
        <w:t xml:space="preserve"> and </w:t>
      </w:r>
      <w:r w:rsidR="00FB6F2D">
        <w:rPr>
          <w:szCs w:val="24"/>
          <w:lang w:eastAsia="en-AU"/>
        </w:rPr>
        <w:t>dwellings</w:t>
      </w:r>
      <w:r w:rsidRPr="00374391">
        <w:rPr>
          <w:szCs w:val="24"/>
          <w:lang w:eastAsia="en-AU"/>
        </w:rPr>
        <w:t xml:space="preserve"> sold off the plan; and</w:t>
      </w:r>
    </w:p>
    <w:p w:rsidR="00EE4B8D" w:rsidRPr="00CD638A" w:rsidRDefault="00EE4B8D" w:rsidP="00A62E51">
      <w:pPr>
        <w:tabs>
          <w:tab w:val="num" w:pos="1701"/>
        </w:tabs>
        <w:ind w:left="1701" w:hanging="567"/>
        <w:jc w:val="both"/>
        <w:rPr>
          <w:sz w:val="16"/>
          <w:szCs w:val="16"/>
          <w:lang w:eastAsia="en-AU"/>
        </w:rPr>
      </w:pPr>
    </w:p>
    <w:p w:rsidR="00EE4B8D" w:rsidRPr="00374391" w:rsidRDefault="00EE4B8D" w:rsidP="00A62E51">
      <w:pPr>
        <w:numPr>
          <w:ilvl w:val="0"/>
          <w:numId w:val="2"/>
        </w:numPr>
        <w:tabs>
          <w:tab w:val="clear" w:pos="1578"/>
          <w:tab w:val="num" w:pos="1701"/>
        </w:tabs>
        <w:ind w:left="1701" w:hanging="567"/>
        <w:jc w:val="both"/>
        <w:rPr>
          <w:szCs w:val="24"/>
          <w:lang w:eastAsia="en-AU"/>
        </w:rPr>
      </w:pPr>
      <w:r w:rsidRPr="00374391">
        <w:rPr>
          <w:szCs w:val="24"/>
          <w:lang w:eastAsia="en-AU"/>
        </w:rPr>
        <w:t xml:space="preserve">all other residential premises for which </w:t>
      </w:r>
      <w:r w:rsidR="009C0EA4">
        <w:rPr>
          <w:szCs w:val="24"/>
          <w:lang w:eastAsia="en-AU"/>
        </w:rPr>
        <w:t xml:space="preserve">an </w:t>
      </w:r>
      <w:r w:rsidRPr="00374391">
        <w:rPr>
          <w:szCs w:val="24"/>
          <w:lang w:eastAsia="en-AU"/>
        </w:rPr>
        <w:t>ene</w:t>
      </w:r>
      <w:r w:rsidR="00374391" w:rsidRPr="00374391">
        <w:rPr>
          <w:szCs w:val="24"/>
          <w:lang w:eastAsia="en-AU"/>
        </w:rPr>
        <w:t xml:space="preserve">rgy efficiency rating statement </w:t>
      </w:r>
      <w:r w:rsidRPr="00374391">
        <w:rPr>
          <w:szCs w:val="24"/>
          <w:lang w:eastAsia="en-AU"/>
        </w:rPr>
        <w:t>must be</w:t>
      </w:r>
      <w:r w:rsidR="00105033" w:rsidRPr="00374391">
        <w:rPr>
          <w:szCs w:val="24"/>
          <w:lang w:eastAsia="en-AU"/>
        </w:rPr>
        <w:t xml:space="preserve"> prepared</w:t>
      </w:r>
      <w:r w:rsidRPr="00374391">
        <w:rPr>
          <w:szCs w:val="24"/>
          <w:lang w:eastAsia="en-AU"/>
        </w:rPr>
        <w:t>.</w:t>
      </w:r>
    </w:p>
    <w:p w:rsidR="00EE4B8D" w:rsidRPr="00412A3A" w:rsidRDefault="00EE4B8D" w:rsidP="00A62E51">
      <w:pPr>
        <w:autoSpaceDE w:val="0"/>
        <w:autoSpaceDN w:val="0"/>
        <w:adjustRightInd w:val="0"/>
        <w:ind w:left="273" w:firstLine="720"/>
        <w:jc w:val="both"/>
        <w:rPr>
          <w:sz w:val="20"/>
          <w:lang w:eastAsia="en-AU"/>
        </w:rPr>
      </w:pPr>
    </w:p>
    <w:p w:rsidR="00412A3A" w:rsidRPr="00412A3A" w:rsidRDefault="00412A3A" w:rsidP="00A62E51">
      <w:pPr>
        <w:autoSpaceDE w:val="0"/>
        <w:autoSpaceDN w:val="0"/>
        <w:adjustRightInd w:val="0"/>
        <w:ind w:left="273" w:firstLine="720"/>
        <w:jc w:val="both"/>
        <w:rPr>
          <w:sz w:val="20"/>
          <w:lang w:eastAsia="en-AU"/>
        </w:rPr>
      </w:pPr>
    </w:p>
    <w:p w:rsidR="00C7045E" w:rsidRPr="00374391" w:rsidRDefault="00C7045E" w:rsidP="00A62E51">
      <w:pPr>
        <w:pStyle w:val="Heading3"/>
        <w:numPr>
          <w:ilvl w:val="0"/>
          <w:numId w:val="1"/>
        </w:numPr>
        <w:ind w:hanging="1146"/>
        <w:jc w:val="both"/>
        <w:rPr>
          <w:color w:val="auto"/>
          <w:lang w:eastAsia="en-AU"/>
        </w:rPr>
      </w:pPr>
      <w:bookmarkStart w:id="41" w:name="_Toc323917449"/>
      <w:bookmarkStart w:id="42" w:name="_Toc323917816"/>
      <w:bookmarkStart w:id="43" w:name="_Toc323917970"/>
      <w:bookmarkStart w:id="44" w:name="_Toc323918118"/>
      <w:bookmarkStart w:id="45" w:name="_Toc324132326"/>
      <w:r w:rsidRPr="00374391">
        <w:rPr>
          <w:color w:val="auto"/>
          <w:lang w:eastAsia="en-AU"/>
        </w:rPr>
        <w:t>Application to building assessors</w:t>
      </w:r>
      <w:bookmarkEnd w:id="41"/>
      <w:bookmarkEnd w:id="42"/>
      <w:bookmarkEnd w:id="43"/>
      <w:bookmarkEnd w:id="44"/>
      <w:bookmarkEnd w:id="45"/>
    </w:p>
    <w:p w:rsidR="00C7045E" w:rsidRPr="00374391" w:rsidRDefault="00C7045E" w:rsidP="00A62E51">
      <w:pPr>
        <w:ind w:left="1134"/>
        <w:jc w:val="both"/>
        <w:rPr>
          <w:szCs w:val="24"/>
          <w:lang w:eastAsia="en-AU"/>
        </w:rPr>
      </w:pPr>
      <w:r w:rsidRPr="00374391">
        <w:rPr>
          <w:szCs w:val="24"/>
          <w:lang w:eastAsia="en-AU"/>
        </w:rPr>
        <w:t xml:space="preserve">In this code a reference to a </w:t>
      </w:r>
      <w:r w:rsidRPr="006C79EC">
        <w:rPr>
          <w:i/>
          <w:szCs w:val="24"/>
          <w:lang w:eastAsia="en-AU"/>
        </w:rPr>
        <w:t>building assessor</w:t>
      </w:r>
      <w:r w:rsidRPr="00374391">
        <w:rPr>
          <w:szCs w:val="24"/>
          <w:lang w:eastAsia="en-AU"/>
        </w:rPr>
        <w:t xml:space="preserve"> i</w:t>
      </w:r>
      <w:r w:rsidR="006C79EC">
        <w:rPr>
          <w:szCs w:val="24"/>
          <w:lang w:eastAsia="en-AU"/>
        </w:rPr>
        <w:t>s</w:t>
      </w:r>
      <w:r w:rsidRPr="00374391">
        <w:rPr>
          <w:szCs w:val="24"/>
          <w:lang w:eastAsia="en-AU"/>
        </w:rPr>
        <w:t xml:space="preserve"> a reference to an entity who, under the </w:t>
      </w:r>
      <w:r w:rsidRPr="00374391">
        <w:rPr>
          <w:i/>
          <w:szCs w:val="24"/>
          <w:lang w:eastAsia="en-AU"/>
        </w:rPr>
        <w:t>Construction Occupations (Licensing) Act 2004</w:t>
      </w:r>
      <w:r w:rsidRPr="00374391">
        <w:rPr>
          <w:szCs w:val="24"/>
          <w:lang w:eastAsia="en-AU"/>
        </w:rPr>
        <w:t xml:space="preserve">, holds </w:t>
      </w:r>
      <w:r w:rsidR="00432EFB" w:rsidRPr="00374391">
        <w:rPr>
          <w:szCs w:val="24"/>
          <w:lang w:eastAsia="en-AU"/>
        </w:rPr>
        <w:t xml:space="preserve">the appropriate class of </w:t>
      </w:r>
      <w:r w:rsidRPr="00374391">
        <w:rPr>
          <w:szCs w:val="24"/>
          <w:lang w:eastAsia="en-AU"/>
        </w:rPr>
        <w:t xml:space="preserve">licence that authorises the holder to provide a </w:t>
      </w:r>
      <w:r w:rsidRPr="006C79EC">
        <w:rPr>
          <w:szCs w:val="24"/>
          <w:lang w:eastAsia="en-AU"/>
        </w:rPr>
        <w:t>building assessment service</w:t>
      </w:r>
      <w:r w:rsidR="00432EFB" w:rsidRPr="00374391">
        <w:rPr>
          <w:szCs w:val="24"/>
          <w:lang w:eastAsia="en-AU"/>
        </w:rPr>
        <w:t xml:space="preserve"> for energy efficiency</w:t>
      </w:r>
      <w:r w:rsidRPr="00374391">
        <w:rPr>
          <w:szCs w:val="24"/>
          <w:lang w:eastAsia="en-AU"/>
        </w:rPr>
        <w:t xml:space="preserve">, in circumstances where the assessment may only be done by </w:t>
      </w:r>
      <w:r w:rsidR="007C4C3E">
        <w:rPr>
          <w:szCs w:val="24"/>
          <w:lang w:eastAsia="en-AU"/>
        </w:rPr>
        <w:t>a</w:t>
      </w:r>
      <w:r w:rsidRPr="00374391">
        <w:rPr>
          <w:szCs w:val="24"/>
          <w:lang w:eastAsia="en-AU"/>
        </w:rPr>
        <w:t xml:space="preserve"> licence holder.</w:t>
      </w:r>
    </w:p>
    <w:p w:rsidR="00AF2712" w:rsidRPr="00374391" w:rsidRDefault="00AF2712" w:rsidP="00A62E51">
      <w:pPr>
        <w:jc w:val="both"/>
        <w:rPr>
          <w:lang w:eastAsia="en-AU"/>
        </w:rPr>
      </w:pPr>
    </w:p>
    <w:p w:rsidR="00873EFD" w:rsidRDefault="00873EFD" w:rsidP="00B346F1">
      <w:pPr>
        <w:pStyle w:val="aNotepar"/>
        <w:ind w:left="1985" w:hanging="851"/>
        <w:rPr>
          <w:rFonts w:ascii="Times New Roman" w:hAnsi="Times New Roman"/>
        </w:rPr>
      </w:pPr>
      <w:r>
        <w:rPr>
          <w:rStyle w:val="charItals"/>
          <w:rFonts w:ascii="Times New Roman" w:hAnsi="Times New Roman"/>
        </w:rPr>
        <w:t>Note</w:t>
      </w:r>
      <w:r>
        <w:rPr>
          <w:rStyle w:val="charItals"/>
          <w:rFonts w:ascii="Times New Roman" w:hAnsi="Times New Roman"/>
        </w:rPr>
        <w:tab/>
      </w:r>
      <w:r>
        <w:rPr>
          <w:rStyle w:val="charItals"/>
          <w:rFonts w:ascii="Times New Roman" w:hAnsi="Times New Roman"/>
          <w:i w:val="0"/>
        </w:rPr>
        <w:t xml:space="preserve">See the </w:t>
      </w:r>
      <w:r w:rsidRPr="00412A3A">
        <w:rPr>
          <w:rStyle w:val="charItals"/>
          <w:rFonts w:ascii="Times New Roman" w:hAnsi="Times New Roman"/>
        </w:rPr>
        <w:t>Construction Occupations (Licensing) Act</w:t>
      </w:r>
      <w:r w:rsidR="00412A3A" w:rsidRPr="00412A3A">
        <w:rPr>
          <w:rStyle w:val="charItals"/>
          <w:rFonts w:ascii="Times New Roman" w:hAnsi="Times New Roman"/>
        </w:rPr>
        <w:t xml:space="preserve"> 2004</w:t>
      </w:r>
      <w:r>
        <w:rPr>
          <w:rStyle w:val="charItals"/>
          <w:rFonts w:ascii="Times New Roman" w:hAnsi="Times New Roman"/>
          <w:i w:val="0"/>
        </w:rPr>
        <w:t>, s</w:t>
      </w:r>
      <w:r w:rsidR="00B934C0">
        <w:rPr>
          <w:rStyle w:val="charItals"/>
          <w:rFonts w:ascii="Times New Roman" w:hAnsi="Times New Roman"/>
          <w:i w:val="0"/>
        </w:rPr>
        <w:t xml:space="preserve"> 163 and s </w:t>
      </w:r>
      <w:r>
        <w:rPr>
          <w:rStyle w:val="charItals"/>
          <w:rFonts w:ascii="Times New Roman" w:hAnsi="Times New Roman"/>
          <w:i w:val="0"/>
        </w:rPr>
        <w:t xml:space="preserve">168 for the transitional status of building assessors registered under the previous provisions in the </w:t>
      </w:r>
      <w:r w:rsidRPr="00412A3A">
        <w:rPr>
          <w:rStyle w:val="charItals"/>
          <w:rFonts w:ascii="Times New Roman" w:hAnsi="Times New Roman"/>
        </w:rPr>
        <w:t>Civil Law (Sale of Residential Property) Act</w:t>
      </w:r>
      <w:r w:rsidR="00412A3A">
        <w:rPr>
          <w:rStyle w:val="charItals"/>
          <w:rFonts w:ascii="Times New Roman" w:hAnsi="Times New Roman"/>
        </w:rPr>
        <w:t xml:space="preserve"> 2003</w:t>
      </w:r>
      <w:r>
        <w:rPr>
          <w:rStyle w:val="charItals"/>
          <w:rFonts w:ascii="Times New Roman" w:hAnsi="Times New Roman"/>
          <w:i w:val="0"/>
        </w:rPr>
        <w:t xml:space="preserve">. </w:t>
      </w:r>
      <w:r>
        <w:rPr>
          <w:rFonts w:ascii="Times New Roman" w:hAnsi="Times New Roman"/>
        </w:rPr>
        <w:t xml:space="preserve"> </w:t>
      </w:r>
    </w:p>
    <w:p w:rsidR="00873EFD" w:rsidRPr="00412A3A" w:rsidRDefault="00873EFD" w:rsidP="00C7045E">
      <w:pPr>
        <w:rPr>
          <w:color w:val="0000FF"/>
          <w:sz w:val="20"/>
          <w:lang w:eastAsia="en-AU"/>
        </w:rPr>
      </w:pPr>
    </w:p>
    <w:p w:rsidR="00412A3A" w:rsidRPr="00412A3A" w:rsidRDefault="00412A3A" w:rsidP="00C7045E">
      <w:pPr>
        <w:rPr>
          <w:color w:val="0000FF"/>
          <w:sz w:val="20"/>
          <w:lang w:eastAsia="en-AU"/>
        </w:rPr>
      </w:pPr>
    </w:p>
    <w:p w:rsidR="00C7045E" w:rsidRPr="00374391" w:rsidRDefault="00C7045E" w:rsidP="00412A3A">
      <w:pPr>
        <w:pStyle w:val="Heading3"/>
        <w:numPr>
          <w:ilvl w:val="0"/>
          <w:numId w:val="1"/>
        </w:numPr>
        <w:ind w:left="1145" w:hanging="1145"/>
        <w:rPr>
          <w:color w:val="auto"/>
          <w:lang w:eastAsia="en-AU"/>
        </w:rPr>
      </w:pPr>
      <w:bookmarkStart w:id="46" w:name="_Toc271547259"/>
      <w:bookmarkStart w:id="47" w:name="_Toc271550940"/>
      <w:bookmarkStart w:id="48" w:name="_Toc323917450"/>
      <w:bookmarkStart w:id="49" w:name="_Toc323917817"/>
      <w:bookmarkStart w:id="50" w:name="_Toc323917971"/>
      <w:bookmarkStart w:id="51" w:name="_Toc323918119"/>
      <w:bookmarkStart w:id="52" w:name="_Toc324132327"/>
      <w:r w:rsidRPr="00374391">
        <w:rPr>
          <w:color w:val="auto"/>
          <w:lang w:eastAsia="en-AU"/>
        </w:rPr>
        <w:t xml:space="preserve">Meaning of certain terms—correlation with </w:t>
      </w:r>
      <w:r w:rsidRPr="00374391">
        <w:rPr>
          <w:i/>
          <w:color w:val="auto"/>
          <w:lang w:eastAsia="en-AU"/>
        </w:rPr>
        <w:t>Construction Occupations (Licensing) Act 200</w:t>
      </w:r>
      <w:bookmarkEnd w:id="46"/>
      <w:bookmarkEnd w:id="47"/>
      <w:r w:rsidRPr="00374391">
        <w:rPr>
          <w:i/>
          <w:color w:val="auto"/>
          <w:lang w:eastAsia="en-AU"/>
        </w:rPr>
        <w:t xml:space="preserve">4 </w:t>
      </w:r>
      <w:r w:rsidRPr="00374391">
        <w:rPr>
          <w:color w:val="auto"/>
          <w:lang w:eastAsia="en-AU"/>
        </w:rPr>
        <w:t xml:space="preserve">and </w:t>
      </w:r>
      <w:r w:rsidRPr="00374391">
        <w:rPr>
          <w:i/>
          <w:color w:val="auto"/>
          <w:lang w:eastAsia="en-AU"/>
        </w:rPr>
        <w:t>Building Act 2004</w:t>
      </w:r>
      <w:bookmarkEnd w:id="48"/>
      <w:bookmarkEnd w:id="49"/>
      <w:bookmarkEnd w:id="50"/>
      <w:bookmarkEnd w:id="51"/>
      <w:bookmarkEnd w:id="52"/>
    </w:p>
    <w:p w:rsidR="00C7045E" w:rsidRPr="00374391" w:rsidRDefault="00C7045E" w:rsidP="00A62E51">
      <w:pPr>
        <w:ind w:left="1134"/>
        <w:jc w:val="both"/>
        <w:rPr>
          <w:szCs w:val="24"/>
          <w:lang w:eastAsia="en-AU"/>
        </w:rPr>
      </w:pPr>
      <w:r w:rsidRPr="00374391">
        <w:rPr>
          <w:szCs w:val="24"/>
          <w:lang w:eastAsia="en-AU"/>
        </w:rPr>
        <w:t xml:space="preserve">A term used in this code has the same meaning as the term has in the </w:t>
      </w:r>
      <w:r w:rsidR="008C65AE" w:rsidRPr="00374391">
        <w:rPr>
          <w:i/>
          <w:szCs w:val="24"/>
          <w:lang w:eastAsia="en-AU"/>
        </w:rPr>
        <w:t>Construction Occupations (Licensing) Act 2004</w:t>
      </w:r>
      <w:r w:rsidR="00B934C0">
        <w:rPr>
          <w:szCs w:val="24"/>
          <w:lang w:eastAsia="en-AU"/>
        </w:rPr>
        <w:t xml:space="preserve">, </w:t>
      </w:r>
      <w:r w:rsidRPr="00374391">
        <w:rPr>
          <w:szCs w:val="24"/>
          <w:lang w:eastAsia="en-AU"/>
        </w:rPr>
        <w:t xml:space="preserve">the </w:t>
      </w:r>
      <w:r w:rsidRPr="00374391">
        <w:rPr>
          <w:i/>
          <w:szCs w:val="24"/>
          <w:lang w:eastAsia="en-AU"/>
        </w:rPr>
        <w:t>Building Act 2004</w:t>
      </w:r>
      <w:r w:rsidRPr="00374391">
        <w:rPr>
          <w:szCs w:val="24"/>
          <w:lang w:eastAsia="en-AU"/>
        </w:rPr>
        <w:t xml:space="preserve">, </w:t>
      </w:r>
      <w:r w:rsidR="00B934C0">
        <w:rPr>
          <w:szCs w:val="24"/>
          <w:lang w:eastAsia="en-AU"/>
        </w:rPr>
        <w:t xml:space="preserve">the </w:t>
      </w:r>
      <w:r w:rsidR="00B934C0" w:rsidRPr="00FB6F2D">
        <w:rPr>
          <w:i/>
          <w:szCs w:val="24"/>
          <w:lang w:eastAsia="en-AU"/>
        </w:rPr>
        <w:t>Civil Law (Sale of Residential Property) Act 2003</w:t>
      </w:r>
      <w:r w:rsidR="00B934C0">
        <w:rPr>
          <w:szCs w:val="24"/>
          <w:lang w:eastAsia="en-AU"/>
        </w:rPr>
        <w:t xml:space="preserve"> or the </w:t>
      </w:r>
      <w:r w:rsidR="00B934C0" w:rsidRPr="00FB6F2D">
        <w:rPr>
          <w:i/>
          <w:szCs w:val="24"/>
          <w:lang w:eastAsia="en-AU"/>
        </w:rPr>
        <w:t>Residential Tenancies Act 1997</w:t>
      </w:r>
      <w:r w:rsidR="00B934C0">
        <w:rPr>
          <w:szCs w:val="24"/>
          <w:lang w:eastAsia="en-AU"/>
        </w:rPr>
        <w:t xml:space="preserve"> </w:t>
      </w:r>
      <w:r w:rsidRPr="00374391">
        <w:rPr>
          <w:szCs w:val="24"/>
          <w:lang w:eastAsia="en-AU"/>
        </w:rPr>
        <w:t xml:space="preserve">unless this code provides a different meaning for the term.  </w:t>
      </w:r>
    </w:p>
    <w:p w:rsidR="00105033" w:rsidRPr="00374391" w:rsidRDefault="00105033" w:rsidP="00A62E51">
      <w:pPr>
        <w:ind w:left="993"/>
        <w:jc w:val="both"/>
        <w:rPr>
          <w:szCs w:val="24"/>
          <w:lang w:eastAsia="en-AU"/>
        </w:rPr>
      </w:pPr>
    </w:p>
    <w:p w:rsidR="00C7045E" w:rsidRPr="00374391" w:rsidRDefault="00C7045E" w:rsidP="00A62E51">
      <w:pPr>
        <w:ind w:left="1985" w:hanging="851"/>
        <w:jc w:val="both"/>
        <w:rPr>
          <w:sz w:val="20"/>
          <w:lang w:eastAsia="en-AU"/>
        </w:rPr>
      </w:pPr>
      <w:r w:rsidRPr="00121428">
        <w:rPr>
          <w:i/>
          <w:sz w:val="20"/>
          <w:lang w:eastAsia="en-AU"/>
        </w:rPr>
        <w:t>Note</w:t>
      </w:r>
      <w:r w:rsidRPr="00374391">
        <w:rPr>
          <w:sz w:val="20"/>
          <w:lang w:eastAsia="en-AU"/>
        </w:rPr>
        <w:tab/>
        <w:t xml:space="preserve">A term used in this code has the same meaning as the term has in the </w:t>
      </w:r>
      <w:r w:rsidRPr="00374391">
        <w:rPr>
          <w:i/>
          <w:sz w:val="20"/>
          <w:lang w:eastAsia="en-AU"/>
        </w:rPr>
        <w:t xml:space="preserve">Construction (Occupations) Licensing Act </w:t>
      </w:r>
      <w:r w:rsidRPr="00B934C0">
        <w:rPr>
          <w:sz w:val="20"/>
          <w:lang w:eastAsia="en-AU"/>
        </w:rPr>
        <w:t>2004</w:t>
      </w:r>
      <w:r w:rsidR="00B934C0">
        <w:rPr>
          <w:sz w:val="20"/>
          <w:lang w:eastAsia="en-AU"/>
        </w:rPr>
        <w:t>, the</w:t>
      </w:r>
      <w:r w:rsidR="001D69AC">
        <w:rPr>
          <w:i/>
          <w:sz w:val="20"/>
          <w:lang w:eastAsia="en-AU"/>
        </w:rPr>
        <w:t xml:space="preserve"> Building Act 2004</w:t>
      </w:r>
      <w:r w:rsidRPr="00374391">
        <w:rPr>
          <w:sz w:val="20"/>
          <w:lang w:eastAsia="en-AU"/>
        </w:rPr>
        <w:t xml:space="preserve">, </w:t>
      </w:r>
      <w:r w:rsidR="00B934C0" w:rsidRPr="00B934C0">
        <w:rPr>
          <w:sz w:val="20"/>
          <w:lang w:eastAsia="en-AU"/>
        </w:rPr>
        <w:t xml:space="preserve">the </w:t>
      </w:r>
      <w:r w:rsidR="00B934C0" w:rsidRPr="00B934C0">
        <w:rPr>
          <w:i/>
          <w:sz w:val="20"/>
          <w:lang w:eastAsia="en-AU"/>
        </w:rPr>
        <w:t>Civil Law (Sale of Residential Property) Act 2003</w:t>
      </w:r>
      <w:r w:rsidR="00B934C0" w:rsidRPr="00B934C0">
        <w:rPr>
          <w:sz w:val="20"/>
          <w:lang w:eastAsia="en-AU"/>
        </w:rPr>
        <w:t xml:space="preserve"> or the </w:t>
      </w:r>
      <w:r w:rsidR="00B934C0" w:rsidRPr="00B934C0">
        <w:rPr>
          <w:i/>
          <w:sz w:val="20"/>
          <w:lang w:eastAsia="en-AU"/>
        </w:rPr>
        <w:t>Residential Tenancies Act 1997</w:t>
      </w:r>
      <w:r w:rsidR="00B934C0" w:rsidRPr="00B934C0">
        <w:rPr>
          <w:sz w:val="20"/>
          <w:lang w:eastAsia="en-AU"/>
        </w:rPr>
        <w:t xml:space="preserve"> </w:t>
      </w:r>
      <w:r w:rsidRPr="00374391">
        <w:rPr>
          <w:sz w:val="20"/>
          <w:lang w:eastAsia="en-AU"/>
        </w:rPr>
        <w:t xml:space="preserve">(see the </w:t>
      </w:r>
      <w:r w:rsidRPr="00412A3A">
        <w:rPr>
          <w:sz w:val="20"/>
          <w:lang w:eastAsia="en-AU"/>
        </w:rPr>
        <w:t>Legislation Act</w:t>
      </w:r>
      <w:r w:rsidRPr="00374391">
        <w:rPr>
          <w:sz w:val="20"/>
          <w:lang w:eastAsia="en-AU"/>
        </w:rPr>
        <w:t>, s 148).</w:t>
      </w:r>
    </w:p>
    <w:p w:rsidR="00374391" w:rsidRDefault="00374391" w:rsidP="00374391">
      <w:pPr>
        <w:rPr>
          <w:lang w:eastAsia="en-AU"/>
        </w:rPr>
      </w:pPr>
    </w:p>
    <w:p w:rsidR="008803D4" w:rsidRDefault="008803D4" w:rsidP="00374391">
      <w:pPr>
        <w:rPr>
          <w:lang w:eastAsia="en-AU"/>
        </w:rPr>
      </w:pPr>
    </w:p>
    <w:p w:rsidR="008803D4" w:rsidRPr="00374391" w:rsidRDefault="008803D4" w:rsidP="00374391">
      <w:pPr>
        <w:rPr>
          <w:lang w:eastAsia="en-AU"/>
        </w:rPr>
      </w:pPr>
    </w:p>
    <w:p w:rsidR="002E5C04" w:rsidRPr="002E5C04" w:rsidRDefault="002E5C04" w:rsidP="00953E79">
      <w:pPr>
        <w:pStyle w:val="Heading3"/>
        <w:numPr>
          <w:ilvl w:val="0"/>
          <w:numId w:val="1"/>
        </w:numPr>
        <w:tabs>
          <w:tab w:val="clear" w:pos="1146"/>
          <w:tab w:val="num" w:pos="1134"/>
        </w:tabs>
        <w:ind w:hanging="1146"/>
        <w:rPr>
          <w:color w:val="auto"/>
          <w:lang w:eastAsia="en-AU"/>
        </w:rPr>
      </w:pPr>
      <w:bookmarkStart w:id="53" w:name="_Toc323917451"/>
      <w:bookmarkStart w:id="54" w:name="_Toc323917818"/>
      <w:bookmarkStart w:id="55" w:name="_Toc323917972"/>
      <w:bookmarkStart w:id="56" w:name="_Toc323918120"/>
      <w:bookmarkStart w:id="57" w:name="_Toc324132328"/>
      <w:r w:rsidRPr="002E5C04">
        <w:rPr>
          <w:color w:val="auto"/>
          <w:lang w:eastAsia="en-AU"/>
        </w:rPr>
        <w:t xml:space="preserve">Meaning of </w:t>
      </w:r>
      <w:r w:rsidRPr="002E5C04">
        <w:rPr>
          <w:i/>
          <w:color w:val="auto"/>
          <w:lang w:eastAsia="en-AU"/>
        </w:rPr>
        <w:t>compliance method</w:t>
      </w:r>
      <w:bookmarkStart w:id="58" w:name="_Toc263344701"/>
      <w:bookmarkEnd w:id="53"/>
      <w:bookmarkEnd w:id="54"/>
      <w:bookmarkEnd w:id="55"/>
      <w:bookmarkEnd w:id="56"/>
      <w:bookmarkEnd w:id="57"/>
    </w:p>
    <w:p w:rsidR="009C0EA4" w:rsidRDefault="002E5C04" w:rsidP="00A62E51">
      <w:pPr>
        <w:ind w:left="1134"/>
        <w:jc w:val="both"/>
        <w:rPr>
          <w:szCs w:val="24"/>
        </w:rPr>
      </w:pPr>
      <w:r w:rsidRPr="00C63C0A">
        <w:rPr>
          <w:szCs w:val="24"/>
        </w:rPr>
        <w:t xml:space="preserve">In this code a reference to a </w:t>
      </w:r>
      <w:r w:rsidRPr="006C79EC">
        <w:rPr>
          <w:i/>
          <w:szCs w:val="24"/>
        </w:rPr>
        <w:t>compliance method</w:t>
      </w:r>
      <w:r w:rsidRPr="00C63C0A">
        <w:rPr>
          <w:szCs w:val="24"/>
        </w:rPr>
        <w:t xml:space="preserve"> means a method or practice in the building code that is allowed to demonstrate compliance with a performance requirement and includes</w:t>
      </w:r>
      <w:r w:rsidR="00465C99">
        <w:rPr>
          <w:szCs w:val="24"/>
        </w:rPr>
        <w:t>,</w:t>
      </w:r>
      <w:r w:rsidRPr="00C63C0A">
        <w:rPr>
          <w:szCs w:val="24"/>
        </w:rPr>
        <w:t xml:space="preserve"> but is not limited to</w:t>
      </w:r>
      <w:r w:rsidR="00465C99">
        <w:rPr>
          <w:szCs w:val="24"/>
        </w:rPr>
        <w:t>,</w:t>
      </w:r>
      <w:r w:rsidRPr="00C63C0A">
        <w:rPr>
          <w:szCs w:val="24"/>
        </w:rPr>
        <w:t xml:space="preserve"> verification methods, deemed to satisfy provisions, acceptable construction practices and the like.</w:t>
      </w:r>
    </w:p>
    <w:p w:rsidR="009C0EA4" w:rsidRPr="00412A3A" w:rsidRDefault="009C0EA4" w:rsidP="00A62E51">
      <w:pPr>
        <w:jc w:val="both"/>
        <w:rPr>
          <w:sz w:val="20"/>
        </w:rPr>
      </w:pPr>
    </w:p>
    <w:p w:rsidR="009C0EA4" w:rsidRPr="00412A3A" w:rsidRDefault="009C0EA4" w:rsidP="00A62E51">
      <w:pPr>
        <w:jc w:val="both"/>
        <w:rPr>
          <w:sz w:val="20"/>
        </w:rPr>
      </w:pPr>
    </w:p>
    <w:p w:rsidR="009C0EA4" w:rsidRDefault="009C0EA4" w:rsidP="00A62E51">
      <w:pPr>
        <w:pStyle w:val="Heading3"/>
        <w:numPr>
          <w:ilvl w:val="0"/>
          <w:numId w:val="1"/>
        </w:numPr>
        <w:ind w:hanging="1146"/>
        <w:jc w:val="both"/>
        <w:rPr>
          <w:i/>
          <w:color w:val="auto"/>
          <w:lang w:eastAsia="en-AU"/>
        </w:rPr>
      </w:pPr>
      <w:bookmarkStart w:id="59" w:name="_Toc323917452"/>
      <w:bookmarkStart w:id="60" w:name="_Toc323917819"/>
      <w:bookmarkStart w:id="61" w:name="_Toc323917973"/>
      <w:bookmarkStart w:id="62" w:name="_Toc323918121"/>
      <w:bookmarkStart w:id="63" w:name="_Toc324132329"/>
      <w:r w:rsidRPr="00953E79">
        <w:rPr>
          <w:color w:val="auto"/>
          <w:lang w:eastAsia="en-AU"/>
        </w:rPr>
        <w:t>M</w:t>
      </w:r>
      <w:r w:rsidRPr="009C0EA4">
        <w:rPr>
          <w:color w:val="auto"/>
          <w:lang w:eastAsia="en-AU"/>
        </w:rPr>
        <w:t xml:space="preserve">eaning of </w:t>
      </w:r>
      <w:r w:rsidRPr="009C0EA4">
        <w:rPr>
          <w:i/>
          <w:color w:val="auto"/>
          <w:lang w:eastAsia="en-AU"/>
        </w:rPr>
        <w:t>energy efficiency assessment</w:t>
      </w:r>
      <w:bookmarkEnd w:id="59"/>
      <w:bookmarkEnd w:id="60"/>
      <w:bookmarkEnd w:id="61"/>
      <w:bookmarkEnd w:id="62"/>
      <w:bookmarkEnd w:id="63"/>
    </w:p>
    <w:p w:rsidR="00DD59AE" w:rsidRDefault="00DD59AE" w:rsidP="00A62E51">
      <w:pPr>
        <w:ind w:left="1134"/>
        <w:jc w:val="both"/>
        <w:rPr>
          <w:lang w:eastAsia="en-AU"/>
        </w:rPr>
      </w:pPr>
      <w:r w:rsidRPr="009C0EA4">
        <w:rPr>
          <w:lang w:eastAsia="en-AU"/>
        </w:rPr>
        <w:t xml:space="preserve">In this code a reference to </w:t>
      </w:r>
      <w:r w:rsidRPr="006C79EC">
        <w:rPr>
          <w:i/>
          <w:lang w:eastAsia="en-AU"/>
        </w:rPr>
        <w:t>energy efficiency assessment</w:t>
      </w:r>
      <w:r w:rsidRPr="009C0EA4">
        <w:rPr>
          <w:lang w:eastAsia="en-AU"/>
        </w:rPr>
        <w:t xml:space="preserve"> means a </w:t>
      </w:r>
      <w:r w:rsidRPr="006C79EC">
        <w:rPr>
          <w:lang w:eastAsia="en-AU"/>
        </w:rPr>
        <w:t xml:space="preserve">building assessment service </w:t>
      </w:r>
      <w:r w:rsidRPr="009C0EA4">
        <w:rPr>
          <w:lang w:eastAsia="en-AU"/>
        </w:rPr>
        <w:t>for energy efficiency that assesses the properties,</w:t>
      </w:r>
      <w:r w:rsidR="00B7174F">
        <w:rPr>
          <w:lang w:eastAsia="en-AU"/>
        </w:rPr>
        <w:t xml:space="preserve"> </w:t>
      </w:r>
      <w:r w:rsidRPr="009C0EA4">
        <w:rPr>
          <w:lang w:eastAsia="en-AU"/>
        </w:rPr>
        <w:t xml:space="preserve">characteristics and condition of a </w:t>
      </w:r>
      <w:r w:rsidR="008803D4">
        <w:rPr>
          <w:lang w:eastAsia="en-AU"/>
        </w:rPr>
        <w:t>building or individual dwelling within a building</w:t>
      </w:r>
      <w:r w:rsidR="0052755F">
        <w:rPr>
          <w:lang w:eastAsia="en-AU"/>
        </w:rPr>
        <w:t xml:space="preserve"> (a </w:t>
      </w:r>
      <w:r w:rsidR="0052755F" w:rsidRPr="0052755F">
        <w:rPr>
          <w:b/>
          <w:i/>
          <w:lang w:eastAsia="en-AU"/>
        </w:rPr>
        <w:t>premises</w:t>
      </w:r>
      <w:r w:rsidR="0052755F">
        <w:rPr>
          <w:lang w:eastAsia="en-AU"/>
        </w:rPr>
        <w:t>)</w:t>
      </w:r>
      <w:r w:rsidR="00CB42F7">
        <w:rPr>
          <w:lang w:eastAsia="en-AU"/>
        </w:rPr>
        <w:t>,</w:t>
      </w:r>
      <w:r w:rsidRPr="009C0EA4">
        <w:rPr>
          <w:lang w:eastAsia="en-AU"/>
        </w:rPr>
        <w:t xml:space="preserve"> </w:t>
      </w:r>
      <w:r w:rsidR="00CB42F7">
        <w:rPr>
          <w:lang w:eastAsia="en-AU"/>
        </w:rPr>
        <w:t xml:space="preserve">including </w:t>
      </w:r>
      <w:r w:rsidRPr="009C0EA4">
        <w:rPr>
          <w:lang w:eastAsia="en-AU"/>
        </w:rPr>
        <w:t xml:space="preserve">the materials used in the </w:t>
      </w:r>
      <w:r w:rsidR="008803D4">
        <w:rPr>
          <w:lang w:eastAsia="en-AU"/>
        </w:rPr>
        <w:t>building or dwelling</w:t>
      </w:r>
      <w:r w:rsidRPr="009C0EA4">
        <w:rPr>
          <w:lang w:eastAsia="en-AU"/>
        </w:rPr>
        <w:t xml:space="preserve"> </w:t>
      </w:r>
      <w:r w:rsidR="00CB42F7">
        <w:rPr>
          <w:lang w:eastAsia="en-AU"/>
        </w:rPr>
        <w:t>or other relevant structures,</w:t>
      </w:r>
      <w:r w:rsidR="008803D4">
        <w:rPr>
          <w:lang w:eastAsia="en-AU"/>
        </w:rPr>
        <w:t xml:space="preserve"> and objects</w:t>
      </w:r>
      <w:r w:rsidRPr="009C0EA4">
        <w:rPr>
          <w:lang w:eastAsia="en-AU"/>
        </w:rPr>
        <w:t xml:space="preserve"> external to the building</w:t>
      </w:r>
      <w:r w:rsidR="008803D4">
        <w:rPr>
          <w:lang w:eastAsia="en-AU"/>
        </w:rPr>
        <w:t xml:space="preserve"> or dwelling</w:t>
      </w:r>
      <w:r w:rsidR="00CB42F7">
        <w:rPr>
          <w:lang w:eastAsia="en-AU"/>
        </w:rPr>
        <w:t>,</w:t>
      </w:r>
      <w:r w:rsidRPr="009C0EA4">
        <w:rPr>
          <w:lang w:eastAsia="en-AU"/>
        </w:rPr>
        <w:t xml:space="preserve"> that </w:t>
      </w:r>
      <w:r w:rsidR="00465C99">
        <w:rPr>
          <w:lang w:eastAsia="en-AU"/>
        </w:rPr>
        <w:t xml:space="preserve">affect, or </w:t>
      </w:r>
      <w:r w:rsidRPr="009C0EA4">
        <w:rPr>
          <w:lang w:eastAsia="en-AU"/>
        </w:rPr>
        <w:t>are likely to affect</w:t>
      </w:r>
      <w:r w:rsidR="00465C99">
        <w:rPr>
          <w:lang w:eastAsia="en-AU"/>
        </w:rPr>
        <w:t>,</w:t>
      </w:r>
      <w:r w:rsidRPr="009C0EA4">
        <w:rPr>
          <w:lang w:eastAsia="en-AU"/>
        </w:rPr>
        <w:t xml:space="preserve"> the thermal perfo</w:t>
      </w:r>
      <w:r w:rsidR="00B7174F">
        <w:rPr>
          <w:lang w:eastAsia="en-AU"/>
        </w:rPr>
        <w:t>r</w:t>
      </w:r>
      <w:r w:rsidRPr="009C0EA4">
        <w:rPr>
          <w:lang w:eastAsia="en-AU"/>
        </w:rPr>
        <w:t xml:space="preserve">mance of the </w:t>
      </w:r>
      <w:r w:rsidR="00412A3A">
        <w:rPr>
          <w:lang w:eastAsia="en-AU"/>
        </w:rPr>
        <w:t xml:space="preserve">relevant part of the </w:t>
      </w:r>
      <w:r w:rsidRPr="009C0EA4">
        <w:rPr>
          <w:lang w:eastAsia="en-AU"/>
        </w:rPr>
        <w:t>building</w:t>
      </w:r>
      <w:r w:rsidR="008803D4">
        <w:rPr>
          <w:lang w:eastAsia="en-AU"/>
        </w:rPr>
        <w:t xml:space="preserve"> or dwelling</w:t>
      </w:r>
      <w:r w:rsidRPr="009C0EA4">
        <w:rPr>
          <w:lang w:eastAsia="en-AU"/>
        </w:rPr>
        <w:t xml:space="preserve"> to produce an energy efficiency rating or energy efficiency rating statement.</w:t>
      </w:r>
    </w:p>
    <w:p w:rsidR="00DD59AE" w:rsidRPr="00412A3A" w:rsidRDefault="00DD59AE" w:rsidP="00A62E51">
      <w:pPr>
        <w:jc w:val="both"/>
        <w:rPr>
          <w:sz w:val="20"/>
          <w:lang w:eastAsia="en-AU"/>
        </w:rPr>
      </w:pPr>
    </w:p>
    <w:p w:rsidR="00DD59AE" w:rsidRPr="00412A3A" w:rsidRDefault="00DD59AE" w:rsidP="00A62E51">
      <w:pPr>
        <w:jc w:val="both"/>
        <w:rPr>
          <w:sz w:val="20"/>
          <w:lang w:eastAsia="en-AU"/>
        </w:rPr>
      </w:pPr>
    </w:p>
    <w:p w:rsidR="00DD59AE" w:rsidRDefault="00DD59AE" w:rsidP="00A62E51">
      <w:pPr>
        <w:pStyle w:val="Heading3"/>
        <w:numPr>
          <w:ilvl w:val="0"/>
          <w:numId w:val="1"/>
        </w:numPr>
        <w:ind w:hanging="1146"/>
        <w:jc w:val="both"/>
        <w:rPr>
          <w:lang w:eastAsia="en-AU"/>
        </w:rPr>
      </w:pPr>
      <w:bookmarkStart w:id="64" w:name="_Toc323917453"/>
      <w:bookmarkStart w:id="65" w:name="_Toc323917820"/>
      <w:bookmarkStart w:id="66" w:name="_Toc323917974"/>
      <w:bookmarkStart w:id="67" w:name="_Toc323918122"/>
      <w:bookmarkStart w:id="68" w:name="_Toc324132330"/>
      <w:r>
        <w:rPr>
          <w:lang w:eastAsia="en-AU"/>
        </w:rPr>
        <w:t xml:space="preserve">Meaning of </w:t>
      </w:r>
      <w:r w:rsidRPr="00DD59AE">
        <w:rPr>
          <w:i/>
          <w:lang w:eastAsia="en-AU"/>
        </w:rPr>
        <w:t>alternat</w:t>
      </w:r>
      <w:r w:rsidR="00465C99">
        <w:rPr>
          <w:i/>
          <w:lang w:eastAsia="en-AU"/>
        </w:rPr>
        <w:t>ive</w:t>
      </w:r>
      <w:r w:rsidRPr="00DD59AE">
        <w:rPr>
          <w:i/>
          <w:lang w:eastAsia="en-AU"/>
        </w:rPr>
        <w:t xml:space="preserve"> energy </w:t>
      </w:r>
      <w:r w:rsidR="00D5247C">
        <w:rPr>
          <w:i/>
          <w:lang w:eastAsia="en-AU"/>
        </w:rPr>
        <w:t xml:space="preserve">efficiency </w:t>
      </w:r>
      <w:r w:rsidRPr="00DD59AE">
        <w:rPr>
          <w:i/>
          <w:lang w:eastAsia="en-AU"/>
        </w:rPr>
        <w:t>rating</w:t>
      </w:r>
      <w:bookmarkEnd w:id="64"/>
      <w:bookmarkEnd w:id="65"/>
      <w:bookmarkEnd w:id="66"/>
      <w:bookmarkEnd w:id="67"/>
      <w:bookmarkEnd w:id="68"/>
      <w:r>
        <w:rPr>
          <w:lang w:eastAsia="en-AU"/>
        </w:rPr>
        <w:t xml:space="preserve"> </w:t>
      </w:r>
    </w:p>
    <w:p w:rsidR="009C0EA4" w:rsidRDefault="009C0EA4" w:rsidP="00A62E51">
      <w:pPr>
        <w:ind w:left="1134"/>
        <w:jc w:val="both"/>
        <w:rPr>
          <w:lang w:eastAsia="en-AU"/>
        </w:rPr>
      </w:pPr>
      <w:r w:rsidRPr="009C0EA4">
        <w:rPr>
          <w:lang w:eastAsia="en-AU"/>
        </w:rPr>
        <w:t xml:space="preserve">In this code a reference to </w:t>
      </w:r>
      <w:r w:rsidR="00DD59AE">
        <w:rPr>
          <w:lang w:eastAsia="en-AU"/>
        </w:rPr>
        <w:t xml:space="preserve">an </w:t>
      </w:r>
      <w:r w:rsidR="00DD59AE" w:rsidRPr="006C79EC">
        <w:rPr>
          <w:i/>
          <w:lang w:eastAsia="en-AU"/>
        </w:rPr>
        <w:t>alternat</w:t>
      </w:r>
      <w:r w:rsidR="00465C99" w:rsidRPr="006C79EC">
        <w:rPr>
          <w:i/>
          <w:lang w:eastAsia="en-AU"/>
        </w:rPr>
        <w:t>ive</w:t>
      </w:r>
      <w:r w:rsidR="00DD59AE" w:rsidRPr="006C79EC">
        <w:rPr>
          <w:i/>
          <w:lang w:eastAsia="en-AU"/>
        </w:rPr>
        <w:t xml:space="preserve"> energy </w:t>
      </w:r>
      <w:r w:rsidR="00D5247C">
        <w:rPr>
          <w:i/>
          <w:lang w:eastAsia="en-AU"/>
        </w:rPr>
        <w:t xml:space="preserve">efficiency </w:t>
      </w:r>
      <w:r w:rsidR="00DD59AE" w:rsidRPr="006C79EC">
        <w:rPr>
          <w:i/>
          <w:lang w:eastAsia="en-AU"/>
        </w:rPr>
        <w:t>rating</w:t>
      </w:r>
      <w:r w:rsidR="00DD59AE">
        <w:rPr>
          <w:lang w:eastAsia="en-AU"/>
        </w:rPr>
        <w:t xml:space="preserve"> means an energy</w:t>
      </w:r>
      <w:r w:rsidR="00356733">
        <w:rPr>
          <w:lang w:eastAsia="en-AU"/>
        </w:rPr>
        <w:t xml:space="preserve"> efficiency</w:t>
      </w:r>
      <w:r w:rsidR="00DD59AE">
        <w:rPr>
          <w:lang w:eastAsia="en-AU"/>
        </w:rPr>
        <w:t xml:space="preserve"> rating produced </w:t>
      </w:r>
      <w:r w:rsidR="00356733">
        <w:rPr>
          <w:lang w:eastAsia="en-AU"/>
        </w:rPr>
        <w:t>under the direction of the construction o</w:t>
      </w:r>
      <w:r w:rsidR="001D69AC">
        <w:rPr>
          <w:lang w:eastAsia="en-AU"/>
        </w:rPr>
        <w:t xml:space="preserve">ccupations </w:t>
      </w:r>
      <w:r w:rsidR="00356733">
        <w:rPr>
          <w:lang w:eastAsia="en-AU"/>
        </w:rPr>
        <w:t>r</w:t>
      </w:r>
      <w:r w:rsidR="001D69AC">
        <w:rPr>
          <w:lang w:eastAsia="en-AU"/>
        </w:rPr>
        <w:t xml:space="preserve">egistrar </w:t>
      </w:r>
      <w:r w:rsidR="00465C99">
        <w:rPr>
          <w:lang w:eastAsia="en-AU"/>
        </w:rPr>
        <w:t>using an alternative method</w:t>
      </w:r>
      <w:r w:rsidR="001D69AC">
        <w:rPr>
          <w:lang w:eastAsia="en-AU"/>
        </w:rPr>
        <w:t xml:space="preserve"> of assessment</w:t>
      </w:r>
      <w:r w:rsidR="00465C99">
        <w:rPr>
          <w:lang w:eastAsia="en-AU"/>
        </w:rPr>
        <w:t>.</w:t>
      </w:r>
    </w:p>
    <w:p w:rsidR="0085313B" w:rsidRPr="00412A3A" w:rsidRDefault="0085313B" w:rsidP="00A62E51">
      <w:pPr>
        <w:ind w:left="993"/>
        <w:jc w:val="both"/>
        <w:rPr>
          <w:sz w:val="20"/>
          <w:lang w:eastAsia="en-AU"/>
        </w:rPr>
      </w:pPr>
    </w:p>
    <w:p w:rsidR="009C0EA4" w:rsidRPr="00412A3A" w:rsidRDefault="009C0EA4" w:rsidP="00A62E51">
      <w:pPr>
        <w:jc w:val="both"/>
        <w:rPr>
          <w:sz w:val="20"/>
          <w:lang w:eastAsia="en-AU"/>
        </w:rPr>
      </w:pPr>
    </w:p>
    <w:p w:rsidR="00121428" w:rsidRDefault="00121428" w:rsidP="00A62E51">
      <w:pPr>
        <w:pStyle w:val="Heading3"/>
        <w:numPr>
          <w:ilvl w:val="0"/>
          <w:numId w:val="1"/>
        </w:numPr>
        <w:ind w:hanging="1146"/>
        <w:jc w:val="both"/>
        <w:rPr>
          <w:lang w:eastAsia="en-AU"/>
        </w:rPr>
      </w:pPr>
      <w:bookmarkStart w:id="69" w:name="_Toc323917454"/>
      <w:bookmarkStart w:id="70" w:name="_Toc323917821"/>
      <w:bookmarkStart w:id="71" w:name="_Toc323917975"/>
      <w:bookmarkStart w:id="72" w:name="_Toc323918123"/>
      <w:bookmarkStart w:id="73" w:name="_Toc324132331"/>
      <w:r>
        <w:rPr>
          <w:lang w:eastAsia="en-AU"/>
        </w:rPr>
        <w:t xml:space="preserve">Meaning of </w:t>
      </w:r>
      <w:r w:rsidR="00B934C0">
        <w:rPr>
          <w:i/>
          <w:lang w:eastAsia="en-AU"/>
        </w:rPr>
        <w:t xml:space="preserve">code </w:t>
      </w:r>
      <w:r w:rsidRPr="00DD59AE">
        <w:rPr>
          <w:i/>
          <w:lang w:eastAsia="en-AU"/>
        </w:rPr>
        <w:t xml:space="preserve">energy </w:t>
      </w:r>
      <w:r w:rsidR="00D5247C">
        <w:rPr>
          <w:i/>
          <w:lang w:eastAsia="en-AU"/>
        </w:rPr>
        <w:t xml:space="preserve">efficiency </w:t>
      </w:r>
      <w:r w:rsidRPr="00DD59AE">
        <w:rPr>
          <w:i/>
          <w:lang w:eastAsia="en-AU"/>
        </w:rPr>
        <w:t>rating</w:t>
      </w:r>
      <w:bookmarkEnd w:id="69"/>
      <w:bookmarkEnd w:id="70"/>
      <w:bookmarkEnd w:id="71"/>
      <w:bookmarkEnd w:id="72"/>
      <w:bookmarkEnd w:id="73"/>
      <w:r>
        <w:rPr>
          <w:lang w:eastAsia="en-AU"/>
        </w:rPr>
        <w:t xml:space="preserve"> </w:t>
      </w:r>
    </w:p>
    <w:p w:rsidR="00121428" w:rsidRDefault="00121428" w:rsidP="00A62E51">
      <w:pPr>
        <w:ind w:left="1134"/>
        <w:jc w:val="both"/>
        <w:rPr>
          <w:lang w:eastAsia="en-AU"/>
        </w:rPr>
      </w:pPr>
      <w:r w:rsidRPr="009C0EA4">
        <w:rPr>
          <w:lang w:eastAsia="en-AU"/>
        </w:rPr>
        <w:t xml:space="preserve">In this code a reference to </w:t>
      </w:r>
      <w:r>
        <w:rPr>
          <w:lang w:eastAsia="en-AU"/>
        </w:rPr>
        <w:t xml:space="preserve">a </w:t>
      </w:r>
      <w:r w:rsidR="00B934C0">
        <w:rPr>
          <w:i/>
          <w:lang w:eastAsia="en-AU"/>
        </w:rPr>
        <w:t>code</w:t>
      </w:r>
      <w:r w:rsidRPr="00121428">
        <w:rPr>
          <w:i/>
          <w:lang w:eastAsia="en-AU"/>
        </w:rPr>
        <w:t xml:space="preserve"> e</w:t>
      </w:r>
      <w:r w:rsidRPr="006C79EC">
        <w:rPr>
          <w:i/>
          <w:lang w:eastAsia="en-AU"/>
        </w:rPr>
        <w:t xml:space="preserve">nergy </w:t>
      </w:r>
      <w:r w:rsidR="00D5247C">
        <w:rPr>
          <w:i/>
          <w:lang w:eastAsia="en-AU"/>
        </w:rPr>
        <w:t xml:space="preserve">efficiency </w:t>
      </w:r>
      <w:r w:rsidRPr="006C79EC">
        <w:rPr>
          <w:i/>
          <w:lang w:eastAsia="en-AU"/>
        </w:rPr>
        <w:t>rating</w:t>
      </w:r>
      <w:r>
        <w:rPr>
          <w:lang w:eastAsia="en-AU"/>
        </w:rPr>
        <w:t xml:space="preserve"> means an energy </w:t>
      </w:r>
      <w:r w:rsidR="00D5247C">
        <w:rPr>
          <w:lang w:eastAsia="en-AU"/>
        </w:rPr>
        <w:t xml:space="preserve">efficiency </w:t>
      </w:r>
      <w:r>
        <w:rPr>
          <w:lang w:eastAsia="en-AU"/>
        </w:rPr>
        <w:t xml:space="preserve">rating </w:t>
      </w:r>
      <w:r w:rsidR="00D5247C">
        <w:rPr>
          <w:lang w:eastAsia="en-AU"/>
        </w:rPr>
        <w:t>contained in an energy efficiency certificate, or other document used</w:t>
      </w:r>
      <w:r w:rsidR="0052755F">
        <w:rPr>
          <w:lang w:eastAsia="en-AU"/>
        </w:rPr>
        <w:t>, or intended to be used,</w:t>
      </w:r>
      <w:r w:rsidR="00D5247C">
        <w:rPr>
          <w:lang w:eastAsia="en-AU"/>
        </w:rPr>
        <w:t xml:space="preserve"> as part of a building approval, </w:t>
      </w:r>
      <w:r>
        <w:rPr>
          <w:lang w:eastAsia="en-AU"/>
        </w:rPr>
        <w:t xml:space="preserve">produced under a prescribed compliance method in the building code that uses energy </w:t>
      </w:r>
      <w:r w:rsidR="00D5247C">
        <w:rPr>
          <w:lang w:eastAsia="en-AU"/>
        </w:rPr>
        <w:t xml:space="preserve">efficiency </w:t>
      </w:r>
      <w:r>
        <w:rPr>
          <w:lang w:eastAsia="en-AU"/>
        </w:rPr>
        <w:t>rating software for demonstrating compliance of a designed premises with the energy efficiency performance requirements for heating and cooling loads.</w:t>
      </w:r>
    </w:p>
    <w:p w:rsidR="009C0EA4" w:rsidRDefault="009C0EA4" w:rsidP="009C0EA4">
      <w:pPr>
        <w:rPr>
          <w:lang w:eastAsia="en-AU"/>
        </w:rPr>
      </w:pPr>
    </w:p>
    <w:p w:rsidR="0085313B" w:rsidRPr="00DD59AE" w:rsidRDefault="0085313B" w:rsidP="00121428">
      <w:pPr>
        <w:pStyle w:val="Heading3"/>
        <w:ind w:left="720"/>
        <w:rPr>
          <w:lang w:eastAsia="en-AU"/>
        </w:rPr>
      </w:pPr>
    </w:p>
    <w:p w:rsidR="009C0EA4" w:rsidRDefault="009C0EA4" w:rsidP="009C0EA4">
      <w:pPr>
        <w:rPr>
          <w:lang w:eastAsia="en-AU"/>
        </w:rPr>
      </w:pPr>
    </w:p>
    <w:p w:rsidR="009C0EA4" w:rsidRDefault="009C0EA4" w:rsidP="009C0EA4">
      <w:pPr>
        <w:rPr>
          <w:lang w:eastAsia="en-AU"/>
        </w:rPr>
      </w:pPr>
    </w:p>
    <w:p w:rsidR="00DD59AE" w:rsidRDefault="00DD59AE" w:rsidP="00DD59AE"/>
    <w:p w:rsidR="009C0EA4" w:rsidRDefault="009C0EA4" w:rsidP="009C0EA4">
      <w:pPr>
        <w:rPr>
          <w:lang w:eastAsia="en-AU"/>
        </w:rPr>
      </w:pPr>
    </w:p>
    <w:p w:rsidR="009C0EA4" w:rsidRDefault="009C0EA4" w:rsidP="009C0EA4">
      <w:pPr>
        <w:rPr>
          <w:lang w:eastAsia="en-AU"/>
        </w:rPr>
      </w:pPr>
    </w:p>
    <w:p w:rsidR="009C0EA4" w:rsidRDefault="009C0EA4" w:rsidP="009C0EA4">
      <w:pPr>
        <w:rPr>
          <w:lang w:eastAsia="en-AU"/>
        </w:rPr>
      </w:pPr>
    </w:p>
    <w:p w:rsidR="00A95C99" w:rsidRDefault="00953E79" w:rsidP="009C0EA4">
      <w:pPr>
        <w:pStyle w:val="Heading1"/>
        <w:rPr>
          <w:sz w:val="36"/>
          <w:szCs w:val="36"/>
        </w:rPr>
      </w:pPr>
      <w:r>
        <w:rPr>
          <w:sz w:val="36"/>
          <w:szCs w:val="36"/>
        </w:rPr>
        <w:lastRenderedPageBreak/>
        <w:br/>
      </w:r>
      <w:bookmarkStart w:id="74" w:name="_Toc323917455"/>
      <w:bookmarkStart w:id="75" w:name="_Toc323917822"/>
      <w:bookmarkStart w:id="76" w:name="_Toc323917976"/>
      <w:bookmarkStart w:id="77" w:name="_Toc323918124"/>
      <w:bookmarkStart w:id="78" w:name="_Toc324132332"/>
    </w:p>
    <w:p w:rsidR="00AF2712" w:rsidRPr="009C0EA4" w:rsidRDefault="00AF2712" w:rsidP="009C0EA4">
      <w:pPr>
        <w:pStyle w:val="Heading1"/>
        <w:rPr>
          <w:color w:val="0000FF"/>
          <w:sz w:val="36"/>
          <w:szCs w:val="36"/>
          <w:lang w:eastAsia="en-AU"/>
        </w:rPr>
      </w:pPr>
      <w:r w:rsidRPr="009C0EA4">
        <w:rPr>
          <w:sz w:val="36"/>
          <w:szCs w:val="36"/>
        </w:rPr>
        <w:t>Part</w:t>
      </w:r>
      <w:r w:rsidR="009C0EA4" w:rsidRPr="009C0EA4">
        <w:rPr>
          <w:sz w:val="36"/>
          <w:szCs w:val="36"/>
        </w:rPr>
        <w:t xml:space="preserve"> 3</w:t>
      </w:r>
      <w:r w:rsidRPr="009C0EA4">
        <w:rPr>
          <w:sz w:val="36"/>
          <w:szCs w:val="36"/>
        </w:rPr>
        <w:tab/>
      </w:r>
      <w:r w:rsidR="00953E79">
        <w:rPr>
          <w:sz w:val="36"/>
          <w:szCs w:val="36"/>
        </w:rPr>
        <w:tab/>
      </w:r>
      <w:r w:rsidR="00243374" w:rsidRPr="009C0EA4">
        <w:rPr>
          <w:sz w:val="36"/>
          <w:szCs w:val="36"/>
          <w:lang w:eastAsia="en-AU"/>
        </w:rPr>
        <w:t xml:space="preserve">Energy efficiency </w:t>
      </w:r>
      <w:r w:rsidR="0025485B" w:rsidRPr="009C0EA4">
        <w:rPr>
          <w:sz w:val="36"/>
          <w:szCs w:val="36"/>
          <w:lang w:eastAsia="en-AU"/>
        </w:rPr>
        <w:t>rating statements</w:t>
      </w:r>
      <w:bookmarkEnd w:id="74"/>
      <w:bookmarkEnd w:id="75"/>
      <w:bookmarkEnd w:id="76"/>
      <w:bookmarkEnd w:id="77"/>
      <w:bookmarkEnd w:id="78"/>
      <w:r w:rsidR="00243374" w:rsidRPr="009C0EA4">
        <w:rPr>
          <w:sz w:val="36"/>
          <w:szCs w:val="36"/>
          <w:lang w:eastAsia="en-AU"/>
        </w:rPr>
        <w:t xml:space="preserve"> </w:t>
      </w:r>
      <w:r w:rsidRPr="009C0EA4">
        <w:rPr>
          <w:sz w:val="36"/>
          <w:szCs w:val="36"/>
          <w:lang w:eastAsia="en-AU"/>
        </w:rPr>
        <w:t xml:space="preserve"> </w:t>
      </w:r>
      <w:bookmarkEnd w:id="58"/>
    </w:p>
    <w:p w:rsidR="00AF2712" w:rsidRPr="00927B73" w:rsidRDefault="00AF2712">
      <w:pPr>
        <w:rPr>
          <w:lang w:eastAsia="en-AU"/>
        </w:rPr>
      </w:pPr>
    </w:p>
    <w:p w:rsidR="009C0EA4" w:rsidRPr="009C0EA4" w:rsidRDefault="00A95C99" w:rsidP="00953E79">
      <w:pPr>
        <w:pStyle w:val="Heading3"/>
        <w:numPr>
          <w:ilvl w:val="0"/>
          <w:numId w:val="1"/>
        </w:numPr>
        <w:ind w:hanging="1146"/>
        <w:rPr>
          <w:color w:val="auto"/>
          <w:lang w:eastAsia="en-AU"/>
        </w:rPr>
      </w:pPr>
      <w:bookmarkStart w:id="79" w:name="_Toc323917456"/>
      <w:bookmarkStart w:id="80" w:name="_Toc323917823"/>
      <w:bookmarkStart w:id="81" w:name="_Toc323917977"/>
      <w:bookmarkStart w:id="82" w:name="_Toc323918125"/>
      <w:bookmarkStart w:id="83" w:name="_Toc324132333"/>
      <w:r>
        <w:rPr>
          <w:color w:val="auto"/>
          <w:lang w:eastAsia="en-AU"/>
        </w:rPr>
        <w:t>Us</w:t>
      </w:r>
      <w:r w:rsidR="0025485B" w:rsidRPr="00374391">
        <w:rPr>
          <w:color w:val="auto"/>
          <w:lang w:eastAsia="en-AU"/>
        </w:rPr>
        <w:t>able energy efficiency rating statements</w:t>
      </w:r>
      <w:bookmarkEnd w:id="79"/>
      <w:bookmarkEnd w:id="80"/>
      <w:bookmarkEnd w:id="81"/>
      <w:bookmarkEnd w:id="82"/>
      <w:bookmarkEnd w:id="83"/>
    </w:p>
    <w:p w:rsidR="0025485B" w:rsidRPr="00A95C99" w:rsidRDefault="0025485B" w:rsidP="00A95C99">
      <w:pPr>
        <w:pStyle w:val="ListParagraph"/>
        <w:numPr>
          <w:ilvl w:val="1"/>
          <w:numId w:val="1"/>
        </w:numPr>
        <w:jc w:val="both"/>
        <w:rPr>
          <w:rFonts w:cs="Arial"/>
          <w:szCs w:val="22"/>
        </w:rPr>
      </w:pPr>
      <w:r w:rsidRPr="00A95C99">
        <w:rPr>
          <w:rFonts w:cs="Arial"/>
          <w:szCs w:val="22"/>
        </w:rPr>
        <w:t xml:space="preserve">An energy efficiency rating statement used for the purposes of the Civil Law (Sale of Residential Property) Act 2003 </w:t>
      </w:r>
      <w:r w:rsidR="000F5365" w:rsidRPr="00A95C99">
        <w:rPr>
          <w:rFonts w:cs="Arial"/>
          <w:szCs w:val="22"/>
        </w:rPr>
        <w:t xml:space="preserve">or Residential Tenancies Act 1997 </w:t>
      </w:r>
      <w:r w:rsidRPr="00A95C99">
        <w:rPr>
          <w:rFonts w:cs="Arial"/>
          <w:szCs w:val="22"/>
        </w:rPr>
        <w:t xml:space="preserve">must be— </w:t>
      </w:r>
    </w:p>
    <w:p w:rsidR="0025485B" w:rsidRPr="00CD638A" w:rsidRDefault="0025485B" w:rsidP="00A62E51">
      <w:pPr>
        <w:jc w:val="both"/>
        <w:rPr>
          <w:sz w:val="16"/>
          <w:szCs w:val="16"/>
        </w:rPr>
      </w:pPr>
    </w:p>
    <w:p w:rsidR="0025485B" w:rsidRPr="00374391" w:rsidRDefault="0025485B" w:rsidP="00A62E51">
      <w:pPr>
        <w:numPr>
          <w:ilvl w:val="0"/>
          <w:numId w:val="3"/>
        </w:numPr>
        <w:tabs>
          <w:tab w:val="clear" w:pos="720"/>
          <w:tab w:val="num" w:pos="1701"/>
        </w:tabs>
        <w:ind w:left="1701" w:hanging="567"/>
        <w:jc w:val="both"/>
      </w:pPr>
      <w:r w:rsidRPr="00374391">
        <w:t xml:space="preserve">a current, valid and complete energy efficiency rating statement as described in </w:t>
      </w:r>
      <w:r w:rsidR="00432EFB" w:rsidRPr="00374391">
        <w:t>section</w:t>
      </w:r>
      <w:r w:rsidRPr="00374391">
        <w:t xml:space="preserve"> </w:t>
      </w:r>
      <w:r w:rsidR="0085313B">
        <w:t>1</w:t>
      </w:r>
      <w:r w:rsidR="00121428">
        <w:t>2</w:t>
      </w:r>
      <w:r w:rsidRPr="00374391">
        <w:t xml:space="preserve"> of </w:t>
      </w:r>
      <w:r w:rsidR="00432EFB" w:rsidRPr="00374391">
        <w:t>this code</w:t>
      </w:r>
      <w:r w:rsidRPr="00374391">
        <w:t>; or</w:t>
      </w:r>
    </w:p>
    <w:p w:rsidR="0025485B" w:rsidRPr="00CD638A" w:rsidRDefault="0025485B" w:rsidP="00A62E51">
      <w:pPr>
        <w:tabs>
          <w:tab w:val="num" w:pos="1701"/>
        </w:tabs>
        <w:ind w:left="1701" w:hanging="567"/>
        <w:jc w:val="both"/>
        <w:rPr>
          <w:sz w:val="16"/>
          <w:szCs w:val="16"/>
        </w:rPr>
      </w:pPr>
    </w:p>
    <w:p w:rsidR="0025485B" w:rsidRDefault="0025485B" w:rsidP="00A62E51">
      <w:pPr>
        <w:numPr>
          <w:ilvl w:val="0"/>
          <w:numId w:val="3"/>
        </w:numPr>
        <w:tabs>
          <w:tab w:val="clear" w:pos="720"/>
          <w:tab w:val="num" w:pos="1701"/>
        </w:tabs>
        <w:ind w:left="1701" w:hanging="567"/>
        <w:jc w:val="both"/>
      </w:pPr>
      <w:r w:rsidRPr="00374391">
        <w:t xml:space="preserve">a deemed energy efficiency rating statement as described in </w:t>
      </w:r>
      <w:r w:rsidR="00432EFB" w:rsidRPr="00374391">
        <w:t>section</w:t>
      </w:r>
      <w:r w:rsidR="00105033" w:rsidRPr="00374391">
        <w:t>s</w:t>
      </w:r>
      <w:r w:rsidR="00121428">
        <w:t xml:space="preserve"> </w:t>
      </w:r>
      <w:r w:rsidR="0085313B">
        <w:t>14, 15</w:t>
      </w:r>
      <w:r w:rsidR="00121428">
        <w:t xml:space="preserve">, </w:t>
      </w:r>
      <w:r w:rsidR="00B7174F" w:rsidRPr="006C79EC">
        <w:t>1</w:t>
      </w:r>
      <w:r w:rsidR="0085313B">
        <w:t>6</w:t>
      </w:r>
      <w:r w:rsidRPr="00374391">
        <w:t xml:space="preserve"> </w:t>
      </w:r>
      <w:r w:rsidR="00121428">
        <w:t xml:space="preserve">and 17 </w:t>
      </w:r>
      <w:r w:rsidRPr="00374391">
        <w:t xml:space="preserve">of </w:t>
      </w:r>
      <w:r w:rsidR="00432EFB" w:rsidRPr="00374391">
        <w:t>this code</w:t>
      </w:r>
      <w:r w:rsidRPr="00374391">
        <w:t>.</w:t>
      </w:r>
    </w:p>
    <w:p w:rsidR="00A95C99" w:rsidRDefault="00A95C99" w:rsidP="00A95C99">
      <w:pPr>
        <w:jc w:val="both"/>
      </w:pPr>
    </w:p>
    <w:p w:rsidR="00374391" w:rsidRDefault="00374391" w:rsidP="00374391">
      <w:pPr>
        <w:rPr>
          <w:sz w:val="20"/>
        </w:rPr>
      </w:pPr>
    </w:p>
    <w:p w:rsidR="00A95C99" w:rsidRPr="00A95C99" w:rsidRDefault="00A95C99" w:rsidP="00A95C99">
      <w:pPr>
        <w:pStyle w:val="ListParagraph"/>
        <w:numPr>
          <w:ilvl w:val="1"/>
          <w:numId w:val="1"/>
        </w:numPr>
        <w:jc w:val="both"/>
        <w:rPr>
          <w:rFonts w:cs="Arial"/>
          <w:szCs w:val="22"/>
        </w:rPr>
      </w:pPr>
      <w:r w:rsidRPr="00A95C99">
        <w:rPr>
          <w:rFonts w:cs="Arial"/>
          <w:szCs w:val="22"/>
        </w:rPr>
        <w:t xml:space="preserve">For the purposes of the </w:t>
      </w:r>
      <w:r w:rsidRPr="00A95C99">
        <w:rPr>
          <w:rFonts w:cs="Arial"/>
          <w:i/>
          <w:iCs/>
          <w:szCs w:val="22"/>
        </w:rPr>
        <w:t>Civil Law (Sale of Residential Property) Act 2003</w:t>
      </w:r>
      <w:r>
        <w:rPr>
          <w:rFonts w:cs="Arial"/>
          <w:szCs w:val="22"/>
        </w:rPr>
        <w:t xml:space="preserve"> </w:t>
      </w:r>
      <w:r w:rsidRPr="00A95C99">
        <w:rPr>
          <w:rFonts w:cs="Arial"/>
          <w:szCs w:val="22"/>
        </w:rPr>
        <w:t>a current, valid and complete energy efficiency rating statement prepared more than 6 months before the day the advertisement is published may be used</w:t>
      </w:r>
      <w:r>
        <w:rPr>
          <w:rFonts w:cs="Arial"/>
          <w:szCs w:val="22"/>
        </w:rPr>
        <w:t xml:space="preserve"> </w:t>
      </w:r>
      <w:r w:rsidRPr="00A95C99">
        <w:rPr>
          <w:rFonts w:cs="Arial"/>
          <w:szCs w:val="22"/>
        </w:rPr>
        <w:t xml:space="preserve">only if it is accompanied by a statutory declaration made by the vendor under the </w:t>
      </w:r>
      <w:r w:rsidRPr="00A95C99">
        <w:rPr>
          <w:rFonts w:cs="Arial"/>
          <w:i/>
          <w:iCs/>
          <w:szCs w:val="22"/>
        </w:rPr>
        <w:t>Statutory Declarations Act 1959</w:t>
      </w:r>
      <w:r w:rsidRPr="00A95C99">
        <w:rPr>
          <w:rFonts w:cs="Arial"/>
          <w:szCs w:val="22"/>
        </w:rPr>
        <w:t xml:space="preserve"> (Commonwealth) declaring that— </w:t>
      </w:r>
    </w:p>
    <w:p w:rsidR="00A95C99" w:rsidRPr="00CD638A" w:rsidRDefault="00A95C99" w:rsidP="00374391">
      <w:pPr>
        <w:rPr>
          <w:sz w:val="20"/>
        </w:rPr>
      </w:pPr>
    </w:p>
    <w:p w:rsidR="00A95C99" w:rsidRPr="00A95C99" w:rsidRDefault="00A95C99" w:rsidP="00A95C99">
      <w:pPr>
        <w:numPr>
          <w:ilvl w:val="0"/>
          <w:numId w:val="71"/>
        </w:numPr>
        <w:jc w:val="both"/>
      </w:pPr>
      <w:r w:rsidRPr="00A95C99">
        <w:t xml:space="preserve">no building work under the </w:t>
      </w:r>
      <w:r w:rsidRPr="00DF6D9E">
        <w:rPr>
          <w:i/>
          <w:iCs/>
        </w:rPr>
        <w:t>Building Act 2004</w:t>
      </w:r>
      <w:r w:rsidRPr="00A95C99">
        <w:t>, section 6 has been carried out on the premises that affects the energy efficiency rating of the habitable part of the premises; and</w:t>
      </w:r>
    </w:p>
    <w:p w:rsidR="00A95C99" w:rsidRPr="00A95C99" w:rsidRDefault="00A95C99" w:rsidP="00A95C99">
      <w:pPr>
        <w:ind w:left="1494"/>
        <w:jc w:val="both"/>
      </w:pPr>
    </w:p>
    <w:p w:rsidR="00A95C99" w:rsidRPr="00A95C99" w:rsidRDefault="00A95C99" w:rsidP="00A95C99">
      <w:pPr>
        <w:numPr>
          <w:ilvl w:val="0"/>
          <w:numId w:val="71"/>
        </w:numPr>
        <w:jc w:val="both"/>
      </w:pPr>
      <w:r w:rsidRPr="00A95C99">
        <w:t xml:space="preserve">no other building element or external element used in the energy efficiency rating has been materially altered or changed since the energy efficiency rating was issued that would make the energy efficiency rating statement false or misleading. </w:t>
      </w:r>
    </w:p>
    <w:p w:rsidR="00374391" w:rsidRDefault="00374391" w:rsidP="00374391">
      <w:pPr>
        <w:rPr>
          <w:sz w:val="20"/>
        </w:rPr>
      </w:pPr>
    </w:p>
    <w:p w:rsidR="00A95C99" w:rsidRDefault="00A95C99" w:rsidP="00374391">
      <w:pPr>
        <w:rPr>
          <w:sz w:val="20"/>
        </w:rPr>
      </w:pPr>
    </w:p>
    <w:p w:rsidR="00A95C99" w:rsidRDefault="00A95C99" w:rsidP="00A95C99">
      <w:pPr>
        <w:pStyle w:val="ListParagraph"/>
        <w:numPr>
          <w:ilvl w:val="1"/>
          <w:numId w:val="1"/>
        </w:numPr>
        <w:jc w:val="both"/>
        <w:rPr>
          <w:rFonts w:cs="Arial"/>
          <w:szCs w:val="22"/>
        </w:rPr>
      </w:pPr>
      <w:r w:rsidRPr="00A95C99">
        <w:rPr>
          <w:rFonts w:cs="Arial"/>
          <w:szCs w:val="22"/>
        </w:rPr>
        <w:t xml:space="preserve">For the purposes of the </w:t>
      </w:r>
      <w:r w:rsidRPr="00A95C99">
        <w:rPr>
          <w:rFonts w:cs="Arial"/>
          <w:i/>
          <w:iCs/>
          <w:szCs w:val="22"/>
        </w:rPr>
        <w:t xml:space="preserve">Residential Tenancies Act 1997 </w:t>
      </w:r>
      <w:r w:rsidRPr="00A95C99">
        <w:rPr>
          <w:rFonts w:cs="Arial"/>
          <w:szCs w:val="22"/>
        </w:rPr>
        <w:t xml:space="preserve">if a current, valid and complete energy efficiency rating statement was prepared more than 2 years before the day the advertisement is published it must be accompanied by a statutory declaration made by the owner under the </w:t>
      </w:r>
      <w:r w:rsidRPr="00A95C99">
        <w:rPr>
          <w:rFonts w:cs="Arial"/>
          <w:i/>
          <w:iCs/>
          <w:szCs w:val="22"/>
        </w:rPr>
        <w:t>Statutory Declarations Act 1959</w:t>
      </w:r>
      <w:r w:rsidRPr="00A95C99">
        <w:rPr>
          <w:rFonts w:cs="Arial"/>
          <w:szCs w:val="22"/>
        </w:rPr>
        <w:t xml:space="preserve"> (Commonwealth) declaring that—</w:t>
      </w:r>
    </w:p>
    <w:p w:rsidR="00A95C99" w:rsidRPr="00A95C99" w:rsidRDefault="00A95C99" w:rsidP="00A95C99">
      <w:pPr>
        <w:pStyle w:val="ListParagraph"/>
        <w:ind w:left="1211"/>
        <w:jc w:val="both"/>
        <w:rPr>
          <w:rFonts w:cs="Arial"/>
          <w:szCs w:val="22"/>
        </w:rPr>
      </w:pPr>
    </w:p>
    <w:p w:rsidR="00A95C99" w:rsidRPr="00A95C99" w:rsidRDefault="00A95C99" w:rsidP="00A95C99">
      <w:pPr>
        <w:numPr>
          <w:ilvl w:val="0"/>
          <w:numId w:val="73"/>
        </w:numPr>
        <w:jc w:val="both"/>
      </w:pPr>
      <w:r w:rsidRPr="00A95C99">
        <w:t xml:space="preserve">no building work under the </w:t>
      </w:r>
      <w:r w:rsidRPr="00DF6D9E">
        <w:rPr>
          <w:i/>
          <w:iCs/>
        </w:rPr>
        <w:t>Building Act 2004</w:t>
      </w:r>
      <w:r w:rsidRPr="00A95C99">
        <w:t>, section 6 has been carried out on the premises that affects the energy efficiency rating of the habitable part of the premises; and</w:t>
      </w:r>
    </w:p>
    <w:p w:rsidR="00A95C99" w:rsidRPr="00A95C99" w:rsidRDefault="00A95C99" w:rsidP="00A95C99">
      <w:pPr>
        <w:ind w:left="1494"/>
        <w:jc w:val="both"/>
      </w:pPr>
    </w:p>
    <w:p w:rsidR="00A95C99" w:rsidRPr="00A95C99" w:rsidRDefault="00A95C99" w:rsidP="00A95C99">
      <w:pPr>
        <w:numPr>
          <w:ilvl w:val="0"/>
          <w:numId w:val="73"/>
        </w:numPr>
        <w:jc w:val="both"/>
      </w:pPr>
      <w:r w:rsidRPr="00A95C99">
        <w:t xml:space="preserve">no other building element or external element used in the energy efficiency rating has been materially altered or changed since the </w:t>
      </w:r>
      <w:r w:rsidRPr="00A95C99">
        <w:lastRenderedPageBreak/>
        <w:t xml:space="preserve">energy efficiency rating was issued that would make the energy efficiency rating statement false or misleading. </w:t>
      </w:r>
    </w:p>
    <w:p w:rsidR="00A95C99" w:rsidRPr="00A95C99" w:rsidRDefault="00A95C99" w:rsidP="00374391">
      <w:pPr>
        <w:rPr>
          <w:sz w:val="20"/>
        </w:rPr>
      </w:pPr>
    </w:p>
    <w:p w:rsidR="00A95C99" w:rsidRDefault="00A95C99" w:rsidP="00A95C99">
      <w:pPr>
        <w:ind w:left="1440" w:hanging="720"/>
        <w:rPr>
          <w:sz w:val="20"/>
        </w:rPr>
      </w:pPr>
      <w:r w:rsidRPr="00A95C99">
        <w:rPr>
          <w:i/>
          <w:iCs/>
          <w:sz w:val="20"/>
        </w:rPr>
        <w:t>Note</w:t>
      </w:r>
      <w:r w:rsidRPr="00A95C99">
        <w:rPr>
          <w:sz w:val="20"/>
        </w:rPr>
        <w:t xml:space="preserve"> </w:t>
      </w:r>
      <w:r w:rsidRPr="00A95C99">
        <w:rPr>
          <w:sz w:val="20"/>
        </w:rPr>
        <w:tab/>
        <w:t xml:space="preserve">A statutory declaration is not part of the energy efficiency rating statement but accompanies it. If an owner has a current, valid and complete energy efficiency rating statement, the statement and the energy efficiency rating it contains must be provided and advertised in accordance with the </w:t>
      </w:r>
      <w:r w:rsidRPr="00A95C99">
        <w:rPr>
          <w:i/>
          <w:iCs/>
          <w:sz w:val="20"/>
        </w:rPr>
        <w:t>Residential Tenancies Act 1997</w:t>
      </w:r>
      <w:r w:rsidRPr="00A95C99">
        <w:rPr>
          <w:sz w:val="20"/>
        </w:rPr>
        <w:t>.</w:t>
      </w:r>
      <w:r w:rsidRPr="001327B4">
        <w:rPr>
          <w:sz w:val="20"/>
        </w:rPr>
        <w:t xml:space="preserve"> </w:t>
      </w:r>
    </w:p>
    <w:p w:rsidR="00A95C99" w:rsidRDefault="00A95C99" w:rsidP="00A95C99">
      <w:pPr>
        <w:ind w:left="1134"/>
        <w:jc w:val="both"/>
        <w:rPr>
          <w:b/>
          <w:sz w:val="20"/>
        </w:rPr>
      </w:pPr>
      <w:r w:rsidRPr="00FB6F2D">
        <w:rPr>
          <w:b/>
          <w:sz w:val="20"/>
        </w:rPr>
        <w:t>Examples of changes to other building and external elements that may make an energy efficiency rating false or misleading</w:t>
      </w:r>
    </w:p>
    <w:p w:rsidR="00A95C99" w:rsidRPr="009C0EA4" w:rsidRDefault="00A95C99" w:rsidP="00A95C99">
      <w:pPr>
        <w:ind w:left="1134"/>
        <w:jc w:val="both"/>
        <w:rPr>
          <w:b/>
          <w:sz w:val="16"/>
          <w:szCs w:val="16"/>
        </w:rPr>
      </w:pPr>
    </w:p>
    <w:p w:rsidR="00A95C99" w:rsidRDefault="00A95C99" w:rsidP="00A95C99">
      <w:pPr>
        <w:numPr>
          <w:ilvl w:val="3"/>
          <w:numId w:val="13"/>
        </w:numPr>
        <w:ind w:left="1418" w:hanging="284"/>
        <w:jc w:val="both"/>
        <w:rPr>
          <w:sz w:val="20"/>
        </w:rPr>
      </w:pPr>
      <w:r>
        <w:rPr>
          <w:sz w:val="20"/>
        </w:rPr>
        <w:t>A</w:t>
      </w:r>
      <w:r w:rsidRPr="00FB6F2D">
        <w:rPr>
          <w:sz w:val="20"/>
        </w:rPr>
        <w:t xml:space="preserve">n owner of a property removed </w:t>
      </w:r>
      <w:r>
        <w:rPr>
          <w:sz w:val="20"/>
        </w:rPr>
        <w:t xml:space="preserve">parts of previously installed </w:t>
      </w:r>
      <w:r w:rsidRPr="00FB6F2D">
        <w:rPr>
          <w:sz w:val="20"/>
        </w:rPr>
        <w:t xml:space="preserve">bulk thermal insulation from the ceiling space of a living room to make clearances for the installation of a number of </w:t>
      </w:r>
      <w:r>
        <w:rPr>
          <w:sz w:val="20"/>
        </w:rPr>
        <w:t>recessed luminaires (</w:t>
      </w:r>
      <w:r w:rsidRPr="00FB6F2D">
        <w:rPr>
          <w:sz w:val="20"/>
        </w:rPr>
        <w:t>downlights</w:t>
      </w:r>
      <w:r>
        <w:rPr>
          <w:sz w:val="20"/>
        </w:rPr>
        <w:t>)</w:t>
      </w:r>
      <w:r w:rsidRPr="00FB6F2D">
        <w:rPr>
          <w:sz w:val="20"/>
        </w:rPr>
        <w:t xml:space="preserve">. </w:t>
      </w:r>
      <w:r>
        <w:rPr>
          <w:sz w:val="20"/>
        </w:rPr>
        <w:t xml:space="preserve">The alterations were not carried out in association with any building work. </w:t>
      </w:r>
      <w:r w:rsidRPr="00FB6F2D">
        <w:rPr>
          <w:sz w:val="20"/>
        </w:rPr>
        <w:t xml:space="preserve">Removing </w:t>
      </w:r>
      <w:r>
        <w:rPr>
          <w:sz w:val="20"/>
        </w:rPr>
        <w:t xml:space="preserve">insulation around the new fixtures </w:t>
      </w:r>
      <w:r w:rsidRPr="00FB6F2D">
        <w:rPr>
          <w:sz w:val="20"/>
        </w:rPr>
        <w:t>reduced the effective level of insulation to below that included in the original rating.</w:t>
      </w:r>
    </w:p>
    <w:p w:rsidR="00A95C99" w:rsidRDefault="00A95C99" w:rsidP="00A95C99">
      <w:pPr>
        <w:ind w:left="1134"/>
        <w:jc w:val="both"/>
        <w:rPr>
          <w:sz w:val="20"/>
        </w:rPr>
      </w:pPr>
    </w:p>
    <w:p w:rsidR="00A95C99" w:rsidRDefault="00A95C99" w:rsidP="00A95C99">
      <w:pPr>
        <w:numPr>
          <w:ilvl w:val="3"/>
          <w:numId w:val="13"/>
        </w:numPr>
        <w:ind w:left="1418" w:hanging="284"/>
        <w:jc w:val="both"/>
        <w:rPr>
          <w:sz w:val="20"/>
        </w:rPr>
      </w:pPr>
      <w:r>
        <w:rPr>
          <w:sz w:val="20"/>
        </w:rPr>
        <w:t>A building owner has installed carpet over the concrete floor in a living room, which had been providing thermal mass. Laying carpet has affected the thermal properties of the building.</w:t>
      </w:r>
    </w:p>
    <w:p w:rsidR="00A95C99" w:rsidRDefault="00A95C99" w:rsidP="00A95C99">
      <w:pPr>
        <w:ind w:left="1134"/>
        <w:jc w:val="both"/>
        <w:rPr>
          <w:sz w:val="20"/>
        </w:rPr>
      </w:pPr>
    </w:p>
    <w:p w:rsidR="00A95C99" w:rsidRDefault="00A95C99" w:rsidP="00A95C99">
      <w:pPr>
        <w:numPr>
          <w:ilvl w:val="3"/>
          <w:numId w:val="13"/>
        </w:numPr>
        <w:ind w:left="1418" w:hanging="284"/>
        <w:jc w:val="both"/>
        <w:rPr>
          <w:sz w:val="20"/>
        </w:rPr>
      </w:pPr>
      <w:r w:rsidRPr="009C0EA4">
        <w:rPr>
          <w:sz w:val="20"/>
        </w:rPr>
        <w:t>The assessment for a dwelling built close to the property boundary was undertaken when the property did not have a neighbouring building. The new building now partially shade</w:t>
      </w:r>
      <w:r>
        <w:rPr>
          <w:sz w:val="20"/>
        </w:rPr>
        <w:t>s</w:t>
      </w:r>
      <w:r w:rsidRPr="009C0EA4">
        <w:rPr>
          <w:sz w:val="20"/>
        </w:rPr>
        <w:t xml:space="preserve"> a </w:t>
      </w:r>
      <w:r>
        <w:rPr>
          <w:sz w:val="20"/>
        </w:rPr>
        <w:t xml:space="preserve">north-west </w:t>
      </w:r>
      <w:r w:rsidRPr="009C0EA4">
        <w:rPr>
          <w:sz w:val="20"/>
        </w:rPr>
        <w:t>section of the building previously unshaded in winter</w:t>
      </w:r>
      <w:r>
        <w:rPr>
          <w:sz w:val="20"/>
        </w:rPr>
        <w:t xml:space="preserve"> or summer</w:t>
      </w:r>
      <w:r w:rsidRPr="009C0EA4">
        <w:rPr>
          <w:sz w:val="20"/>
        </w:rPr>
        <w:t xml:space="preserve"> affecting the heat gains and losses in the living spaces in that section.</w:t>
      </w:r>
    </w:p>
    <w:p w:rsidR="00A95C99" w:rsidRPr="001327B4" w:rsidRDefault="00A95C99" w:rsidP="00A95C99">
      <w:pPr>
        <w:ind w:left="1440" w:hanging="720"/>
        <w:rPr>
          <w:sz w:val="20"/>
        </w:rPr>
      </w:pPr>
    </w:p>
    <w:p w:rsidR="00A95C99" w:rsidRPr="00CD638A" w:rsidRDefault="00A95C99" w:rsidP="00374391">
      <w:pPr>
        <w:rPr>
          <w:sz w:val="20"/>
        </w:rPr>
      </w:pPr>
    </w:p>
    <w:p w:rsidR="00AF2712" w:rsidRPr="001961FA" w:rsidRDefault="0025485B" w:rsidP="00953E79">
      <w:pPr>
        <w:pStyle w:val="Heading3"/>
        <w:numPr>
          <w:ilvl w:val="0"/>
          <w:numId w:val="1"/>
        </w:numPr>
        <w:ind w:hanging="1146"/>
        <w:rPr>
          <w:color w:val="auto"/>
          <w:lang w:eastAsia="en-AU"/>
        </w:rPr>
      </w:pPr>
      <w:bookmarkStart w:id="84" w:name="_Toc323917457"/>
      <w:bookmarkStart w:id="85" w:name="_Toc323917824"/>
      <w:bookmarkStart w:id="86" w:name="_Toc323917978"/>
      <w:bookmarkStart w:id="87" w:name="_Toc323918126"/>
      <w:bookmarkStart w:id="88" w:name="_Toc324132334"/>
      <w:r w:rsidRPr="001961FA">
        <w:rPr>
          <w:color w:val="auto"/>
          <w:lang w:eastAsia="en-AU"/>
        </w:rPr>
        <w:t>Requirements for energy efficiency rating statements</w:t>
      </w:r>
      <w:bookmarkEnd w:id="84"/>
      <w:bookmarkEnd w:id="85"/>
      <w:bookmarkEnd w:id="86"/>
      <w:bookmarkEnd w:id="87"/>
      <w:bookmarkEnd w:id="88"/>
    </w:p>
    <w:p w:rsidR="0025485B" w:rsidRPr="001961FA" w:rsidRDefault="0025485B" w:rsidP="00A62E51">
      <w:pPr>
        <w:ind w:left="1146"/>
        <w:jc w:val="both"/>
      </w:pPr>
      <w:r w:rsidRPr="001961FA">
        <w:t xml:space="preserve">An </w:t>
      </w:r>
      <w:r w:rsidR="00432EFB" w:rsidRPr="001961FA">
        <w:t>energy efficiency rating s</w:t>
      </w:r>
      <w:r w:rsidRPr="001961FA">
        <w:t>tatement must be current, valid and complete.</w:t>
      </w:r>
    </w:p>
    <w:p w:rsidR="0025485B" w:rsidRPr="00CD638A" w:rsidRDefault="0025485B" w:rsidP="00A62E51">
      <w:pPr>
        <w:jc w:val="both"/>
        <w:rPr>
          <w:sz w:val="16"/>
          <w:szCs w:val="16"/>
        </w:rPr>
      </w:pPr>
    </w:p>
    <w:p w:rsidR="0025485B" w:rsidRPr="001961FA" w:rsidRDefault="0025485B" w:rsidP="00A62E51">
      <w:pPr>
        <w:numPr>
          <w:ilvl w:val="0"/>
          <w:numId w:val="7"/>
        </w:numPr>
        <w:tabs>
          <w:tab w:val="clear" w:pos="720"/>
          <w:tab w:val="num" w:pos="1701"/>
        </w:tabs>
        <w:ind w:left="1701" w:hanging="567"/>
        <w:jc w:val="both"/>
      </w:pPr>
      <w:r w:rsidRPr="001961FA">
        <w:t xml:space="preserve">An </w:t>
      </w:r>
      <w:r w:rsidR="00432EFB" w:rsidRPr="001961FA">
        <w:t xml:space="preserve">energy efficiency rating statement </w:t>
      </w:r>
      <w:r w:rsidRPr="001961FA">
        <w:t xml:space="preserve">is </w:t>
      </w:r>
      <w:r w:rsidRPr="006C79EC">
        <w:t xml:space="preserve">current </w:t>
      </w:r>
      <w:r w:rsidRPr="001961FA">
        <w:t>if—</w:t>
      </w:r>
    </w:p>
    <w:p w:rsidR="0025485B" w:rsidRPr="001961FA" w:rsidRDefault="0025485B" w:rsidP="00A62E51">
      <w:pPr>
        <w:ind w:left="360"/>
        <w:jc w:val="both"/>
        <w:rPr>
          <w:sz w:val="16"/>
          <w:szCs w:val="16"/>
        </w:rPr>
      </w:pPr>
    </w:p>
    <w:p w:rsidR="0025485B" w:rsidRDefault="0025485B" w:rsidP="00A62E51">
      <w:pPr>
        <w:numPr>
          <w:ilvl w:val="3"/>
          <w:numId w:val="4"/>
        </w:numPr>
        <w:tabs>
          <w:tab w:val="clear" w:pos="2880"/>
          <w:tab w:val="left" w:pos="2127"/>
        </w:tabs>
        <w:ind w:left="2127" w:hanging="426"/>
        <w:jc w:val="both"/>
      </w:pPr>
      <w:r w:rsidRPr="001961FA">
        <w:t xml:space="preserve">it reflects the </w:t>
      </w:r>
      <w:r w:rsidR="00121428">
        <w:t>presence and condition of</w:t>
      </w:r>
      <w:r w:rsidRPr="001961FA">
        <w:t xml:space="preserve"> </w:t>
      </w:r>
      <w:r w:rsidR="00121428">
        <w:t>all</w:t>
      </w:r>
      <w:r w:rsidRPr="001961FA">
        <w:t xml:space="preserve"> </w:t>
      </w:r>
      <w:r w:rsidR="00D5247C">
        <w:t>relevant assessable</w:t>
      </w:r>
      <w:r w:rsidRPr="001961FA">
        <w:t xml:space="preserve"> building</w:t>
      </w:r>
      <w:r w:rsidR="00374391">
        <w:t xml:space="preserve"> </w:t>
      </w:r>
      <w:r w:rsidR="006C79EC">
        <w:t xml:space="preserve">elements </w:t>
      </w:r>
      <w:r w:rsidRPr="006C79EC">
        <w:t xml:space="preserve">of the </w:t>
      </w:r>
      <w:r w:rsidR="00FB6F2D" w:rsidRPr="006C79EC">
        <w:t>premises</w:t>
      </w:r>
      <w:r w:rsidR="00A05545">
        <w:t xml:space="preserve"> and relevant external structures and objects</w:t>
      </w:r>
      <w:r w:rsidRPr="001961FA">
        <w:t>; and</w:t>
      </w:r>
    </w:p>
    <w:p w:rsidR="00CD638A" w:rsidRPr="00CD638A" w:rsidRDefault="00CD638A" w:rsidP="00A62E51">
      <w:pPr>
        <w:tabs>
          <w:tab w:val="left" w:pos="2127"/>
        </w:tabs>
        <w:ind w:left="2127" w:hanging="426"/>
        <w:jc w:val="both"/>
        <w:rPr>
          <w:sz w:val="8"/>
          <w:szCs w:val="8"/>
        </w:rPr>
      </w:pPr>
    </w:p>
    <w:p w:rsidR="0025485B" w:rsidRDefault="0025485B" w:rsidP="00A62E51">
      <w:pPr>
        <w:numPr>
          <w:ilvl w:val="3"/>
          <w:numId w:val="4"/>
        </w:numPr>
        <w:tabs>
          <w:tab w:val="clear" w:pos="2880"/>
          <w:tab w:val="left" w:pos="2127"/>
        </w:tabs>
        <w:ind w:left="2127" w:hanging="426"/>
        <w:jc w:val="both"/>
      </w:pPr>
      <w:r w:rsidRPr="001961FA">
        <w:t xml:space="preserve">for premises that have been occupied, the vendor or the owner of the relevant property has commissioned the </w:t>
      </w:r>
      <w:r w:rsidR="00432EFB" w:rsidRPr="001961FA">
        <w:t>energy efficiency rating</w:t>
      </w:r>
      <w:r w:rsidR="009F67FF">
        <w:t>.</w:t>
      </w:r>
    </w:p>
    <w:p w:rsidR="00CD638A" w:rsidRPr="00CD638A" w:rsidRDefault="00CD638A" w:rsidP="00A62E51">
      <w:pPr>
        <w:tabs>
          <w:tab w:val="left" w:pos="2127"/>
        </w:tabs>
        <w:ind w:hanging="426"/>
        <w:jc w:val="both"/>
        <w:rPr>
          <w:sz w:val="8"/>
          <w:szCs w:val="8"/>
        </w:rPr>
      </w:pPr>
    </w:p>
    <w:p w:rsidR="00FB6F2D" w:rsidRPr="008E7A6D" w:rsidRDefault="00FB6F2D" w:rsidP="0025485B">
      <w:pPr>
        <w:ind w:left="360"/>
        <w:jc w:val="both"/>
      </w:pPr>
    </w:p>
    <w:p w:rsidR="0025485B" w:rsidRPr="008E7A6D" w:rsidRDefault="0025485B" w:rsidP="00A62E51">
      <w:pPr>
        <w:numPr>
          <w:ilvl w:val="0"/>
          <w:numId w:val="7"/>
        </w:numPr>
        <w:tabs>
          <w:tab w:val="clear" w:pos="720"/>
          <w:tab w:val="num" w:pos="1701"/>
        </w:tabs>
        <w:ind w:left="1701" w:hanging="567"/>
        <w:jc w:val="both"/>
      </w:pPr>
      <w:r w:rsidRPr="008E7A6D">
        <w:t xml:space="preserve">An </w:t>
      </w:r>
      <w:r w:rsidR="00432EFB" w:rsidRPr="008E7A6D">
        <w:t xml:space="preserve">energy efficiency rating statement </w:t>
      </w:r>
      <w:r w:rsidRPr="008E7A6D">
        <w:t xml:space="preserve">is </w:t>
      </w:r>
      <w:r w:rsidRPr="0085313B">
        <w:t xml:space="preserve">valid </w:t>
      </w:r>
      <w:r w:rsidRPr="008E7A6D">
        <w:t>if—</w:t>
      </w:r>
    </w:p>
    <w:p w:rsidR="0025485B" w:rsidRPr="008E7A6D" w:rsidRDefault="0025485B" w:rsidP="00A62E51">
      <w:pPr>
        <w:ind w:left="360"/>
        <w:jc w:val="both"/>
        <w:rPr>
          <w:sz w:val="16"/>
          <w:szCs w:val="16"/>
        </w:rPr>
      </w:pPr>
    </w:p>
    <w:p w:rsidR="009C0EA4" w:rsidRDefault="00FB6F2D" w:rsidP="00A62E51">
      <w:pPr>
        <w:numPr>
          <w:ilvl w:val="0"/>
          <w:numId w:val="5"/>
        </w:numPr>
        <w:tabs>
          <w:tab w:val="clear" w:pos="2472"/>
          <w:tab w:val="num" w:pos="2127"/>
        </w:tabs>
        <w:ind w:left="2127" w:hanging="284"/>
        <w:jc w:val="both"/>
      </w:pPr>
      <w:r>
        <w:t xml:space="preserve">the relevant energy efficiency rating statement is an </w:t>
      </w:r>
      <w:r w:rsidRPr="00FB6F2D">
        <w:rPr>
          <w:i/>
        </w:rPr>
        <w:t>old energy efficiency rating statement</w:t>
      </w:r>
      <w:r>
        <w:t xml:space="preserve"> under the </w:t>
      </w:r>
      <w:r w:rsidRPr="00FB6F2D">
        <w:rPr>
          <w:i/>
        </w:rPr>
        <w:t>Construction Occupations (Licensing) Act 200</w:t>
      </w:r>
      <w:r w:rsidR="00B934C0">
        <w:rPr>
          <w:i/>
        </w:rPr>
        <w:t>4</w:t>
      </w:r>
      <w:r>
        <w:t xml:space="preserve"> prepared in accordance with any relevant guideline or code of practice in force at the time the statement </w:t>
      </w:r>
      <w:r w:rsidR="009C0EA4">
        <w:t>was</w:t>
      </w:r>
      <w:r>
        <w:t xml:space="preserve"> prepared; or</w:t>
      </w:r>
    </w:p>
    <w:p w:rsidR="00CD638A" w:rsidRPr="00CD638A" w:rsidRDefault="00CD638A" w:rsidP="00A62E51">
      <w:pPr>
        <w:ind w:left="2127" w:hanging="426"/>
        <w:jc w:val="both"/>
        <w:rPr>
          <w:sz w:val="8"/>
          <w:szCs w:val="8"/>
        </w:rPr>
      </w:pPr>
    </w:p>
    <w:p w:rsidR="00FB6F2D" w:rsidRDefault="0025485B" w:rsidP="00A62E51">
      <w:pPr>
        <w:numPr>
          <w:ilvl w:val="0"/>
          <w:numId w:val="5"/>
        </w:numPr>
        <w:tabs>
          <w:tab w:val="num" w:pos="2127"/>
        </w:tabs>
        <w:ind w:left="2127" w:hanging="284"/>
        <w:jc w:val="both"/>
      </w:pPr>
      <w:r w:rsidRPr="008E7A6D">
        <w:t xml:space="preserve">the relevant </w:t>
      </w:r>
      <w:r w:rsidR="00432EFB" w:rsidRPr="00FB6F2D">
        <w:t xml:space="preserve">energy efficiency rating </w:t>
      </w:r>
      <w:r w:rsidRPr="00FB6F2D">
        <w:t>assessment</w:t>
      </w:r>
      <w:r w:rsidR="00FB6F2D" w:rsidRPr="008E7A6D">
        <w:t>—</w:t>
      </w:r>
    </w:p>
    <w:p w:rsidR="00CD638A" w:rsidRPr="00CD638A" w:rsidRDefault="00CD638A" w:rsidP="00A62E51">
      <w:pPr>
        <w:jc w:val="both"/>
        <w:rPr>
          <w:sz w:val="8"/>
          <w:szCs w:val="8"/>
        </w:rPr>
      </w:pPr>
    </w:p>
    <w:p w:rsidR="00FB6F2D" w:rsidRDefault="0025485B" w:rsidP="00A62E51">
      <w:pPr>
        <w:numPr>
          <w:ilvl w:val="0"/>
          <w:numId w:val="14"/>
        </w:numPr>
        <w:tabs>
          <w:tab w:val="clear" w:pos="1620"/>
          <w:tab w:val="num" w:pos="2552"/>
        </w:tabs>
        <w:ind w:left="2552" w:hanging="425"/>
        <w:jc w:val="both"/>
      </w:pPr>
      <w:r w:rsidRPr="008E7A6D">
        <w:t xml:space="preserve">was carried out by a person who was a </w:t>
      </w:r>
      <w:r w:rsidR="001961FA" w:rsidRPr="0085313B">
        <w:t>building assessor</w:t>
      </w:r>
      <w:r w:rsidR="001961FA" w:rsidRPr="008E7A6D">
        <w:t xml:space="preserve"> holding a</w:t>
      </w:r>
      <w:r w:rsidR="00374391">
        <w:t xml:space="preserve"> c</w:t>
      </w:r>
      <w:r w:rsidR="001961FA" w:rsidRPr="008E7A6D">
        <w:t>lass A licence</w:t>
      </w:r>
      <w:r w:rsidRPr="008E7A6D">
        <w:t xml:space="preserve"> at the time of issuing the </w:t>
      </w:r>
      <w:r w:rsidR="00432EFB" w:rsidRPr="008E7A6D">
        <w:t>energy efficiency rating</w:t>
      </w:r>
      <w:r w:rsidRPr="008E7A6D">
        <w:t xml:space="preserve">; </w:t>
      </w:r>
      <w:r w:rsidR="00FB6F2D">
        <w:t>and</w:t>
      </w:r>
    </w:p>
    <w:p w:rsidR="00CD638A" w:rsidRPr="00CD638A" w:rsidRDefault="00CD638A" w:rsidP="00A62E51">
      <w:pPr>
        <w:ind w:left="2552"/>
        <w:jc w:val="both"/>
        <w:rPr>
          <w:sz w:val="8"/>
          <w:szCs w:val="8"/>
        </w:rPr>
      </w:pPr>
    </w:p>
    <w:p w:rsidR="00FB6F2D" w:rsidRDefault="0025485B" w:rsidP="00A62E51">
      <w:pPr>
        <w:numPr>
          <w:ilvl w:val="0"/>
          <w:numId w:val="14"/>
        </w:numPr>
        <w:tabs>
          <w:tab w:val="clear" w:pos="1620"/>
          <w:tab w:val="num" w:pos="2552"/>
        </w:tabs>
        <w:ind w:left="2552" w:hanging="425"/>
        <w:jc w:val="both"/>
      </w:pPr>
      <w:r w:rsidRPr="008E7A6D">
        <w:lastRenderedPageBreak/>
        <w:t xml:space="preserve">the relevant </w:t>
      </w:r>
      <w:r w:rsidR="001961FA" w:rsidRPr="008E7A6D">
        <w:t xml:space="preserve">energy efficiency rating </w:t>
      </w:r>
      <w:r w:rsidRPr="008E7A6D">
        <w:t xml:space="preserve">was undertaken using FirstRate </w:t>
      </w:r>
      <w:r w:rsidR="001961FA" w:rsidRPr="008E7A6D">
        <w:t xml:space="preserve">version 3.1 or version </w:t>
      </w:r>
      <w:r w:rsidRPr="008E7A6D">
        <w:t xml:space="preserve">4.05 house energy rating software </w:t>
      </w:r>
      <w:r w:rsidR="0052755F">
        <w:t xml:space="preserve">owned </w:t>
      </w:r>
      <w:r w:rsidRPr="008E7A6D">
        <w:t>by the Victorian Government</w:t>
      </w:r>
      <w:r w:rsidR="001961FA" w:rsidRPr="008E7A6D">
        <w:t xml:space="preserve">, or a version </w:t>
      </w:r>
      <w:r w:rsidR="006153DA" w:rsidRPr="008E7A6D">
        <w:t xml:space="preserve">of FirstRate house energy rating software </w:t>
      </w:r>
      <w:r w:rsidR="009C0EA4">
        <w:t>the building assessor</w:t>
      </w:r>
      <w:r w:rsidR="001961FA" w:rsidRPr="008E7A6D">
        <w:t xml:space="preserve"> is authorised to operate </w:t>
      </w:r>
      <w:r w:rsidR="006153DA" w:rsidRPr="008E7A6D">
        <w:t xml:space="preserve">for the purposes of the </w:t>
      </w:r>
      <w:r w:rsidR="006153DA" w:rsidRPr="00FB6F2D">
        <w:rPr>
          <w:i/>
        </w:rPr>
        <w:t>Civil Law (Sale of Residential Property) Act 2003</w:t>
      </w:r>
      <w:r w:rsidR="006153DA" w:rsidRPr="008E7A6D">
        <w:t xml:space="preserve"> or </w:t>
      </w:r>
      <w:r w:rsidR="006153DA" w:rsidRPr="00FB6F2D">
        <w:rPr>
          <w:i/>
        </w:rPr>
        <w:t>Residential Tenancies Act 1997</w:t>
      </w:r>
      <w:r w:rsidRPr="008E7A6D">
        <w:t>; and</w:t>
      </w:r>
    </w:p>
    <w:p w:rsidR="00CD638A" w:rsidRPr="00CD638A" w:rsidRDefault="00CD638A" w:rsidP="00A62E51">
      <w:pPr>
        <w:jc w:val="both"/>
        <w:rPr>
          <w:sz w:val="8"/>
          <w:szCs w:val="8"/>
        </w:rPr>
      </w:pPr>
    </w:p>
    <w:p w:rsidR="0025485B" w:rsidRDefault="0025485B" w:rsidP="00A62E51">
      <w:pPr>
        <w:numPr>
          <w:ilvl w:val="0"/>
          <w:numId w:val="14"/>
        </w:numPr>
        <w:tabs>
          <w:tab w:val="clear" w:pos="1620"/>
          <w:tab w:val="num" w:pos="2552"/>
        </w:tabs>
        <w:ind w:left="2552" w:hanging="425"/>
        <w:jc w:val="both"/>
      </w:pPr>
      <w:r w:rsidRPr="008E7A6D">
        <w:t xml:space="preserve">the relevant </w:t>
      </w:r>
      <w:r w:rsidR="004368F8" w:rsidRPr="008E7A6D">
        <w:t xml:space="preserve">energy efficiency </w:t>
      </w:r>
      <w:r w:rsidRPr="008E7A6D">
        <w:t>assessment was carried out</w:t>
      </w:r>
      <w:r w:rsidR="00465C99">
        <w:t xml:space="preserve"> </w:t>
      </w:r>
      <w:r w:rsidRPr="008E7A6D">
        <w:t xml:space="preserve">in accordance with </w:t>
      </w:r>
      <w:r w:rsidR="006153DA" w:rsidRPr="008E7A6D">
        <w:t>this code of practice</w:t>
      </w:r>
      <w:r w:rsidRPr="008E7A6D">
        <w:t xml:space="preserve">; </w:t>
      </w:r>
      <w:r w:rsidR="00FB6F2D">
        <w:t>and</w:t>
      </w:r>
    </w:p>
    <w:p w:rsidR="00CD638A" w:rsidRPr="00CD638A" w:rsidRDefault="00CD638A" w:rsidP="00A62E51">
      <w:pPr>
        <w:jc w:val="both"/>
        <w:rPr>
          <w:sz w:val="8"/>
          <w:szCs w:val="8"/>
        </w:rPr>
      </w:pPr>
    </w:p>
    <w:p w:rsidR="001D69AC" w:rsidRDefault="001D69AC" w:rsidP="00A62E51">
      <w:pPr>
        <w:numPr>
          <w:ilvl w:val="0"/>
          <w:numId w:val="14"/>
        </w:numPr>
        <w:tabs>
          <w:tab w:val="clear" w:pos="1620"/>
          <w:tab w:val="num" w:pos="2552"/>
        </w:tabs>
        <w:ind w:left="2552" w:hanging="425"/>
        <w:jc w:val="both"/>
      </w:pPr>
      <w:r>
        <w:t xml:space="preserve">if the </w:t>
      </w:r>
      <w:r w:rsidR="008A107B">
        <w:t>construction occupations registrar</w:t>
      </w:r>
      <w:r>
        <w:t xml:space="preserve"> has directed the building assessor </w:t>
      </w:r>
      <w:r w:rsidR="00BA4192">
        <w:t xml:space="preserve">under </w:t>
      </w:r>
      <w:r w:rsidR="00BA4192" w:rsidRPr="0085313B">
        <w:t>s</w:t>
      </w:r>
      <w:r w:rsidR="0085313B" w:rsidRPr="0085313B">
        <w:t>e</w:t>
      </w:r>
      <w:r w:rsidR="0085313B">
        <w:t>ction 1</w:t>
      </w:r>
      <w:r w:rsidR="00121428">
        <w:t>3</w:t>
      </w:r>
      <w:r w:rsidR="00BA4192">
        <w:t xml:space="preserve"> </w:t>
      </w:r>
      <w:r>
        <w:t>to complete the assessment using a prescribed method, the assessment was carried out in accord</w:t>
      </w:r>
      <w:r w:rsidR="00CC2901">
        <w:t>ance with that direction; and</w:t>
      </w:r>
    </w:p>
    <w:p w:rsidR="00CD638A" w:rsidRPr="00CD638A" w:rsidRDefault="00CD638A" w:rsidP="00A62E51">
      <w:pPr>
        <w:jc w:val="both"/>
        <w:rPr>
          <w:sz w:val="8"/>
          <w:szCs w:val="8"/>
        </w:rPr>
      </w:pPr>
    </w:p>
    <w:p w:rsidR="00CD638A" w:rsidRDefault="0025485B" w:rsidP="00CD638A">
      <w:pPr>
        <w:numPr>
          <w:ilvl w:val="0"/>
          <w:numId w:val="5"/>
        </w:numPr>
        <w:tabs>
          <w:tab w:val="num" w:pos="2127"/>
        </w:tabs>
        <w:ind w:left="2126" w:hanging="141"/>
        <w:jc w:val="both"/>
      </w:pPr>
      <w:r w:rsidRPr="008E7A6D">
        <w:t xml:space="preserve">the statement does not contain information that is materially false or misleading; </w:t>
      </w:r>
    </w:p>
    <w:p w:rsidR="00CD638A" w:rsidRPr="00CD638A" w:rsidRDefault="00CD638A" w:rsidP="00CD638A">
      <w:pPr>
        <w:ind w:left="2126"/>
        <w:jc w:val="both"/>
        <w:rPr>
          <w:sz w:val="8"/>
          <w:szCs w:val="8"/>
        </w:rPr>
      </w:pPr>
    </w:p>
    <w:p w:rsidR="0025485B" w:rsidRPr="008E7A6D" w:rsidRDefault="00CD638A" w:rsidP="00CD638A">
      <w:pPr>
        <w:numPr>
          <w:ilvl w:val="0"/>
          <w:numId w:val="5"/>
        </w:numPr>
        <w:tabs>
          <w:tab w:val="num" w:pos="2127"/>
        </w:tabs>
        <w:ind w:left="2126" w:hanging="141"/>
        <w:jc w:val="both"/>
      </w:pPr>
      <w:r>
        <w:t xml:space="preserve">the </w:t>
      </w:r>
      <w:r w:rsidR="0025485B" w:rsidRPr="008E7A6D">
        <w:t xml:space="preserve">front page of the statement is marked </w:t>
      </w:r>
      <w:r w:rsidR="006153DA" w:rsidRPr="008E7A6D">
        <w:t xml:space="preserve">in accordance with section </w:t>
      </w:r>
      <w:r w:rsidR="00A05545" w:rsidRPr="00CD638A">
        <w:t>54</w:t>
      </w:r>
      <w:r w:rsidR="006153DA" w:rsidRPr="008E7A6D">
        <w:t xml:space="preserve"> of this code of practice</w:t>
      </w:r>
      <w:r w:rsidR="00374391">
        <w:t>.</w:t>
      </w:r>
      <w:r w:rsidR="006153DA" w:rsidRPr="008E7A6D">
        <w:t xml:space="preserve"> </w:t>
      </w:r>
    </w:p>
    <w:p w:rsidR="00FB6F2D" w:rsidRDefault="00FB6F2D" w:rsidP="0025485B">
      <w:pPr>
        <w:jc w:val="both"/>
      </w:pPr>
    </w:p>
    <w:p w:rsidR="009C0EA4" w:rsidRPr="00374391" w:rsidRDefault="009C0EA4" w:rsidP="00A62E51">
      <w:pPr>
        <w:ind w:left="1985" w:hanging="851"/>
        <w:jc w:val="both"/>
        <w:rPr>
          <w:sz w:val="20"/>
          <w:lang w:eastAsia="en-AU"/>
        </w:rPr>
      </w:pPr>
      <w:r w:rsidRPr="00C7566D">
        <w:rPr>
          <w:i/>
          <w:sz w:val="20"/>
          <w:lang w:eastAsia="en-AU"/>
        </w:rPr>
        <w:t>Note</w:t>
      </w:r>
      <w:r w:rsidRPr="00374391">
        <w:rPr>
          <w:sz w:val="20"/>
          <w:lang w:eastAsia="en-AU"/>
        </w:rPr>
        <w:tab/>
      </w:r>
      <w:r>
        <w:rPr>
          <w:sz w:val="20"/>
          <w:lang w:eastAsia="en-AU"/>
        </w:rPr>
        <w:t xml:space="preserve">Under the </w:t>
      </w:r>
      <w:r w:rsidRPr="00374391">
        <w:rPr>
          <w:i/>
          <w:sz w:val="20"/>
          <w:lang w:eastAsia="en-AU"/>
        </w:rPr>
        <w:t>Construction (Occupations) Licensing Act 2004</w:t>
      </w:r>
      <w:r w:rsidRPr="00374391">
        <w:rPr>
          <w:sz w:val="20"/>
          <w:lang w:eastAsia="en-AU"/>
        </w:rPr>
        <w:t>, (see s </w:t>
      </w:r>
      <w:r>
        <w:rPr>
          <w:sz w:val="20"/>
          <w:lang w:eastAsia="en-AU"/>
        </w:rPr>
        <w:t>164-166</w:t>
      </w:r>
      <w:r w:rsidRPr="00374391">
        <w:rPr>
          <w:sz w:val="20"/>
          <w:lang w:eastAsia="en-AU"/>
        </w:rPr>
        <w:t>)</w:t>
      </w:r>
      <w:r>
        <w:rPr>
          <w:sz w:val="20"/>
          <w:lang w:eastAsia="en-AU"/>
        </w:rPr>
        <w:t>, an energy efficiency rating or energy efficiency rating statement prepared before</w:t>
      </w:r>
      <w:r>
        <w:rPr>
          <w:sz w:val="20"/>
          <w:lang w:eastAsia="en-AU"/>
        </w:rPr>
        <w:br/>
        <w:t xml:space="preserve">1 March 2011 in accordance with Part 3 of </w:t>
      </w:r>
      <w:r w:rsidRPr="009C0EA4">
        <w:rPr>
          <w:sz w:val="20"/>
          <w:lang w:eastAsia="en-AU"/>
        </w:rPr>
        <w:t xml:space="preserve">the </w:t>
      </w:r>
      <w:r w:rsidRPr="009C0EA4">
        <w:rPr>
          <w:i/>
          <w:sz w:val="20"/>
          <w:lang w:eastAsia="en-AU"/>
        </w:rPr>
        <w:t xml:space="preserve">Civil Law (Sale of Residential Property) Act 2003 </w:t>
      </w:r>
      <w:r>
        <w:rPr>
          <w:sz w:val="20"/>
          <w:lang w:eastAsia="en-AU"/>
        </w:rPr>
        <w:t xml:space="preserve">immediately in force before this date is taken to be an energy efficiency rating or energy efficiency rating statement for the </w:t>
      </w:r>
      <w:r w:rsidRPr="009C0EA4">
        <w:rPr>
          <w:i/>
          <w:sz w:val="20"/>
          <w:lang w:eastAsia="en-AU"/>
        </w:rPr>
        <w:t>Civil Law (Sale of Residential Property) Act 200</w:t>
      </w:r>
      <w:r>
        <w:rPr>
          <w:i/>
          <w:sz w:val="20"/>
          <w:lang w:eastAsia="en-AU"/>
        </w:rPr>
        <w:t>3.</w:t>
      </w:r>
      <w:r>
        <w:rPr>
          <w:sz w:val="20"/>
          <w:lang w:eastAsia="en-AU"/>
        </w:rPr>
        <w:t xml:space="preserve">  </w:t>
      </w:r>
      <w:r w:rsidRPr="00374391">
        <w:rPr>
          <w:sz w:val="20"/>
          <w:lang w:eastAsia="en-AU"/>
        </w:rPr>
        <w:t xml:space="preserve"> </w:t>
      </w:r>
      <w:r w:rsidR="00CC2901">
        <w:rPr>
          <w:sz w:val="20"/>
          <w:lang w:eastAsia="en-AU"/>
        </w:rPr>
        <w:t>The statement must be current and complete to be used for the purposes of those Acts.</w:t>
      </w:r>
    </w:p>
    <w:p w:rsidR="00FB6F2D" w:rsidRDefault="00FB6F2D" w:rsidP="0025485B">
      <w:pPr>
        <w:jc w:val="both"/>
      </w:pPr>
    </w:p>
    <w:p w:rsidR="00CD638A" w:rsidRDefault="0025485B" w:rsidP="00A62E51">
      <w:pPr>
        <w:numPr>
          <w:ilvl w:val="0"/>
          <w:numId w:val="7"/>
        </w:numPr>
        <w:tabs>
          <w:tab w:val="clear" w:pos="720"/>
          <w:tab w:val="num" w:pos="1701"/>
        </w:tabs>
        <w:ind w:left="1701" w:hanging="567"/>
        <w:jc w:val="both"/>
      </w:pPr>
      <w:r w:rsidRPr="008E7A6D">
        <w:t xml:space="preserve">An </w:t>
      </w:r>
      <w:r w:rsidR="00432EFB" w:rsidRPr="008E7A6D">
        <w:t xml:space="preserve">energy efficiency rating statement </w:t>
      </w:r>
      <w:r w:rsidRPr="008E7A6D">
        <w:t xml:space="preserve">is </w:t>
      </w:r>
      <w:r w:rsidRPr="0085313B">
        <w:t>complete</w:t>
      </w:r>
      <w:r w:rsidRPr="008E7A6D">
        <w:t xml:space="preserve"> </w:t>
      </w:r>
      <w:r w:rsidR="00432EFB" w:rsidRPr="008E7A6D">
        <w:t xml:space="preserve">if </w:t>
      </w:r>
      <w:r w:rsidR="00CB69EE">
        <w:t>it includes</w:t>
      </w:r>
      <w:r w:rsidR="00CB69EE" w:rsidRPr="008E7A6D">
        <w:t>—</w:t>
      </w:r>
    </w:p>
    <w:p w:rsidR="0025485B" w:rsidRPr="008E7A6D" w:rsidRDefault="0025485B" w:rsidP="00A62E51">
      <w:pPr>
        <w:ind w:left="1701"/>
        <w:jc w:val="both"/>
      </w:pPr>
      <w:r w:rsidRPr="008E7A6D">
        <w:t xml:space="preserve"> </w:t>
      </w:r>
    </w:p>
    <w:p w:rsidR="003426C1" w:rsidRDefault="0025485B" w:rsidP="00A62E51">
      <w:pPr>
        <w:numPr>
          <w:ilvl w:val="0"/>
          <w:numId w:val="43"/>
        </w:numPr>
        <w:tabs>
          <w:tab w:val="clear" w:pos="1080"/>
          <w:tab w:val="num" w:pos="2127"/>
        </w:tabs>
        <w:ind w:left="2127" w:hanging="426"/>
        <w:jc w:val="both"/>
      </w:pPr>
      <w:r w:rsidRPr="008E7A6D">
        <w:t xml:space="preserve">the </w:t>
      </w:r>
      <w:r w:rsidR="003426C1">
        <w:t xml:space="preserve">energy efficiency rating cover page; and </w:t>
      </w:r>
    </w:p>
    <w:p w:rsidR="003426C1" w:rsidRPr="003426C1" w:rsidRDefault="003426C1" w:rsidP="00A62E51">
      <w:pPr>
        <w:ind w:left="2127"/>
        <w:jc w:val="both"/>
        <w:rPr>
          <w:sz w:val="8"/>
          <w:szCs w:val="8"/>
        </w:rPr>
      </w:pPr>
    </w:p>
    <w:p w:rsidR="0025485B" w:rsidRDefault="0025485B" w:rsidP="00A62E51">
      <w:pPr>
        <w:numPr>
          <w:ilvl w:val="0"/>
          <w:numId w:val="43"/>
        </w:numPr>
        <w:tabs>
          <w:tab w:val="clear" w:pos="1080"/>
          <w:tab w:val="num" w:pos="2127"/>
        </w:tabs>
        <w:ind w:left="2127" w:hanging="426"/>
        <w:jc w:val="both"/>
      </w:pPr>
      <w:r w:rsidRPr="008E7A6D">
        <w:t>rating summary sheet; and</w:t>
      </w:r>
    </w:p>
    <w:p w:rsidR="00CD638A" w:rsidRPr="00CD638A" w:rsidRDefault="00CD638A" w:rsidP="00A62E51">
      <w:pPr>
        <w:ind w:left="2127"/>
        <w:jc w:val="both"/>
        <w:rPr>
          <w:sz w:val="8"/>
          <w:szCs w:val="8"/>
        </w:rPr>
      </w:pPr>
    </w:p>
    <w:p w:rsidR="00CD638A" w:rsidRDefault="0025485B" w:rsidP="00A62E51">
      <w:pPr>
        <w:numPr>
          <w:ilvl w:val="0"/>
          <w:numId w:val="43"/>
        </w:numPr>
        <w:tabs>
          <w:tab w:val="clear" w:pos="1080"/>
          <w:tab w:val="num" w:pos="2127"/>
        </w:tabs>
        <w:ind w:left="2127" w:hanging="426"/>
        <w:jc w:val="both"/>
      </w:pPr>
      <w:r w:rsidRPr="008E7A6D">
        <w:t>the detailed house data tables; and</w:t>
      </w:r>
    </w:p>
    <w:p w:rsidR="0025485B" w:rsidRPr="00CD638A" w:rsidRDefault="0025485B" w:rsidP="00A62E51">
      <w:pPr>
        <w:jc w:val="both"/>
        <w:rPr>
          <w:sz w:val="8"/>
          <w:szCs w:val="8"/>
        </w:rPr>
      </w:pPr>
      <w:r w:rsidRPr="008E7A6D">
        <w:t xml:space="preserve"> </w:t>
      </w:r>
    </w:p>
    <w:p w:rsidR="0025485B" w:rsidRPr="008E7A6D" w:rsidRDefault="003426C1" w:rsidP="00A62E51">
      <w:pPr>
        <w:numPr>
          <w:ilvl w:val="0"/>
          <w:numId w:val="43"/>
        </w:numPr>
        <w:tabs>
          <w:tab w:val="clear" w:pos="1080"/>
          <w:tab w:val="num" w:pos="2127"/>
        </w:tabs>
        <w:ind w:left="2127" w:hanging="426"/>
        <w:jc w:val="both"/>
      </w:pPr>
      <w:r>
        <w:t>reasonable</w:t>
      </w:r>
      <w:r w:rsidR="00927B73">
        <w:t xml:space="preserve"> </w:t>
      </w:r>
      <w:r w:rsidR="0025485B" w:rsidRPr="008E7A6D">
        <w:t xml:space="preserve">options for how to improve the rating. </w:t>
      </w:r>
    </w:p>
    <w:p w:rsidR="0025485B" w:rsidRPr="008E7A6D" w:rsidRDefault="0025485B" w:rsidP="00A62E51">
      <w:pPr>
        <w:tabs>
          <w:tab w:val="num" w:pos="1260"/>
        </w:tabs>
        <w:ind w:left="1260" w:hanging="180"/>
        <w:jc w:val="both"/>
      </w:pPr>
    </w:p>
    <w:p w:rsidR="0025485B" w:rsidRDefault="00C7566D" w:rsidP="00A62E51">
      <w:pPr>
        <w:ind w:left="1985" w:hanging="851"/>
        <w:jc w:val="both"/>
        <w:rPr>
          <w:sz w:val="20"/>
        </w:rPr>
      </w:pPr>
      <w:r w:rsidRPr="00C7566D">
        <w:rPr>
          <w:i/>
          <w:sz w:val="20"/>
        </w:rPr>
        <w:t>Note</w:t>
      </w:r>
      <w:r w:rsidR="005069AE">
        <w:rPr>
          <w:i/>
          <w:sz w:val="20"/>
        </w:rPr>
        <w:t xml:space="preserve"> 1</w:t>
      </w:r>
      <w:r>
        <w:rPr>
          <w:sz w:val="20"/>
        </w:rPr>
        <w:tab/>
      </w:r>
      <w:r w:rsidR="00AB75C0">
        <w:rPr>
          <w:sz w:val="20"/>
        </w:rPr>
        <w:t>A</w:t>
      </w:r>
      <w:r w:rsidR="0025485B" w:rsidRPr="008E7A6D">
        <w:rPr>
          <w:sz w:val="20"/>
        </w:rPr>
        <w:t xml:space="preserve">n </w:t>
      </w:r>
      <w:r w:rsidR="00374391">
        <w:rPr>
          <w:sz w:val="20"/>
        </w:rPr>
        <w:t>energy efficiency rating</w:t>
      </w:r>
      <w:r w:rsidR="0025485B" w:rsidRPr="008E7A6D">
        <w:rPr>
          <w:sz w:val="20"/>
        </w:rPr>
        <w:t xml:space="preserve"> statement in respect of plans for a proposed building, issued before the building was constructed is not necessarily a complete </w:t>
      </w:r>
      <w:r w:rsidR="00374391">
        <w:rPr>
          <w:sz w:val="20"/>
        </w:rPr>
        <w:t xml:space="preserve">energy efficiency </w:t>
      </w:r>
      <w:r w:rsidR="0025485B" w:rsidRPr="008E7A6D">
        <w:rPr>
          <w:sz w:val="20"/>
        </w:rPr>
        <w:t>statement after the building is subsequently completed.</w:t>
      </w:r>
    </w:p>
    <w:p w:rsidR="00927B73" w:rsidRDefault="00927B73" w:rsidP="0025485B">
      <w:pPr>
        <w:ind w:left="1134"/>
        <w:rPr>
          <w:sz w:val="20"/>
        </w:rPr>
      </w:pPr>
    </w:p>
    <w:p w:rsidR="00085C58" w:rsidRPr="00927B73" w:rsidRDefault="00927B73" w:rsidP="00A62E51">
      <w:pPr>
        <w:ind w:left="1985" w:hanging="851"/>
        <w:jc w:val="both"/>
        <w:rPr>
          <w:sz w:val="20"/>
        </w:rPr>
      </w:pPr>
      <w:r w:rsidRPr="00C7566D">
        <w:rPr>
          <w:i/>
          <w:sz w:val="20"/>
        </w:rPr>
        <w:t>Note</w:t>
      </w:r>
      <w:r w:rsidR="005069AE">
        <w:rPr>
          <w:i/>
          <w:sz w:val="20"/>
        </w:rPr>
        <w:t xml:space="preserve"> 2</w:t>
      </w:r>
      <w:r w:rsidR="00C7566D">
        <w:rPr>
          <w:i/>
          <w:sz w:val="20"/>
        </w:rPr>
        <w:tab/>
      </w:r>
      <w:r w:rsidR="00AB75C0">
        <w:rPr>
          <w:sz w:val="20"/>
        </w:rPr>
        <w:t>T</w:t>
      </w:r>
      <w:r w:rsidRPr="00927B73">
        <w:rPr>
          <w:sz w:val="20"/>
        </w:rPr>
        <w:t xml:space="preserve">he optimise function of the </w:t>
      </w:r>
      <w:r w:rsidR="002E5C04">
        <w:rPr>
          <w:sz w:val="20"/>
        </w:rPr>
        <w:t xml:space="preserve">house energy rating </w:t>
      </w:r>
      <w:r w:rsidRPr="00927B73">
        <w:rPr>
          <w:sz w:val="20"/>
        </w:rPr>
        <w:t xml:space="preserve">software that </w:t>
      </w:r>
      <w:r w:rsidR="00085C58" w:rsidRPr="00927B73">
        <w:rPr>
          <w:sz w:val="20"/>
        </w:rPr>
        <w:t xml:space="preserve">produces the 'Improving your Rating' sheet, must be included as part of the </w:t>
      </w:r>
      <w:r w:rsidRPr="00927B73">
        <w:rPr>
          <w:sz w:val="20"/>
        </w:rPr>
        <w:t>energy efficiency rating statem</w:t>
      </w:r>
      <w:r w:rsidR="00085C58" w:rsidRPr="00927B73">
        <w:rPr>
          <w:sz w:val="20"/>
        </w:rPr>
        <w:t>ent</w:t>
      </w:r>
      <w:r>
        <w:rPr>
          <w:sz w:val="20"/>
        </w:rPr>
        <w:t xml:space="preserve"> and show </w:t>
      </w:r>
      <w:r w:rsidR="003426C1">
        <w:rPr>
          <w:sz w:val="20"/>
        </w:rPr>
        <w:t>reasonable</w:t>
      </w:r>
      <w:r>
        <w:rPr>
          <w:sz w:val="20"/>
        </w:rPr>
        <w:t xml:space="preserve"> options for improving the energy </w:t>
      </w:r>
      <w:r w:rsidR="00085C58" w:rsidRPr="00927B73">
        <w:rPr>
          <w:sz w:val="20"/>
        </w:rPr>
        <w:t>efficiency performance of the dwelling</w:t>
      </w:r>
      <w:r>
        <w:rPr>
          <w:sz w:val="20"/>
        </w:rPr>
        <w:t xml:space="preserve">. </w:t>
      </w:r>
      <w:r w:rsidR="002E5C04">
        <w:rPr>
          <w:sz w:val="20"/>
        </w:rPr>
        <w:t xml:space="preserve">Options that are not </w:t>
      </w:r>
      <w:r w:rsidR="003426C1">
        <w:rPr>
          <w:sz w:val="20"/>
        </w:rPr>
        <w:t>reasonable</w:t>
      </w:r>
      <w:r w:rsidR="001D69AC">
        <w:rPr>
          <w:sz w:val="20"/>
        </w:rPr>
        <w:t>,</w:t>
      </w:r>
      <w:r w:rsidR="002E5C04">
        <w:rPr>
          <w:sz w:val="20"/>
        </w:rPr>
        <w:t xml:space="preserve"> for example reorientating an already constructed house</w:t>
      </w:r>
      <w:r w:rsidR="001D69AC">
        <w:rPr>
          <w:sz w:val="20"/>
        </w:rPr>
        <w:t>,</w:t>
      </w:r>
      <w:r w:rsidR="002E5C04">
        <w:rPr>
          <w:sz w:val="20"/>
        </w:rPr>
        <w:t xml:space="preserve"> should be removed from the listed options.</w:t>
      </w:r>
      <w:r w:rsidR="00085C58" w:rsidRPr="00927B73">
        <w:rPr>
          <w:sz w:val="20"/>
        </w:rPr>
        <w:t xml:space="preserve"> </w:t>
      </w:r>
    </w:p>
    <w:p w:rsidR="00AF2712" w:rsidRPr="00CD638A" w:rsidRDefault="00AF2712">
      <w:pPr>
        <w:rPr>
          <w:sz w:val="20"/>
          <w:lang w:eastAsia="en-AU"/>
        </w:rPr>
      </w:pPr>
    </w:p>
    <w:p w:rsidR="00085C58" w:rsidRPr="00CD638A" w:rsidRDefault="00085C58">
      <w:pPr>
        <w:rPr>
          <w:sz w:val="20"/>
          <w:lang w:eastAsia="en-AU"/>
        </w:rPr>
      </w:pPr>
    </w:p>
    <w:p w:rsidR="00465C99" w:rsidRPr="0085313B" w:rsidRDefault="00465C99" w:rsidP="00953E79">
      <w:pPr>
        <w:pStyle w:val="Heading3"/>
        <w:numPr>
          <w:ilvl w:val="0"/>
          <w:numId w:val="1"/>
        </w:numPr>
        <w:ind w:hanging="1146"/>
        <w:rPr>
          <w:color w:val="auto"/>
          <w:lang w:eastAsia="en-AU"/>
        </w:rPr>
      </w:pPr>
      <w:bookmarkStart w:id="89" w:name="_Toc323917458"/>
      <w:bookmarkStart w:id="90" w:name="_Toc323917825"/>
      <w:bookmarkStart w:id="91" w:name="_Toc323917979"/>
      <w:bookmarkStart w:id="92" w:name="_Toc323918127"/>
      <w:bookmarkStart w:id="93" w:name="_Toc324132335"/>
      <w:r w:rsidRPr="0085313B">
        <w:rPr>
          <w:color w:val="auto"/>
          <w:lang w:eastAsia="en-AU"/>
        </w:rPr>
        <w:t xml:space="preserve">Energy efficiency ratings and statements not to exceed the limitations of </w:t>
      </w:r>
      <w:r w:rsidR="001D69AC" w:rsidRPr="0085313B">
        <w:rPr>
          <w:color w:val="auto"/>
          <w:lang w:eastAsia="en-AU"/>
        </w:rPr>
        <w:t xml:space="preserve">stated </w:t>
      </w:r>
      <w:r w:rsidRPr="0085313B">
        <w:rPr>
          <w:color w:val="auto"/>
          <w:lang w:eastAsia="en-AU"/>
        </w:rPr>
        <w:t>software</w:t>
      </w:r>
      <w:bookmarkEnd w:id="89"/>
      <w:bookmarkEnd w:id="90"/>
      <w:bookmarkEnd w:id="91"/>
      <w:bookmarkEnd w:id="92"/>
      <w:bookmarkEnd w:id="93"/>
    </w:p>
    <w:p w:rsidR="001D69AC" w:rsidRPr="001D69AC" w:rsidRDefault="001D69AC" w:rsidP="00DB094D">
      <w:pPr>
        <w:numPr>
          <w:ilvl w:val="0"/>
          <w:numId w:val="17"/>
        </w:numPr>
        <w:autoSpaceDE w:val="0"/>
        <w:autoSpaceDN w:val="0"/>
        <w:adjustRightInd w:val="0"/>
        <w:jc w:val="both"/>
        <w:rPr>
          <w:lang w:eastAsia="en-AU"/>
        </w:rPr>
      </w:pPr>
      <w:r w:rsidRPr="001023F0">
        <w:rPr>
          <w:rFonts w:cs="Arial"/>
          <w:szCs w:val="22"/>
        </w:rPr>
        <w:t>This section applies only if—</w:t>
      </w:r>
    </w:p>
    <w:p w:rsidR="001D69AC" w:rsidRPr="00CD638A" w:rsidRDefault="001D69AC" w:rsidP="001D69AC">
      <w:pPr>
        <w:autoSpaceDE w:val="0"/>
        <w:autoSpaceDN w:val="0"/>
        <w:adjustRightInd w:val="0"/>
        <w:ind w:left="792"/>
        <w:jc w:val="both"/>
        <w:rPr>
          <w:rFonts w:cs="Arial"/>
          <w:sz w:val="16"/>
          <w:szCs w:val="16"/>
        </w:rPr>
      </w:pPr>
    </w:p>
    <w:p w:rsidR="001D69AC" w:rsidRDefault="001D69AC" w:rsidP="00C7566D">
      <w:pPr>
        <w:numPr>
          <w:ilvl w:val="6"/>
          <w:numId w:val="4"/>
        </w:numPr>
        <w:tabs>
          <w:tab w:val="left" w:pos="1701"/>
        </w:tabs>
        <w:autoSpaceDE w:val="0"/>
        <w:autoSpaceDN w:val="0"/>
        <w:adjustRightInd w:val="0"/>
        <w:ind w:left="1701" w:hanging="567"/>
        <w:jc w:val="both"/>
        <w:rPr>
          <w:lang w:eastAsia="en-AU"/>
        </w:rPr>
      </w:pPr>
      <w:r>
        <w:rPr>
          <w:lang w:eastAsia="en-AU"/>
        </w:rPr>
        <w:t xml:space="preserve">a building, or part of a building, cannot be assessed using </w:t>
      </w:r>
      <w:r w:rsidR="0085313B">
        <w:rPr>
          <w:lang w:eastAsia="en-AU"/>
        </w:rPr>
        <w:t>the energy modelling method</w:t>
      </w:r>
      <w:r w:rsidR="00B934C0">
        <w:rPr>
          <w:lang w:eastAsia="en-AU"/>
        </w:rPr>
        <w:t>ology</w:t>
      </w:r>
      <w:r w:rsidR="0085313B">
        <w:rPr>
          <w:lang w:eastAsia="en-AU"/>
        </w:rPr>
        <w:t xml:space="preserve"> in </w:t>
      </w:r>
      <w:r>
        <w:rPr>
          <w:lang w:eastAsia="en-AU"/>
        </w:rPr>
        <w:t xml:space="preserve">software prescribed in </w:t>
      </w:r>
      <w:r w:rsidRPr="00CD638A">
        <w:rPr>
          <w:lang w:eastAsia="en-AU"/>
        </w:rPr>
        <w:t>s</w:t>
      </w:r>
      <w:r w:rsidR="0085313B" w:rsidRPr="00CD638A">
        <w:rPr>
          <w:lang w:eastAsia="en-AU"/>
        </w:rPr>
        <w:t>1</w:t>
      </w:r>
      <w:r w:rsidR="00B934C0" w:rsidRPr="00CD638A">
        <w:rPr>
          <w:lang w:eastAsia="en-AU"/>
        </w:rPr>
        <w:t>2</w:t>
      </w:r>
      <w:r w:rsidRPr="00CD638A">
        <w:rPr>
          <w:lang w:eastAsia="en-AU"/>
        </w:rPr>
        <w:t>(b)(B);</w:t>
      </w:r>
      <w:r>
        <w:rPr>
          <w:lang w:eastAsia="en-AU"/>
        </w:rPr>
        <w:t xml:space="preserve"> and</w:t>
      </w:r>
    </w:p>
    <w:p w:rsidR="00CD638A" w:rsidRPr="00CD638A" w:rsidRDefault="00CD638A" w:rsidP="00CD638A">
      <w:pPr>
        <w:tabs>
          <w:tab w:val="left" w:pos="1701"/>
        </w:tabs>
        <w:autoSpaceDE w:val="0"/>
        <w:autoSpaceDN w:val="0"/>
        <w:adjustRightInd w:val="0"/>
        <w:ind w:left="1701"/>
        <w:jc w:val="both"/>
        <w:rPr>
          <w:sz w:val="8"/>
          <w:szCs w:val="8"/>
          <w:lang w:eastAsia="en-AU"/>
        </w:rPr>
      </w:pPr>
    </w:p>
    <w:p w:rsidR="001D69AC" w:rsidRPr="0085313B" w:rsidRDefault="001D69AC" w:rsidP="00C7566D">
      <w:pPr>
        <w:numPr>
          <w:ilvl w:val="6"/>
          <w:numId w:val="4"/>
        </w:numPr>
        <w:tabs>
          <w:tab w:val="left" w:pos="1701"/>
        </w:tabs>
        <w:autoSpaceDE w:val="0"/>
        <w:autoSpaceDN w:val="0"/>
        <w:adjustRightInd w:val="0"/>
        <w:ind w:left="1701" w:hanging="567"/>
        <w:jc w:val="both"/>
        <w:rPr>
          <w:lang w:eastAsia="en-AU"/>
        </w:rPr>
      </w:pPr>
      <w:r>
        <w:rPr>
          <w:lang w:eastAsia="en-AU"/>
        </w:rPr>
        <w:t xml:space="preserve">no </w:t>
      </w:r>
      <w:r w:rsidR="0085313B">
        <w:rPr>
          <w:lang w:eastAsia="en-AU"/>
        </w:rPr>
        <w:t>provision</w:t>
      </w:r>
      <w:r>
        <w:rPr>
          <w:lang w:eastAsia="en-AU"/>
        </w:rPr>
        <w:t xml:space="preserve"> for assessing </w:t>
      </w:r>
      <w:r w:rsidR="00EC0973">
        <w:rPr>
          <w:lang w:eastAsia="en-AU"/>
        </w:rPr>
        <w:t xml:space="preserve">or modelling </w:t>
      </w:r>
      <w:r>
        <w:rPr>
          <w:lang w:eastAsia="en-AU"/>
        </w:rPr>
        <w:t xml:space="preserve">the </w:t>
      </w:r>
      <w:r w:rsidR="00EC0973">
        <w:rPr>
          <w:lang w:eastAsia="en-AU"/>
        </w:rPr>
        <w:t xml:space="preserve">specific characteristics of the </w:t>
      </w:r>
      <w:r w:rsidR="0085313B">
        <w:rPr>
          <w:lang w:eastAsia="en-AU"/>
        </w:rPr>
        <w:t xml:space="preserve">building element or elements </w:t>
      </w:r>
      <w:r>
        <w:rPr>
          <w:lang w:eastAsia="en-AU"/>
        </w:rPr>
        <w:t xml:space="preserve">is prescribed in this code of </w:t>
      </w:r>
      <w:r w:rsidRPr="0085313B">
        <w:rPr>
          <w:lang w:eastAsia="en-AU"/>
        </w:rPr>
        <w:t xml:space="preserve">practice or </w:t>
      </w:r>
      <w:r w:rsidR="00CD638A">
        <w:rPr>
          <w:lang w:eastAsia="en-AU"/>
        </w:rPr>
        <w:t>relevant instructions (</w:t>
      </w:r>
      <w:r w:rsidR="00CC2901" w:rsidRPr="00CD638A">
        <w:rPr>
          <w:b/>
          <w:i/>
          <w:lang w:eastAsia="en-AU"/>
        </w:rPr>
        <w:t>user instructions</w:t>
      </w:r>
      <w:r w:rsidR="00CD638A">
        <w:rPr>
          <w:lang w:eastAsia="en-AU"/>
        </w:rPr>
        <w:t>)</w:t>
      </w:r>
      <w:r w:rsidR="00CC2901" w:rsidRPr="0085313B">
        <w:rPr>
          <w:lang w:eastAsia="en-AU"/>
        </w:rPr>
        <w:t xml:space="preserve"> of the software</w:t>
      </w:r>
      <w:r w:rsidR="00EC0973">
        <w:rPr>
          <w:lang w:eastAsia="en-AU"/>
        </w:rPr>
        <w:t xml:space="preserve"> used to pr</w:t>
      </w:r>
      <w:r w:rsidR="00CB69EE">
        <w:rPr>
          <w:lang w:eastAsia="en-AU"/>
        </w:rPr>
        <w:t>epare</w:t>
      </w:r>
      <w:r w:rsidR="00EC0973">
        <w:rPr>
          <w:lang w:eastAsia="en-AU"/>
        </w:rPr>
        <w:t xml:space="preserve"> the energy efficiency rating</w:t>
      </w:r>
      <w:r w:rsidRPr="0085313B">
        <w:rPr>
          <w:lang w:eastAsia="en-AU"/>
        </w:rPr>
        <w:t>.</w:t>
      </w:r>
    </w:p>
    <w:p w:rsidR="001D69AC" w:rsidRPr="00CD638A" w:rsidRDefault="001D69AC" w:rsidP="001D69AC">
      <w:pPr>
        <w:autoSpaceDE w:val="0"/>
        <w:autoSpaceDN w:val="0"/>
        <w:adjustRightInd w:val="0"/>
        <w:ind w:left="792"/>
        <w:jc w:val="both"/>
        <w:rPr>
          <w:sz w:val="16"/>
          <w:szCs w:val="16"/>
          <w:lang w:eastAsia="en-AU"/>
        </w:rPr>
      </w:pPr>
    </w:p>
    <w:p w:rsidR="0085313B" w:rsidRDefault="0085313B" w:rsidP="00DB094D">
      <w:pPr>
        <w:numPr>
          <w:ilvl w:val="0"/>
          <w:numId w:val="17"/>
        </w:numPr>
        <w:autoSpaceDE w:val="0"/>
        <w:autoSpaceDN w:val="0"/>
        <w:adjustRightInd w:val="0"/>
        <w:jc w:val="both"/>
        <w:rPr>
          <w:lang w:eastAsia="en-AU"/>
        </w:rPr>
      </w:pPr>
      <w:r>
        <w:rPr>
          <w:lang w:eastAsia="en-AU"/>
        </w:rPr>
        <w:t>A building assessor m</w:t>
      </w:r>
      <w:r w:rsidR="00B934C0">
        <w:rPr>
          <w:lang w:eastAsia="en-AU"/>
        </w:rPr>
        <w:t>ust</w:t>
      </w:r>
      <w:r>
        <w:rPr>
          <w:lang w:eastAsia="en-AU"/>
        </w:rPr>
        <w:t xml:space="preserve"> not produce an energy efficiency rating using stated software if the conditions in subsection (1) apply, without the authorisation of the construction occupations registrar.</w:t>
      </w:r>
    </w:p>
    <w:p w:rsidR="0085313B" w:rsidRPr="00CD638A" w:rsidRDefault="0085313B" w:rsidP="0085313B">
      <w:pPr>
        <w:autoSpaceDE w:val="0"/>
        <w:autoSpaceDN w:val="0"/>
        <w:adjustRightInd w:val="0"/>
        <w:ind w:left="792"/>
        <w:jc w:val="both"/>
        <w:rPr>
          <w:sz w:val="16"/>
          <w:szCs w:val="16"/>
          <w:lang w:eastAsia="en-AU"/>
        </w:rPr>
      </w:pPr>
    </w:p>
    <w:p w:rsidR="00CB69EE" w:rsidRPr="001053CB" w:rsidRDefault="00C87D59" w:rsidP="001053CB">
      <w:pPr>
        <w:numPr>
          <w:ilvl w:val="0"/>
          <w:numId w:val="17"/>
        </w:numPr>
        <w:autoSpaceDE w:val="0"/>
        <w:autoSpaceDN w:val="0"/>
        <w:adjustRightInd w:val="0"/>
        <w:jc w:val="both"/>
        <w:rPr>
          <w:lang w:eastAsia="en-AU"/>
        </w:rPr>
      </w:pPr>
      <w:r>
        <w:rPr>
          <w:lang w:eastAsia="en-AU"/>
        </w:rPr>
        <w:t>If</w:t>
      </w:r>
      <w:r w:rsidR="001D69AC">
        <w:rPr>
          <w:lang w:eastAsia="en-AU"/>
        </w:rPr>
        <w:t xml:space="preserve"> the assessment of a building, or part of a building, exceeds the</w:t>
      </w:r>
      <w:r w:rsidR="00CD638A">
        <w:rPr>
          <w:lang w:eastAsia="en-AU"/>
        </w:rPr>
        <w:t xml:space="preserve"> software modelling parameters (the</w:t>
      </w:r>
      <w:r w:rsidR="00CB42F7">
        <w:rPr>
          <w:lang w:eastAsia="en-AU"/>
        </w:rPr>
        <w:t xml:space="preserve"> </w:t>
      </w:r>
      <w:r w:rsidR="001D69AC" w:rsidRPr="00CD638A">
        <w:rPr>
          <w:b/>
          <w:i/>
          <w:lang w:eastAsia="en-AU"/>
        </w:rPr>
        <w:t xml:space="preserve">limitations of </w:t>
      </w:r>
      <w:r w:rsidR="00C96EDC" w:rsidRPr="00CD638A">
        <w:rPr>
          <w:b/>
          <w:i/>
          <w:lang w:eastAsia="en-AU"/>
        </w:rPr>
        <w:t xml:space="preserve">stated </w:t>
      </w:r>
      <w:r w:rsidR="001D69AC" w:rsidRPr="00CD638A">
        <w:rPr>
          <w:b/>
          <w:i/>
          <w:lang w:eastAsia="en-AU"/>
        </w:rPr>
        <w:t>software</w:t>
      </w:r>
      <w:r w:rsidR="00CD638A">
        <w:rPr>
          <w:lang w:eastAsia="en-AU"/>
        </w:rPr>
        <w:t>)</w:t>
      </w:r>
      <w:r w:rsidR="003A32B2">
        <w:rPr>
          <w:lang w:eastAsia="en-AU"/>
        </w:rPr>
        <w:t>,</w:t>
      </w:r>
      <w:r>
        <w:rPr>
          <w:lang w:eastAsia="en-AU"/>
        </w:rPr>
        <w:t xml:space="preserve"> before completing the energy efficiency assessment</w:t>
      </w:r>
      <w:r w:rsidR="001D69AC">
        <w:rPr>
          <w:lang w:eastAsia="en-AU"/>
        </w:rPr>
        <w:t xml:space="preserve"> the building assessor must</w:t>
      </w:r>
      <w:r w:rsidR="0085313B">
        <w:rPr>
          <w:lang w:eastAsia="en-AU"/>
        </w:rPr>
        <w:t xml:space="preserve"> not</w:t>
      </w:r>
      <w:r w:rsidR="001D69AC">
        <w:rPr>
          <w:lang w:eastAsia="en-AU"/>
        </w:rPr>
        <w:t xml:space="preserve">ify the </w:t>
      </w:r>
      <w:r w:rsidR="00121428">
        <w:rPr>
          <w:lang w:eastAsia="en-AU"/>
        </w:rPr>
        <w:t xml:space="preserve">construction occupations registrar </w:t>
      </w:r>
      <w:r w:rsidR="001D69AC">
        <w:rPr>
          <w:lang w:eastAsia="en-AU"/>
        </w:rPr>
        <w:t>of the circumstance</w:t>
      </w:r>
      <w:r w:rsidR="0085313B">
        <w:rPr>
          <w:lang w:eastAsia="en-AU"/>
        </w:rPr>
        <w:t>.</w:t>
      </w:r>
    </w:p>
    <w:p w:rsidR="00CB69EE" w:rsidRPr="00CD638A" w:rsidRDefault="00CB69EE" w:rsidP="0085313B">
      <w:pPr>
        <w:autoSpaceDE w:val="0"/>
        <w:autoSpaceDN w:val="0"/>
        <w:adjustRightInd w:val="0"/>
        <w:ind w:left="792"/>
        <w:jc w:val="both"/>
        <w:rPr>
          <w:sz w:val="16"/>
          <w:szCs w:val="16"/>
          <w:lang w:eastAsia="en-AU"/>
        </w:rPr>
      </w:pPr>
    </w:p>
    <w:p w:rsidR="0085313B" w:rsidRPr="001D69AC" w:rsidRDefault="00B934C0" w:rsidP="00DB094D">
      <w:pPr>
        <w:numPr>
          <w:ilvl w:val="0"/>
          <w:numId w:val="17"/>
        </w:numPr>
        <w:autoSpaceDE w:val="0"/>
        <w:autoSpaceDN w:val="0"/>
        <w:adjustRightInd w:val="0"/>
        <w:jc w:val="both"/>
        <w:rPr>
          <w:lang w:eastAsia="en-AU"/>
        </w:rPr>
      </w:pPr>
      <w:r>
        <w:rPr>
          <w:lang w:eastAsia="en-AU"/>
        </w:rPr>
        <w:t>On receiving a notification, t</w:t>
      </w:r>
      <w:r w:rsidR="0085313B">
        <w:rPr>
          <w:lang w:eastAsia="en-AU"/>
        </w:rPr>
        <w:t xml:space="preserve">he </w:t>
      </w:r>
      <w:r w:rsidR="00121428">
        <w:rPr>
          <w:lang w:eastAsia="en-AU"/>
        </w:rPr>
        <w:t>construction occupations registrar</w:t>
      </w:r>
      <w:r w:rsidR="0085313B">
        <w:rPr>
          <w:lang w:eastAsia="en-AU"/>
        </w:rPr>
        <w:t xml:space="preserve"> m</w:t>
      </w:r>
      <w:r>
        <w:rPr>
          <w:lang w:eastAsia="en-AU"/>
        </w:rPr>
        <w:t>ust</w:t>
      </w:r>
      <w:r w:rsidR="0085313B">
        <w:rPr>
          <w:lang w:eastAsia="en-AU"/>
        </w:rPr>
        <w:t xml:space="preserve"> direct the building assessor </w:t>
      </w:r>
      <w:r>
        <w:rPr>
          <w:lang w:eastAsia="en-AU"/>
        </w:rPr>
        <w:t xml:space="preserve">within 5 working days </w:t>
      </w:r>
      <w:r w:rsidR="0085313B">
        <w:rPr>
          <w:lang w:eastAsia="en-AU"/>
        </w:rPr>
        <w:t>to</w:t>
      </w:r>
      <w:r w:rsidR="0085313B" w:rsidRPr="001023F0">
        <w:rPr>
          <w:rFonts w:cs="Arial"/>
          <w:szCs w:val="22"/>
        </w:rPr>
        <w:t>—</w:t>
      </w:r>
    </w:p>
    <w:p w:rsidR="0085313B" w:rsidRPr="00CD638A" w:rsidRDefault="0085313B" w:rsidP="0085313B">
      <w:pPr>
        <w:autoSpaceDE w:val="0"/>
        <w:autoSpaceDN w:val="0"/>
        <w:adjustRightInd w:val="0"/>
        <w:ind w:left="792"/>
        <w:jc w:val="both"/>
        <w:rPr>
          <w:sz w:val="16"/>
          <w:szCs w:val="16"/>
          <w:lang w:eastAsia="en-AU"/>
        </w:rPr>
      </w:pPr>
    </w:p>
    <w:p w:rsidR="00CD638A" w:rsidRDefault="00B934C0" w:rsidP="00DB094D">
      <w:pPr>
        <w:numPr>
          <w:ilvl w:val="0"/>
          <w:numId w:val="18"/>
        </w:numPr>
        <w:tabs>
          <w:tab w:val="left" w:pos="1701"/>
        </w:tabs>
        <w:autoSpaceDE w:val="0"/>
        <w:autoSpaceDN w:val="0"/>
        <w:adjustRightInd w:val="0"/>
        <w:ind w:left="1701" w:hanging="567"/>
        <w:jc w:val="both"/>
        <w:rPr>
          <w:lang w:eastAsia="en-AU"/>
        </w:rPr>
      </w:pPr>
      <w:r>
        <w:rPr>
          <w:lang w:eastAsia="en-AU"/>
        </w:rPr>
        <w:t>complete the energy efficiency rating statement using a prescribed method; or</w:t>
      </w:r>
    </w:p>
    <w:p w:rsidR="0085313B" w:rsidRPr="00CD638A" w:rsidRDefault="00B934C0" w:rsidP="00CD638A">
      <w:pPr>
        <w:tabs>
          <w:tab w:val="left" w:pos="1701"/>
        </w:tabs>
        <w:autoSpaceDE w:val="0"/>
        <w:autoSpaceDN w:val="0"/>
        <w:adjustRightInd w:val="0"/>
        <w:ind w:left="1701"/>
        <w:jc w:val="both"/>
        <w:rPr>
          <w:sz w:val="8"/>
          <w:szCs w:val="8"/>
          <w:lang w:eastAsia="en-AU"/>
        </w:rPr>
      </w:pPr>
      <w:r>
        <w:rPr>
          <w:lang w:eastAsia="en-AU"/>
        </w:rPr>
        <w:t xml:space="preserve"> </w:t>
      </w:r>
    </w:p>
    <w:p w:rsidR="00CD638A" w:rsidRDefault="00B934C0" w:rsidP="00DB094D">
      <w:pPr>
        <w:numPr>
          <w:ilvl w:val="0"/>
          <w:numId w:val="18"/>
        </w:numPr>
        <w:tabs>
          <w:tab w:val="left" w:pos="1701"/>
        </w:tabs>
        <w:autoSpaceDE w:val="0"/>
        <w:autoSpaceDN w:val="0"/>
        <w:adjustRightInd w:val="0"/>
        <w:ind w:left="1701" w:hanging="567"/>
        <w:jc w:val="both"/>
        <w:rPr>
          <w:lang w:eastAsia="en-AU"/>
        </w:rPr>
      </w:pPr>
      <w:r>
        <w:rPr>
          <w:lang w:eastAsia="en-AU"/>
        </w:rPr>
        <w:t xml:space="preserve">if no reasonable method of assessment for the relevant software exists, to </w:t>
      </w:r>
      <w:r w:rsidR="0085313B">
        <w:rPr>
          <w:lang w:eastAsia="en-AU"/>
        </w:rPr>
        <w:t>complete an alternative energy</w:t>
      </w:r>
      <w:r w:rsidR="00D5247C">
        <w:rPr>
          <w:lang w:eastAsia="en-AU"/>
        </w:rPr>
        <w:t xml:space="preserve"> efficiency</w:t>
      </w:r>
      <w:r w:rsidR="0085313B">
        <w:rPr>
          <w:lang w:eastAsia="en-AU"/>
        </w:rPr>
        <w:t xml:space="preserve"> rating. </w:t>
      </w:r>
    </w:p>
    <w:p w:rsidR="00CD638A" w:rsidRPr="00EB1F6B" w:rsidRDefault="00CD638A" w:rsidP="00CD638A">
      <w:pPr>
        <w:tabs>
          <w:tab w:val="left" w:pos="1701"/>
        </w:tabs>
        <w:autoSpaceDE w:val="0"/>
        <w:autoSpaceDN w:val="0"/>
        <w:adjustRightInd w:val="0"/>
        <w:jc w:val="both"/>
        <w:rPr>
          <w:sz w:val="16"/>
          <w:szCs w:val="16"/>
          <w:lang w:eastAsia="en-AU"/>
        </w:rPr>
      </w:pPr>
    </w:p>
    <w:p w:rsidR="001D69AC" w:rsidRPr="001D69AC" w:rsidRDefault="00CD638A" w:rsidP="00DB094D">
      <w:pPr>
        <w:numPr>
          <w:ilvl w:val="0"/>
          <w:numId w:val="17"/>
        </w:numPr>
        <w:autoSpaceDE w:val="0"/>
        <w:autoSpaceDN w:val="0"/>
        <w:adjustRightInd w:val="0"/>
        <w:jc w:val="both"/>
        <w:rPr>
          <w:lang w:eastAsia="en-AU"/>
        </w:rPr>
      </w:pPr>
      <w:r>
        <w:rPr>
          <w:lang w:eastAsia="en-AU"/>
        </w:rPr>
        <w:t>A</w:t>
      </w:r>
      <w:r w:rsidR="0085313B">
        <w:rPr>
          <w:lang w:eastAsia="en-AU"/>
        </w:rPr>
        <w:t xml:space="preserve"> building assessor must </w:t>
      </w:r>
      <w:r w:rsidR="0052755F">
        <w:rPr>
          <w:lang w:eastAsia="en-AU"/>
        </w:rPr>
        <w:t>comply with a</w:t>
      </w:r>
      <w:r w:rsidR="001D69AC">
        <w:rPr>
          <w:lang w:eastAsia="en-AU"/>
        </w:rPr>
        <w:t xml:space="preserve"> direction for completing the </w:t>
      </w:r>
      <w:r w:rsidR="00C96EDC">
        <w:rPr>
          <w:lang w:eastAsia="en-AU"/>
        </w:rPr>
        <w:t xml:space="preserve">energy efficiency </w:t>
      </w:r>
      <w:r w:rsidR="001D69AC">
        <w:rPr>
          <w:lang w:eastAsia="en-AU"/>
        </w:rPr>
        <w:t xml:space="preserve">assessment or energy efficiency rating statement </w:t>
      </w:r>
      <w:r w:rsidR="001D69AC" w:rsidRPr="0085313B">
        <w:rPr>
          <w:rFonts w:cs="Arial"/>
          <w:szCs w:val="22"/>
        </w:rPr>
        <w:t xml:space="preserve">given by the </w:t>
      </w:r>
      <w:r w:rsidR="003A32B2">
        <w:rPr>
          <w:lang w:eastAsia="en-AU"/>
        </w:rPr>
        <w:t>construction occupations registrar</w:t>
      </w:r>
      <w:r w:rsidR="001D69AC" w:rsidRPr="0085313B">
        <w:rPr>
          <w:rFonts w:cs="Arial"/>
          <w:szCs w:val="22"/>
        </w:rPr>
        <w:t xml:space="preserve"> under subsection (</w:t>
      </w:r>
      <w:r w:rsidR="0085313B">
        <w:rPr>
          <w:rFonts w:cs="Arial"/>
          <w:szCs w:val="22"/>
        </w:rPr>
        <w:t>4</w:t>
      </w:r>
      <w:r w:rsidR="001D69AC" w:rsidRPr="0085313B">
        <w:rPr>
          <w:rFonts w:cs="Arial"/>
          <w:szCs w:val="22"/>
        </w:rPr>
        <w:t>).</w:t>
      </w:r>
    </w:p>
    <w:p w:rsidR="00B934C0" w:rsidRDefault="00B934C0" w:rsidP="001D69AC">
      <w:pPr>
        <w:autoSpaceDE w:val="0"/>
        <w:autoSpaceDN w:val="0"/>
        <w:adjustRightInd w:val="0"/>
        <w:ind w:left="792"/>
        <w:jc w:val="both"/>
        <w:rPr>
          <w:lang w:eastAsia="en-AU"/>
        </w:rPr>
      </w:pPr>
    </w:p>
    <w:p w:rsidR="001D69AC" w:rsidRDefault="001D69AC" w:rsidP="00CD638A">
      <w:pPr>
        <w:ind w:left="1134"/>
        <w:jc w:val="both"/>
        <w:rPr>
          <w:b/>
          <w:sz w:val="20"/>
        </w:rPr>
      </w:pPr>
      <w:r>
        <w:rPr>
          <w:b/>
          <w:sz w:val="20"/>
        </w:rPr>
        <w:t xml:space="preserve">Example of </w:t>
      </w:r>
      <w:r w:rsidR="00A05545">
        <w:rPr>
          <w:b/>
          <w:sz w:val="20"/>
        </w:rPr>
        <w:t xml:space="preserve">a </w:t>
      </w:r>
      <w:r>
        <w:rPr>
          <w:b/>
          <w:sz w:val="20"/>
        </w:rPr>
        <w:t>building that cannot be assessed using stated software</w:t>
      </w:r>
    </w:p>
    <w:p w:rsidR="001D69AC" w:rsidRPr="009C0EA4" w:rsidRDefault="001D69AC" w:rsidP="001D69AC">
      <w:pPr>
        <w:ind w:left="720"/>
        <w:jc w:val="both"/>
        <w:rPr>
          <w:b/>
          <w:sz w:val="16"/>
          <w:szCs w:val="16"/>
        </w:rPr>
      </w:pPr>
    </w:p>
    <w:p w:rsidR="001D69AC" w:rsidRDefault="001D69AC" w:rsidP="009B7326">
      <w:pPr>
        <w:numPr>
          <w:ilvl w:val="0"/>
          <w:numId w:val="38"/>
        </w:numPr>
        <w:ind w:left="1418" w:hanging="284"/>
        <w:jc w:val="both"/>
        <w:rPr>
          <w:sz w:val="20"/>
        </w:rPr>
      </w:pPr>
      <w:r>
        <w:rPr>
          <w:sz w:val="20"/>
        </w:rPr>
        <w:t xml:space="preserve">A building has an amount of glazing in a particular orientation that exceeds the glazing ratios that can be modelled by the software. The assessor </w:t>
      </w:r>
      <w:r w:rsidR="00C96EDC">
        <w:rPr>
          <w:sz w:val="20"/>
        </w:rPr>
        <w:t>receives</w:t>
      </w:r>
      <w:r>
        <w:rPr>
          <w:sz w:val="20"/>
        </w:rPr>
        <w:t xml:space="preserve"> an error message when carrying out the assessment</w:t>
      </w:r>
      <w:r w:rsidR="00C96EDC">
        <w:rPr>
          <w:sz w:val="20"/>
        </w:rPr>
        <w:t xml:space="preserve"> that indicates it is beyond the limitations of the software to accurately assess the building</w:t>
      </w:r>
      <w:r w:rsidRPr="00FB6F2D">
        <w:rPr>
          <w:sz w:val="20"/>
        </w:rPr>
        <w:t>.</w:t>
      </w:r>
    </w:p>
    <w:p w:rsidR="001D69AC" w:rsidRPr="00CD638A" w:rsidRDefault="001D69AC" w:rsidP="0085313B">
      <w:pPr>
        <w:ind w:left="1134"/>
        <w:jc w:val="both"/>
        <w:rPr>
          <w:sz w:val="20"/>
        </w:rPr>
      </w:pPr>
    </w:p>
    <w:p w:rsidR="00465C99" w:rsidRPr="00CD638A" w:rsidRDefault="00465C99" w:rsidP="00465C99">
      <w:pPr>
        <w:rPr>
          <w:sz w:val="20"/>
          <w:lang w:eastAsia="en-AU"/>
        </w:rPr>
      </w:pPr>
    </w:p>
    <w:p w:rsidR="00BA4192" w:rsidRPr="0085313B" w:rsidRDefault="00BA4192" w:rsidP="00953E79">
      <w:pPr>
        <w:pStyle w:val="Heading3"/>
        <w:numPr>
          <w:ilvl w:val="0"/>
          <w:numId w:val="1"/>
        </w:numPr>
        <w:ind w:hanging="1146"/>
        <w:rPr>
          <w:color w:val="auto"/>
          <w:lang w:eastAsia="en-AU"/>
        </w:rPr>
      </w:pPr>
      <w:bookmarkStart w:id="94" w:name="_Toc323917459"/>
      <w:bookmarkStart w:id="95" w:name="_Toc323917826"/>
      <w:bookmarkStart w:id="96" w:name="_Toc323917980"/>
      <w:bookmarkStart w:id="97" w:name="_Toc323918128"/>
      <w:bookmarkStart w:id="98" w:name="_Toc324132336"/>
      <w:r w:rsidRPr="0085313B">
        <w:rPr>
          <w:color w:val="auto"/>
          <w:lang w:eastAsia="en-AU"/>
        </w:rPr>
        <w:t>Deemed energy efficiency rating statement</w:t>
      </w:r>
      <w:r w:rsidR="00C96EDC" w:rsidRPr="0085313B">
        <w:rPr>
          <w:szCs w:val="22"/>
        </w:rPr>
        <w:t>—</w:t>
      </w:r>
      <w:r w:rsidRPr="0085313B">
        <w:rPr>
          <w:color w:val="auto"/>
          <w:lang w:eastAsia="en-AU"/>
        </w:rPr>
        <w:t>section 1</w:t>
      </w:r>
      <w:r w:rsidR="0085313B" w:rsidRPr="0085313B">
        <w:rPr>
          <w:color w:val="auto"/>
          <w:lang w:eastAsia="en-AU"/>
        </w:rPr>
        <w:t>2</w:t>
      </w:r>
      <w:bookmarkEnd w:id="94"/>
      <w:bookmarkEnd w:id="95"/>
      <w:bookmarkEnd w:id="96"/>
      <w:bookmarkEnd w:id="97"/>
      <w:bookmarkEnd w:id="98"/>
    </w:p>
    <w:p w:rsidR="00C7566D" w:rsidRDefault="00C96EDC" w:rsidP="00DB094D">
      <w:pPr>
        <w:numPr>
          <w:ilvl w:val="0"/>
          <w:numId w:val="19"/>
        </w:numPr>
        <w:autoSpaceDE w:val="0"/>
        <w:autoSpaceDN w:val="0"/>
        <w:adjustRightInd w:val="0"/>
        <w:ind w:left="1134" w:hanging="425"/>
        <w:jc w:val="both"/>
        <w:rPr>
          <w:lang w:eastAsia="en-AU"/>
        </w:rPr>
      </w:pPr>
      <w:r w:rsidRPr="001023F0">
        <w:rPr>
          <w:rFonts w:cs="Arial"/>
          <w:szCs w:val="22"/>
        </w:rPr>
        <w:t>This section applies only if</w:t>
      </w:r>
      <w:r>
        <w:rPr>
          <w:rFonts w:cs="Arial"/>
          <w:szCs w:val="22"/>
        </w:rPr>
        <w:t xml:space="preserve"> the registrar </w:t>
      </w:r>
      <w:r>
        <w:rPr>
          <w:lang w:eastAsia="en-AU"/>
        </w:rPr>
        <w:t xml:space="preserve">has directed a building assessor to complete an alternative energy </w:t>
      </w:r>
      <w:r w:rsidR="00D5247C">
        <w:rPr>
          <w:lang w:eastAsia="en-AU"/>
        </w:rPr>
        <w:t xml:space="preserve">efficiency </w:t>
      </w:r>
      <w:r>
        <w:rPr>
          <w:lang w:eastAsia="en-AU"/>
        </w:rPr>
        <w:t xml:space="preserve">rating under </w:t>
      </w:r>
      <w:r w:rsidR="003426C1" w:rsidRPr="00CD638A">
        <w:rPr>
          <w:lang w:eastAsia="en-AU"/>
        </w:rPr>
        <w:t>s13(</w:t>
      </w:r>
      <w:r w:rsidR="003A32B2" w:rsidRPr="00CD638A">
        <w:rPr>
          <w:lang w:eastAsia="en-AU"/>
        </w:rPr>
        <w:t>4</w:t>
      </w:r>
      <w:r w:rsidRPr="00CD638A">
        <w:rPr>
          <w:lang w:eastAsia="en-AU"/>
        </w:rPr>
        <w:t>)(b).</w:t>
      </w:r>
    </w:p>
    <w:p w:rsidR="00C7566D" w:rsidRPr="00CD638A" w:rsidRDefault="00C7566D" w:rsidP="00C7566D">
      <w:pPr>
        <w:autoSpaceDE w:val="0"/>
        <w:autoSpaceDN w:val="0"/>
        <w:adjustRightInd w:val="0"/>
        <w:ind w:left="1134"/>
        <w:jc w:val="both"/>
        <w:rPr>
          <w:sz w:val="16"/>
          <w:szCs w:val="16"/>
          <w:lang w:eastAsia="en-AU"/>
        </w:rPr>
      </w:pPr>
    </w:p>
    <w:p w:rsidR="00C96EDC" w:rsidRPr="00C7566D" w:rsidRDefault="00C96EDC" w:rsidP="00DB094D">
      <w:pPr>
        <w:numPr>
          <w:ilvl w:val="0"/>
          <w:numId w:val="19"/>
        </w:numPr>
        <w:autoSpaceDE w:val="0"/>
        <w:autoSpaceDN w:val="0"/>
        <w:adjustRightInd w:val="0"/>
        <w:ind w:left="1134" w:hanging="425"/>
        <w:jc w:val="both"/>
        <w:rPr>
          <w:lang w:eastAsia="en-AU"/>
        </w:rPr>
      </w:pPr>
      <w:r>
        <w:rPr>
          <w:lang w:eastAsia="en-AU"/>
        </w:rPr>
        <w:t>A deemed energy efficiency rating statement must contain</w:t>
      </w:r>
      <w:r w:rsidRPr="00C7566D">
        <w:rPr>
          <w:rFonts w:cs="Arial"/>
          <w:szCs w:val="22"/>
        </w:rPr>
        <w:t>—</w:t>
      </w:r>
    </w:p>
    <w:p w:rsidR="00C96EDC" w:rsidRPr="00CD638A" w:rsidRDefault="00C96EDC" w:rsidP="00C96EDC">
      <w:pPr>
        <w:autoSpaceDE w:val="0"/>
        <w:autoSpaceDN w:val="0"/>
        <w:adjustRightInd w:val="0"/>
        <w:ind w:left="1080" w:hanging="360"/>
        <w:jc w:val="both"/>
        <w:rPr>
          <w:rFonts w:cs="Arial"/>
          <w:sz w:val="16"/>
          <w:szCs w:val="16"/>
        </w:rPr>
      </w:pPr>
    </w:p>
    <w:p w:rsidR="00C96EDC" w:rsidRDefault="00C96EDC" w:rsidP="00DB094D">
      <w:pPr>
        <w:numPr>
          <w:ilvl w:val="0"/>
          <w:numId w:val="20"/>
        </w:numPr>
        <w:tabs>
          <w:tab w:val="left" w:pos="1701"/>
        </w:tabs>
        <w:autoSpaceDE w:val="0"/>
        <w:autoSpaceDN w:val="0"/>
        <w:adjustRightInd w:val="0"/>
        <w:ind w:left="1701" w:hanging="567"/>
        <w:jc w:val="both"/>
        <w:rPr>
          <w:rFonts w:cs="Arial"/>
          <w:szCs w:val="22"/>
        </w:rPr>
      </w:pPr>
      <w:r w:rsidRPr="001023F0">
        <w:rPr>
          <w:rFonts w:cs="Arial"/>
          <w:szCs w:val="22"/>
        </w:rPr>
        <w:t xml:space="preserve">the </w:t>
      </w:r>
      <w:r>
        <w:rPr>
          <w:rFonts w:cs="Arial"/>
          <w:szCs w:val="22"/>
        </w:rPr>
        <w:t xml:space="preserve">alternative energy </w:t>
      </w:r>
      <w:r w:rsidR="00D5247C">
        <w:rPr>
          <w:rFonts w:cs="Arial"/>
          <w:szCs w:val="22"/>
        </w:rPr>
        <w:t xml:space="preserve">efficiency </w:t>
      </w:r>
      <w:r>
        <w:rPr>
          <w:rFonts w:cs="Arial"/>
          <w:szCs w:val="22"/>
        </w:rPr>
        <w:t xml:space="preserve">rating and summary of building </w:t>
      </w:r>
      <w:r w:rsidR="00D5247C">
        <w:rPr>
          <w:rFonts w:cs="Arial"/>
          <w:szCs w:val="22"/>
        </w:rPr>
        <w:t xml:space="preserve">and external </w:t>
      </w:r>
      <w:r>
        <w:rPr>
          <w:rFonts w:cs="Arial"/>
          <w:szCs w:val="22"/>
        </w:rPr>
        <w:t xml:space="preserve">elements in the form required by the </w:t>
      </w:r>
      <w:r w:rsidR="0085313B">
        <w:rPr>
          <w:rFonts w:cs="Arial"/>
          <w:szCs w:val="22"/>
        </w:rPr>
        <w:t xml:space="preserve">construction occupations </w:t>
      </w:r>
      <w:r>
        <w:rPr>
          <w:rFonts w:cs="Arial"/>
          <w:szCs w:val="22"/>
        </w:rPr>
        <w:t>registrar</w:t>
      </w:r>
      <w:r w:rsidRPr="001023F0">
        <w:rPr>
          <w:rFonts w:cs="Arial"/>
          <w:szCs w:val="22"/>
        </w:rPr>
        <w:t>; and</w:t>
      </w:r>
    </w:p>
    <w:p w:rsidR="00CD638A" w:rsidRPr="00CD638A" w:rsidRDefault="00CD638A" w:rsidP="00CD638A">
      <w:pPr>
        <w:tabs>
          <w:tab w:val="left" w:pos="1701"/>
        </w:tabs>
        <w:autoSpaceDE w:val="0"/>
        <w:autoSpaceDN w:val="0"/>
        <w:adjustRightInd w:val="0"/>
        <w:ind w:left="1701"/>
        <w:jc w:val="both"/>
        <w:rPr>
          <w:rFonts w:cs="Arial"/>
          <w:sz w:val="8"/>
          <w:szCs w:val="8"/>
        </w:rPr>
      </w:pPr>
    </w:p>
    <w:p w:rsidR="00BA4192" w:rsidRPr="00C96EDC" w:rsidRDefault="00C96EDC" w:rsidP="00DB094D">
      <w:pPr>
        <w:numPr>
          <w:ilvl w:val="0"/>
          <w:numId w:val="20"/>
        </w:numPr>
        <w:tabs>
          <w:tab w:val="left" w:pos="1701"/>
        </w:tabs>
        <w:autoSpaceDE w:val="0"/>
        <w:autoSpaceDN w:val="0"/>
        <w:adjustRightInd w:val="0"/>
        <w:ind w:left="1701" w:hanging="567"/>
        <w:jc w:val="both"/>
        <w:rPr>
          <w:rFonts w:cs="Arial"/>
          <w:szCs w:val="22"/>
        </w:rPr>
      </w:pPr>
      <w:r w:rsidRPr="00E81CC5">
        <w:t>any</w:t>
      </w:r>
      <w:r w:rsidR="00C7566D">
        <w:t xml:space="preserve"> </w:t>
      </w:r>
      <w:r>
        <w:t xml:space="preserve">other </w:t>
      </w:r>
      <w:r w:rsidRPr="00E81CC5">
        <w:t xml:space="preserve">energy </w:t>
      </w:r>
      <w:r w:rsidR="00C87D59">
        <w:t xml:space="preserve">efficiency </w:t>
      </w:r>
      <w:r w:rsidRPr="00E81CC5">
        <w:t>assessment documentation detailing the efficiency of the building and or building elements</w:t>
      </w:r>
      <w:r w:rsidR="00C87D59">
        <w:t xml:space="preserve"> </w:t>
      </w:r>
      <w:r w:rsidR="00C87D59">
        <w:rPr>
          <w:rFonts w:cs="Arial"/>
          <w:szCs w:val="22"/>
        </w:rPr>
        <w:t xml:space="preserve">required by the </w:t>
      </w:r>
      <w:r w:rsidR="0085313B">
        <w:rPr>
          <w:rFonts w:cs="Arial"/>
          <w:szCs w:val="22"/>
        </w:rPr>
        <w:t xml:space="preserve">construction occupations </w:t>
      </w:r>
      <w:r w:rsidR="00C87D59">
        <w:rPr>
          <w:rFonts w:cs="Arial"/>
          <w:szCs w:val="22"/>
        </w:rPr>
        <w:t>registrar</w:t>
      </w:r>
      <w:r>
        <w:t>.</w:t>
      </w:r>
    </w:p>
    <w:p w:rsidR="00BA4192" w:rsidRPr="00CD638A" w:rsidRDefault="00BA4192" w:rsidP="00BA4192">
      <w:pPr>
        <w:rPr>
          <w:sz w:val="20"/>
          <w:lang w:eastAsia="en-AU"/>
        </w:rPr>
      </w:pPr>
    </w:p>
    <w:p w:rsidR="00CD638A" w:rsidRPr="00CD638A" w:rsidRDefault="00CD638A" w:rsidP="00BA4192">
      <w:pPr>
        <w:rPr>
          <w:sz w:val="20"/>
          <w:lang w:eastAsia="en-AU"/>
        </w:rPr>
      </w:pPr>
    </w:p>
    <w:p w:rsidR="00AF2712" w:rsidRPr="00E81CC5" w:rsidRDefault="0025485B" w:rsidP="00953E79">
      <w:pPr>
        <w:pStyle w:val="Heading3"/>
        <w:numPr>
          <w:ilvl w:val="0"/>
          <w:numId w:val="1"/>
        </w:numPr>
        <w:ind w:hanging="1146"/>
        <w:rPr>
          <w:color w:val="auto"/>
          <w:lang w:eastAsia="en-AU"/>
        </w:rPr>
      </w:pPr>
      <w:bookmarkStart w:id="99" w:name="_Toc323917460"/>
      <w:bookmarkStart w:id="100" w:name="_Toc323917827"/>
      <w:bookmarkStart w:id="101" w:name="_Toc323917981"/>
      <w:bookmarkStart w:id="102" w:name="_Toc323918129"/>
      <w:bookmarkStart w:id="103" w:name="_Toc324132337"/>
      <w:r w:rsidRPr="00E81CC5">
        <w:rPr>
          <w:color w:val="auto"/>
          <w:lang w:eastAsia="en-AU"/>
        </w:rPr>
        <w:lastRenderedPageBreak/>
        <w:t xml:space="preserve">Deemed energy efficiency rating statements for certain new </w:t>
      </w:r>
      <w:r w:rsidR="00FB6F2D">
        <w:rPr>
          <w:color w:val="auto"/>
          <w:lang w:eastAsia="en-AU"/>
        </w:rPr>
        <w:t>premises</w:t>
      </w:r>
      <w:bookmarkEnd w:id="99"/>
      <w:bookmarkEnd w:id="100"/>
      <w:bookmarkEnd w:id="101"/>
      <w:bookmarkEnd w:id="102"/>
      <w:bookmarkEnd w:id="103"/>
    </w:p>
    <w:p w:rsidR="0025485B" w:rsidRPr="001023F0" w:rsidRDefault="00432EFB" w:rsidP="00C7566D">
      <w:pPr>
        <w:autoSpaceDE w:val="0"/>
        <w:autoSpaceDN w:val="0"/>
        <w:adjustRightInd w:val="0"/>
        <w:ind w:left="1134" w:hanging="425"/>
        <w:jc w:val="both"/>
        <w:rPr>
          <w:rFonts w:cs="Arial"/>
          <w:szCs w:val="22"/>
        </w:rPr>
      </w:pPr>
      <w:r w:rsidRPr="001023F0">
        <w:rPr>
          <w:rFonts w:cs="Arial"/>
          <w:szCs w:val="22"/>
        </w:rPr>
        <w:t>(</w:t>
      </w:r>
      <w:r w:rsidR="0025485B" w:rsidRPr="001023F0">
        <w:rPr>
          <w:rFonts w:cs="Arial"/>
          <w:szCs w:val="22"/>
        </w:rPr>
        <w:t xml:space="preserve">1)  </w:t>
      </w:r>
      <w:r w:rsidR="00C7566D">
        <w:rPr>
          <w:rFonts w:cs="Arial"/>
          <w:szCs w:val="22"/>
        </w:rPr>
        <w:tab/>
      </w:r>
      <w:r w:rsidR="0025485B" w:rsidRPr="001023F0">
        <w:rPr>
          <w:rFonts w:cs="Arial"/>
          <w:szCs w:val="22"/>
        </w:rPr>
        <w:t>This section applies only if—</w:t>
      </w:r>
    </w:p>
    <w:p w:rsidR="0025485B" w:rsidRPr="00692FF4" w:rsidRDefault="0025485B" w:rsidP="0025485B">
      <w:pPr>
        <w:autoSpaceDE w:val="0"/>
        <w:autoSpaceDN w:val="0"/>
        <w:adjustRightInd w:val="0"/>
        <w:ind w:left="1080" w:hanging="360"/>
        <w:jc w:val="both"/>
        <w:rPr>
          <w:rFonts w:cs="Arial"/>
          <w:sz w:val="16"/>
          <w:szCs w:val="16"/>
        </w:rPr>
      </w:pPr>
    </w:p>
    <w:p w:rsidR="0025485B" w:rsidRDefault="0025485B" w:rsidP="00C7566D">
      <w:pPr>
        <w:tabs>
          <w:tab w:val="left" w:pos="1701"/>
        </w:tabs>
        <w:autoSpaceDE w:val="0"/>
        <w:autoSpaceDN w:val="0"/>
        <w:adjustRightInd w:val="0"/>
        <w:ind w:left="1701" w:hanging="567"/>
        <w:jc w:val="both"/>
        <w:rPr>
          <w:rFonts w:cs="Arial"/>
          <w:szCs w:val="22"/>
        </w:rPr>
      </w:pPr>
      <w:r w:rsidRPr="001023F0">
        <w:rPr>
          <w:rFonts w:cs="Arial"/>
          <w:szCs w:val="22"/>
        </w:rPr>
        <w:t xml:space="preserve">(a) </w:t>
      </w:r>
      <w:r w:rsidR="00C7566D">
        <w:rPr>
          <w:rFonts w:cs="Arial"/>
          <w:szCs w:val="22"/>
        </w:rPr>
        <w:tab/>
      </w:r>
      <w:r w:rsidRPr="001023F0">
        <w:rPr>
          <w:rFonts w:cs="Arial"/>
          <w:szCs w:val="22"/>
        </w:rPr>
        <w:t>the certificate of occupancy for the premises is issued in respect of a building approval issued after</w:t>
      </w:r>
      <w:r w:rsidR="00374391" w:rsidRPr="001023F0">
        <w:rPr>
          <w:rFonts w:cs="Arial"/>
          <w:szCs w:val="22"/>
        </w:rPr>
        <w:t xml:space="preserve"> </w:t>
      </w:r>
      <w:r w:rsidRPr="001023F0">
        <w:rPr>
          <w:rFonts w:cs="Arial"/>
          <w:szCs w:val="22"/>
        </w:rPr>
        <w:t xml:space="preserve">1 January 2007, under the </w:t>
      </w:r>
      <w:r w:rsidRPr="001023F0">
        <w:rPr>
          <w:rFonts w:cs="Arial"/>
          <w:i/>
          <w:szCs w:val="22"/>
        </w:rPr>
        <w:t>Building Act 2004</w:t>
      </w:r>
      <w:r w:rsidRPr="001023F0">
        <w:rPr>
          <w:rFonts w:cs="Arial"/>
          <w:szCs w:val="22"/>
        </w:rPr>
        <w:t>; and</w:t>
      </w:r>
    </w:p>
    <w:p w:rsidR="00692FF4" w:rsidRPr="00692FF4" w:rsidRDefault="00692FF4" w:rsidP="00C7566D">
      <w:pPr>
        <w:tabs>
          <w:tab w:val="left" w:pos="1701"/>
        </w:tabs>
        <w:autoSpaceDE w:val="0"/>
        <w:autoSpaceDN w:val="0"/>
        <w:adjustRightInd w:val="0"/>
        <w:ind w:left="1701" w:hanging="567"/>
        <w:jc w:val="both"/>
        <w:rPr>
          <w:rFonts w:cs="Arial"/>
          <w:sz w:val="8"/>
          <w:szCs w:val="8"/>
        </w:rPr>
      </w:pPr>
    </w:p>
    <w:p w:rsidR="0025485B" w:rsidRDefault="0025485B" w:rsidP="00C7566D">
      <w:pPr>
        <w:tabs>
          <w:tab w:val="left" w:pos="1701"/>
        </w:tabs>
        <w:autoSpaceDE w:val="0"/>
        <w:autoSpaceDN w:val="0"/>
        <w:adjustRightInd w:val="0"/>
        <w:ind w:left="1701" w:hanging="567"/>
        <w:jc w:val="both"/>
        <w:rPr>
          <w:rFonts w:cs="Arial"/>
          <w:szCs w:val="22"/>
        </w:rPr>
      </w:pPr>
      <w:r w:rsidRPr="001023F0">
        <w:rPr>
          <w:rFonts w:cs="Arial"/>
          <w:szCs w:val="22"/>
        </w:rPr>
        <w:t xml:space="preserve">(b) </w:t>
      </w:r>
      <w:r w:rsidRPr="001023F0">
        <w:rPr>
          <w:rFonts w:cs="Arial"/>
          <w:szCs w:val="22"/>
        </w:rPr>
        <w:tab/>
        <w:t xml:space="preserve">the certificate of occupancy is issued for the entire premises; and </w:t>
      </w:r>
    </w:p>
    <w:p w:rsidR="00692FF4" w:rsidRPr="00692FF4" w:rsidRDefault="00692FF4" w:rsidP="00C7566D">
      <w:pPr>
        <w:tabs>
          <w:tab w:val="left" w:pos="1701"/>
        </w:tabs>
        <w:autoSpaceDE w:val="0"/>
        <w:autoSpaceDN w:val="0"/>
        <w:adjustRightInd w:val="0"/>
        <w:ind w:left="1701" w:hanging="567"/>
        <w:jc w:val="both"/>
        <w:rPr>
          <w:rFonts w:cs="Arial"/>
          <w:sz w:val="8"/>
          <w:szCs w:val="8"/>
        </w:rPr>
      </w:pPr>
    </w:p>
    <w:p w:rsidR="0025485B" w:rsidRDefault="0025485B" w:rsidP="00C7566D">
      <w:pPr>
        <w:tabs>
          <w:tab w:val="left" w:pos="1701"/>
        </w:tabs>
        <w:autoSpaceDE w:val="0"/>
        <w:autoSpaceDN w:val="0"/>
        <w:adjustRightInd w:val="0"/>
        <w:ind w:left="1701" w:hanging="567"/>
        <w:jc w:val="both"/>
        <w:rPr>
          <w:rFonts w:cs="Arial"/>
          <w:szCs w:val="22"/>
        </w:rPr>
      </w:pPr>
      <w:r w:rsidRPr="001023F0">
        <w:rPr>
          <w:rFonts w:cs="Arial"/>
          <w:szCs w:val="22"/>
        </w:rPr>
        <w:t>(c)</w:t>
      </w:r>
      <w:r w:rsidRPr="001023F0">
        <w:rPr>
          <w:rFonts w:cs="Arial"/>
          <w:szCs w:val="22"/>
        </w:rPr>
        <w:tab/>
        <w:t xml:space="preserve">there is no other energy </w:t>
      </w:r>
      <w:r w:rsidR="00D5247C">
        <w:rPr>
          <w:rFonts w:cs="Arial"/>
          <w:szCs w:val="22"/>
        </w:rPr>
        <w:t xml:space="preserve">efficiency </w:t>
      </w:r>
      <w:r w:rsidRPr="001023F0">
        <w:rPr>
          <w:rFonts w:cs="Arial"/>
          <w:szCs w:val="22"/>
        </w:rPr>
        <w:t>rating complying with these guidelines for the premises; and</w:t>
      </w:r>
    </w:p>
    <w:p w:rsidR="00692FF4" w:rsidRPr="00692FF4" w:rsidRDefault="00692FF4" w:rsidP="00C7566D">
      <w:pPr>
        <w:tabs>
          <w:tab w:val="left" w:pos="1701"/>
        </w:tabs>
        <w:autoSpaceDE w:val="0"/>
        <w:autoSpaceDN w:val="0"/>
        <w:adjustRightInd w:val="0"/>
        <w:ind w:left="1701" w:hanging="567"/>
        <w:jc w:val="both"/>
        <w:rPr>
          <w:rFonts w:cs="Arial"/>
          <w:sz w:val="8"/>
          <w:szCs w:val="8"/>
        </w:rPr>
      </w:pPr>
    </w:p>
    <w:p w:rsidR="0025485B" w:rsidRPr="001023F0" w:rsidRDefault="0025485B" w:rsidP="00C7566D">
      <w:pPr>
        <w:tabs>
          <w:tab w:val="left" w:pos="1701"/>
        </w:tabs>
        <w:autoSpaceDE w:val="0"/>
        <w:autoSpaceDN w:val="0"/>
        <w:adjustRightInd w:val="0"/>
        <w:ind w:left="1701" w:hanging="567"/>
        <w:jc w:val="both"/>
        <w:rPr>
          <w:rFonts w:cs="Arial"/>
          <w:szCs w:val="22"/>
        </w:rPr>
      </w:pPr>
      <w:r w:rsidRPr="001023F0">
        <w:rPr>
          <w:rFonts w:cs="Arial"/>
          <w:szCs w:val="22"/>
        </w:rPr>
        <w:t xml:space="preserve">(d) </w:t>
      </w:r>
      <w:r w:rsidR="00C7566D">
        <w:rPr>
          <w:rFonts w:cs="Arial"/>
          <w:szCs w:val="22"/>
        </w:rPr>
        <w:tab/>
      </w:r>
      <w:r w:rsidRPr="001023F0">
        <w:rPr>
          <w:rFonts w:cs="Arial"/>
          <w:szCs w:val="22"/>
        </w:rPr>
        <w:t>the premises has never been occupied.</w:t>
      </w:r>
    </w:p>
    <w:p w:rsidR="0025485B" w:rsidRPr="001023F0" w:rsidRDefault="0025485B" w:rsidP="0025485B">
      <w:pPr>
        <w:autoSpaceDE w:val="0"/>
        <w:autoSpaceDN w:val="0"/>
        <w:adjustRightInd w:val="0"/>
        <w:ind w:left="1080" w:hanging="360"/>
        <w:jc w:val="both"/>
        <w:rPr>
          <w:rFonts w:cs="Arial"/>
          <w:szCs w:val="22"/>
        </w:rPr>
      </w:pPr>
    </w:p>
    <w:p w:rsidR="0025485B" w:rsidRPr="001023F0" w:rsidRDefault="0025485B" w:rsidP="00A62E51">
      <w:pPr>
        <w:ind w:left="1985" w:hanging="851"/>
        <w:jc w:val="both"/>
        <w:rPr>
          <w:sz w:val="20"/>
        </w:rPr>
      </w:pPr>
      <w:r w:rsidRPr="00C7566D">
        <w:rPr>
          <w:i/>
          <w:sz w:val="20"/>
        </w:rPr>
        <w:t>Note</w:t>
      </w:r>
      <w:r w:rsidR="00C7566D">
        <w:rPr>
          <w:i/>
          <w:sz w:val="20"/>
        </w:rPr>
        <w:tab/>
      </w:r>
      <w:r w:rsidR="008E7A6D" w:rsidRPr="001023F0">
        <w:rPr>
          <w:sz w:val="20"/>
        </w:rPr>
        <w:t xml:space="preserve">Section </w:t>
      </w:r>
      <w:r w:rsidR="0085313B">
        <w:rPr>
          <w:sz w:val="20"/>
        </w:rPr>
        <w:t>12</w:t>
      </w:r>
      <w:r w:rsidRPr="001023F0">
        <w:rPr>
          <w:sz w:val="20"/>
        </w:rPr>
        <w:t xml:space="preserve"> provides for buildings that have been constructed since the introduction of performance requirements </w:t>
      </w:r>
      <w:r w:rsidR="001023F0" w:rsidRPr="001023F0">
        <w:rPr>
          <w:sz w:val="20"/>
        </w:rPr>
        <w:t xml:space="preserve">for certain classes of residential building </w:t>
      </w:r>
      <w:r w:rsidRPr="001023F0">
        <w:rPr>
          <w:sz w:val="20"/>
        </w:rPr>
        <w:t xml:space="preserve">under the Building Code of Australia, but not yet occupied.  This will avoid the requirement for new residences to obtain a separate </w:t>
      </w:r>
      <w:r w:rsidR="003A32B2">
        <w:rPr>
          <w:sz w:val="20"/>
        </w:rPr>
        <w:t>assessment or rating</w:t>
      </w:r>
      <w:r w:rsidRPr="001023F0">
        <w:rPr>
          <w:sz w:val="20"/>
        </w:rPr>
        <w:t xml:space="preserve"> if—</w:t>
      </w:r>
    </w:p>
    <w:p w:rsidR="0025485B" w:rsidRPr="001023F0" w:rsidRDefault="0025485B" w:rsidP="00A62E51">
      <w:pPr>
        <w:numPr>
          <w:ilvl w:val="0"/>
          <w:numId w:val="8"/>
        </w:numPr>
        <w:tabs>
          <w:tab w:val="clear" w:pos="1854"/>
          <w:tab w:val="num" w:pos="2268"/>
        </w:tabs>
        <w:ind w:left="2268" w:hanging="294"/>
        <w:jc w:val="both"/>
        <w:rPr>
          <w:sz w:val="20"/>
        </w:rPr>
      </w:pPr>
      <w:r w:rsidRPr="001023F0">
        <w:rPr>
          <w:sz w:val="20"/>
        </w:rPr>
        <w:t xml:space="preserve">the building has been </w:t>
      </w:r>
      <w:r w:rsidR="003A32B2">
        <w:rPr>
          <w:sz w:val="20"/>
        </w:rPr>
        <w:t>assessed or rated</w:t>
      </w:r>
      <w:r w:rsidRPr="001023F0">
        <w:rPr>
          <w:sz w:val="20"/>
        </w:rPr>
        <w:t xml:space="preserve"> </w:t>
      </w:r>
      <w:r w:rsidR="003A32B2">
        <w:rPr>
          <w:sz w:val="20"/>
        </w:rPr>
        <w:t>in accordance with a relevant compliance method in the building code allowing the use of energy efficiency rating software</w:t>
      </w:r>
      <w:r w:rsidR="008A58BF" w:rsidRPr="001023F0">
        <w:rPr>
          <w:sz w:val="20"/>
        </w:rPr>
        <w:t>;</w:t>
      </w:r>
      <w:r w:rsidRPr="001023F0">
        <w:rPr>
          <w:sz w:val="20"/>
        </w:rPr>
        <w:t xml:space="preserve"> or</w:t>
      </w:r>
    </w:p>
    <w:p w:rsidR="0025485B" w:rsidRPr="001023F0" w:rsidRDefault="0025485B" w:rsidP="00A62E51">
      <w:pPr>
        <w:numPr>
          <w:ilvl w:val="0"/>
          <w:numId w:val="8"/>
        </w:numPr>
        <w:tabs>
          <w:tab w:val="clear" w:pos="1854"/>
          <w:tab w:val="num" w:pos="2268"/>
        </w:tabs>
        <w:ind w:left="2268" w:hanging="294"/>
        <w:jc w:val="both"/>
        <w:rPr>
          <w:sz w:val="20"/>
        </w:rPr>
      </w:pPr>
      <w:r w:rsidRPr="001023F0">
        <w:rPr>
          <w:sz w:val="20"/>
        </w:rPr>
        <w:t xml:space="preserve">the building has met </w:t>
      </w:r>
      <w:r w:rsidR="008A58BF" w:rsidRPr="001023F0">
        <w:rPr>
          <w:sz w:val="20"/>
        </w:rPr>
        <w:t xml:space="preserve">other </w:t>
      </w:r>
      <w:r w:rsidR="003A32B2">
        <w:rPr>
          <w:sz w:val="20"/>
        </w:rPr>
        <w:t xml:space="preserve">compliance methods, including </w:t>
      </w:r>
      <w:r w:rsidR="008A58BF" w:rsidRPr="001023F0">
        <w:rPr>
          <w:sz w:val="20"/>
        </w:rPr>
        <w:t xml:space="preserve">deemed to </w:t>
      </w:r>
      <w:r w:rsidRPr="001023F0">
        <w:rPr>
          <w:sz w:val="20"/>
        </w:rPr>
        <w:t>satisfy solutions</w:t>
      </w:r>
      <w:r w:rsidR="003A32B2">
        <w:rPr>
          <w:sz w:val="20"/>
        </w:rPr>
        <w:t>,</w:t>
      </w:r>
      <w:r w:rsidRPr="001023F0">
        <w:rPr>
          <w:sz w:val="20"/>
        </w:rPr>
        <w:t xml:space="preserve"> or demonstr</w:t>
      </w:r>
      <w:r w:rsidR="00432EFB" w:rsidRPr="001023F0">
        <w:rPr>
          <w:sz w:val="20"/>
        </w:rPr>
        <w:t>ated compliance by an alternative solution</w:t>
      </w:r>
      <w:r w:rsidRPr="001023F0">
        <w:rPr>
          <w:sz w:val="20"/>
        </w:rPr>
        <w:t xml:space="preserve"> method.</w:t>
      </w:r>
    </w:p>
    <w:p w:rsidR="0025485B" w:rsidRPr="009860DC" w:rsidRDefault="0025485B" w:rsidP="0025485B">
      <w:pPr>
        <w:autoSpaceDE w:val="0"/>
        <w:autoSpaceDN w:val="0"/>
        <w:adjustRightInd w:val="0"/>
        <w:ind w:left="1080" w:hanging="360"/>
        <w:jc w:val="both"/>
        <w:rPr>
          <w:rFonts w:cs="Arial"/>
          <w:color w:val="333399"/>
          <w:szCs w:val="22"/>
        </w:rPr>
      </w:pPr>
    </w:p>
    <w:p w:rsidR="0025485B" w:rsidRPr="00A226D7" w:rsidRDefault="00C7566D" w:rsidP="00DC5100">
      <w:pPr>
        <w:autoSpaceDE w:val="0"/>
        <w:autoSpaceDN w:val="0"/>
        <w:adjustRightInd w:val="0"/>
        <w:ind w:left="1276" w:hanging="425"/>
        <w:jc w:val="both"/>
        <w:rPr>
          <w:rFonts w:cs="Arial"/>
          <w:szCs w:val="22"/>
        </w:rPr>
      </w:pPr>
      <w:r>
        <w:rPr>
          <w:rFonts w:cs="Arial"/>
          <w:szCs w:val="22"/>
        </w:rPr>
        <w:t>(</w:t>
      </w:r>
      <w:r w:rsidR="0025485B" w:rsidRPr="00A226D7">
        <w:rPr>
          <w:rFonts w:cs="Arial"/>
          <w:szCs w:val="22"/>
        </w:rPr>
        <w:t xml:space="preserve">2) A deemed energy efficiency rating statement for new </w:t>
      </w:r>
      <w:r w:rsidR="00FB6F2D">
        <w:rPr>
          <w:rFonts w:cs="Arial"/>
          <w:szCs w:val="22"/>
        </w:rPr>
        <w:t>premises</w:t>
      </w:r>
      <w:r w:rsidR="0025485B" w:rsidRPr="00A226D7">
        <w:rPr>
          <w:rFonts w:cs="Arial"/>
          <w:szCs w:val="22"/>
        </w:rPr>
        <w:t xml:space="preserve"> must contain—</w:t>
      </w:r>
    </w:p>
    <w:p w:rsidR="0025485B" w:rsidRPr="00692FF4" w:rsidRDefault="0025485B" w:rsidP="00DC5100">
      <w:pPr>
        <w:autoSpaceDE w:val="0"/>
        <w:autoSpaceDN w:val="0"/>
        <w:adjustRightInd w:val="0"/>
        <w:jc w:val="both"/>
        <w:rPr>
          <w:rFonts w:cs="Arial"/>
          <w:sz w:val="16"/>
          <w:szCs w:val="16"/>
        </w:rPr>
      </w:pPr>
    </w:p>
    <w:p w:rsidR="0025485B" w:rsidRPr="00A226D7" w:rsidRDefault="0025485B" w:rsidP="00DC5100">
      <w:pPr>
        <w:numPr>
          <w:ilvl w:val="2"/>
          <w:numId w:val="6"/>
        </w:numPr>
        <w:tabs>
          <w:tab w:val="clear" w:pos="2700"/>
          <w:tab w:val="num" w:pos="1701"/>
        </w:tabs>
        <w:autoSpaceDE w:val="0"/>
        <w:autoSpaceDN w:val="0"/>
        <w:adjustRightInd w:val="0"/>
        <w:ind w:left="1701" w:hanging="425"/>
        <w:jc w:val="both"/>
        <w:rPr>
          <w:rFonts w:cs="Arial"/>
          <w:szCs w:val="22"/>
        </w:rPr>
      </w:pPr>
      <w:r w:rsidRPr="00A226D7">
        <w:rPr>
          <w:rFonts w:cs="Arial"/>
          <w:szCs w:val="22"/>
        </w:rPr>
        <w:t xml:space="preserve"> a certificate of occupancy issued under the </w:t>
      </w:r>
      <w:r w:rsidRPr="00A226D7">
        <w:rPr>
          <w:rFonts w:cs="Arial"/>
          <w:i/>
          <w:iCs/>
          <w:szCs w:val="22"/>
        </w:rPr>
        <w:t>Building Act 2004</w:t>
      </w:r>
      <w:r w:rsidRPr="00A226D7">
        <w:rPr>
          <w:rFonts w:cs="Arial"/>
          <w:szCs w:val="22"/>
        </w:rPr>
        <w:t xml:space="preserve">, s 69 (1) or (2); and </w:t>
      </w:r>
    </w:p>
    <w:p w:rsidR="0025485B" w:rsidRPr="00692FF4" w:rsidRDefault="0025485B" w:rsidP="00DC5100">
      <w:pPr>
        <w:tabs>
          <w:tab w:val="num" w:pos="1701"/>
        </w:tabs>
        <w:autoSpaceDE w:val="0"/>
        <w:autoSpaceDN w:val="0"/>
        <w:adjustRightInd w:val="0"/>
        <w:ind w:left="1701" w:hanging="425"/>
        <w:jc w:val="both"/>
        <w:rPr>
          <w:rFonts w:cs="Arial"/>
          <w:sz w:val="8"/>
          <w:szCs w:val="8"/>
        </w:rPr>
      </w:pPr>
    </w:p>
    <w:p w:rsidR="0025485B" w:rsidRPr="00A226D7" w:rsidRDefault="0025485B" w:rsidP="00DC5100">
      <w:pPr>
        <w:tabs>
          <w:tab w:val="num" w:pos="1701"/>
        </w:tabs>
        <w:ind w:left="1701" w:hanging="425"/>
        <w:jc w:val="both"/>
      </w:pPr>
      <w:r w:rsidRPr="00A226D7">
        <w:t>(b)</w:t>
      </w:r>
      <w:r w:rsidRPr="00A226D7">
        <w:tab/>
        <w:t xml:space="preserve">for buildings using one of the </w:t>
      </w:r>
      <w:r w:rsidR="00A226D7" w:rsidRPr="00A226D7">
        <w:t xml:space="preserve">compliance </w:t>
      </w:r>
      <w:r w:rsidRPr="00A226D7">
        <w:t>methods mentioned below</w:t>
      </w:r>
      <w:r w:rsidR="009C0EA4">
        <w:t>,</w:t>
      </w:r>
      <w:r w:rsidRPr="00A226D7">
        <w:t xml:space="preserve"> </w:t>
      </w:r>
      <w:r w:rsidR="0095396D" w:rsidRPr="00A226D7">
        <w:t>an</w:t>
      </w:r>
      <w:r w:rsidR="0095396D">
        <w:t xml:space="preserve">y </w:t>
      </w:r>
      <w:r w:rsidR="0095396D" w:rsidRPr="00A226D7">
        <w:t>energy</w:t>
      </w:r>
      <w:r w:rsidRPr="00A226D7">
        <w:t xml:space="preserve"> efficiency certificate </w:t>
      </w:r>
      <w:r w:rsidR="00FB6F2D">
        <w:t xml:space="preserve">that must be provided under the </w:t>
      </w:r>
      <w:r w:rsidR="00FB6F2D" w:rsidRPr="00465C99">
        <w:rPr>
          <w:i/>
        </w:rPr>
        <w:t>Building Act 2004</w:t>
      </w:r>
      <w:r w:rsidR="00FB6F2D">
        <w:t xml:space="preserve">, section </w:t>
      </w:r>
      <w:r w:rsidR="0085313B">
        <w:t>139C</w:t>
      </w:r>
      <w:r w:rsidR="00B934C0">
        <w:t xml:space="preserve"> for the premises, or if an energy efficiency certificate is not required a report from the relevant software clearly indicating the code energy </w:t>
      </w:r>
      <w:r w:rsidR="00D5247C">
        <w:t xml:space="preserve">efficiency </w:t>
      </w:r>
      <w:r w:rsidR="00B934C0">
        <w:t>rating for the premises,</w:t>
      </w:r>
      <w:r w:rsidR="00FB6F2D">
        <w:t xml:space="preserve"> prepared in accordance with any relevant code of practice</w:t>
      </w:r>
      <w:r w:rsidRPr="00A226D7">
        <w:t xml:space="preserve"> —</w:t>
      </w:r>
    </w:p>
    <w:p w:rsidR="0025485B" w:rsidRPr="00692FF4" w:rsidRDefault="0025485B" w:rsidP="00DC5100">
      <w:pPr>
        <w:tabs>
          <w:tab w:val="num" w:pos="1701"/>
        </w:tabs>
        <w:ind w:left="1701" w:hanging="425"/>
        <w:jc w:val="both"/>
        <w:rPr>
          <w:sz w:val="16"/>
          <w:szCs w:val="16"/>
        </w:rPr>
      </w:pPr>
    </w:p>
    <w:p w:rsidR="003B2F8A" w:rsidRDefault="003B2F8A" w:rsidP="00DC5100">
      <w:pPr>
        <w:numPr>
          <w:ilvl w:val="2"/>
          <w:numId w:val="44"/>
        </w:numPr>
        <w:tabs>
          <w:tab w:val="clear" w:pos="3060"/>
          <w:tab w:val="num" w:pos="2127"/>
        </w:tabs>
        <w:ind w:left="2127" w:hanging="426"/>
        <w:jc w:val="both"/>
      </w:pPr>
      <w:r w:rsidRPr="00A226D7">
        <w:t xml:space="preserve">for a class 1 and associated class 10 building, </w:t>
      </w:r>
      <w:r w:rsidR="0085313B">
        <w:t xml:space="preserve">the building code </w:t>
      </w:r>
      <w:r w:rsidRPr="00A226D7">
        <w:t>acceptable construction p</w:t>
      </w:r>
      <w:r w:rsidR="00A226D7" w:rsidRPr="00A226D7">
        <w:t>ractice</w:t>
      </w:r>
      <w:r w:rsidR="0085313B">
        <w:t xml:space="preserve">, volume 2, part 3.12.0.1 </w:t>
      </w:r>
      <w:r w:rsidR="0085313B" w:rsidRPr="0085313B">
        <w:rPr>
          <w:i/>
        </w:rPr>
        <w:t>(heating and cooling loads)</w:t>
      </w:r>
      <w:r w:rsidR="0085313B">
        <w:t xml:space="preserve"> </w:t>
      </w:r>
      <w:r w:rsidR="00A226D7" w:rsidRPr="0085313B">
        <w:t>or V2.6.2.1</w:t>
      </w:r>
      <w:r w:rsidR="00A226D7" w:rsidRPr="00FB6F2D">
        <w:t xml:space="preserve"> </w:t>
      </w:r>
      <w:r w:rsidR="00A226D7" w:rsidRPr="0085313B">
        <w:rPr>
          <w:i/>
        </w:rPr>
        <w:t>Verification using a stated value</w:t>
      </w:r>
      <w:r w:rsidRPr="00FB6F2D">
        <w:t>;</w:t>
      </w:r>
      <w:r w:rsidRPr="00A226D7">
        <w:t xml:space="preserve"> or</w:t>
      </w:r>
    </w:p>
    <w:p w:rsidR="00692FF4" w:rsidRPr="00692FF4" w:rsidRDefault="00692FF4" w:rsidP="00DC5100">
      <w:pPr>
        <w:tabs>
          <w:tab w:val="num" w:pos="3294"/>
        </w:tabs>
        <w:ind w:left="2127"/>
        <w:jc w:val="both"/>
        <w:rPr>
          <w:sz w:val="8"/>
          <w:szCs w:val="8"/>
        </w:rPr>
      </w:pPr>
    </w:p>
    <w:p w:rsidR="0025485B" w:rsidRPr="00A226D7" w:rsidRDefault="003B2F8A" w:rsidP="00DC5100">
      <w:pPr>
        <w:numPr>
          <w:ilvl w:val="2"/>
          <w:numId w:val="44"/>
        </w:numPr>
        <w:tabs>
          <w:tab w:val="clear" w:pos="3060"/>
          <w:tab w:val="num" w:pos="2127"/>
        </w:tabs>
        <w:ind w:left="2127" w:hanging="426"/>
        <w:jc w:val="both"/>
      </w:pPr>
      <w:r w:rsidRPr="00A226D7">
        <w:t>for a class 2 or class 4 part of a building – deemed to satisfy method J0.2</w:t>
      </w:r>
      <w:r w:rsidR="00FB6F2D">
        <w:t>(a)</w:t>
      </w:r>
      <w:r w:rsidRPr="00A226D7">
        <w:t xml:space="preserve"> </w:t>
      </w:r>
      <w:r w:rsidRPr="00A226D7">
        <w:rPr>
          <w:i/>
        </w:rPr>
        <w:t xml:space="preserve">Heating and cooling loads </w:t>
      </w:r>
      <w:r w:rsidR="00A226D7" w:rsidRPr="00A226D7">
        <w:t xml:space="preserve">or JV1 </w:t>
      </w:r>
      <w:r w:rsidR="00A226D7" w:rsidRPr="00A226D7">
        <w:rPr>
          <w:i/>
        </w:rPr>
        <w:t>Verification using a stated value for a sole-occupancy unit of a Class 2 building or for a Class 4 part of a building</w:t>
      </w:r>
      <w:r w:rsidR="00EC0973">
        <w:t>.</w:t>
      </w:r>
      <w:r w:rsidRPr="00A226D7">
        <w:t xml:space="preserve"> </w:t>
      </w:r>
      <w:r w:rsidR="0025485B" w:rsidRPr="00A226D7">
        <w:t xml:space="preserve"> </w:t>
      </w:r>
    </w:p>
    <w:p w:rsidR="0025485B" w:rsidRPr="00A226D7" w:rsidRDefault="0025485B" w:rsidP="0025485B"/>
    <w:p w:rsidR="001023F0" w:rsidRPr="00A226D7" w:rsidRDefault="001023F0" w:rsidP="00DC5100">
      <w:pPr>
        <w:ind w:left="1985" w:hanging="851"/>
        <w:jc w:val="both"/>
        <w:rPr>
          <w:sz w:val="20"/>
        </w:rPr>
      </w:pPr>
      <w:r w:rsidRPr="00692FF4">
        <w:rPr>
          <w:i/>
          <w:sz w:val="20"/>
        </w:rPr>
        <w:t>Note</w:t>
      </w:r>
      <w:r w:rsidR="00692FF4">
        <w:rPr>
          <w:sz w:val="20"/>
        </w:rPr>
        <w:t xml:space="preserve"> </w:t>
      </w:r>
      <w:r w:rsidR="00692FF4">
        <w:rPr>
          <w:sz w:val="20"/>
        </w:rPr>
        <w:tab/>
      </w:r>
      <w:r w:rsidRPr="00A226D7">
        <w:rPr>
          <w:sz w:val="20"/>
        </w:rPr>
        <w:t xml:space="preserve">Verification methods </w:t>
      </w:r>
      <w:r w:rsidR="00A226D7" w:rsidRPr="00A226D7">
        <w:rPr>
          <w:sz w:val="20"/>
        </w:rPr>
        <w:t xml:space="preserve">V2.6.2.1 </w:t>
      </w:r>
      <w:r w:rsidR="00A226D7" w:rsidRPr="00A226D7">
        <w:rPr>
          <w:i/>
          <w:sz w:val="20"/>
        </w:rPr>
        <w:t>Verification using a stated value</w:t>
      </w:r>
      <w:r w:rsidR="00A226D7" w:rsidRPr="00A226D7">
        <w:rPr>
          <w:sz w:val="20"/>
        </w:rPr>
        <w:t xml:space="preserve"> and JV1 </w:t>
      </w:r>
      <w:r w:rsidR="00A226D7" w:rsidRPr="00A226D7">
        <w:rPr>
          <w:i/>
          <w:sz w:val="20"/>
        </w:rPr>
        <w:t>Verification using a stated value for a sole-occupancy unit of a Class 2 building or for a Class 4 part of a building</w:t>
      </w:r>
      <w:r w:rsidR="00A226D7" w:rsidRPr="00A226D7">
        <w:rPr>
          <w:sz w:val="20"/>
        </w:rPr>
        <w:t xml:space="preserve"> </w:t>
      </w:r>
      <w:r w:rsidRPr="00A226D7">
        <w:rPr>
          <w:sz w:val="20"/>
        </w:rPr>
        <w:t xml:space="preserve">are valid for only for buildings that were or can be approved under </w:t>
      </w:r>
      <w:r w:rsidR="00A226D7" w:rsidRPr="00A226D7">
        <w:rPr>
          <w:sz w:val="20"/>
        </w:rPr>
        <w:t xml:space="preserve">or relevant transitional regulations against </w:t>
      </w:r>
      <w:r w:rsidRPr="00A226D7">
        <w:rPr>
          <w:sz w:val="20"/>
        </w:rPr>
        <w:lastRenderedPageBreak/>
        <w:t>energy efficiency provisions in place immediately before the adoption of the 2010 version of the Building Code of Australia</w:t>
      </w:r>
      <w:r w:rsidR="009C5B43">
        <w:rPr>
          <w:sz w:val="20"/>
        </w:rPr>
        <w:t xml:space="preserve"> published by the Australian Building Codes Board</w:t>
      </w:r>
      <w:r w:rsidR="001E099B">
        <w:rPr>
          <w:sz w:val="20"/>
        </w:rPr>
        <w:t xml:space="preserve"> and accessible for free on registration at </w:t>
      </w:r>
      <w:hyperlink r:id="rId17" w:history="1">
        <w:r w:rsidR="001E099B" w:rsidRPr="006B4838">
          <w:rPr>
            <w:rStyle w:val="Hyperlink"/>
            <w:sz w:val="20"/>
          </w:rPr>
          <w:t>https://ncc.abcb.gov.au/</w:t>
        </w:r>
      </w:hyperlink>
      <w:r w:rsidRPr="00A226D7">
        <w:rPr>
          <w:sz w:val="20"/>
        </w:rPr>
        <w:t>.</w:t>
      </w:r>
    </w:p>
    <w:p w:rsidR="001023F0" w:rsidRPr="00A226D7" w:rsidRDefault="001023F0" w:rsidP="00DC5100">
      <w:pPr>
        <w:jc w:val="both"/>
      </w:pPr>
    </w:p>
    <w:p w:rsidR="0025485B" w:rsidRDefault="0025485B" w:rsidP="00DC5100">
      <w:pPr>
        <w:tabs>
          <w:tab w:val="left" w:pos="1701"/>
        </w:tabs>
        <w:ind w:left="1701" w:hanging="425"/>
        <w:jc w:val="both"/>
      </w:pPr>
      <w:r w:rsidRPr="00E81CC5">
        <w:t>(c)</w:t>
      </w:r>
      <w:r w:rsidRPr="00E81CC5">
        <w:tab/>
        <w:t xml:space="preserve">for buildings approved under a </w:t>
      </w:r>
      <w:r w:rsidR="00A226D7" w:rsidRPr="00E81CC5">
        <w:t>compliance</w:t>
      </w:r>
      <w:r w:rsidRPr="00E81CC5">
        <w:t xml:space="preserve"> method other than those in </w:t>
      </w:r>
      <w:r w:rsidR="0085313B">
        <w:t>1</w:t>
      </w:r>
      <w:r w:rsidR="00B934C0">
        <w:t>5</w:t>
      </w:r>
      <w:r w:rsidRPr="00E81CC5">
        <w:t xml:space="preserve"> (2)(b)— </w:t>
      </w:r>
    </w:p>
    <w:p w:rsidR="00692FF4" w:rsidRPr="00692FF4" w:rsidRDefault="00692FF4" w:rsidP="00DC5100">
      <w:pPr>
        <w:tabs>
          <w:tab w:val="left" w:pos="1701"/>
        </w:tabs>
        <w:ind w:left="1701" w:hanging="425"/>
        <w:jc w:val="both"/>
        <w:rPr>
          <w:sz w:val="16"/>
          <w:szCs w:val="16"/>
        </w:rPr>
      </w:pPr>
    </w:p>
    <w:p w:rsidR="0025485B" w:rsidRDefault="00692FF4" w:rsidP="00DC5100">
      <w:pPr>
        <w:numPr>
          <w:ilvl w:val="0"/>
          <w:numId w:val="45"/>
        </w:numPr>
        <w:ind w:left="2127"/>
        <w:jc w:val="both"/>
      </w:pPr>
      <w:r>
        <w:t xml:space="preserve"> </w:t>
      </w:r>
      <w:r w:rsidR="0025485B" w:rsidRPr="00E81CC5">
        <w:t xml:space="preserve">the statutory declaration at </w:t>
      </w:r>
      <w:r w:rsidR="0025485B" w:rsidRPr="00692FF4">
        <w:t xml:space="preserve">Schedule </w:t>
      </w:r>
      <w:r w:rsidR="00FB6F2D" w:rsidRPr="00692FF4">
        <w:t>1</w:t>
      </w:r>
      <w:r w:rsidR="0025485B" w:rsidRPr="00692FF4">
        <w:t xml:space="preserve"> stating the nominal rating as mentioned in </w:t>
      </w:r>
      <w:r w:rsidR="009C5B43" w:rsidRPr="00692FF4">
        <w:t>sub</w:t>
      </w:r>
      <w:r w:rsidR="001023F0" w:rsidRPr="00692FF4">
        <w:t xml:space="preserve">section </w:t>
      </w:r>
      <w:r w:rsidR="0085313B" w:rsidRPr="00692FF4">
        <w:t>1</w:t>
      </w:r>
      <w:r w:rsidR="00B934C0" w:rsidRPr="00692FF4">
        <w:t>8</w:t>
      </w:r>
      <w:r w:rsidR="009C5B43" w:rsidRPr="00692FF4">
        <w:t>(1)(c)</w:t>
      </w:r>
      <w:r w:rsidR="0025485B" w:rsidRPr="00692FF4">
        <w:t>;</w:t>
      </w:r>
      <w:r w:rsidR="0025485B" w:rsidRPr="00E81CC5">
        <w:t xml:space="preserve"> and </w:t>
      </w:r>
    </w:p>
    <w:p w:rsidR="00692FF4" w:rsidRPr="00692FF4" w:rsidRDefault="00692FF4" w:rsidP="00DC5100">
      <w:pPr>
        <w:ind w:left="2127"/>
        <w:jc w:val="both"/>
        <w:rPr>
          <w:sz w:val="8"/>
          <w:szCs w:val="8"/>
        </w:rPr>
      </w:pPr>
    </w:p>
    <w:p w:rsidR="0025485B" w:rsidRPr="00E81CC5" w:rsidRDefault="0025485B" w:rsidP="00DC5100">
      <w:pPr>
        <w:numPr>
          <w:ilvl w:val="0"/>
          <w:numId w:val="45"/>
        </w:numPr>
        <w:ind w:left="2127"/>
        <w:jc w:val="both"/>
      </w:pPr>
      <w:r w:rsidRPr="00E81CC5">
        <w:t>any relevant energy assessment documentation detailing the efficiency of the building and or building elements.</w:t>
      </w:r>
    </w:p>
    <w:p w:rsidR="0025485B" w:rsidRPr="00E81CC5" w:rsidRDefault="0025485B" w:rsidP="00DC5100">
      <w:pPr>
        <w:autoSpaceDE w:val="0"/>
        <w:autoSpaceDN w:val="0"/>
        <w:adjustRightInd w:val="0"/>
        <w:jc w:val="both"/>
        <w:rPr>
          <w:rFonts w:cs="Arial"/>
          <w:szCs w:val="22"/>
        </w:rPr>
      </w:pPr>
    </w:p>
    <w:p w:rsidR="0025485B" w:rsidRPr="00E81CC5" w:rsidRDefault="0025485B" w:rsidP="00DC5100">
      <w:pPr>
        <w:ind w:left="1985" w:hanging="851"/>
        <w:jc w:val="both"/>
        <w:rPr>
          <w:sz w:val="20"/>
        </w:rPr>
      </w:pPr>
      <w:r w:rsidRPr="005069AE">
        <w:rPr>
          <w:i/>
          <w:sz w:val="20"/>
        </w:rPr>
        <w:t>Note</w:t>
      </w:r>
      <w:r w:rsidRPr="00E81CC5">
        <w:rPr>
          <w:sz w:val="20"/>
        </w:rPr>
        <w:t xml:space="preserve"> </w:t>
      </w:r>
      <w:r w:rsidR="00692FF4">
        <w:rPr>
          <w:sz w:val="20"/>
        </w:rPr>
        <w:tab/>
      </w:r>
      <w:r w:rsidRPr="00E81CC5">
        <w:rPr>
          <w:sz w:val="20"/>
        </w:rPr>
        <w:t>Relevant energy assessment documentation refers to documentation that verifies that the building meets the performance requirement and could include an engineer’s certificate or statement of compliance issued by a building design professional</w:t>
      </w:r>
      <w:r w:rsidR="009C5B43">
        <w:rPr>
          <w:sz w:val="20"/>
        </w:rPr>
        <w:t xml:space="preserve"> or building surveyor</w:t>
      </w:r>
      <w:r w:rsidRPr="00E81CC5">
        <w:rPr>
          <w:sz w:val="20"/>
        </w:rPr>
        <w:t xml:space="preserve">. Lengthy technical reports are not necessarily required. It is assumed that minimal documentation will be produced when a building is constructed to </w:t>
      </w:r>
      <w:r w:rsidR="001023F0" w:rsidRPr="00E81CC5">
        <w:rPr>
          <w:sz w:val="20"/>
        </w:rPr>
        <w:t>deemed to satisfy</w:t>
      </w:r>
      <w:r w:rsidRPr="00E81CC5">
        <w:rPr>
          <w:sz w:val="20"/>
        </w:rPr>
        <w:t xml:space="preserve"> provisions</w:t>
      </w:r>
      <w:r w:rsidR="001023F0" w:rsidRPr="00E81CC5">
        <w:rPr>
          <w:sz w:val="20"/>
        </w:rPr>
        <w:t xml:space="preserve"> that define the performance level of each individual building element included in the assessment</w:t>
      </w:r>
      <w:r w:rsidR="0052755F">
        <w:rPr>
          <w:sz w:val="20"/>
        </w:rPr>
        <w:t>, and sufficient evidence of compliance is present on the building plans</w:t>
      </w:r>
      <w:r w:rsidRPr="00E81CC5">
        <w:rPr>
          <w:sz w:val="20"/>
        </w:rPr>
        <w:t>.</w:t>
      </w:r>
    </w:p>
    <w:p w:rsidR="00AF2712" w:rsidRPr="00E81CC5" w:rsidRDefault="00AF2712">
      <w:pPr>
        <w:pStyle w:val="aNote"/>
        <w:ind w:left="1560" w:hanging="482"/>
      </w:pPr>
    </w:p>
    <w:p w:rsidR="00AF2712" w:rsidRPr="00E81CC5" w:rsidRDefault="0025485B" w:rsidP="00953E79">
      <w:pPr>
        <w:pStyle w:val="Heading3"/>
        <w:numPr>
          <w:ilvl w:val="0"/>
          <w:numId w:val="1"/>
        </w:numPr>
        <w:ind w:hanging="1146"/>
        <w:rPr>
          <w:color w:val="auto"/>
          <w:lang w:eastAsia="en-AU"/>
        </w:rPr>
      </w:pPr>
      <w:bookmarkStart w:id="104" w:name="_Toc323917461"/>
      <w:bookmarkStart w:id="105" w:name="_Toc323917828"/>
      <w:bookmarkStart w:id="106" w:name="_Toc323917982"/>
      <w:bookmarkStart w:id="107" w:name="_Toc323918130"/>
      <w:bookmarkStart w:id="108" w:name="_Toc324132338"/>
      <w:r w:rsidRPr="00E81CC5">
        <w:rPr>
          <w:color w:val="auto"/>
          <w:lang w:eastAsia="en-AU"/>
        </w:rPr>
        <w:t>Deemed energy efficiency rating statements for sale off the plan</w:t>
      </w:r>
      <w:bookmarkEnd w:id="104"/>
      <w:bookmarkEnd w:id="105"/>
      <w:bookmarkEnd w:id="106"/>
      <w:bookmarkEnd w:id="107"/>
      <w:bookmarkEnd w:id="108"/>
    </w:p>
    <w:p w:rsidR="0025485B" w:rsidRDefault="00692FF4" w:rsidP="00DC5100">
      <w:pPr>
        <w:ind w:left="1146"/>
        <w:jc w:val="both"/>
      </w:pPr>
      <w:r>
        <w:t>F</w:t>
      </w:r>
      <w:r w:rsidR="0025485B" w:rsidRPr="00E81CC5">
        <w:t>or incomplete or proposed premises to be sold ‘off the plan’ the vendor must provide—</w:t>
      </w:r>
    </w:p>
    <w:p w:rsidR="00692FF4" w:rsidRPr="00692FF4" w:rsidRDefault="00692FF4" w:rsidP="00DC5100">
      <w:pPr>
        <w:ind w:left="1146"/>
        <w:jc w:val="both"/>
        <w:rPr>
          <w:sz w:val="16"/>
          <w:szCs w:val="16"/>
        </w:rPr>
      </w:pPr>
    </w:p>
    <w:p w:rsidR="0025485B" w:rsidRPr="00E81CC5" w:rsidRDefault="0025485B" w:rsidP="00DC5100">
      <w:pPr>
        <w:ind w:left="1560" w:hanging="426"/>
        <w:jc w:val="both"/>
      </w:pPr>
      <w:r w:rsidRPr="00E81CC5">
        <w:t xml:space="preserve">(a)   if a building approval for the premises has been issued under the </w:t>
      </w:r>
      <w:r w:rsidRPr="00E81CC5">
        <w:rPr>
          <w:i/>
        </w:rPr>
        <w:t>Building Act 2004</w:t>
      </w:r>
      <w:r w:rsidRPr="00E81CC5">
        <w:t>, a copy of the floor plan and elevation from that approval; and</w:t>
      </w:r>
    </w:p>
    <w:p w:rsidR="0025485B" w:rsidRPr="00692FF4" w:rsidRDefault="0025485B" w:rsidP="00DC5100">
      <w:pPr>
        <w:autoSpaceDE w:val="0"/>
        <w:autoSpaceDN w:val="0"/>
        <w:adjustRightInd w:val="0"/>
        <w:ind w:left="1560" w:hanging="426"/>
        <w:jc w:val="both"/>
        <w:rPr>
          <w:rFonts w:cs="Arial"/>
          <w:sz w:val="8"/>
          <w:szCs w:val="8"/>
        </w:rPr>
      </w:pPr>
    </w:p>
    <w:p w:rsidR="00692FF4" w:rsidRDefault="00E81CC5" w:rsidP="00DC5100">
      <w:pPr>
        <w:ind w:left="1560" w:hanging="426"/>
        <w:jc w:val="both"/>
      </w:pPr>
      <w:r w:rsidRPr="00A226D7">
        <w:t>(b)</w:t>
      </w:r>
      <w:r w:rsidRPr="00A226D7">
        <w:tab/>
        <w:t xml:space="preserve"> for buildings using one of the compliance methods mentioned below </w:t>
      </w:r>
      <w:r w:rsidR="0095396D" w:rsidRPr="00A226D7">
        <w:t>an</w:t>
      </w:r>
      <w:r w:rsidR="0095396D">
        <w:t xml:space="preserve">y </w:t>
      </w:r>
      <w:r w:rsidR="0095396D" w:rsidRPr="00A226D7">
        <w:t>energy</w:t>
      </w:r>
      <w:r w:rsidR="00FB6F2D" w:rsidRPr="00A226D7">
        <w:t xml:space="preserve"> efficiency certificate </w:t>
      </w:r>
      <w:r w:rsidR="00FB6F2D">
        <w:t xml:space="preserve">that must be provided under the </w:t>
      </w:r>
      <w:r w:rsidR="00FB6F2D" w:rsidRPr="00FB6F2D">
        <w:rPr>
          <w:i/>
        </w:rPr>
        <w:t>Building Act 2004</w:t>
      </w:r>
      <w:r w:rsidR="00FB6F2D">
        <w:t xml:space="preserve">, section </w:t>
      </w:r>
      <w:r w:rsidR="0085313B">
        <w:t>139C</w:t>
      </w:r>
      <w:r w:rsidR="00B934C0">
        <w:t xml:space="preserve"> for the premises, or if an energy efficiency certificate is not required a report from the relevant software clearly indicating the code energy</w:t>
      </w:r>
      <w:r w:rsidR="00D5247C">
        <w:t xml:space="preserve"> efficiency</w:t>
      </w:r>
      <w:r w:rsidR="00B934C0">
        <w:t xml:space="preserve"> rating</w:t>
      </w:r>
      <w:r w:rsidR="00FB6F2D">
        <w:t xml:space="preserve"> </w:t>
      </w:r>
      <w:r w:rsidR="00FB6F2D" w:rsidRPr="00A226D7">
        <w:t xml:space="preserve">for the </w:t>
      </w:r>
      <w:r w:rsidR="00B934C0">
        <w:t>premises,</w:t>
      </w:r>
      <w:r w:rsidR="00FB6F2D">
        <w:t xml:space="preserve"> prepared in accordance with any relevant code of </w:t>
      </w:r>
    </w:p>
    <w:p w:rsidR="00E81CC5" w:rsidRPr="00A226D7" w:rsidRDefault="00FB6F2D" w:rsidP="00DC5100">
      <w:pPr>
        <w:ind w:left="1560"/>
        <w:jc w:val="both"/>
      </w:pPr>
      <w:r>
        <w:t>practice</w:t>
      </w:r>
      <w:r w:rsidRPr="00A226D7">
        <w:t xml:space="preserve"> </w:t>
      </w:r>
      <w:r w:rsidR="00E81CC5" w:rsidRPr="00A226D7">
        <w:t>—</w:t>
      </w:r>
    </w:p>
    <w:p w:rsidR="00E81CC5" w:rsidRPr="00692FF4" w:rsidRDefault="00E81CC5" w:rsidP="00DC5100">
      <w:pPr>
        <w:ind w:left="426"/>
        <w:jc w:val="both"/>
        <w:rPr>
          <w:sz w:val="16"/>
          <w:szCs w:val="16"/>
        </w:rPr>
      </w:pPr>
    </w:p>
    <w:p w:rsidR="00E81CC5" w:rsidRDefault="00E81CC5" w:rsidP="00DC5100">
      <w:pPr>
        <w:numPr>
          <w:ilvl w:val="0"/>
          <w:numId w:val="46"/>
        </w:numPr>
        <w:tabs>
          <w:tab w:val="clear" w:pos="3060"/>
          <w:tab w:val="num" w:pos="1985"/>
        </w:tabs>
        <w:ind w:left="1985" w:hanging="425"/>
        <w:jc w:val="both"/>
      </w:pPr>
      <w:r w:rsidRPr="00A226D7">
        <w:t xml:space="preserve">for a class 1 and associated class 10 building, </w:t>
      </w:r>
      <w:r w:rsidR="0085313B">
        <w:t xml:space="preserve">the building code </w:t>
      </w:r>
      <w:r w:rsidR="0085313B" w:rsidRPr="00A226D7">
        <w:t>acceptable construction practice</w:t>
      </w:r>
      <w:r w:rsidR="0085313B">
        <w:t xml:space="preserve">, volume 2, part 3.12.0.1 </w:t>
      </w:r>
      <w:r w:rsidR="0085313B" w:rsidRPr="0085313B">
        <w:rPr>
          <w:i/>
        </w:rPr>
        <w:t>(heating and cooling loads)</w:t>
      </w:r>
      <w:r w:rsidR="0085313B">
        <w:t xml:space="preserve"> </w:t>
      </w:r>
      <w:r w:rsidR="0085313B" w:rsidRPr="0085313B">
        <w:t>or V2.6.2.1</w:t>
      </w:r>
      <w:r w:rsidR="0085313B" w:rsidRPr="00FB6F2D">
        <w:t xml:space="preserve"> </w:t>
      </w:r>
      <w:r w:rsidR="0085313B" w:rsidRPr="0085313B">
        <w:rPr>
          <w:i/>
        </w:rPr>
        <w:t>Verification using a stated value</w:t>
      </w:r>
      <w:r w:rsidR="0085313B" w:rsidRPr="00FB6F2D">
        <w:t>;</w:t>
      </w:r>
      <w:r w:rsidRPr="00A226D7">
        <w:t xml:space="preserve"> or</w:t>
      </w:r>
    </w:p>
    <w:p w:rsidR="00692FF4" w:rsidRPr="00692FF4" w:rsidRDefault="00692FF4" w:rsidP="00692FF4">
      <w:pPr>
        <w:ind w:left="1985"/>
        <w:rPr>
          <w:sz w:val="8"/>
          <w:szCs w:val="8"/>
        </w:rPr>
      </w:pPr>
    </w:p>
    <w:p w:rsidR="00E81CC5" w:rsidRPr="00A226D7" w:rsidRDefault="00E81CC5" w:rsidP="00DC5100">
      <w:pPr>
        <w:numPr>
          <w:ilvl w:val="0"/>
          <w:numId w:val="46"/>
        </w:numPr>
        <w:tabs>
          <w:tab w:val="clear" w:pos="3060"/>
          <w:tab w:val="num" w:pos="1985"/>
        </w:tabs>
        <w:ind w:left="1985" w:hanging="425"/>
        <w:jc w:val="both"/>
      </w:pPr>
      <w:r w:rsidRPr="00A226D7">
        <w:t>for a class 2 or class 4 part of a building – deemed to satisfy method J0.2</w:t>
      </w:r>
      <w:r w:rsidR="00FB6F2D">
        <w:t>(a)</w:t>
      </w:r>
      <w:r w:rsidRPr="00A226D7">
        <w:rPr>
          <w:i/>
        </w:rPr>
        <w:t xml:space="preserve">Heating and cooling loads </w:t>
      </w:r>
      <w:r w:rsidRPr="00A226D7">
        <w:t xml:space="preserve">or JV1 </w:t>
      </w:r>
      <w:r w:rsidRPr="00A226D7">
        <w:rPr>
          <w:i/>
        </w:rPr>
        <w:t>Verification using a stated value for a sole-occupancy unit of a Class 2 building or for a Class 4 part of a building</w:t>
      </w:r>
      <w:r w:rsidRPr="00A226D7">
        <w:t xml:space="preserve">   </w:t>
      </w:r>
    </w:p>
    <w:p w:rsidR="00E81CC5" w:rsidRPr="00A226D7" w:rsidRDefault="00E81CC5" w:rsidP="00DC5100">
      <w:pPr>
        <w:jc w:val="both"/>
      </w:pPr>
    </w:p>
    <w:p w:rsidR="001E099B" w:rsidRPr="00A226D7" w:rsidRDefault="00E81CC5" w:rsidP="001E099B">
      <w:pPr>
        <w:ind w:left="1985" w:hanging="851"/>
        <w:jc w:val="both"/>
        <w:rPr>
          <w:sz w:val="20"/>
        </w:rPr>
      </w:pPr>
      <w:r w:rsidRPr="00692FF4">
        <w:rPr>
          <w:i/>
          <w:sz w:val="20"/>
        </w:rPr>
        <w:t>Note</w:t>
      </w:r>
      <w:r w:rsidR="00692FF4">
        <w:rPr>
          <w:sz w:val="20"/>
        </w:rPr>
        <w:tab/>
      </w:r>
      <w:r w:rsidRPr="00A226D7">
        <w:rPr>
          <w:sz w:val="20"/>
        </w:rPr>
        <w:t xml:space="preserve">Verification methods V2.6.2.1 </w:t>
      </w:r>
      <w:r w:rsidRPr="00A226D7">
        <w:rPr>
          <w:i/>
          <w:sz w:val="20"/>
        </w:rPr>
        <w:t>Verification using a stated value</w:t>
      </w:r>
      <w:r w:rsidRPr="00A226D7">
        <w:rPr>
          <w:sz w:val="20"/>
        </w:rPr>
        <w:t xml:space="preserve"> and JV1 </w:t>
      </w:r>
      <w:r w:rsidRPr="00A226D7">
        <w:rPr>
          <w:i/>
          <w:sz w:val="20"/>
        </w:rPr>
        <w:t xml:space="preserve">Verification using a stated value for a sole-occupancy unit of a Class 2 </w:t>
      </w:r>
      <w:r w:rsidRPr="00A226D7">
        <w:rPr>
          <w:i/>
          <w:sz w:val="20"/>
        </w:rPr>
        <w:lastRenderedPageBreak/>
        <w:t>building or for a Class 4 part of a building</w:t>
      </w:r>
      <w:r w:rsidRPr="00A226D7">
        <w:rPr>
          <w:sz w:val="20"/>
        </w:rPr>
        <w:t xml:space="preserve"> are valid for only for buildings that were or can be approved under or relevant transitional regulations against energy efficiency provisions in place immediately before the adoption of the 2010 version of the Building Code of Australia</w:t>
      </w:r>
      <w:r w:rsidR="001E099B">
        <w:rPr>
          <w:sz w:val="20"/>
        </w:rPr>
        <w:t xml:space="preserve"> and accessible for free on registration at </w:t>
      </w:r>
      <w:hyperlink r:id="rId18" w:history="1">
        <w:r w:rsidR="001E099B" w:rsidRPr="006B4838">
          <w:rPr>
            <w:rStyle w:val="Hyperlink"/>
            <w:sz w:val="20"/>
          </w:rPr>
          <w:t>https://ncc.abcb.gov.au/</w:t>
        </w:r>
      </w:hyperlink>
      <w:r w:rsidR="001E099B" w:rsidRPr="00A226D7">
        <w:rPr>
          <w:sz w:val="20"/>
        </w:rPr>
        <w:t>.</w:t>
      </w:r>
    </w:p>
    <w:p w:rsidR="00E81CC5" w:rsidRPr="00A226D7" w:rsidRDefault="00E81CC5" w:rsidP="00DC5100">
      <w:pPr>
        <w:ind w:left="1134"/>
        <w:jc w:val="both"/>
        <w:rPr>
          <w:sz w:val="20"/>
        </w:rPr>
      </w:pPr>
    </w:p>
    <w:p w:rsidR="0025485B" w:rsidRPr="009860DC" w:rsidRDefault="0025485B" w:rsidP="0025485B">
      <w:pPr>
        <w:ind w:left="720"/>
        <w:rPr>
          <w:color w:val="333399"/>
        </w:rPr>
      </w:pPr>
    </w:p>
    <w:p w:rsidR="0025485B" w:rsidRDefault="00692FF4" w:rsidP="00DC5100">
      <w:pPr>
        <w:ind w:left="1560" w:hanging="426"/>
        <w:jc w:val="both"/>
      </w:pPr>
      <w:r>
        <w:t>(c)</w:t>
      </w:r>
      <w:r>
        <w:tab/>
      </w:r>
      <w:r w:rsidR="0025485B" w:rsidRPr="00E81CC5">
        <w:t xml:space="preserve">for buildings approved under a verification method other than those in </w:t>
      </w:r>
      <w:r w:rsidR="0025485B" w:rsidRPr="00E81CC5">
        <w:br/>
      </w:r>
      <w:r w:rsidR="0085313B">
        <w:t>1</w:t>
      </w:r>
      <w:r w:rsidR="00B934C0">
        <w:t>6</w:t>
      </w:r>
      <w:r w:rsidR="0025485B" w:rsidRPr="00E81CC5">
        <w:t xml:space="preserve"> (b)— </w:t>
      </w:r>
    </w:p>
    <w:p w:rsidR="00692FF4" w:rsidRPr="00692FF4" w:rsidRDefault="00692FF4" w:rsidP="00DC5100">
      <w:pPr>
        <w:ind w:left="1560" w:hanging="426"/>
        <w:jc w:val="both"/>
        <w:rPr>
          <w:sz w:val="16"/>
          <w:szCs w:val="16"/>
        </w:rPr>
      </w:pPr>
    </w:p>
    <w:p w:rsidR="00692FF4" w:rsidRDefault="0025485B" w:rsidP="00DC5100">
      <w:pPr>
        <w:numPr>
          <w:ilvl w:val="5"/>
          <w:numId w:val="47"/>
        </w:numPr>
        <w:ind w:left="1985" w:hanging="425"/>
        <w:jc w:val="both"/>
      </w:pPr>
      <w:r w:rsidRPr="00E81CC5">
        <w:t xml:space="preserve">the statutory declaration at Schedule </w:t>
      </w:r>
      <w:r w:rsidR="00FB6F2D">
        <w:t>2</w:t>
      </w:r>
      <w:r w:rsidRPr="00E81CC5">
        <w:t xml:space="preserve"> stating the nominal rating as mentioned in </w:t>
      </w:r>
      <w:r w:rsidR="009C5B43" w:rsidRPr="00692FF4">
        <w:t>subsection 18(1)(c</w:t>
      </w:r>
      <w:r w:rsidR="009C5B43">
        <w:t>)</w:t>
      </w:r>
      <w:r w:rsidRPr="00E81CC5">
        <w:t>; and</w:t>
      </w:r>
    </w:p>
    <w:p w:rsidR="0025485B" w:rsidRPr="00692FF4" w:rsidRDefault="0025485B" w:rsidP="00DC5100">
      <w:pPr>
        <w:ind w:left="1985"/>
        <w:jc w:val="both"/>
        <w:rPr>
          <w:sz w:val="8"/>
          <w:szCs w:val="8"/>
        </w:rPr>
      </w:pPr>
      <w:r w:rsidRPr="00692FF4">
        <w:rPr>
          <w:sz w:val="8"/>
          <w:szCs w:val="8"/>
        </w:rPr>
        <w:t xml:space="preserve"> </w:t>
      </w:r>
    </w:p>
    <w:p w:rsidR="0025485B" w:rsidRPr="00E81CC5" w:rsidRDefault="0025485B" w:rsidP="00DC5100">
      <w:pPr>
        <w:numPr>
          <w:ilvl w:val="5"/>
          <w:numId w:val="47"/>
        </w:numPr>
        <w:ind w:left="1985" w:hanging="425"/>
        <w:jc w:val="both"/>
      </w:pPr>
      <w:r w:rsidRPr="00E81CC5">
        <w:t>any relevant energy assessment documentation detailing the efficiency of the building and or building elements.</w:t>
      </w:r>
    </w:p>
    <w:p w:rsidR="0025485B" w:rsidRPr="00E81CC5" w:rsidRDefault="0025485B" w:rsidP="00DC5100">
      <w:pPr>
        <w:ind w:left="360"/>
        <w:jc w:val="both"/>
      </w:pPr>
      <w:r w:rsidRPr="00E81CC5">
        <w:t xml:space="preserve">  </w:t>
      </w:r>
    </w:p>
    <w:p w:rsidR="0025485B" w:rsidRPr="00E81CC5" w:rsidRDefault="0025485B" w:rsidP="00DC5100">
      <w:pPr>
        <w:autoSpaceDE w:val="0"/>
        <w:autoSpaceDN w:val="0"/>
        <w:adjustRightInd w:val="0"/>
        <w:ind w:left="1985" w:hanging="851"/>
        <w:jc w:val="both"/>
        <w:rPr>
          <w:rFonts w:cs="Arial"/>
          <w:sz w:val="20"/>
        </w:rPr>
      </w:pPr>
      <w:r w:rsidRPr="00692FF4">
        <w:rPr>
          <w:rFonts w:cs="Arial"/>
          <w:i/>
          <w:sz w:val="20"/>
        </w:rPr>
        <w:t>Note</w:t>
      </w:r>
      <w:r w:rsidR="005069AE">
        <w:rPr>
          <w:rFonts w:cs="Arial"/>
          <w:i/>
          <w:sz w:val="20"/>
        </w:rPr>
        <w:t xml:space="preserve"> 1</w:t>
      </w:r>
      <w:r w:rsidR="00692FF4">
        <w:rPr>
          <w:rFonts w:cs="Arial"/>
          <w:sz w:val="20"/>
        </w:rPr>
        <w:tab/>
      </w:r>
      <w:r w:rsidR="00AB75C0">
        <w:rPr>
          <w:rFonts w:cs="Arial"/>
          <w:sz w:val="20"/>
        </w:rPr>
        <w:t>T</w:t>
      </w:r>
      <w:r w:rsidRPr="00E81CC5">
        <w:rPr>
          <w:rFonts w:cs="Arial"/>
          <w:sz w:val="20"/>
        </w:rPr>
        <w:t xml:space="preserve">his allows buildings that meet the energy efficiency performance requirements for </w:t>
      </w:r>
      <w:r w:rsidR="009C5B43">
        <w:rPr>
          <w:rFonts w:cs="Arial"/>
          <w:sz w:val="20"/>
        </w:rPr>
        <w:t xml:space="preserve">dwellings </w:t>
      </w:r>
      <w:r w:rsidRPr="00E81CC5">
        <w:rPr>
          <w:rFonts w:cs="Arial"/>
          <w:sz w:val="20"/>
        </w:rPr>
        <w:t xml:space="preserve">under the </w:t>
      </w:r>
      <w:r w:rsidR="009C5B43">
        <w:rPr>
          <w:rFonts w:cs="Arial"/>
          <w:sz w:val="20"/>
        </w:rPr>
        <w:t xml:space="preserve">building code </w:t>
      </w:r>
      <w:r w:rsidRPr="00E81CC5">
        <w:rPr>
          <w:rFonts w:cs="Arial"/>
          <w:sz w:val="20"/>
        </w:rPr>
        <w:t xml:space="preserve">to use verification of those requirements ratings in order to on-sell the building. This method is only permissible for </w:t>
      </w:r>
      <w:r w:rsidR="00A05545">
        <w:rPr>
          <w:rFonts w:cs="Arial"/>
          <w:sz w:val="20"/>
        </w:rPr>
        <w:t xml:space="preserve">a </w:t>
      </w:r>
      <w:r w:rsidRPr="00E81CC5">
        <w:rPr>
          <w:rFonts w:cs="Arial"/>
          <w:sz w:val="20"/>
        </w:rPr>
        <w:t>building yet to be completed at the time of sale.</w:t>
      </w:r>
    </w:p>
    <w:p w:rsidR="0025485B" w:rsidRPr="00E81CC5" w:rsidRDefault="0025485B" w:rsidP="00DC5100">
      <w:pPr>
        <w:autoSpaceDE w:val="0"/>
        <w:autoSpaceDN w:val="0"/>
        <w:adjustRightInd w:val="0"/>
        <w:ind w:left="1134"/>
        <w:jc w:val="both"/>
        <w:rPr>
          <w:rFonts w:cs="Arial"/>
          <w:sz w:val="20"/>
        </w:rPr>
      </w:pPr>
    </w:p>
    <w:p w:rsidR="0052755F" w:rsidRPr="00E81CC5" w:rsidRDefault="0025485B" w:rsidP="00DC5100">
      <w:pPr>
        <w:ind w:left="1985" w:hanging="851"/>
        <w:jc w:val="both"/>
        <w:rPr>
          <w:sz w:val="20"/>
        </w:rPr>
      </w:pPr>
      <w:r w:rsidRPr="00692FF4">
        <w:rPr>
          <w:i/>
          <w:sz w:val="20"/>
        </w:rPr>
        <w:t>Note</w:t>
      </w:r>
      <w:r w:rsidR="005069AE">
        <w:rPr>
          <w:i/>
          <w:sz w:val="20"/>
        </w:rPr>
        <w:t xml:space="preserve"> 2</w:t>
      </w:r>
      <w:r w:rsidR="00692FF4">
        <w:rPr>
          <w:i/>
          <w:sz w:val="20"/>
        </w:rPr>
        <w:tab/>
      </w:r>
      <w:r w:rsidRPr="00E81CC5">
        <w:rPr>
          <w:sz w:val="20"/>
        </w:rPr>
        <w:t>Relevant energy assessment documentation refers to documentation that verifies that the building meets the performance requirement and could include an engineer’s certificate or statement of compliance issued by a building design professional</w:t>
      </w:r>
      <w:r w:rsidR="009C5B43">
        <w:rPr>
          <w:sz w:val="20"/>
        </w:rPr>
        <w:t xml:space="preserve"> or building surveyor</w:t>
      </w:r>
      <w:r w:rsidRPr="00E81CC5">
        <w:rPr>
          <w:sz w:val="20"/>
        </w:rPr>
        <w:t xml:space="preserve">. Lengthy technical reports are not necessarily required. It is assumed that minimal documentation will be produced when a building is constructed to </w:t>
      </w:r>
      <w:r w:rsidR="009C5B43">
        <w:rPr>
          <w:sz w:val="20"/>
        </w:rPr>
        <w:t>d</w:t>
      </w:r>
      <w:r w:rsidRPr="00E81CC5">
        <w:rPr>
          <w:sz w:val="20"/>
        </w:rPr>
        <w:t>eemed-to-</w:t>
      </w:r>
      <w:r w:rsidR="009C5B43">
        <w:rPr>
          <w:sz w:val="20"/>
        </w:rPr>
        <w:t>s</w:t>
      </w:r>
      <w:r w:rsidRPr="00E81CC5">
        <w:rPr>
          <w:sz w:val="20"/>
        </w:rPr>
        <w:t>atisfy provisions</w:t>
      </w:r>
      <w:r w:rsidR="009C5B43">
        <w:rPr>
          <w:sz w:val="20"/>
        </w:rPr>
        <w:t xml:space="preserve"> </w:t>
      </w:r>
      <w:r w:rsidR="009C5B43" w:rsidRPr="00E81CC5">
        <w:rPr>
          <w:sz w:val="20"/>
        </w:rPr>
        <w:t>that define the performance level of each individual building element included in the assessment</w:t>
      </w:r>
      <w:r w:rsidR="0052755F">
        <w:rPr>
          <w:sz w:val="20"/>
        </w:rPr>
        <w:t>, and sufficient evidence of compliance is present on the building plans</w:t>
      </w:r>
      <w:r w:rsidR="0052755F" w:rsidRPr="00E81CC5">
        <w:rPr>
          <w:sz w:val="20"/>
        </w:rPr>
        <w:t>.</w:t>
      </w:r>
    </w:p>
    <w:p w:rsidR="0025485B" w:rsidRPr="00E81CC5" w:rsidRDefault="0025485B" w:rsidP="00DC5100">
      <w:pPr>
        <w:autoSpaceDE w:val="0"/>
        <w:autoSpaceDN w:val="0"/>
        <w:adjustRightInd w:val="0"/>
        <w:ind w:left="1985" w:hanging="851"/>
        <w:jc w:val="both"/>
        <w:rPr>
          <w:b/>
          <w:highlight w:val="yellow"/>
        </w:rPr>
      </w:pPr>
    </w:p>
    <w:p w:rsidR="00EC69CD" w:rsidRPr="002C39B0" w:rsidRDefault="00EC69CD" w:rsidP="00EC69CD">
      <w:pPr>
        <w:rPr>
          <w:sz w:val="20"/>
        </w:rPr>
      </w:pPr>
    </w:p>
    <w:p w:rsidR="008E7A6D" w:rsidRPr="002C39B0" w:rsidRDefault="008E7A6D" w:rsidP="00EC69CD">
      <w:pPr>
        <w:rPr>
          <w:b/>
          <w:sz w:val="20"/>
        </w:rPr>
      </w:pPr>
    </w:p>
    <w:p w:rsidR="008E7A6D" w:rsidRPr="002C39B0" w:rsidRDefault="008E7A6D" w:rsidP="00953E79">
      <w:pPr>
        <w:pStyle w:val="Heading3"/>
        <w:numPr>
          <w:ilvl w:val="0"/>
          <w:numId w:val="1"/>
        </w:numPr>
        <w:ind w:hanging="1146"/>
        <w:rPr>
          <w:color w:val="auto"/>
          <w:lang w:eastAsia="en-AU"/>
        </w:rPr>
      </w:pPr>
      <w:bookmarkStart w:id="109" w:name="_Toc323917462"/>
      <w:bookmarkStart w:id="110" w:name="_Toc323917829"/>
      <w:bookmarkStart w:id="111" w:name="_Toc323917983"/>
      <w:bookmarkStart w:id="112" w:name="_Toc323918131"/>
      <w:bookmarkStart w:id="113" w:name="_Toc324132339"/>
      <w:r w:rsidRPr="002C39B0">
        <w:rPr>
          <w:color w:val="auto"/>
          <w:lang w:eastAsia="en-AU"/>
        </w:rPr>
        <w:t xml:space="preserve">Deemed energy efficiency rating statements for substantially altered </w:t>
      </w:r>
      <w:r w:rsidR="00A05545">
        <w:rPr>
          <w:color w:val="auto"/>
          <w:lang w:eastAsia="en-AU"/>
        </w:rPr>
        <w:t>premises</w:t>
      </w:r>
      <w:bookmarkEnd w:id="109"/>
      <w:bookmarkEnd w:id="110"/>
      <w:bookmarkEnd w:id="111"/>
      <w:bookmarkEnd w:id="112"/>
      <w:bookmarkEnd w:id="113"/>
    </w:p>
    <w:p w:rsidR="008E7A6D" w:rsidRPr="002C39B0" w:rsidRDefault="008E7A6D" w:rsidP="008E7A6D">
      <w:pPr>
        <w:rPr>
          <w:lang w:eastAsia="en-AU"/>
        </w:rPr>
      </w:pPr>
    </w:p>
    <w:p w:rsidR="00E81CC5" w:rsidRPr="001023F0" w:rsidRDefault="00E81CC5" w:rsidP="00692FF4">
      <w:pPr>
        <w:autoSpaceDE w:val="0"/>
        <w:autoSpaceDN w:val="0"/>
        <w:adjustRightInd w:val="0"/>
        <w:ind w:left="1134" w:hanging="425"/>
        <w:jc w:val="both"/>
        <w:rPr>
          <w:rFonts w:cs="Arial"/>
          <w:szCs w:val="22"/>
        </w:rPr>
      </w:pPr>
      <w:r w:rsidRPr="002C39B0">
        <w:rPr>
          <w:rFonts w:cs="Arial"/>
          <w:szCs w:val="22"/>
        </w:rPr>
        <w:t>(1)  This section applies only if—</w:t>
      </w:r>
    </w:p>
    <w:p w:rsidR="00E81CC5" w:rsidRPr="00692FF4" w:rsidRDefault="00E81CC5" w:rsidP="00E81CC5">
      <w:pPr>
        <w:autoSpaceDE w:val="0"/>
        <w:autoSpaceDN w:val="0"/>
        <w:adjustRightInd w:val="0"/>
        <w:ind w:left="1080" w:hanging="360"/>
        <w:jc w:val="both"/>
        <w:rPr>
          <w:rFonts w:cs="Arial"/>
          <w:sz w:val="16"/>
          <w:szCs w:val="16"/>
        </w:rPr>
      </w:pPr>
    </w:p>
    <w:p w:rsidR="00E81CC5" w:rsidRDefault="00E81CC5" w:rsidP="00692FF4">
      <w:pPr>
        <w:autoSpaceDE w:val="0"/>
        <w:autoSpaceDN w:val="0"/>
        <w:adjustRightInd w:val="0"/>
        <w:ind w:left="1560" w:hanging="426"/>
        <w:jc w:val="both"/>
        <w:rPr>
          <w:rFonts w:cs="Arial"/>
          <w:szCs w:val="22"/>
        </w:rPr>
      </w:pPr>
      <w:r w:rsidRPr="001023F0">
        <w:rPr>
          <w:rFonts w:cs="Arial"/>
          <w:szCs w:val="22"/>
        </w:rPr>
        <w:t xml:space="preserve">(a) </w:t>
      </w:r>
      <w:r>
        <w:rPr>
          <w:rFonts w:cs="Arial"/>
          <w:szCs w:val="22"/>
        </w:rPr>
        <w:tab/>
      </w:r>
      <w:r w:rsidRPr="001023F0">
        <w:rPr>
          <w:rFonts w:cs="Arial"/>
          <w:szCs w:val="22"/>
        </w:rPr>
        <w:t xml:space="preserve">the certificate of occupancy for the </w:t>
      </w:r>
      <w:r w:rsidR="00544021">
        <w:rPr>
          <w:rFonts w:cs="Arial"/>
          <w:szCs w:val="22"/>
        </w:rPr>
        <w:t xml:space="preserve">substantially altered part of the </w:t>
      </w:r>
      <w:r w:rsidRPr="001023F0">
        <w:rPr>
          <w:rFonts w:cs="Arial"/>
          <w:szCs w:val="22"/>
        </w:rPr>
        <w:t xml:space="preserve">premises is issued in respect of a building approval issued after 1 </w:t>
      </w:r>
      <w:r w:rsidR="0098495D">
        <w:rPr>
          <w:rFonts w:cs="Arial"/>
          <w:szCs w:val="22"/>
        </w:rPr>
        <w:t>May 20</w:t>
      </w:r>
      <w:r w:rsidR="00544021">
        <w:rPr>
          <w:rFonts w:cs="Arial"/>
          <w:szCs w:val="22"/>
        </w:rPr>
        <w:t>09</w:t>
      </w:r>
      <w:r w:rsidRPr="001023F0">
        <w:rPr>
          <w:rFonts w:cs="Arial"/>
          <w:szCs w:val="22"/>
        </w:rPr>
        <w:t xml:space="preserve">, under the </w:t>
      </w:r>
      <w:r w:rsidRPr="001023F0">
        <w:rPr>
          <w:rFonts w:cs="Arial"/>
          <w:i/>
          <w:szCs w:val="22"/>
        </w:rPr>
        <w:t>Building Act 2004</w:t>
      </w:r>
      <w:r w:rsidRPr="001023F0">
        <w:rPr>
          <w:rFonts w:cs="Arial"/>
          <w:szCs w:val="22"/>
        </w:rPr>
        <w:t>; and</w:t>
      </w:r>
    </w:p>
    <w:p w:rsidR="00692FF4" w:rsidRPr="00692FF4" w:rsidRDefault="00692FF4" w:rsidP="00692FF4">
      <w:pPr>
        <w:autoSpaceDE w:val="0"/>
        <w:autoSpaceDN w:val="0"/>
        <w:adjustRightInd w:val="0"/>
        <w:ind w:left="1560" w:hanging="426"/>
        <w:jc w:val="both"/>
        <w:rPr>
          <w:rFonts w:cs="Arial"/>
          <w:sz w:val="8"/>
          <w:szCs w:val="8"/>
        </w:rPr>
      </w:pPr>
    </w:p>
    <w:p w:rsidR="00692FF4" w:rsidRDefault="00E81CC5" w:rsidP="00692FF4">
      <w:pPr>
        <w:autoSpaceDE w:val="0"/>
        <w:autoSpaceDN w:val="0"/>
        <w:adjustRightInd w:val="0"/>
        <w:ind w:left="1560" w:hanging="426"/>
        <w:jc w:val="both"/>
        <w:rPr>
          <w:rFonts w:cs="Arial"/>
          <w:szCs w:val="22"/>
        </w:rPr>
      </w:pPr>
      <w:r w:rsidRPr="001023F0">
        <w:rPr>
          <w:rFonts w:cs="Arial"/>
          <w:szCs w:val="22"/>
        </w:rPr>
        <w:t xml:space="preserve">(b) </w:t>
      </w:r>
      <w:r w:rsidRPr="001023F0">
        <w:rPr>
          <w:rFonts w:cs="Arial"/>
          <w:szCs w:val="22"/>
        </w:rPr>
        <w:tab/>
        <w:t xml:space="preserve">the certificate of occupancy is issued for </w:t>
      </w:r>
      <w:r w:rsidR="00544021">
        <w:rPr>
          <w:rFonts w:cs="Arial"/>
          <w:szCs w:val="22"/>
        </w:rPr>
        <w:t xml:space="preserve">the </w:t>
      </w:r>
      <w:r w:rsidR="00544021" w:rsidRPr="0085313B">
        <w:rPr>
          <w:rFonts w:cs="Arial"/>
          <w:szCs w:val="22"/>
        </w:rPr>
        <w:t>substantial work</w:t>
      </w:r>
      <w:r w:rsidRPr="001023F0">
        <w:rPr>
          <w:rFonts w:cs="Arial"/>
          <w:szCs w:val="22"/>
        </w:rPr>
        <w:t>; and</w:t>
      </w:r>
    </w:p>
    <w:p w:rsidR="00E81CC5" w:rsidRPr="00692FF4" w:rsidRDefault="00E81CC5" w:rsidP="00692FF4">
      <w:pPr>
        <w:autoSpaceDE w:val="0"/>
        <w:autoSpaceDN w:val="0"/>
        <w:adjustRightInd w:val="0"/>
        <w:ind w:left="1560" w:hanging="426"/>
        <w:jc w:val="both"/>
        <w:rPr>
          <w:rFonts w:cs="Arial"/>
          <w:sz w:val="8"/>
          <w:szCs w:val="8"/>
        </w:rPr>
      </w:pPr>
      <w:r w:rsidRPr="00692FF4">
        <w:rPr>
          <w:rFonts w:cs="Arial"/>
          <w:sz w:val="8"/>
          <w:szCs w:val="8"/>
        </w:rPr>
        <w:t xml:space="preserve"> </w:t>
      </w:r>
    </w:p>
    <w:p w:rsidR="00692FF4" w:rsidRDefault="00E81CC5" w:rsidP="00692FF4">
      <w:pPr>
        <w:autoSpaceDE w:val="0"/>
        <w:autoSpaceDN w:val="0"/>
        <w:adjustRightInd w:val="0"/>
        <w:ind w:left="1560" w:hanging="426"/>
        <w:jc w:val="both"/>
        <w:rPr>
          <w:rFonts w:cs="Arial"/>
          <w:szCs w:val="22"/>
        </w:rPr>
      </w:pPr>
      <w:r w:rsidRPr="001023F0">
        <w:rPr>
          <w:rFonts w:cs="Arial"/>
          <w:szCs w:val="22"/>
        </w:rPr>
        <w:t>(c)</w:t>
      </w:r>
      <w:r w:rsidRPr="001023F0">
        <w:rPr>
          <w:rFonts w:cs="Arial"/>
          <w:szCs w:val="22"/>
        </w:rPr>
        <w:tab/>
      </w:r>
      <w:r w:rsidR="006017F3">
        <w:rPr>
          <w:rFonts w:cs="Arial"/>
          <w:szCs w:val="22"/>
        </w:rPr>
        <w:t xml:space="preserve">compliance with relevant energy efficiency provisions of the building code was demonstrated by a compliance method </w:t>
      </w:r>
      <w:r w:rsidR="002E5C04">
        <w:rPr>
          <w:rFonts w:cs="Arial"/>
          <w:szCs w:val="22"/>
        </w:rPr>
        <w:t>requiring</w:t>
      </w:r>
      <w:r w:rsidR="006017F3">
        <w:rPr>
          <w:rFonts w:cs="Arial"/>
          <w:szCs w:val="22"/>
        </w:rPr>
        <w:t xml:space="preserve"> an energy efficiency rating for the entire premises as substantially altered; and</w:t>
      </w:r>
    </w:p>
    <w:p w:rsidR="006017F3" w:rsidRPr="00692FF4" w:rsidRDefault="006017F3" w:rsidP="00692FF4">
      <w:pPr>
        <w:autoSpaceDE w:val="0"/>
        <w:autoSpaceDN w:val="0"/>
        <w:adjustRightInd w:val="0"/>
        <w:ind w:left="1560" w:hanging="426"/>
        <w:jc w:val="both"/>
        <w:rPr>
          <w:rFonts w:cs="Arial"/>
          <w:sz w:val="8"/>
          <w:szCs w:val="8"/>
        </w:rPr>
      </w:pPr>
      <w:r w:rsidRPr="00692FF4">
        <w:rPr>
          <w:rFonts w:cs="Arial"/>
          <w:sz w:val="8"/>
          <w:szCs w:val="8"/>
        </w:rPr>
        <w:t xml:space="preserve"> </w:t>
      </w:r>
    </w:p>
    <w:p w:rsidR="00E81CC5" w:rsidRDefault="00E00265" w:rsidP="00692FF4">
      <w:pPr>
        <w:autoSpaceDE w:val="0"/>
        <w:autoSpaceDN w:val="0"/>
        <w:adjustRightInd w:val="0"/>
        <w:ind w:left="1560" w:hanging="426"/>
        <w:jc w:val="both"/>
        <w:rPr>
          <w:rFonts w:cs="Arial"/>
          <w:szCs w:val="22"/>
        </w:rPr>
      </w:pPr>
      <w:r>
        <w:rPr>
          <w:rFonts w:cs="Arial"/>
          <w:szCs w:val="22"/>
        </w:rPr>
        <w:t>(d)</w:t>
      </w:r>
      <w:r>
        <w:rPr>
          <w:rFonts w:cs="Arial"/>
          <w:szCs w:val="22"/>
        </w:rPr>
        <w:tab/>
      </w:r>
      <w:r w:rsidR="00E81CC5" w:rsidRPr="001023F0">
        <w:rPr>
          <w:rFonts w:cs="Arial"/>
          <w:szCs w:val="22"/>
        </w:rPr>
        <w:t xml:space="preserve">there is no other energy </w:t>
      </w:r>
      <w:r w:rsidR="00D5247C">
        <w:rPr>
          <w:rFonts w:cs="Arial"/>
          <w:szCs w:val="22"/>
        </w:rPr>
        <w:t xml:space="preserve">efficiency </w:t>
      </w:r>
      <w:r w:rsidR="00E81CC5" w:rsidRPr="001023F0">
        <w:rPr>
          <w:rFonts w:cs="Arial"/>
          <w:szCs w:val="22"/>
        </w:rPr>
        <w:t xml:space="preserve">rating complying with </w:t>
      </w:r>
      <w:r w:rsidR="006017F3">
        <w:rPr>
          <w:rFonts w:cs="Arial"/>
          <w:szCs w:val="22"/>
        </w:rPr>
        <w:t>this code of practice</w:t>
      </w:r>
      <w:r w:rsidR="00E81CC5" w:rsidRPr="001023F0">
        <w:rPr>
          <w:rFonts w:cs="Arial"/>
          <w:szCs w:val="22"/>
        </w:rPr>
        <w:t xml:space="preserve"> </w:t>
      </w:r>
      <w:r w:rsidR="006017F3">
        <w:rPr>
          <w:rFonts w:cs="Arial"/>
          <w:szCs w:val="22"/>
        </w:rPr>
        <w:t>for the entire premises as substantially altered</w:t>
      </w:r>
      <w:r w:rsidR="00E81CC5" w:rsidRPr="001023F0">
        <w:rPr>
          <w:rFonts w:cs="Arial"/>
          <w:szCs w:val="22"/>
        </w:rPr>
        <w:t>; and</w:t>
      </w:r>
    </w:p>
    <w:p w:rsidR="00692FF4" w:rsidRPr="00692FF4" w:rsidRDefault="00692FF4" w:rsidP="00692FF4">
      <w:pPr>
        <w:autoSpaceDE w:val="0"/>
        <w:autoSpaceDN w:val="0"/>
        <w:adjustRightInd w:val="0"/>
        <w:ind w:left="1560" w:hanging="426"/>
        <w:jc w:val="both"/>
        <w:rPr>
          <w:rFonts w:cs="Arial"/>
          <w:sz w:val="8"/>
          <w:szCs w:val="8"/>
        </w:rPr>
      </w:pPr>
    </w:p>
    <w:p w:rsidR="00E00265" w:rsidRDefault="00E00265" w:rsidP="00692FF4">
      <w:pPr>
        <w:tabs>
          <w:tab w:val="left" w:pos="1260"/>
        </w:tabs>
        <w:ind w:left="1560" w:hanging="426"/>
        <w:jc w:val="both"/>
      </w:pPr>
      <w:r>
        <w:rPr>
          <w:rFonts w:cs="Arial"/>
          <w:szCs w:val="22"/>
        </w:rPr>
        <w:t>(e</w:t>
      </w:r>
      <w:r w:rsidR="00544021">
        <w:rPr>
          <w:rFonts w:cs="Arial"/>
          <w:szCs w:val="22"/>
        </w:rPr>
        <w:t xml:space="preserve">) </w:t>
      </w:r>
      <w:r w:rsidR="0052755F">
        <w:rPr>
          <w:rFonts w:cs="Arial"/>
          <w:szCs w:val="22"/>
        </w:rPr>
        <w:t xml:space="preserve"> </w:t>
      </w:r>
      <w:r w:rsidRPr="001961FA">
        <w:t>the energy efficiency rating is not older than 6 months since it was issued; or</w:t>
      </w:r>
    </w:p>
    <w:p w:rsidR="00692FF4" w:rsidRPr="00692FF4" w:rsidRDefault="00692FF4" w:rsidP="00692FF4">
      <w:pPr>
        <w:tabs>
          <w:tab w:val="left" w:pos="1260"/>
        </w:tabs>
        <w:ind w:left="1560" w:hanging="426"/>
        <w:jc w:val="both"/>
        <w:rPr>
          <w:sz w:val="8"/>
          <w:szCs w:val="8"/>
        </w:rPr>
      </w:pPr>
    </w:p>
    <w:p w:rsidR="00544021" w:rsidRDefault="00E00265" w:rsidP="00692FF4">
      <w:pPr>
        <w:autoSpaceDE w:val="0"/>
        <w:autoSpaceDN w:val="0"/>
        <w:adjustRightInd w:val="0"/>
        <w:ind w:left="1560" w:hanging="426"/>
        <w:jc w:val="both"/>
      </w:pPr>
      <w:r>
        <w:t xml:space="preserve">(f) </w:t>
      </w:r>
      <w:r>
        <w:tab/>
      </w:r>
      <w:r w:rsidRPr="001961FA">
        <w:t xml:space="preserve">if the </w:t>
      </w:r>
      <w:r w:rsidRPr="0070727F">
        <w:t>energy efficiency rating</w:t>
      </w:r>
      <w:r w:rsidRPr="001961FA">
        <w:t xml:space="preserve"> is older than 6 months since it was issued, it is accompanied by a statutory declaration made by the </w:t>
      </w:r>
      <w:r w:rsidRPr="001961FA">
        <w:lastRenderedPageBreak/>
        <w:t xml:space="preserve">vendor under the </w:t>
      </w:r>
      <w:r w:rsidRPr="001961FA">
        <w:rPr>
          <w:i/>
        </w:rPr>
        <w:t>Statutory Declarations Act 1959</w:t>
      </w:r>
      <w:r w:rsidRPr="001961FA">
        <w:t xml:space="preserve"> (Commonwealth) declaring that</w:t>
      </w:r>
      <w:r w:rsidR="00A900C5" w:rsidRPr="00A226D7">
        <w:t>—</w:t>
      </w:r>
      <w:r w:rsidRPr="001961FA">
        <w:t xml:space="preserve"> </w:t>
      </w:r>
    </w:p>
    <w:p w:rsidR="00692FF4" w:rsidRPr="00692FF4" w:rsidRDefault="00692FF4" w:rsidP="00692FF4">
      <w:pPr>
        <w:autoSpaceDE w:val="0"/>
        <w:autoSpaceDN w:val="0"/>
        <w:adjustRightInd w:val="0"/>
        <w:ind w:left="1560" w:hanging="426"/>
        <w:jc w:val="both"/>
        <w:rPr>
          <w:sz w:val="16"/>
          <w:szCs w:val="16"/>
        </w:rPr>
      </w:pPr>
    </w:p>
    <w:p w:rsidR="00692FF4" w:rsidRPr="00692FF4" w:rsidRDefault="00692FF4" w:rsidP="00692FF4">
      <w:pPr>
        <w:autoSpaceDE w:val="0"/>
        <w:autoSpaceDN w:val="0"/>
        <w:adjustRightInd w:val="0"/>
        <w:ind w:left="1560" w:hanging="426"/>
        <w:jc w:val="both"/>
        <w:rPr>
          <w:sz w:val="8"/>
          <w:szCs w:val="8"/>
        </w:rPr>
      </w:pPr>
    </w:p>
    <w:p w:rsidR="00A900C5" w:rsidRDefault="00A900C5" w:rsidP="009B7326">
      <w:pPr>
        <w:numPr>
          <w:ilvl w:val="0"/>
          <w:numId w:val="48"/>
        </w:numPr>
        <w:tabs>
          <w:tab w:val="left" w:pos="1560"/>
        </w:tabs>
        <w:ind w:left="2127" w:hanging="567"/>
        <w:jc w:val="both"/>
      </w:pPr>
      <w:r>
        <w:t xml:space="preserve">no building work under the </w:t>
      </w:r>
      <w:r w:rsidRPr="00FB6F2D">
        <w:rPr>
          <w:i/>
        </w:rPr>
        <w:t>Building Act 2004</w:t>
      </w:r>
      <w:r>
        <w:t xml:space="preserve">, section 6 has been carried out on the premises that affects the energy efficiency rating of the habitable part of the premises; and </w:t>
      </w:r>
    </w:p>
    <w:p w:rsidR="00692FF4" w:rsidRPr="00692FF4" w:rsidRDefault="00692FF4" w:rsidP="00692FF4">
      <w:pPr>
        <w:tabs>
          <w:tab w:val="left" w:pos="1560"/>
        </w:tabs>
        <w:ind w:left="2127"/>
        <w:jc w:val="both"/>
        <w:rPr>
          <w:sz w:val="8"/>
          <w:szCs w:val="8"/>
        </w:rPr>
      </w:pPr>
    </w:p>
    <w:p w:rsidR="00A900C5" w:rsidRPr="001961FA" w:rsidRDefault="00A900C5" w:rsidP="009B7326">
      <w:pPr>
        <w:numPr>
          <w:ilvl w:val="0"/>
          <w:numId w:val="48"/>
        </w:numPr>
        <w:tabs>
          <w:tab w:val="left" w:pos="1560"/>
        </w:tabs>
        <w:ind w:left="2127" w:hanging="567"/>
        <w:jc w:val="both"/>
      </w:pPr>
      <w:r>
        <w:t xml:space="preserve">no other building or external element used in the energy efficiency rating has </w:t>
      </w:r>
      <w:r w:rsidRPr="001961FA">
        <w:t>been materially altered or changed since the energy efficiency rating was issued</w:t>
      </w:r>
      <w:r>
        <w:t xml:space="preserve"> that would make the energy efficiency rating false or misleading</w:t>
      </w:r>
      <w:r w:rsidRPr="001961FA">
        <w:t xml:space="preserve">. </w:t>
      </w:r>
    </w:p>
    <w:p w:rsidR="00544021" w:rsidRPr="001023F0" w:rsidRDefault="00544021" w:rsidP="00E81CC5">
      <w:pPr>
        <w:autoSpaceDE w:val="0"/>
        <w:autoSpaceDN w:val="0"/>
        <w:adjustRightInd w:val="0"/>
        <w:ind w:left="1080" w:hanging="360"/>
        <w:jc w:val="both"/>
        <w:rPr>
          <w:rFonts w:cs="Arial"/>
          <w:szCs w:val="22"/>
        </w:rPr>
      </w:pPr>
    </w:p>
    <w:p w:rsidR="00E81CC5" w:rsidRDefault="00E81CC5" w:rsidP="00692FF4">
      <w:pPr>
        <w:tabs>
          <w:tab w:val="left" w:pos="1985"/>
        </w:tabs>
        <w:autoSpaceDE w:val="0"/>
        <w:autoSpaceDN w:val="0"/>
        <w:adjustRightInd w:val="0"/>
        <w:ind w:left="1985" w:hanging="851"/>
        <w:jc w:val="both"/>
        <w:rPr>
          <w:sz w:val="20"/>
        </w:rPr>
      </w:pPr>
      <w:r w:rsidRPr="00692FF4">
        <w:rPr>
          <w:i/>
          <w:sz w:val="20"/>
        </w:rPr>
        <w:t>Note</w:t>
      </w:r>
      <w:r w:rsidR="005069AE">
        <w:rPr>
          <w:i/>
          <w:sz w:val="20"/>
        </w:rPr>
        <w:t xml:space="preserve"> 1</w:t>
      </w:r>
      <w:r w:rsidR="00692FF4">
        <w:rPr>
          <w:sz w:val="20"/>
        </w:rPr>
        <w:tab/>
      </w:r>
      <w:r w:rsidRPr="001023F0">
        <w:rPr>
          <w:sz w:val="20"/>
        </w:rPr>
        <w:t xml:space="preserve">Section </w:t>
      </w:r>
      <w:r w:rsidR="0085313B">
        <w:rPr>
          <w:sz w:val="20"/>
        </w:rPr>
        <w:t>1</w:t>
      </w:r>
      <w:r w:rsidR="00B934C0">
        <w:rPr>
          <w:sz w:val="20"/>
        </w:rPr>
        <w:t>7</w:t>
      </w:r>
      <w:r w:rsidRPr="001023F0">
        <w:rPr>
          <w:sz w:val="20"/>
        </w:rPr>
        <w:t xml:space="preserve"> provides for buildings that have been </w:t>
      </w:r>
      <w:r w:rsidR="002E5C04">
        <w:rPr>
          <w:sz w:val="20"/>
        </w:rPr>
        <w:t>substantially</w:t>
      </w:r>
      <w:r w:rsidR="00A432E5">
        <w:rPr>
          <w:sz w:val="20"/>
        </w:rPr>
        <w:t xml:space="preserve"> </w:t>
      </w:r>
      <w:r w:rsidR="002E5C04">
        <w:rPr>
          <w:sz w:val="20"/>
        </w:rPr>
        <w:t>altered and have a relevant rating for the entire premises to be offered for sale or rent.</w:t>
      </w:r>
      <w:r w:rsidRPr="001023F0">
        <w:rPr>
          <w:sz w:val="20"/>
        </w:rPr>
        <w:t xml:space="preserve"> This will avoid the requirement for </w:t>
      </w:r>
      <w:r w:rsidR="002714E3">
        <w:rPr>
          <w:sz w:val="20"/>
        </w:rPr>
        <w:t>substantially altered</w:t>
      </w:r>
      <w:r w:rsidRPr="001023F0">
        <w:rPr>
          <w:sz w:val="20"/>
        </w:rPr>
        <w:t xml:space="preserve"> residences</w:t>
      </w:r>
      <w:r w:rsidR="00A432E5">
        <w:rPr>
          <w:sz w:val="20"/>
        </w:rPr>
        <w:t xml:space="preserve"> to obtain a separate rating if </w:t>
      </w:r>
      <w:r w:rsidRPr="001023F0">
        <w:rPr>
          <w:sz w:val="20"/>
        </w:rPr>
        <w:t xml:space="preserve">the building has been rated in accordance with </w:t>
      </w:r>
      <w:r w:rsidR="009C5B43">
        <w:rPr>
          <w:sz w:val="20"/>
        </w:rPr>
        <w:t>relevant building regulation</w:t>
      </w:r>
      <w:r w:rsidRPr="001023F0">
        <w:rPr>
          <w:sz w:val="20"/>
        </w:rPr>
        <w:t>.</w:t>
      </w:r>
    </w:p>
    <w:p w:rsidR="00A432E5" w:rsidRDefault="00A432E5" w:rsidP="00692FF4">
      <w:pPr>
        <w:tabs>
          <w:tab w:val="left" w:pos="1985"/>
        </w:tabs>
        <w:autoSpaceDE w:val="0"/>
        <w:autoSpaceDN w:val="0"/>
        <w:adjustRightInd w:val="0"/>
        <w:ind w:left="1134"/>
        <w:jc w:val="both"/>
        <w:rPr>
          <w:sz w:val="20"/>
        </w:rPr>
      </w:pPr>
    </w:p>
    <w:p w:rsidR="00A432E5" w:rsidRPr="001023F0" w:rsidRDefault="00A432E5" w:rsidP="00692FF4">
      <w:pPr>
        <w:autoSpaceDE w:val="0"/>
        <w:autoSpaceDN w:val="0"/>
        <w:adjustRightInd w:val="0"/>
        <w:ind w:left="1985" w:hanging="851"/>
        <w:jc w:val="both"/>
        <w:rPr>
          <w:sz w:val="20"/>
        </w:rPr>
      </w:pPr>
      <w:r w:rsidRPr="00692FF4">
        <w:rPr>
          <w:i/>
          <w:sz w:val="20"/>
        </w:rPr>
        <w:t>Note</w:t>
      </w:r>
      <w:r w:rsidR="005069AE">
        <w:rPr>
          <w:i/>
          <w:sz w:val="20"/>
        </w:rPr>
        <w:t xml:space="preserve"> 2</w:t>
      </w:r>
      <w:r w:rsidR="00692FF4">
        <w:rPr>
          <w:i/>
          <w:sz w:val="20"/>
        </w:rPr>
        <w:tab/>
      </w:r>
      <w:r w:rsidR="00AB75C0">
        <w:rPr>
          <w:sz w:val="20"/>
        </w:rPr>
        <w:t>T</w:t>
      </w:r>
      <w:r>
        <w:rPr>
          <w:sz w:val="20"/>
        </w:rPr>
        <w:t xml:space="preserve">he </w:t>
      </w:r>
      <w:r w:rsidRPr="00A432E5">
        <w:rPr>
          <w:i/>
          <w:sz w:val="20"/>
        </w:rPr>
        <w:t>Civil Law (Sale of Residential Property) Act 2003</w:t>
      </w:r>
      <w:r>
        <w:rPr>
          <w:sz w:val="20"/>
        </w:rPr>
        <w:t xml:space="preserve"> </w:t>
      </w:r>
      <w:r w:rsidR="009C0EA4">
        <w:rPr>
          <w:sz w:val="20"/>
        </w:rPr>
        <w:t xml:space="preserve">and </w:t>
      </w:r>
      <w:r w:rsidR="009C0EA4" w:rsidRPr="009C0EA4">
        <w:rPr>
          <w:i/>
          <w:sz w:val="20"/>
        </w:rPr>
        <w:t>Residential Tenancies Act 1997</w:t>
      </w:r>
      <w:r w:rsidR="009C0EA4">
        <w:rPr>
          <w:sz w:val="20"/>
        </w:rPr>
        <w:t xml:space="preserve"> </w:t>
      </w:r>
      <w:r>
        <w:rPr>
          <w:sz w:val="20"/>
        </w:rPr>
        <w:t>also provide for circumstances where a new energy efficiency rating must be obtained.</w:t>
      </w:r>
    </w:p>
    <w:p w:rsidR="00E81CC5" w:rsidRDefault="00E81CC5" w:rsidP="00E81CC5">
      <w:pPr>
        <w:autoSpaceDE w:val="0"/>
        <w:autoSpaceDN w:val="0"/>
        <w:adjustRightInd w:val="0"/>
        <w:ind w:left="1080" w:hanging="360"/>
        <w:jc w:val="both"/>
        <w:rPr>
          <w:rFonts w:cs="Arial"/>
          <w:color w:val="333399"/>
          <w:szCs w:val="22"/>
        </w:rPr>
      </w:pPr>
    </w:p>
    <w:p w:rsidR="00E81CC5" w:rsidRPr="00A226D7" w:rsidRDefault="00085C58" w:rsidP="00DC5100">
      <w:pPr>
        <w:autoSpaceDE w:val="0"/>
        <w:autoSpaceDN w:val="0"/>
        <w:adjustRightInd w:val="0"/>
        <w:ind w:left="1134" w:hanging="425"/>
        <w:jc w:val="both"/>
        <w:rPr>
          <w:rFonts w:cs="Arial"/>
          <w:szCs w:val="22"/>
        </w:rPr>
      </w:pPr>
      <w:r>
        <w:rPr>
          <w:rFonts w:cs="Arial"/>
          <w:szCs w:val="22"/>
        </w:rPr>
        <w:t>(</w:t>
      </w:r>
      <w:r w:rsidR="00E81CC5" w:rsidRPr="00A226D7">
        <w:rPr>
          <w:rFonts w:cs="Arial"/>
          <w:szCs w:val="22"/>
        </w:rPr>
        <w:t xml:space="preserve">2) A deemed energy efficiency rating statement for </w:t>
      </w:r>
      <w:r w:rsidR="0070024D">
        <w:rPr>
          <w:rFonts w:cs="Arial"/>
          <w:szCs w:val="22"/>
        </w:rPr>
        <w:t xml:space="preserve">substantially altered </w:t>
      </w:r>
      <w:r w:rsidR="00A05545">
        <w:rPr>
          <w:rFonts w:cs="Arial"/>
          <w:szCs w:val="22"/>
        </w:rPr>
        <w:t>premises</w:t>
      </w:r>
      <w:r w:rsidR="0070024D">
        <w:rPr>
          <w:rFonts w:cs="Arial"/>
          <w:szCs w:val="22"/>
        </w:rPr>
        <w:t xml:space="preserve"> </w:t>
      </w:r>
      <w:r w:rsidR="00E81CC5" w:rsidRPr="00A226D7">
        <w:rPr>
          <w:rFonts w:cs="Arial"/>
          <w:szCs w:val="22"/>
        </w:rPr>
        <w:t>must contain—</w:t>
      </w:r>
    </w:p>
    <w:p w:rsidR="00E81CC5" w:rsidRPr="00692FF4" w:rsidRDefault="00E81CC5" w:rsidP="00DC5100">
      <w:pPr>
        <w:autoSpaceDE w:val="0"/>
        <w:autoSpaceDN w:val="0"/>
        <w:adjustRightInd w:val="0"/>
        <w:jc w:val="both"/>
        <w:rPr>
          <w:rFonts w:cs="Arial"/>
          <w:sz w:val="16"/>
          <w:szCs w:val="16"/>
        </w:rPr>
      </w:pPr>
    </w:p>
    <w:p w:rsidR="00E81CC5" w:rsidRPr="00A226D7" w:rsidRDefault="00E81CC5" w:rsidP="00DC5100">
      <w:pPr>
        <w:numPr>
          <w:ilvl w:val="0"/>
          <w:numId w:val="12"/>
        </w:numPr>
        <w:tabs>
          <w:tab w:val="clear" w:pos="3960"/>
          <w:tab w:val="num" w:pos="1560"/>
        </w:tabs>
        <w:autoSpaceDE w:val="0"/>
        <w:autoSpaceDN w:val="0"/>
        <w:adjustRightInd w:val="0"/>
        <w:ind w:left="1560" w:hanging="426"/>
        <w:jc w:val="both"/>
        <w:rPr>
          <w:rFonts w:cs="Arial"/>
          <w:szCs w:val="22"/>
        </w:rPr>
      </w:pPr>
      <w:r w:rsidRPr="00A226D7">
        <w:rPr>
          <w:rFonts w:cs="Arial"/>
          <w:szCs w:val="22"/>
        </w:rPr>
        <w:t xml:space="preserve">a certificate of occupancy issued under the </w:t>
      </w:r>
      <w:r w:rsidRPr="00A226D7">
        <w:rPr>
          <w:rFonts w:cs="Arial"/>
          <w:i/>
          <w:iCs/>
          <w:szCs w:val="22"/>
        </w:rPr>
        <w:t>Building Act 2004</w:t>
      </w:r>
      <w:r w:rsidRPr="00A226D7">
        <w:rPr>
          <w:rFonts w:cs="Arial"/>
          <w:szCs w:val="22"/>
        </w:rPr>
        <w:t xml:space="preserve">, s 69 (1) or (2); and </w:t>
      </w:r>
    </w:p>
    <w:p w:rsidR="00E81CC5" w:rsidRPr="00692FF4" w:rsidRDefault="00E81CC5" w:rsidP="00DC5100">
      <w:pPr>
        <w:tabs>
          <w:tab w:val="num" w:pos="1560"/>
        </w:tabs>
        <w:autoSpaceDE w:val="0"/>
        <w:autoSpaceDN w:val="0"/>
        <w:adjustRightInd w:val="0"/>
        <w:ind w:left="1560" w:hanging="426"/>
        <w:jc w:val="both"/>
        <w:rPr>
          <w:rFonts w:cs="Arial"/>
          <w:sz w:val="16"/>
          <w:szCs w:val="16"/>
        </w:rPr>
      </w:pPr>
    </w:p>
    <w:p w:rsidR="00E81CC5" w:rsidRPr="00A226D7" w:rsidRDefault="00E81CC5" w:rsidP="00DC5100">
      <w:pPr>
        <w:tabs>
          <w:tab w:val="num" w:pos="1560"/>
        </w:tabs>
        <w:ind w:left="1560" w:hanging="426"/>
        <w:jc w:val="both"/>
      </w:pPr>
      <w:r w:rsidRPr="00A226D7">
        <w:t>(b)</w:t>
      </w:r>
      <w:r w:rsidRPr="00A226D7">
        <w:tab/>
        <w:t>an</w:t>
      </w:r>
      <w:r w:rsidR="00A900C5">
        <w:t>y</w:t>
      </w:r>
      <w:r w:rsidRPr="00A226D7">
        <w:t xml:space="preserve"> energy efficiency certificate</w:t>
      </w:r>
      <w:r w:rsidR="00A900C5">
        <w:t xml:space="preserve"> required for the premises under the Building Act 2004</w:t>
      </w:r>
      <w:r w:rsidR="00B934C0">
        <w:t xml:space="preserve"> for the premises, or if an energy efficiency certificate is not required a report from the relevant software clearly indicating the code energy </w:t>
      </w:r>
      <w:r w:rsidR="00D5247C">
        <w:t xml:space="preserve">efficiency </w:t>
      </w:r>
      <w:r w:rsidR="00B934C0">
        <w:t xml:space="preserve">rating </w:t>
      </w:r>
      <w:r w:rsidR="00B934C0" w:rsidRPr="00A226D7">
        <w:t xml:space="preserve">for the </w:t>
      </w:r>
      <w:r w:rsidR="00B934C0">
        <w:t>premises,</w:t>
      </w:r>
      <w:r w:rsidR="00A900C5">
        <w:t xml:space="preserve"> prepared in accordance with any relevant code of practice</w:t>
      </w:r>
      <w:r w:rsidRPr="00A226D7">
        <w:t>—</w:t>
      </w:r>
    </w:p>
    <w:p w:rsidR="00E81CC5" w:rsidRPr="00692FF4" w:rsidRDefault="00E81CC5" w:rsidP="00DC5100">
      <w:pPr>
        <w:ind w:left="426"/>
        <w:jc w:val="both"/>
        <w:rPr>
          <w:sz w:val="16"/>
          <w:szCs w:val="16"/>
        </w:rPr>
      </w:pPr>
    </w:p>
    <w:p w:rsidR="0070024D" w:rsidRDefault="00E81CC5" w:rsidP="00DC5100">
      <w:pPr>
        <w:numPr>
          <w:ilvl w:val="0"/>
          <w:numId w:val="49"/>
        </w:numPr>
        <w:tabs>
          <w:tab w:val="clear" w:pos="3060"/>
          <w:tab w:val="num" w:pos="1985"/>
        </w:tabs>
        <w:ind w:left="1985" w:hanging="425"/>
        <w:jc w:val="both"/>
      </w:pPr>
      <w:r w:rsidRPr="00A226D7">
        <w:t xml:space="preserve">for a class 1 and associated class 10 building, </w:t>
      </w:r>
      <w:r w:rsidR="0085313B">
        <w:t xml:space="preserve">the building code </w:t>
      </w:r>
      <w:r w:rsidR="0085313B" w:rsidRPr="00A226D7">
        <w:t>acceptable construction practice</w:t>
      </w:r>
      <w:r w:rsidR="0085313B">
        <w:t xml:space="preserve">, volume 2, part 3.12.0.1 </w:t>
      </w:r>
      <w:r w:rsidR="0085313B" w:rsidRPr="0085313B">
        <w:rPr>
          <w:i/>
        </w:rPr>
        <w:t>(heating and cooling loads)</w:t>
      </w:r>
      <w:r w:rsidR="0085313B">
        <w:t xml:space="preserve"> </w:t>
      </w:r>
      <w:r w:rsidR="0085313B" w:rsidRPr="0085313B">
        <w:t>or V2.6.2.1</w:t>
      </w:r>
      <w:r w:rsidR="0085313B" w:rsidRPr="00FB6F2D">
        <w:t xml:space="preserve"> </w:t>
      </w:r>
      <w:r w:rsidR="0085313B" w:rsidRPr="0085313B">
        <w:rPr>
          <w:i/>
        </w:rPr>
        <w:t>Verification using a stated value</w:t>
      </w:r>
      <w:r w:rsidRPr="00A226D7">
        <w:t>; or</w:t>
      </w:r>
    </w:p>
    <w:p w:rsidR="00E81CC5" w:rsidRPr="00A226D7" w:rsidRDefault="00E81CC5" w:rsidP="00DC5100">
      <w:pPr>
        <w:numPr>
          <w:ilvl w:val="0"/>
          <w:numId w:val="49"/>
        </w:numPr>
        <w:tabs>
          <w:tab w:val="clear" w:pos="3060"/>
          <w:tab w:val="num" w:pos="1985"/>
        </w:tabs>
        <w:ind w:left="1985" w:hanging="425"/>
        <w:jc w:val="both"/>
      </w:pPr>
      <w:r w:rsidRPr="00A226D7">
        <w:t>for a class 2 or class 4 part of a building – deemed to satisfy method J0.2</w:t>
      </w:r>
      <w:r w:rsidR="00A900C5">
        <w:t>(a)</w:t>
      </w:r>
      <w:r w:rsidRPr="00A226D7">
        <w:t xml:space="preserve"> </w:t>
      </w:r>
      <w:r w:rsidRPr="00A226D7">
        <w:rPr>
          <w:i/>
        </w:rPr>
        <w:t xml:space="preserve">Heating and cooling loads </w:t>
      </w:r>
      <w:r w:rsidRPr="00A226D7">
        <w:t xml:space="preserve">or JV1 </w:t>
      </w:r>
      <w:r w:rsidRPr="00A226D7">
        <w:rPr>
          <w:i/>
        </w:rPr>
        <w:t>Verification using a stated value for a sole-occupancy unit of a Class 2 building or for a Class 4 part of a building</w:t>
      </w:r>
      <w:r w:rsidR="0070024D">
        <w:t xml:space="preserve">; and </w:t>
      </w:r>
      <w:r w:rsidRPr="00A226D7">
        <w:t xml:space="preserve">  </w:t>
      </w:r>
    </w:p>
    <w:p w:rsidR="00E81CC5" w:rsidRPr="00A226D7" w:rsidRDefault="00E81CC5" w:rsidP="00DC5100">
      <w:pPr>
        <w:jc w:val="both"/>
      </w:pPr>
    </w:p>
    <w:p w:rsidR="00E81CC5" w:rsidRPr="00A226D7" w:rsidRDefault="00E81CC5" w:rsidP="00DC5100">
      <w:pPr>
        <w:ind w:left="1985" w:hanging="851"/>
        <w:jc w:val="both"/>
        <w:rPr>
          <w:sz w:val="20"/>
        </w:rPr>
      </w:pPr>
      <w:r w:rsidRPr="00692FF4">
        <w:rPr>
          <w:i/>
          <w:sz w:val="20"/>
        </w:rPr>
        <w:t>Note</w:t>
      </w:r>
      <w:r w:rsidR="00692FF4">
        <w:rPr>
          <w:sz w:val="20"/>
        </w:rPr>
        <w:t xml:space="preserve"> </w:t>
      </w:r>
      <w:r w:rsidR="00692FF4">
        <w:rPr>
          <w:sz w:val="20"/>
        </w:rPr>
        <w:tab/>
      </w:r>
      <w:r w:rsidRPr="00A226D7">
        <w:rPr>
          <w:sz w:val="20"/>
        </w:rPr>
        <w:t xml:space="preserve">Verification methods V2.6.2.1 </w:t>
      </w:r>
      <w:r w:rsidRPr="00A226D7">
        <w:rPr>
          <w:i/>
          <w:sz w:val="20"/>
        </w:rPr>
        <w:t>Verification using a stated value</w:t>
      </w:r>
      <w:r w:rsidRPr="00A226D7">
        <w:rPr>
          <w:sz w:val="20"/>
        </w:rPr>
        <w:t xml:space="preserve"> and JV1 </w:t>
      </w:r>
      <w:r w:rsidRPr="00A226D7">
        <w:rPr>
          <w:i/>
          <w:sz w:val="20"/>
        </w:rPr>
        <w:t>Verification using a stated value for a sole-occupancy unit of a Class 2 building or for a Class 4 part of a building</w:t>
      </w:r>
      <w:r w:rsidRPr="00A226D7">
        <w:rPr>
          <w:sz w:val="20"/>
        </w:rPr>
        <w:t xml:space="preserve"> are valid for only for buildings that were or can be approved under or relevant transitional regulations against energy efficiency provisions in place immediately before the adoption of the 2010 version of the Building Code of Australia.</w:t>
      </w:r>
    </w:p>
    <w:p w:rsidR="00E81CC5" w:rsidRPr="009860DC" w:rsidRDefault="00E81CC5" w:rsidP="00DC5100">
      <w:pPr>
        <w:jc w:val="both"/>
        <w:rPr>
          <w:color w:val="333399"/>
        </w:rPr>
      </w:pPr>
    </w:p>
    <w:p w:rsidR="00FA42BC" w:rsidRDefault="00E81CC5" w:rsidP="00DC5100">
      <w:pPr>
        <w:numPr>
          <w:ilvl w:val="0"/>
          <w:numId w:val="50"/>
        </w:numPr>
        <w:tabs>
          <w:tab w:val="clear" w:pos="2700"/>
          <w:tab w:val="num" w:pos="1560"/>
        </w:tabs>
        <w:ind w:left="1560" w:hanging="426"/>
        <w:jc w:val="both"/>
      </w:pPr>
      <w:r w:rsidRPr="00E81CC5">
        <w:t xml:space="preserve">for </w:t>
      </w:r>
      <w:r w:rsidR="00A432E5">
        <w:t xml:space="preserve">an </w:t>
      </w:r>
      <w:r w:rsidR="0070024D">
        <w:t xml:space="preserve">energy efficiency </w:t>
      </w:r>
      <w:r w:rsidR="00A432E5">
        <w:t xml:space="preserve">rating </w:t>
      </w:r>
      <w:r w:rsidR="0070024D">
        <w:t xml:space="preserve">older than 6 months </w:t>
      </w:r>
      <w:r w:rsidRPr="00E81CC5">
        <w:t>the sta</w:t>
      </w:r>
      <w:r w:rsidR="00A432E5">
        <w:t xml:space="preserve">tutory declaration </w:t>
      </w:r>
      <w:r w:rsidRPr="00E81CC5">
        <w:t xml:space="preserve">as mentioned </w:t>
      </w:r>
      <w:r w:rsidRPr="0085313B">
        <w:t xml:space="preserve">in </w:t>
      </w:r>
      <w:r w:rsidR="009C5B43">
        <w:t xml:space="preserve">subsection </w:t>
      </w:r>
      <w:r w:rsidR="0085313B" w:rsidRPr="0085313B">
        <w:t>(1)(f);</w:t>
      </w:r>
      <w:r w:rsidRPr="00E81CC5">
        <w:t xml:space="preserve"> and</w:t>
      </w:r>
    </w:p>
    <w:p w:rsidR="00FA42BC" w:rsidRPr="00FA42BC" w:rsidRDefault="00FA42BC" w:rsidP="00DC5100">
      <w:pPr>
        <w:ind w:left="1560"/>
        <w:jc w:val="both"/>
        <w:rPr>
          <w:sz w:val="16"/>
          <w:szCs w:val="16"/>
        </w:rPr>
      </w:pPr>
    </w:p>
    <w:p w:rsidR="00E81CC5" w:rsidRPr="00E81CC5" w:rsidRDefault="00E81CC5" w:rsidP="00DC5100">
      <w:pPr>
        <w:numPr>
          <w:ilvl w:val="0"/>
          <w:numId w:val="50"/>
        </w:numPr>
        <w:tabs>
          <w:tab w:val="clear" w:pos="2700"/>
          <w:tab w:val="num" w:pos="1560"/>
        </w:tabs>
        <w:ind w:left="1560" w:hanging="426"/>
        <w:jc w:val="both"/>
      </w:pPr>
      <w:r w:rsidRPr="00E81CC5">
        <w:lastRenderedPageBreak/>
        <w:t xml:space="preserve">any relevant energy assessment documentation detailing the efficiency of the </w:t>
      </w:r>
      <w:r w:rsidR="00A05545">
        <w:t>premises</w:t>
      </w:r>
      <w:r w:rsidRPr="00E81CC5">
        <w:t xml:space="preserve"> and or building elements.</w:t>
      </w:r>
    </w:p>
    <w:p w:rsidR="00E81CC5" w:rsidRPr="00E81CC5" w:rsidRDefault="00E81CC5" w:rsidP="00DC5100">
      <w:pPr>
        <w:autoSpaceDE w:val="0"/>
        <w:autoSpaceDN w:val="0"/>
        <w:adjustRightInd w:val="0"/>
        <w:jc w:val="both"/>
        <w:rPr>
          <w:rFonts w:cs="Arial"/>
          <w:szCs w:val="22"/>
        </w:rPr>
      </w:pPr>
    </w:p>
    <w:p w:rsidR="00E81CC5" w:rsidRPr="00E81CC5" w:rsidRDefault="00E81CC5" w:rsidP="00DC5100">
      <w:pPr>
        <w:ind w:left="1985" w:hanging="851"/>
        <w:jc w:val="both"/>
        <w:rPr>
          <w:sz w:val="20"/>
        </w:rPr>
      </w:pPr>
      <w:r w:rsidRPr="00692FF4">
        <w:rPr>
          <w:i/>
          <w:sz w:val="20"/>
        </w:rPr>
        <w:t>Note</w:t>
      </w:r>
      <w:r w:rsidRPr="00E81CC5">
        <w:rPr>
          <w:sz w:val="20"/>
        </w:rPr>
        <w:t xml:space="preserve"> </w:t>
      </w:r>
      <w:r w:rsidR="00692FF4">
        <w:rPr>
          <w:sz w:val="20"/>
        </w:rPr>
        <w:tab/>
      </w:r>
      <w:r w:rsidRPr="00E81CC5">
        <w:rPr>
          <w:sz w:val="20"/>
        </w:rPr>
        <w:t>Relevant energy assessment documentation refers to documentation that verifies that the building meets the performance requirement and could include an engineer’s certificate or statement of compliance issued by a building design professional</w:t>
      </w:r>
      <w:r w:rsidR="009C5B43">
        <w:rPr>
          <w:sz w:val="20"/>
        </w:rPr>
        <w:t xml:space="preserve"> or building surveyor</w:t>
      </w:r>
      <w:r w:rsidRPr="00E81CC5">
        <w:rPr>
          <w:sz w:val="20"/>
        </w:rPr>
        <w:t>. Lengthy technical reports are not necessarily required. It is assumed that minimal documentation will be produced when a building is constructed to deemed to satisfy provisions that define the performance level of each individual building element included in the assessment.</w:t>
      </w:r>
    </w:p>
    <w:p w:rsidR="008E7A6D" w:rsidRPr="005069AE" w:rsidRDefault="008E7A6D" w:rsidP="00DC5100">
      <w:pPr>
        <w:jc w:val="both"/>
        <w:rPr>
          <w:color w:val="333399"/>
          <w:sz w:val="20"/>
        </w:rPr>
      </w:pPr>
    </w:p>
    <w:p w:rsidR="00DE19E3" w:rsidRDefault="00DE19E3" w:rsidP="00DC5100">
      <w:pPr>
        <w:pStyle w:val="aNote"/>
      </w:pPr>
    </w:p>
    <w:p w:rsidR="00465C99" w:rsidRDefault="00465C99" w:rsidP="003E4295">
      <w:pPr>
        <w:pStyle w:val="Heading3"/>
        <w:numPr>
          <w:ilvl w:val="0"/>
          <w:numId w:val="1"/>
        </w:numPr>
        <w:ind w:hanging="1146"/>
        <w:rPr>
          <w:color w:val="auto"/>
          <w:lang w:eastAsia="en-AU"/>
        </w:rPr>
      </w:pPr>
      <w:bookmarkStart w:id="114" w:name="_Toc323917463"/>
      <w:bookmarkStart w:id="115" w:name="_Toc323917830"/>
      <w:bookmarkStart w:id="116" w:name="_Toc323917984"/>
      <w:bookmarkStart w:id="117" w:name="_Toc323918132"/>
      <w:bookmarkStart w:id="118" w:name="_Toc324132340"/>
      <w:r>
        <w:rPr>
          <w:color w:val="auto"/>
          <w:lang w:eastAsia="en-AU"/>
        </w:rPr>
        <w:t>Reporting of energy ratings</w:t>
      </w:r>
      <w:bookmarkEnd w:id="114"/>
      <w:bookmarkEnd w:id="115"/>
      <w:bookmarkEnd w:id="116"/>
      <w:bookmarkEnd w:id="117"/>
      <w:bookmarkEnd w:id="118"/>
      <w:r>
        <w:rPr>
          <w:color w:val="auto"/>
          <w:lang w:eastAsia="en-AU"/>
        </w:rPr>
        <w:t xml:space="preserve"> </w:t>
      </w:r>
    </w:p>
    <w:p w:rsidR="00DA5A53" w:rsidRDefault="00465C99" w:rsidP="00DC5100">
      <w:pPr>
        <w:numPr>
          <w:ilvl w:val="4"/>
          <w:numId w:val="6"/>
        </w:numPr>
        <w:tabs>
          <w:tab w:val="left" w:pos="1134"/>
        </w:tabs>
        <w:ind w:left="1134" w:hanging="567"/>
        <w:jc w:val="both"/>
      </w:pPr>
      <w:r w:rsidRPr="0070024D">
        <w:t xml:space="preserve">Energy </w:t>
      </w:r>
      <w:r w:rsidR="00B934C0">
        <w:t xml:space="preserve">efficiency </w:t>
      </w:r>
      <w:r w:rsidRPr="0070024D">
        <w:t xml:space="preserve">ratings must be </w:t>
      </w:r>
      <w:r>
        <w:t xml:space="preserve">reported in accordance with </w:t>
      </w:r>
      <w:r w:rsidR="00DA5A53">
        <w:t>the following</w:t>
      </w:r>
      <w:r w:rsidR="00DA5A53" w:rsidRPr="00A226D7">
        <w:t>—</w:t>
      </w:r>
    </w:p>
    <w:p w:rsidR="00465C99" w:rsidRPr="005069AE" w:rsidRDefault="00465C99" w:rsidP="00DC5100">
      <w:pPr>
        <w:ind w:left="567"/>
        <w:jc w:val="both"/>
        <w:rPr>
          <w:sz w:val="16"/>
          <w:szCs w:val="16"/>
        </w:rPr>
      </w:pPr>
    </w:p>
    <w:p w:rsidR="007348C0" w:rsidRDefault="00DA5A53" w:rsidP="00DC5100">
      <w:pPr>
        <w:numPr>
          <w:ilvl w:val="1"/>
          <w:numId w:val="8"/>
        </w:numPr>
        <w:tabs>
          <w:tab w:val="clear" w:pos="2574"/>
          <w:tab w:val="num" w:pos="1560"/>
        </w:tabs>
        <w:ind w:left="1560" w:hanging="426"/>
        <w:jc w:val="both"/>
      </w:pPr>
      <w:r w:rsidRPr="00DA5A53">
        <w:t xml:space="preserve">for </w:t>
      </w:r>
      <w:r w:rsidR="00465C99" w:rsidRPr="00DA5A53">
        <w:t>premises requiring an energy efficiency rating statement</w:t>
      </w:r>
      <w:r w:rsidR="008F2FE2" w:rsidRPr="00A226D7">
        <w:t>—</w:t>
      </w:r>
    </w:p>
    <w:p w:rsidR="00FA42BC" w:rsidRPr="00FA42BC" w:rsidRDefault="00FA42BC" w:rsidP="00DC5100">
      <w:pPr>
        <w:tabs>
          <w:tab w:val="num" w:pos="2160"/>
        </w:tabs>
        <w:ind w:left="1560"/>
        <w:jc w:val="both"/>
        <w:rPr>
          <w:sz w:val="16"/>
          <w:szCs w:val="16"/>
        </w:rPr>
      </w:pPr>
    </w:p>
    <w:p w:rsidR="00FA42BC" w:rsidRDefault="0070727F" w:rsidP="00DC5100">
      <w:pPr>
        <w:numPr>
          <w:ilvl w:val="2"/>
          <w:numId w:val="51"/>
        </w:numPr>
        <w:ind w:left="1985" w:hanging="142"/>
        <w:jc w:val="both"/>
      </w:pPr>
      <w:r>
        <w:t xml:space="preserve">the energy efficiency rating being the </w:t>
      </w:r>
      <w:r w:rsidR="00465C99" w:rsidRPr="00DA5A53">
        <w:t>star rating</w:t>
      </w:r>
      <w:r w:rsidR="00DA5A53" w:rsidRPr="00DA5A53">
        <w:t xml:space="preserve"> band at </w:t>
      </w:r>
      <w:r>
        <w:t xml:space="preserve">Schedule </w:t>
      </w:r>
      <w:r w:rsidR="00FA42BC">
        <w:t>3</w:t>
      </w:r>
      <w:r w:rsidR="00DA5A53" w:rsidRPr="00DA5A53">
        <w:t xml:space="preserve"> in which the assessed point score falls</w:t>
      </w:r>
      <w:r w:rsidR="00465C99" w:rsidRPr="00DA5A53">
        <w:t xml:space="preserve"> stated to </w:t>
      </w:r>
      <w:r w:rsidR="00DA5A53" w:rsidRPr="00DA5A53">
        <w:t>a</w:t>
      </w:r>
      <w:r w:rsidR="00465C99" w:rsidRPr="00DA5A53">
        <w:t xml:space="preserve"> half star increment to a maximum of 6 stars</w:t>
      </w:r>
      <w:r w:rsidR="008F2FE2">
        <w:t>;</w:t>
      </w:r>
      <w:r w:rsidR="002C74FC">
        <w:t xml:space="preserve"> and</w:t>
      </w:r>
    </w:p>
    <w:p w:rsidR="008F2FE2" w:rsidRPr="00FA42BC" w:rsidRDefault="002C74FC" w:rsidP="00DC5100">
      <w:pPr>
        <w:tabs>
          <w:tab w:val="num" w:pos="2880"/>
        </w:tabs>
        <w:ind w:left="1985"/>
        <w:jc w:val="both"/>
        <w:rPr>
          <w:sz w:val="8"/>
          <w:szCs w:val="8"/>
        </w:rPr>
      </w:pPr>
      <w:r w:rsidRPr="00FA42BC">
        <w:rPr>
          <w:sz w:val="8"/>
          <w:szCs w:val="8"/>
        </w:rPr>
        <w:t xml:space="preserve"> </w:t>
      </w:r>
    </w:p>
    <w:p w:rsidR="00FA42BC" w:rsidRDefault="008F2FE2" w:rsidP="00DC5100">
      <w:pPr>
        <w:numPr>
          <w:ilvl w:val="2"/>
          <w:numId w:val="51"/>
        </w:numPr>
        <w:tabs>
          <w:tab w:val="num" w:pos="1985"/>
        </w:tabs>
        <w:ind w:left="1985" w:hanging="142"/>
        <w:jc w:val="both"/>
      </w:pPr>
      <w:r>
        <w:t xml:space="preserve">the </w:t>
      </w:r>
      <w:r w:rsidR="002C74FC" w:rsidRPr="0085313B">
        <w:t>point score</w:t>
      </w:r>
      <w:r>
        <w:t xml:space="preserve"> for the premises</w:t>
      </w:r>
      <w:r w:rsidR="0085313B">
        <w:t xml:space="preserve"> generated by the software</w:t>
      </w:r>
      <w:r w:rsidR="00465C99" w:rsidRPr="00DA5A53">
        <w:t xml:space="preserve">; or </w:t>
      </w:r>
    </w:p>
    <w:p w:rsidR="00465C99" w:rsidRPr="00DA5A53" w:rsidRDefault="00465C99" w:rsidP="00DC5100">
      <w:pPr>
        <w:tabs>
          <w:tab w:val="num" w:pos="2160"/>
          <w:tab w:val="num" w:pos="2880"/>
        </w:tabs>
        <w:ind w:left="1985"/>
        <w:jc w:val="both"/>
      </w:pPr>
      <w:r w:rsidRPr="00DA5A53">
        <w:t xml:space="preserve"> </w:t>
      </w:r>
    </w:p>
    <w:p w:rsidR="008F2FE2" w:rsidRDefault="00DA5A53" w:rsidP="00DC5100">
      <w:pPr>
        <w:numPr>
          <w:ilvl w:val="1"/>
          <w:numId w:val="51"/>
        </w:numPr>
        <w:tabs>
          <w:tab w:val="left" w:pos="1560"/>
        </w:tabs>
        <w:ind w:left="1560" w:hanging="426"/>
        <w:jc w:val="both"/>
      </w:pPr>
      <w:r w:rsidRPr="00DA5A53">
        <w:t xml:space="preserve">for </w:t>
      </w:r>
      <w:r w:rsidR="00465C99" w:rsidRPr="00DA5A53">
        <w:t>premises that meet the requirements of section</w:t>
      </w:r>
      <w:r w:rsidR="00B934C0">
        <w:t>s</w:t>
      </w:r>
      <w:r w:rsidR="00465C99" w:rsidRPr="00DA5A53">
        <w:t xml:space="preserve"> </w:t>
      </w:r>
      <w:r w:rsidR="00B934C0" w:rsidRPr="00FA42BC">
        <w:t>14</w:t>
      </w:r>
      <w:r w:rsidR="00465C99" w:rsidRPr="00FA42BC">
        <w:t xml:space="preserve">, </w:t>
      </w:r>
      <w:r w:rsidR="00B934C0" w:rsidRPr="00FA42BC">
        <w:t>15, 16</w:t>
      </w:r>
      <w:r w:rsidR="00465C99" w:rsidRPr="00FA42BC">
        <w:t xml:space="preserve"> and </w:t>
      </w:r>
      <w:r w:rsidR="00B934C0" w:rsidRPr="00FA42BC">
        <w:t>17</w:t>
      </w:r>
      <w:r w:rsidR="00465C99" w:rsidRPr="00DA5A53">
        <w:t xml:space="preserve"> and for which an alternat</w:t>
      </w:r>
      <w:r w:rsidRPr="00DA5A53">
        <w:t>iv</w:t>
      </w:r>
      <w:r w:rsidR="00465C99" w:rsidRPr="00DA5A53">
        <w:t xml:space="preserve">e </w:t>
      </w:r>
      <w:r w:rsidR="00B934C0">
        <w:t xml:space="preserve">or code energy </w:t>
      </w:r>
      <w:r w:rsidR="00D5247C">
        <w:t xml:space="preserve">efficiency </w:t>
      </w:r>
      <w:r w:rsidR="00B934C0">
        <w:t>rating</w:t>
      </w:r>
      <w:r w:rsidR="00465C99" w:rsidRPr="00DA5A53">
        <w:t xml:space="preserve"> has been produced</w:t>
      </w:r>
      <w:r w:rsidR="008F2FE2" w:rsidRPr="00A226D7">
        <w:t>—</w:t>
      </w:r>
    </w:p>
    <w:p w:rsidR="00FA42BC" w:rsidRPr="00FA42BC" w:rsidRDefault="00FA42BC" w:rsidP="00DC5100">
      <w:pPr>
        <w:tabs>
          <w:tab w:val="left" w:pos="1560"/>
          <w:tab w:val="num" w:pos="2160"/>
        </w:tabs>
        <w:ind w:left="1560"/>
        <w:jc w:val="both"/>
        <w:rPr>
          <w:sz w:val="16"/>
          <w:szCs w:val="16"/>
        </w:rPr>
      </w:pPr>
    </w:p>
    <w:p w:rsidR="00FA42BC" w:rsidRDefault="008F2FE2" w:rsidP="00DC5100">
      <w:pPr>
        <w:numPr>
          <w:ilvl w:val="0"/>
          <w:numId w:val="52"/>
        </w:numPr>
        <w:ind w:left="1985" w:hanging="425"/>
        <w:jc w:val="both"/>
      </w:pPr>
      <w:r>
        <w:t xml:space="preserve">the alternative </w:t>
      </w:r>
      <w:r w:rsidR="00B934C0">
        <w:t xml:space="preserve">or code </w:t>
      </w:r>
      <w:r>
        <w:t xml:space="preserve">energy </w:t>
      </w:r>
      <w:r w:rsidR="00D5247C">
        <w:t xml:space="preserve">efficiency </w:t>
      </w:r>
      <w:r>
        <w:t xml:space="preserve">rating being the </w:t>
      </w:r>
      <w:r w:rsidR="00DA5A53" w:rsidRPr="00DA5A53">
        <w:t xml:space="preserve">star rating band at </w:t>
      </w:r>
      <w:r>
        <w:t>Schedule</w:t>
      </w:r>
      <w:r w:rsidR="00DA5A53" w:rsidRPr="00DA5A53">
        <w:t xml:space="preserve"> </w:t>
      </w:r>
      <w:r w:rsidR="00FA42BC">
        <w:t>4</w:t>
      </w:r>
      <w:r w:rsidR="00DA5A53" w:rsidRPr="00DA5A53">
        <w:t xml:space="preserve"> in which the adjusted regulatory rating falls reported in half star increments</w:t>
      </w:r>
      <w:r w:rsidR="00465C99" w:rsidRPr="00DA5A53">
        <w:t>;</w:t>
      </w:r>
    </w:p>
    <w:p w:rsidR="00FA42BC" w:rsidRPr="00FA42BC" w:rsidRDefault="00FA42BC" w:rsidP="00DC5100">
      <w:pPr>
        <w:ind w:left="1985" w:hanging="425"/>
        <w:jc w:val="both"/>
        <w:rPr>
          <w:sz w:val="8"/>
          <w:szCs w:val="8"/>
        </w:rPr>
      </w:pPr>
    </w:p>
    <w:p w:rsidR="00465C99" w:rsidRDefault="008F2FE2" w:rsidP="00DC5100">
      <w:pPr>
        <w:numPr>
          <w:ilvl w:val="0"/>
          <w:numId w:val="52"/>
        </w:numPr>
        <w:ind w:left="1985" w:hanging="425"/>
        <w:jc w:val="both"/>
      </w:pPr>
      <w:r>
        <w:t>and the area adjusted heating and cooling loads</w:t>
      </w:r>
      <w:r w:rsidR="0085313B">
        <w:t xml:space="preserve"> generated by the software</w:t>
      </w:r>
      <w:r>
        <w:t xml:space="preserve">; </w:t>
      </w:r>
      <w:r w:rsidR="00465C99" w:rsidRPr="00DA5A53">
        <w:t xml:space="preserve">or </w:t>
      </w:r>
    </w:p>
    <w:p w:rsidR="00FA42BC" w:rsidRPr="00FA42BC" w:rsidRDefault="00FA42BC" w:rsidP="00DC5100">
      <w:pPr>
        <w:tabs>
          <w:tab w:val="num" w:pos="2160"/>
          <w:tab w:val="num" w:pos="2880"/>
        </w:tabs>
        <w:ind w:left="2127"/>
        <w:jc w:val="both"/>
        <w:rPr>
          <w:sz w:val="16"/>
          <w:szCs w:val="16"/>
        </w:rPr>
      </w:pPr>
    </w:p>
    <w:p w:rsidR="00465C99" w:rsidRDefault="00DA5A53" w:rsidP="00DC5100">
      <w:pPr>
        <w:numPr>
          <w:ilvl w:val="1"/>
          <w:numId w:val="51"/>
        </w:numPr>
        <w:tabs>
          <w:tab w:val="left" w:pos="1560"/>
        </w:tabs>
        <w:ind w:left="1560" w:hanging="426"/>
        <w:jc w:val="both"/>
      </w:pPr>
      <w:r w:rsidRPr="00DA5A53">
        <w:t xml:space="preserve">for </w:t>
      </w:r>
      <w:r w:rsidR="00465C99" w:rsidRPr="00DA5A53">
        <w:t>premises that meet the requirements of section</w:t>
      </w:r>
      <w:r w:rsidR="00B934C0">
        <w:t>s</w:t>
      </w:r>
      <w:r w:rsidR="00465C99" w:rsidRPr="00DA5A53">
        <w:t xml:space="preserve"> </w:t>
      </w:r>
      <w:r w:rsidR="00B934C0" w:rsidRPr="00FA42BC">
        <w:t>15</w:t>
      </w:r>
      <w:r w:rsidRPr="00FA42BC">
        <w:t xml:space="preserve"> and </w:t>
      </w:r>
      <w:r w:rsidR="00B934C0" w:rsidRPr="00FA42BC">
        <w:t>16</w:t>
      </w:r>
      <w:r w:rsidR="00465C99" w:rsidRPr="00DA5A53">
        <w:t xml:space="preserve"> and for which a</w:t>
      </w:r>
      <w:r w:rsidR="00B934C0">
        <w:t xml:space="preserve"> code </w:t>
      </w:r>
      <w:r w:rsidR="00465C99" w:rsidRPr="00DA5A53">
        <w:t xml:space="preserve">energy </w:t>
      </w:r>
      <w:r w:rsidR="00D5247C">
        <w:t xml:space="preserve">efficiency </w:t>
      </w:r>
      <w:r w:rsidR="00465C99" w:rsidRPr="00DA5A53">
        <w:t>rating has not been produced</w:t>
      </w:r>
      <w:r w:rsidR="008F2FE2">
        <w:t xml:space="preserve"> a</w:t>
      </w:r>
      <w:r w:rsidR="00465C99" w:rsidRPr="00DA5A53">
        <w:t xml:space="preserve"> nominal rating of no greater than the minimum energy </w:t>
      </w:r>
      <w:r w:rsidR="009C5B43">
        <w:t xml:space="preserve">efficiency </w:t>
      </w:r>
      <w:r w:rsidR="00465C99" w:rsidRPr="00DA5A53">
        <w:t xml:space="preserve">rating required </w:t>
      </w:r>
      <w:r w:rsidR="0052755F">
        <w:t xml:space="preserve">for the relevant </w:t>
      </w:r>
      <w:r w:rsidR="00FA42BC">
        <w:t xml:space="preserve">building classification </w:t>
      </w:r>
      <w:r w:rsidR="0052755F">
        <w:t>and com</w:t>
      </w:r>
      <w:r w:rsidRPr="00DA5A53">
        <w:t xml:space="preserve">pliance method </w:t>
      </w:r>
      <w:r w:rsidR="008F2FE2">
        <w:t>in the version of the building code under which the building was approved.</w:t>
      </w:r>
    </w:p>
    <w:p w:rsidR="00DA5A53" w:rsidRPr="00DA5A53" w:rsidRDefault="00DA5A53" w:rsidP="00DC5100">
      <w:pPr>
        <w:tabs>
          <w:tab w:val="num" w:pos="1418"/>
        </w:tabs>
        <w:ind w:left="1418"/>
        <w:jc w:val="both"/>
      </w:pPr>
    </w:p>
    <w:p w:rsidR="009C5B43" w:rsidRDefault="0085313B" w:rsidP="00DC5100">
      <w:pPr>
        <w:ind w:left="1985" w:hanging="851"/>
        <w:jc w:val="both"/>
        <w:rPr>
          <w:sz w:val="20"/>
        </w:rPr>
      </w:pPr>
      <w:r w:rsidRPr="00FA42BC">
        <w:rPr>
          <w:i/>
          <w:sz w:val="20"/>
        </w:rPr>
        <w:t xml:space="preserve">Note </w:t>
      </w:r>
      <w:r w:rsidR="00FA42BC" w:rsidRPr="00FA42BC">
        <w:rPr>
          <w:i/>
          <w:sz w:val="20"/>
        </w:rPr>
        <w:t>1</w:t>
      </w:r>
      <w:r w:rsidR="00FA42BC">
        <w:rPr>
          <w:sz w:val="20"/>
        </w:rPr>
        <w:t xml:space="preserve"> </w:t>
      </w:r>
      <w:r w:rsidR="00FA42BC">
        <w:rPr>
          <w:sz w:val="20"/>
        </w:rPr>
        <w:tab/>
      </w:r>
      <w:r w:rsidR="00A05545">
        <w:rPr>
          <w:sz w:val="20"/>
        </w:rPr>
        <w:t>Transition</w:t>
      </w:r>
      <w:r>
        <w:rPr>
          <w:sz w:val="20"/>
        </w:rPr>
        <w:t xml:space="preserve"> periods appl</w:t>
      </w:r>
      <w:r w:rsidR="009C5B43">
        <w:rPr>
          <w:sz w:val="20"/>
        </w:rPr>
        <w:t>y</w:t>
      </w:r>
      <w:r>
        <w:rPr>
          <w:sz w:val="20"/>
        </w:rPr>
        <w:t xml:space="preserve"> to </w:t>
      </w:r>
      <w:r w:rsidR="00FA42BC">
        <w:rPr>
          <w:sz w:val="20"/>
        </w:rPr>
        <w:t xml:space="preserve">the approvals for </w:t>
      </w:r>
      <w:r>
        <w:rPr>
          <w:sz w:val="20"/>
        </w:rPr>
        <w:t>many buildings</w:t>
      </w:r>
      <w:r w:rsidR="009C5B43">
        <w:rPr>
          <w:sz w:val="20"/>
        </w:rPr>
        <w:t xml:space="preserve">. Under transitional </w:t>
      </w:r>
      <w:r w:rsidR="00A05545">
        <w:rPr>
          <w:sz w:val="20"/>
        </w:rPr>
        <w:t>arrangements</w:t>
      </w:r>
      <w:r w:rsidR="009C5B43">
        <w:rPr>
          <w:sz w:val="20"/>
        </w:rPr>
        <w:t xml:space="preserve">, a building </w:t>
      </w:r>
      <w:r w:rsidR="00FA42BC">
        <w:rPr>
          <w:sz w:val="20"/>
        </w:rPr>
        <w:t xml:space="preserve">or individual dwelling </w:t>
      </w:r>
      <w:r w:rsidR="009C5B43">
        <w:rPr>
          <w:sz w:val="20"/>
        </w:rPr>
        <w:t>may have been approved against an earlier version of the building code than t</w:t>
      </w:r>
      <w:r w:rsidR="00FA42BC">
        <w:rPr>
          <w:sz w:val="20"/>
        </w:rPr>
        <w:t>he version</w:t>
      </w:r>
      <w:r w:rsidR="009C5B43">
        <w:rPr>
          <w:sz w:val="20"/>
        </w:rPr>
        <w:t xml:space="preserve"> in force at the time of approval. </w:t>
      </w:r>
    </w:p>
    <w:p w:rsidR="009C5B43" w:rsidRDefault="009C5B43" w:rsidP="0085313B">
      <w:pPr>
        <w:ind w:left="1134"/>
        <w:rPr>
          <w:sz w:val="20"/>
        </w:rPr>
      </w:pPr>
    </w:p>
    <w:p w:rsidR="0085313B" w:rsidRPr="00A226D7" w:rsidRDefault="009C5B43" w:rsidP="001E099B">
      <w:pPr>
        <w:ind w:left="1985" w:hanging="851"/>
        <w:jc w:val="both"/>
        <w:rPr>
          <w:sz w:val="20"/>
        </w:rPr>
      </w:pPr>
      <w:r w:rsidRPr="00FA42BC">
        <w:rPr>
          <w:i/>
          <w:sz w:val="20"/>
        </w:rPr>
        <w:t>Note</w:t>
      </w:r>
      <w:r w:rsidR="00FA42BC" w:rsidRPr="00FA42BC">
        <w:rPr>
          <w:i/>
          <w:sz w:val="20"/>
        </w:rPr>
        <w:t xml:space="preserve"> 2</w:t>
      </w:r>
      <w:r w:rsidR="00FA42BC">
        <w:rPr>
          <w:sz w:val="20"/>
        </w:rPr>
        <w:t xml:space="preserve">  </w:t>
      </w:r>
      <w:r w:rsidR="00FA42BC">
        <w:rPr>
          <w:sz w:val="20"/>
        </w:rPr>
        <w:tab/>
      </w:r>
      <w:r w:rsidR="0085313B" w:rsidRPr="00A226D7">
        <w:rPr>
          <w:sz w:val="20"/>
        </w:rPr>
        <w:t xml:space="preserve">Verification methods V2.6.2.1 </w:t>
      </w:r>
      <w:r w:rsidR="0085313B" w:rsidRPr="00A226D7">
        <w:rPr>
          <w:i/>
          <w:sz w:val="20"/>
        </w:rPr>
        <w:t>Verification using a stated value</w:t>
      </w:r>
      <w:r w:rsidR="0085313B" w:rsidRPr="00A226D7">
        <w:rPr>
          <w:sz w:val="20"/>
        </w:rPr>
        <w:t xml:space="preserve"> and JV1 </w:t>
      </w:r>
      <w:r w:rsidR="0085313B" w:rsidRPr="00A226D7">
        <w:rPr>
          <w:i/>
          <w:sz w:val="20"/>
        </w:rPr>
        <w:t>Verification using a stated value for a sole-occupancy unit of a Class 2 building or for a Class 4 part of a building</w:t>
      </w:r>
      <w:r w:rsidR="0085313B" w:rsidRPr="00A226D7">
        <w:rPr>
          <w:sz w:val="20"/>
        </w:rPr>
        <w:t xml:space="preserve"> are valid for only for </w:t>
      </w:r>
      <w:r w:rsidR="00A05545">
        <w:rPr>
          <w:sz w:val="20"/>
        </w:rPr>
        <w:t>premises</w:t>
      </w:r>
      <w:r w:rsidR="0085313B" w:rsidRPr="00A226D7">
        <w:rPr>
          <w:sz w:val="20"/>
        </w:rPr>
        <w:t xml:space="preserve"> that were or can be approved under or relevant transitional regulations against energy efficiency provisions in place immediately before the adoption of the </w:t>
      </w:r>
      <w:r w:rsidR="0085313B" w:rsidRPr="00A226D7">
        <w:rPr>
          <w:sz w:val="20"/>
        </w:rPr>
        <w:lastRenderedPageBreak/>
        <w:t>2010 version of the Building Code of Australia</w:t>
      </w:r>
      <w:r w:rsidR="001E099B">
        <w:rPr>
          <w:sz w:val="20"/>
        </w:rPr>
        <w:t xml:space="preserve"> and accessible for free on registration at </w:t>
      </w:r>
      <w:hyperlink r:id="rId19" w:history="1">
        <w:r w:rsidR="001E099B" w:rsidRPr="006B4838">
          <w:rPr>
            <w:rStyle w:val="Hyperlink"/>
            <w:sz w:val="20"/>
          </w:rPr>
          <w:t>https://ncc.abcb.gov.au/</w:t>
        </w:r>
      </w:hyperlink>
      <w:r w:rsidR="001E099B" w:rsidRPr="00A226D7">
        <w:rPr>
          <w:sz w:val="20"/>
        </w:rPr>
        <w:t>.</w:t>
      </w:r>
    </w:p>
    <w:p w:rsidR="00465C99" w:rsidRPr="00AB75C0" w:rsidRDefault="00465C99" w:rsidP="00DC5100">
      <w:pPr>
        <w:jc w:val="both"/>
        <w:rPr>
          <w:sz w:val="20"/>
          <w:lang w:eastAsia="en-AU"/>
        </w:rPr>
      </w:pPr>
    </w:p>
    <w:p w:rsidR="00AB75C0" w:rsidRPr="00AB75C0" w:rsidRDefault="00AB75C0" w:rsidP="00DC5100">
      <w:pPr>
        <w:jc w:val="both"/>
        <w:rPr>
          <w:sz w:val="20"/>
          <w:lang w:eastAsia="en-AU"/>
        </w:rPr>
      </w:pPr>
    </w:p>
    <w:p w:rsidR="00AF2712" w:rsidRPr="0070024D" w:rsidRDefault="0025485B" w:rsidP="00DC5100">
      <w:pPr>
        <w:pStyle w:val="Heading3"/>
        <w:numPr>
          <w:ilvl w:val="0"/>
          <w:numId w:val="1"/>
        </w:numPr>
        <w:ind w:hanging="1146"/>
        <w:jc w:val="both"/>
        <w:rPr>
          <w:color w:val="auto"/>
          <w:lang w:eastAsia="en-AU"/>
        </w:rPr>
      </w:pPr>
      <w:bookmarkStart w:id="119" w:name="_Toc323917464"/>
      <w:bookmarkStart w:id="120" w:name="_Toc323917831"/>
      <w:bookmarkStart w:id="121" w:name="_Toc323917985"/>
      <w:bookmarkStart w:id="122" w:name="_Toc323918133"/>
      <w:bookmarkStart w:id="123" w:name="_Toc324132341"/>
      <w:r w:rsidRPr="0070024D">
        <w:rPr>
          <w:color w:val="auto"/>
          <w:lang w:eastAsia="en-AU"/>
        </w:rPr>
        <w:t>Advertising of energy efficiency ratings</w:t>
      </w:r>
      <w:bookmarkEnd w:id="119"/>
      <w:bookmarkEnd w:id="120"/>
      <w:bookmarkEnd w:id="121"/>
      <w:bookmarkEnd w:id="122"/>
      <w:bookmarkEnd w:id="123"/>
    </w:p>
    <w:p w:rsidR="00465C99" w:rsidRDefault="00465C99" w:rsidP="00DC5100">
      <w:pPr>
        <w:tabs>
          <w:tab w:val="left" w:pos="993"/>
        </w:tabs>
        <w:ind w:left="1134"/>
        <w:jc w:val="both"/>
      </w:pPr>
      <w:r>
        <w:t>The advertised rati</w:t>
      </w:r>
      <w:r w:rsidR="00DA5A53">
        <w:t xml:space="preserve">ng </w:t>
      </w:r>
      <w:r w:rsidR="008F2FE2">
        <w:t xml:space="preserve">for a premises </w:t>
      </w:r>
      <w:r w:rsidR="00DA5A53">
        <w:t xml:space="preserve">must be the </w:t>
      </w:r>
      <w:r w:rsidR="009C5B43">
        <w:t xml:space="preserve">energy efficiency </w:t>
      </w:r>
      <w:r w:rsidR="00DA5A53">
        <w:t>rating reported in accordance with s</w:t>
      </w:r>
      <w:r w:rsidR="0085313B">
        <w:t>ection 1</w:t>
      </w:r>
      <w:r w:rsidR="00B934C0">
        <w:t>8</w:t>
      </w:r>
      <w:r w:rsidR="00DA5A53">
        <w:t>.</w:t>
      </w:r>
      <w:r>
        <w:t xml:space="preserve"> </w:t>
      </w:r>
    </w:p>
    <w:p w:rsidR="0025485B" w:rsidRPr="009860DC" w:rsidRDefault="007C1E08" w:rsidP="00DC5100">
      <w:pPr>
        <w:tabs>
          <w:tab w:val="left" w:pos="993"/>
        </w:tabs>
        <w:ind w:left="851"/>
        <w:jc w:val="both"/>
        <w:rPr>
          <w:color w:val="333399"/>
          <w:szCs w:val="24"/>
          <w:lang w:eastAsia="en-AU"/>
        </w:rPr>
      </w:pPr>
      <w:r>
        <w:t xml:space="preserve">  </w:t>
      </w:r>
    </w:p>
    <w:p w:rsidR="002E1896" w:rsidRPr="00A226D7" w:rsidRDefault="002E1896" w:rsidP="00DC5100">
      <w:pPr>
        <w:ind w:left="1985" w:hanging="851"/>
        <w:jc w:val="both"/>
        <w:rPr>
          <w:sz w:val="20"/>
        </w:rPr>
      </w:pPr>
      <w:r w:rsidRPr="00FA42BC">
        <w:rPr>
          <w:i/>
          <w:sz w:val="20"/>
        </w:rPr>
        <w:t>Note</w:t>
      </w:r>
      <w:r w:rsidRPr="00A226D7">
        <w:rPr>
          <w:sz w:val="20"/>
        </w:rPr>
        <w:t xml:space="preserve">  </w:t>
      </w:r>
      <w:r w:rsidR="00FA42BC">
        <w:rPr>
          <w:sz w:val="20"/>
        </w:rPr>
        <w:tab/>
      </w:r>
      <w:r w:rsidR="00AB75C0">
        <w:rPr>
          <w:sz w:val="20"/>
        </w:rPr>
        <w:t>S</w:t>
      </w:r>
      <w:r>
        <w:rPr>
          <w:sz w:val="20"/>
        </w:rPr>
        <w:t>ome software approved for use in compliance methods under the Building Code of Australia may display increments smaller than the approved 0.5 star bands. These increments are provided for information only. Increments other than those included in the schedules to this code are not calculated against an approved methodology, are not verified in software accreditation processes and are not valid ratings for the purposes of regulation.</w:t>
      </w:r>
    </w:p>
    <w:p w:rsidR="0025485B" w:rsidRPr="0070024D" w:rsidRDefault="0070024D" w:rsidP="00DC5100">
      <w:pPr>
        <w:pStyle w:val="Heading1"/>
        <w:jc w:val="both"/>
        <w:rPr>
          <w:color w:val="auto"/>
          <w:sz w:val="36"/>
          <w:szCs w:val="36"/>
          <w:lang w:eastAsia="en-AU"/>
        </w:rPr>
      </w:pPr>
      <w:r>
        <w:rPr>
          <w:color w:val="0000FF"/>
          <w:sz w:val="36"/>
          <w:szCs w:val="36"/>
        </w:rPr>
        <w:br w:type="page"/>
      </w:r>
      <w:bookmarkStart w:id="124" w:name="_Toc323917465"/>
      <w:bookmarkStart w:id="125" w:name="_Toc323917832"/>
      <w:bookmarkStart w:id="126" w:name="_Toc323917986"/>
      <w:bookmarkStart w:id="127" w:name="_Toc323918134"/>
      <w:bookmarkStart w:id="128" w:name="_Toc324132342"/>
      <w:r w:rsidR="0025485B" w:rsidRPr="0070024D">
        <w:rPr>
          <w:color w:val="auto"/>
          <w:sz w:val="36"/>
          <w:szCs w:val="36"/>
        </w:rPr>
        <w:lastRenderedPageBreak/>
        <w:t xml:space="preserve">Part </w:t>
      </w:r>
      <w:r w:rsidR="00566B1B">
        <w:rPr>
          <w:color w:val="auto"/>
          <w:sz w:val="36"/>
          <w:szCs w:val="36"/>
        </w:rPr>
        <w:t>4</w:t>
      </w:r>
      <w:r w:rsidR="0025485B" w:rsidRPr="0070024D">
        <w:rPr>
          <w:color w:val="auto"/>
          <w:sz w:val="36"/>
          <w:szCs w:val="36"/>
        </w:rPr>
        <w:tab/>
      </w:r>
      <w:r w:rsidR="00953E79">
        <w:rPr>
          <w:color w:val="auto"/>
          <w:sz w:val="36"/>
          <w:szCs w:val="36"/>
        </w:rPr>
        <w:tab/>
      </w:r>
      <w:r w:rsidR="0025485B" w:rsidRPr="0070024D">
        <w:rPr>
          <w:color w:val="auto"/>
          <w:sz w:val="36"/>
          <w:szCs w:val="36"/>
        </w:rPr>
        <w:t>Energy efficiency a</w:t>
      </w:r>
      <w:r w:rsidR="0025485B" w:rsidRPr="0070024D">
        <w:rPr>
          <w:color w:val="auto"/>
          <w:sz w:val="36"/>
          <w:szCs w:val="36"/>
          <w:lang w:eastAsia="en-AU"/>
        </w:rPr>
        <w:t>ssessment</w:t>
      </w:r>
      <w:r w:rsidR="006B51D4" w:rsidRPr="004B025F">
        <w:rPr>
          <w:lang w:eastAsia="en-AU"/>
        </w:rPr>
        <w:t>—</w:t>
      </w:r>
      <w:r w:rsidR="00953E79">
        <w:rPr>
          <w:color w:val="auto"/>
          <w:sz w:val="36"/>
          <w:szCs w:val="36"/>
          <w:lang w:eastAsia="en-AU"/>
        </w:rPr>
        <w:t xml:space="preserve"> </w:t>
      </w:r>
      <w:r w:rsidR="00953E79">
        <w:rPr>
          <w:color w:val="auto"/>
          <w:sz w:val="36"/>
          <w:szCs w:val="36"/>
          <w:lang w:eastAsia="en-AU"/>
        </w:rPr>
        <w:tab/>
      </w:r>
      <w:r w:rsidR="00953E79">
        <w:rPr>
          <w:color w:val="auto"/>
          <w:sz w:val="36"/>
          <w:szCs w:val="36"/>
          <w:lang w:eastAsia="en-AU"/>
        </w:rPr>
        <w:tab/>
      </w:r>
      <w:r w:rsidR="00953E79">
        <w:rPr>
          <w:color w:val="auto"/>
          <w:sz w:val="36"/>
          <w:szCs w:val="36"/>
          <w:lang w:eastAsia="en-AU"/>
        </w:rPr>
        <w:tab/>
      </w:r>
      <w:r w:rsidR="00CB42F7">
        <w:rPr>
          <w:color w:val="auto"/>
          <w:sz w:val="36"/>
          <w:szCs w:val="36"/>
          <w:lang w:eastAsia="en-AU"/>
        </w:rPr>
        <w:tab/>
      </w:r>
      <w:r w:rsidR="00EC69CD" w:rsidRPr="0070024D">
        <w:rPr>
          <w:color w:val="auto"/>
          <w:sz w:val="36"/>
          <w:szCs w:val="36"/>
          <w:lang w:eastAsia="en-AU"/>
        </w:rPr>
        <w:t>energy efficiency rating statements</w:t>
      </w:r>
      <w:bookmarkEnd w:id="124"/>
      <w:bookmarkEnd w:id="125"/>
      <w:bookmarkEnd w:id="126"/>
      <w:bookmarkEnd w:id="127"/>
      <w:bookmarkEnd w:id="128"/>
      <w:r w:rsidR="0025485B" w:rsidRPr="0070024D">
        <w:rPr>
          <w:color w:val="auto"/>
          <w:sz w:val="36"/>
          <w:szCs w:val="36"/>
          <w:lang w:eastAsia="en-AU"/>
        </w:rPr>
        <w:t xml:space="preserve">  </w:t>
      </w:r>
    </w:p>
    <w:p w:rsidR="00AF2712" w:rsidRPr="0070024D" w:rsidRDefault="00AF2712">
      <w:pPr>
        <w:rPr>
          <w:szCs w:val="24"/>
          <w:lang w:eastAsia="en-AU"/>
        </w:rPr>
      </w:pPr>
    </w:p>
    <w:p w:rsidR="006B51D4" w:rsidRPr="006B51D4" w:rsidRDefault="00373764" w:rsidP="003E4295">
      <w:pPr>
        <w:pStyle w:val="Heading3"/>
        <w:numPr>
          <w:ilvl w:val="0"/>
          <w:numId w:val="1"/>
        </w:numPr>
        <w:ind w:hanging="1146"/>
        <w:rPr>
          <w:color w:val="auto"/>
          <w:lang w:eastAsia="en-AU"/>
        </w:rPr>
      </w:pPr>
      <w:bookmarkStart w:id="129" w:name="_Toc323917466"/>
      <w:bookmarkStart w:id="130" w:name="_Toc323917833"/>
      <w:bookmarkStart w:id="131" w:name="_Toc323917987"/>
      <w:bookmarkStart w:id="132" w:name="_Toc323918135"/>
      <w:bookmarkStart w:id="133" w:name="_Toc324132343"/>
      <w:r w:rsidRPr="0070024D">
        <w:rPr>
          <w:color w:val="auto"/>
          <w:lang w:eastAsia="en-AU"/>
        </w:rPr>
        <w:t>Application of Part 4</w:t>
      </w:r>
      <w:bookmarkEnd w:id="129"/>
      <w:bookmarkEnd w:id="130"/>
      <w:bookmarkEnd w:id="131"/>
      <w:bookmarkEnd w:id="132"/>
      <w:bookmarkEnd w:id="133"/>
    </w:p>
    <w:p w:rsidR="009860DC" w:rsidRPr="0070024D" w:rsidRDefault="009860DC" w:rsidP="00DC5100">
      <w:pPr>
        <w:tabs>
          <w:tab w:val="num" w:pos="1620"/>
          <w:tab w:val="left" w:pos="1800"/>
        </w:tabs>
        <w:ind w:left="1146"/>
        <w:jc w:val="both"/>
      </w:pPr>
      <w:r w:rsidRPr="0070024D">
        <w:t xml:space="preserve">The general assessment protocols and procedures apply to </w:t>
      </w:r>
      <w:r w:rsidR="004B025F">
        <w:t>energy efficiency assessments and the preparation of energy efficiency rating</w:t>
      </w:r>
      <w:r w:rsidR="005D6180">
        <w:t xml:space="preserve">s and energy efficiency rating </w:t>
      </w:r>
      <w:r w:rsidR="004B025F">
        <w:t xml:space="preserve">statements for </w:t>
      </w:r>
      <w:r w:rsidR="008E7A6D" w:rsidRPr="00AB75C0">
        <w:t xml:space="preserve">section </w:t>
      </w:r>
      <w:r w:rsidR="0085313B" w:rsidRPr="00AB75C0">
        <w:t>1</w:t>
      </w:r>
      <w:r w:rsidR="002E1896" w:rsidRPr="00AB75C0">
        <w:t>2</w:t>
      </w:r>
      <w:r w:rsidRPr="0070024D">
        <w:t xml:space="preserve"> of </w:t>
      </w:r>
      <w:r w:rsidR="0070024D" w:rsidRPr="0070024D">
        <w:t>this code of practice</w:t>
      </w:r>
      <w:r w:rsidRPr="0070024D">
        <w:t>.</w:t>
      </w:r>
      <w:r w:rsidR="00AB75C0">
        <w:t xml:space="preserve"> The construction occupations registrar may also apply thi</w:t>
      </w:r>
      <w:r w:rsidR="00CB42F7">
        <w:t>s part to the preparation of alternative energy efficiency ratings (see s 13) and deemed energy efficiency rating statements for section 14.</w:t>
      </w:r>
    </w:p>
    <w:p w:rsidR="00373764" w:rsidRDefault="00373764" w:rsidP="00DC5100">
      <w:pPr>
        <w:jc w:val="both"/>
        <w:rPr>
          <w:lang w:eastAsia="en-AU"/>
        </w:rPr>
      </w:pPr>
    </w:p>
    <w:p w:rsidR="006B51D4" w:rsidRPr="0070024D" w:rsidRDefault="006B51D4" w:rsidP="00373764">
      <w:pPr>
        <w:rPr>
          <w:lang w:eastAsia="en-AU"/>
        </w:rPr>
      </w:pPr>
    </w:p>
    <w:p w:rsidR="006B51D4" w:rsidRPr="00510427" w:rsidRDefault="006B51D4" w:rsidP="003E4295">
      <w:pPr>
        <w:pStyle w:val="Heading3"/>
        <w:numPr>
          <w:ilvl w:val="0"/>
          <w:numId w:val="1"/>
        </w:numPr>
        <w:ind w:hanging="1146"/>
        <w:rPr>
          <w:color w:val="auto"/>
          <w:lang w:eastAsia="en-AU"/>
        </w:rPr>
      </w:pPr>
      <w:bookmarkStart w:id="134" w:name="_Toc323917467"/>
      <w:bookmarkStart w:id="135" w:name="_Toc323917834"/>
      <w:bookmarkStart w:id="136" w:name="_Toc323917988"/>
      <w:bookmarkStart w:id="137" w:name="_Toc323918136"/>
      <w:bookmarkStart w:id="138" w:name="_Toc324132344"/>
      <w:r w:rsidRPr="00510427">
        <w:rPr>
          <w:color w:val="auto"/>
          <w:lang w:eastAsia="en-AU"/>
        </w:rPr>
        <w:t>Collection and verification of data</w:t>
      </w:r>
      <w:bookmarkEnd w:id="134"/>
      <w:bookmarkEnd w:id="135"/>
      <w:bookmarkEnd w:id="136"/>
      <w:bookmarkEnd w:id="137"/>
      <w:bookmarkEnd w:id="138"/>
    </w:p>
    <w:p w:rsidR="006B51D4" w:rsidRDefault="00BA4192" w:rsidP="00DC5100">
      <w:pPr>
        <w:numPr>
          <w:ilvl w:val="0"/>
          <w:numId w:val="16"/>
        </w:numPr>
        <w:ind w:left="1134" w:hanging="425"/>
        <w:jc w:val="both"/>
        <w:rPr>
          <w:lang w:eastAsia="en-AU"/>
        </w:rPr>
      </w:pPr>
      <w:r>
        <w:rPr>
          <w:lang w:eastAsia="en-AU"/>
        </w:rPr>
        <w:t>A</w:t>
      </w:r>
      <w:r w:rsidR="006B51D4" w:rsidRPr="004B025F">
        <w:rPr>
          <w:lang w:eastAsia="en-AU"/>
        </w:rPr>
        <w:t xml:space="preserve"> </w:t>
      </w:r>
      <w:r w:rsidR="006B51D4">
        <w:rPr>
          <w:lang w:eastAsia="en-AU"/>
        </w:rPr>
        <w:t xml:space="preserve">building </w:t>
      </w:r>
      <w:r w:rsidR="006B51D4" w:rsidRPr="004B025F">
        <w:rPr>
          <w:lang w:eastAsia="en-AU"/>
        </w:rPr>
        <w:t xml:space="preserve">assessor preparing </w:t>
      </w:r>
      <w:r w:rsidR="006B51D4">
        <w:rPr>
          <w:lang w:eastAsia="en-AU"/>
        </w:rPr>
        <w:t>an</w:t>
      </w:r>
      <w:r w:rsidR="006B51D4" w:rsidRPr="004B025F">
        <w:rPr>
          <w:lang w:eastAsia="en-AU"/>
        </w:rPr>
        <w:t xml:space="preserve"> energy efficiency rating statement </w:t>
      </w:r>
      <w:r w:rsidR="006B51D4">
        <w:rPr>
          <w:lang w:eastAsia="en-AU"/>
        </w:rPr>
        <w:t xml:space="preserve">must </w:t>
      </w:r>
      <w:r w:rsidR="005033BE">
        <w:rPr>
          <w:lang w:eastAsia="en-AU"/>
        </w:rPr>
        <w:t xml:space="preserve">take all reasonable action to </w:t>
      </w:r>
      <w:r w:rsidR="006B51D4">
        <w:rPr>
          <w:lang w:eastAsia="en-AU"/>
        </w:rPr>
        <w:t xml:space="preserve">collect all </w:t>
      </w:r>
      <w:r w:rsidR="00D5247C">
        <w:rPr>
          <w:lang w:eastAsia="en-AU"/>
        </w:rPr>
        <w:t xml:space="preserve">relevant </w:t>
      </w:r>
      <w:r w:rsidR="006B51D4">
        <w:rPr>
          <w:lang w:eastAsia="en-AU"/>
        </w:rPr>
        <w:t xml:space="preserve">data </w:t>
      </w:r>
      <w:r w:rsidR="006B51D4" w:rsidRPr="004B025F">
        <w:rPr>
          <w:lang w:eastAsia="en-AU"/>
        </w:rPr>
        <w:t xml:space="preserve">on the </w:t>
      </w:r>
      <w:r w:rsidR="00D5247C">
        <w:rPr>
          <w:lang w:eastAsia="en-AU"/>
        </w:rPr>
        <w:t>assessable</w:t>
      </w:r>
      <w:r w:rsidR="006B51D4" w:rsidRPr="004B025F">
        <w:rPr>
          <w:lang w:eastAsia="en-AU"/>
        </w:rPr>
        <w:t xml:space="preserve"> elements of the building</w:t>
      </w:r>
      <w:r w:rsidR="006B51D4">
        <w:rPr>
          <w:lang w:eastAsia="en-AU"/>
        </w:rPr>
        <w:t xml:space="preserve"> and other </w:t>
      </w:r>
      <w:r w:rsidR="006468B3">
        <w:rPr>
          <w:lang w:eastAsia="en-AU"/>
        </w:rPr>
        <w:t>external structures and objects</w:t>
      </w:r>
      <w:r w:rsidR="006B51D4">
        <w:rPr>
          <w:lang w:eastAsia="en-AU"/>
        </w:rPr>
        <w:t xml:space="preserve"> affecting</w:t>
      </w:r>
      <w:r w:rsidR="00AB75C0">
        <w:rPr>
          <w:lang w:eastAsia="en-AU"/>
        </w:rPr>
        <w:t>, or likely to affect,</w:t>
      </w:r>
      <w:r w:rsidR="006B51D4">
        <w:rPr>
          <w:lang w:eastAsia="en-AU"/>
        </w:rPr>
        <w:t xml:space="preserve"> the thermal performance of the building reasonable to conduct an assessment of </w:t>
      </w:r>
      <w:r w:rsidR="00CA24D8">
        <w:rPr>
          <w:lang w:eastAsia="en-AU"/>
        </w:rPr>
        <w:t>the</w:t>
      </w:r>
      <w:r w:rsidR="006B51D4">
        <w:rPr>
          <w:lang w:eastAsia="en-AU"/>
        </w:rPr>
        <w:t xml:space="preserve"> premises, </w:t>
      </w:r>
      <w:r w:rsidR="006B51D4" w:rsidRPr="004B025F">
        <w:rPr>
          <w:lang w:eastAsia="en-AU"/>
        </w:rPr>
        <w:t>including but not limited to—</w:t>
      </w:r>
    </w:p>
    <w:p w:rsidR="006B51D4" w:rsidRPr="00AB75C0" w:rsidRDefault="006B51D4" w:rsidP="00DC5100">
      <w:pPr>
        <w:jc w:val="both"/>
        <w:rPr>
          <w:sz w:val="16"/>
          <w:szCs w:val="16"/>
          <w:lang w:eastAsia="en-AU"/>
        </w:rPr>
      </w:pPr>
    </w:p>
    <w:p w:rsidR="006B51D4" w:rsidRDefault="006B51D4" w:rsidP="00DC5100">
      <w:pPr>
        <w:numPr>
          <w:ilvl w:val="0"/>
          <w:numId w:val="11"/>
        </w:numPr>
        <w:tabs>
          <w:tab w:val="clear" w:pos="1080"/>
          <w:tab w:val="num" w:pos="1560"/>
        </w:tabs>
        <w:ind w:left="1560" w:hanging="426"/>
        <w:jc w:val="both"/>
        <w:rPr>
          <w:lang w:eastAsia="en-AU"/>
        </w:rPr>
      </w:pPr>
      <w:r w:rsidRPr="004B025F">
        <w:rPr>
          <w:lang w:eastAsia="en-AU"/>
        </w:rPr>
        <w:t>a copy of the latest approved building plans</w:t>
      </w:r>
      <w:r>
        <w:rPr>
          <w:lang w:eastAsia="en-AU"/>
        </w:rPr>
        <w:t xml:space="preserve"> </w:t>
      </w:r>
      <w:r w:rsidRPr="004B025F">
        <w:rPr>
          <w:lang w:eastAsia="en-AU"/>
        </w:rPr>
        <w:t xml:space="preserve">for the </w:t>
      </w:r>
      <w:r w:rsidR="006468B3">
        <w:rPr>
          <w:lang w:eastAsia="en-AU"/>
        </w:rPr>
        <w:t>premises</w:t>
      </w:r>
      <w:r>
        <w:rPr>
          <w:lang w:eastAsia="en-AU"/>
        </w:rPr>
        <w:t xml:space="preserve"> </w:t>
      </w:r>
      <w:r w:rsidRPr="004B025F">
        <w:rPr>
          <w:lang w:eastAsia="en-AU"/>
        </w:rPr>
        <w:t>including any extensions or alterations</w:t>
      </w:r>
      <w:r>
        <w:rPr>
          <w:lang w:eastAsia="en-AU"/>
        </w:rPr>
        <w:t>, if available;</w:t>
      </w:r>
    </w:p>
    <w:p w:rsidR="00AB75C0" w:rsidRPr="00AB75C0" w:rsidRDefault="00AB75C0" w:rsidP="00DC5100">
      <w:pPr>
        <w:ind w:left="1560"/>
        <w:jc w:val="both"/>
        <w:rPr>
          <w:sz w:val="8"/>
          <w:szCs w:val="8"/>
          <w:lang w:eastAsia="en-AU"/>
        </w:rPr>
      </w:pPr>
    </w:p>
    <w:p w:rsidR="00E362A4" w:rsidRDefault="0095396D" w:rsidP="00DC5100">
      <w:pPr>
        <w:numPr>
          <w:ilvl w:val="0"/>
          <w:numId w:val="11"/>
        </w:numPr>
        <w:tabs>
          <w:tab w:val="clear" w:pos="1080"/>
          <w:tab w:val="num" w:pos="1560"/>
        </w:tabs>
        <w:ind w:left="1560" w:hanging="426"/>
        <w:jc w:val="both"/>
        <w:rPr>
          <w:lang w:eastAsia="en-AU"/>
        </w:rPr>
      </w:pPr>
      <w:r>
        <w:rPr>
          <w:lang w:eastAsia="en-AU"/>
        </w:rPr>
        <w:t>relevant specifications including w</w:t>
      </w:r>
      <w:r w:rsidR="00E362A4">
        <w:rPr>
          <w:lang w:eastAsia="en-AU"/>
        </w:rPr>
        <w:t>indow schedule</w:t>
      </w:r>
      <w:r>
        <w:rPr>
          <w:lang w:eastAsia="en-AU"/>
        </w:rPr>
        <w:t>s, insulation schedules</w:t>
      </w:r>
      <w:r w:rsidR="006468B3">
        <w:rPr>
          <w:lang w:eastAsia="en-AU"/>
        </w:rPr>
        <w:t>,</w:t>
      </w:r>
      <w:r>
        <w:rPr>
          <w:lang w:eastAsia="en-AU"/>
        </w:rPr>
        <w:t xml:space="preserve"> lighting plans and details of vents and other permanent openings;</w:t>
      </w:r>
      <w:r w:rsidR="00E362A4">
        <w:rPr>
          <w:lang w:eastAsia="en-AU"/>
        </w:rPr>
        <w:t xml:space="preserve"> </w:t>
      </w:r>
    </w:p>
    <w:p w:rsidR="00AB75C0" w:rsidRPr="00AB75C0" w:rsidRDefault="00AB75C0" w:rsidP="00DC5100">
      <w:pPr>
        <w:jc w:val="both"/>
        <w:rPr>
          <w:sz w:val="8"/>
          <w:szCs w:val="8"/>
          <w:lang w:eastAsia="en-AU"/>
        </w:rPr>
      </w:pPr>
    </w:p>
    <w:p w:rsidR="009D526C" w:rsidRDefault="006B51D4" w:rsidP="00DC5100">
      <w:pPr>
        <w:numPr>
          <w:ilvl w:val="0"/>
          <w:numId w:val="11"/>
        </w:numPr>
        <w:tabs>
          <w:tab w:val="clear" w:pos="1080"/>
          <w:tab w:val="num" w:pos="1560"/>
        </w:tabs>
        <w:ind w:left="1560" w:hanging="426"/>
        <w:jc w:val="both"/>
        <w:rPr>
          <w:lang w:eastAsia="en-AU"/>
        </w:rPr>
      </w:pPr>
      <w:r w:rsidRPr="004B025F">
        <w:rPr>
          <w:lang w:eastAsia="en-AU"/>
        </w:rPr>
        <w:t>collect</w:t>
      </w:r>
      <w:r>
        <w:rPr>
          <w:lang w:eastAsia="en-AU"/>
        </w:rPr>
        <w:t xml:space="preserve">ion of information on </w:t>
      </w:r>
      <w:r w:rsidR="00510427">
        <w:rPr>
          <w:lang w:eastAsia="en-AU"/>
        </w:rPr>
        <w:t>construction</w:t>
      </w:r>
      <w:r>
        <w:rPr>
          <w:lang w:eastAsia="en-AU"/>
        </w:rPr>
        <w:t xml:space="preserve"> </w:t>
      </w:r>
      <w:r w:rsidR="00510427">
        <w:rPr>
          <w:lang w:eastAsia="en-AU"/>
        </w:rPr>
        <w:t>types</w:t>
      </w:r>
      <w:r>
        <w:rPr>
          <w:lang w:eastAsia="en-AU"/>
        </w:rPr>
        <w:t>, materials and dimensions, where not available on approved building plans or other specifications</w:t>
      </w:r>
      <w:r w:rsidR="0095396D">
        <w:rPr>
          <w:lang w:eastAsia="en-AU"/>
        </w:rPr>
        <w:t xml:space="preserve">, </w:t>
      </w:r>
      <w:r>
        <w:rPr>
          <w:lang w:eastAsia="en-AU"/>
        </w:rPr>
        <w:t xml:space="preserve">including </w:t>
      </w:r>
      <w:r w:rsidR="0095396D">
        <w:rPr>
          <w:lang w:eastAsia="en-AU"/>
        </w:rPr>
        <w:t>the location and properties of insulation</w:t>
      </w:r>
      <w:r>
        <w:rPr>
          <w:lang w:eastAsia="en-AU"/>
        </w:rPr>
        <w:t>;</w:t>
      </w:r>
    </w:p>
    <w:p w:rsidR="00AB75C0" w:rsidRPr="00AB75C0" w:rsidRDefault="00AB75C0" w:rsidP="00DC5100">
      <w:pPr>
        <w:jc w:val="both"/>
        <w:rPr>
          <w:sz w:val="8"/>
          <w:szCs w:val="8"/>
          <w:lang w:eastAsia="en-AU"/>
        </w:rPr>
      </w:pPr>
    </w:p>
    <w:p w:rsidR="00AB75C0" w:rsidRDefault="009D526C" w:rsidP="00DC5100">
      <w:pPr>
        <w:numPr>
          <w:ilvl w:val="0"/>
          <w:numId w:val="11"/>
        </w:numPr>
        <w:tabs>
          <w:tab w:val="clear" w:pos="1080"/>
          <w:tab w:val="num" w:pos="1560"/>
        </w:tabs>
        <w:ind w:left="1560" w:hanging="426"/>
        <w:jc w:val="both"/>
        <w:rPr>
          <w:lang w:eastAsia="en-AU"/>
        </w:rPr>
      </w:pPr>
      <w:r>
        <w:rPr>
          <w:lang w:eastAsia="en-AU"/>
        </w:rPr>
        <w:t xml:space="preserve">independent certification </w:t>
      </w:r>
      <w:r w:rsidR="0095396D">
        <w:rPr>
          <w:lang w:eastAsia="en-AU"/>
        </w:rPr>
        <w:t xml:space="preserve">confirming </w:t>
      </w:r>
      <w:r>
        <w:rPr>
          <w:lang w:eastAsia="en-AU"/>
        </w:rPr>
        <w:t xml:space="preserve">installation of </w:t>
      </w:r>
      <w:r w:rsidR="00D5247C">
        <w:rPr>
          <w:lang w:eastAsia="en-AU"/>
        </w:rPr>
        <w:t>assessable</w:t>
      </w:r>
      <w:r>
        <w:rPr>
          <w:lang w:eastAsia="en-AU"/>
        </w:rPr>
        <w:t xml:space="preserve"> </w:t>
      </w:r>
      <w:r w:rsidR="0052755F">
        <w:rPr>
          <w:lang w:eastAsia="en-AU"/>
        </w:rPr>
        <w:t xml:space="preserve">building </w:t>
      </w:r>
      <w:r>
        <w:rPr>
          <w:lang w:eastAsia="en-AU"/>
        </w:rPr>
        <w:t>elements;</w:t>
      </w:r>
    </w:p>
    <w:p w:rsidR="007548A9" w:rsidRPr="00AB75C0" w:rsidRDefault="006B51D4" w:rsidP="00DC5100">
      <w:pPr>
        <w:jc w:val="both"/>
        <w:rPr>
          <w:sz w:val="8"/>
          <w:szCs w:val="8"/>
          <w:lang w:eastAsia="en-AU"/>
        </w:rPr>
      </w:pPr>
      <w:r>
        <w:rPr>
          <w:lang w:eastAsia="en-AU"/>
        </w:rPr>
        <w:t xml:space="preserve"> </w:t>
      </w:r>
    </w:p>
    <w:p w:rsidR="007548A9" w:rsidRDefault="006B51D4" w:rsidP="00DC5100">
      <w:pPr>
        <w:numPr>
          <w:ilvl w:val="0"/>
          <w:numId w:val="11"/>
        </w:numPr>
        <w:tabs>
          <w:tab w:val="clear" w:pos="1080"/>
          <w:tab w:val="num" w:pos="1560"/>
        </w:tabs>
        <w:ind w:left="1560" w:hanging="426"/>
        <w:jc w:val="both"/>
        <w:rPr>
          <w:lang w:eastAsia="en-AU"/>
        </w:rPr>
      </w:pPr>
      <w:r>
        <w:rPr>
          <w:lang w:eastAsia="en-AU"/>
        </w:rPr>
        <w:t xml:space="preserve">information on unapproved structures and other material alterations to the building and its surrounds that are relevant to the energy efficiency </w:t>
      </w:r>
      <w:r w:rsidR="008B0D14">
        <w:rPr>
          <w:lang w:eastAsia="en-AU"/>
        </w:rPr>
        <w:t>of the premises</w:t>
      </w:r>
      <w:r w:rsidR="00510427">
        <w:rPr>
          <w:lang w:eastAsia="en-AU"/>
        </w:rPr>
        <w:t>; and</w:t>
      </w:r>
    </w:p>
    <w:p w:rsidR="00AB75C0" w:rsidRPr="00AB75C0" w:rsidRDefault="00AB75C0" w:rsidP="00DC5100">
      <w:pPr>
        <w:jc w:val="both"/>
        <w:rPr>
          <w:sz w:val="8"/>
          <w:szCs w:val="8"/>
          <w:lang w:eastAsia="en-AU"/>
        </w:rPr>
      </w:pPr>
    </w:p>
    <w:p w:rsidR="006B51D4" w:rsidRPr="0095396D" w:rsidRDefault="007548A9" w:rsidP="00DC5100">
      <w:pPr>
        <w:numPr>
          <w:ilvl w:val="0"/>
          <w:numId w:val="11"/>
        </w:numPr>
        <w:tabs>
          <w:tab w:val="clear" w:pos="1080"/>
          <w:tab w:val="num" w:pos="1560"/>
        </w:tabs>
        <w:ind w:left="1560" w:hanging="426"/>
        <w:jc w:val="both"/>
        <w:rPr>
          <w:lang w:eastAsia="en-AU"/>
        </w:rPr>
      </w:pPr>
      <w:r w:rsidRPr="0095396D">
        <w:rPr>
          <w:lang w:eastAsia="en-AU"/>
        </w:rPr>
        <w:t xml:space="preserve">structures and other </w:t>
      </w:r>
      <w:r w:rsidR="0095396D" w:rsidRPr="0095396D">
        <w:rPr>
          <w:lang w:eastAsia="en-AU"/>
        </w:rPr>
        <w:t xml:space="preserve">potential </w:t>
      </w:r>
      <w:r w:rsidRPr="0095396D">
        <w:rPr>
          <w:lang w:eastAsia="en-AU"/>
        </w:rPr>
        <w:t xml:space="preserve">obstructions on </w:t>
      </w:r>
      <w:r w:rsidR="006468B3">
        <w:rPr>
          <w:lang w:eastAsia="en-AU"/>
        </w:rPr>
        <w:t xml:space="preserve">the property or </w:t>
      </w:r>
      <w:r w:rsidR="00FF6990" w:rsidRPr="0095396D">
        <w:rPr>
          <w:lang w:eastAsia="en-AU"/>
        </w:rPr>
        <w:t>adjacent</w:t>
      </w:r>
      <w:r w:rsidRPr="0095396D">
        <w:rPr>
          <w:lang w:eastAsia="en-AU"/>
        </w:rPr>
        <w:t xml:space="preserve"> properties</w:t>
      </w:r>
      <w:r w:rsidR="0030336C">
        <w:rPr>
          <w:lang w:eastAsia="en-AU"/>
        </w:rPr>
        <w:t xml:space="preserve">, including trees that are </w:t>
      </w:r>
      <w:r w:rsidR="0030336C" w:rsidRPr="00AB75C0">
        <w:rPr>
          <w:lang w:eastAsia="en-AU"/>
        </w:rPr>
        <w:t>protected trees</w:t>
      </w:r>
      <w:r w:rsidR="0030336C">
        <w:rPr>
          <w:lang w:eastAsia="en-AU"/>
        </w:rPr>
        <w:t xml:space="preserve"> under the </w:t>
      </w:r>
      <w:r w:rsidR="0030336C" w:rsidRPr="0030336C">
        <w:rPr>
          <w:i/>
          <w:lang w:eastAsia="en-AU"/>
        </w:rPr>
        <w:t>Tree Protection Act 2005</w:t>
      </w:r>
      <w:r w:rsidRPr="0095396D">
        <w:rPr>
          <w:lang w:eastAsia="en-AU"/>
        </w:rPr>
        <w:t>.</w:t>
      </w:r>
      <w:r w:rsidR="006B51D4" w:rsidRPr="0095396D">
        <w:rPr>
          <w:lang w:eastAsia="en-AU"/>
        </w:rPr>
        <w:t xml:space="preserve"> </w:t>
      </w:r>
    </w:p>
    <w:p w:rsidR="006B51D4" w:rsidRPr="009860DC" w:rsidRDefault="006B51D4" w:rsidP="006B51D4">
      <w:pPr>
        <w:rPr>
          <w:color w:val="0000FF"/>
          <w:lang w:eastAsia="en-AU"/>
        </w:rPr>
      </w:pPr>
    </w:p>
    <w:p w:rsidR="006B51D4" w:rsidRDefault="006B51D4" w:rsidP="00DC5100">
      <w:pPr>
        <w:numPr>
          <w:ilvl w:val="0"/>
          <w:numId w:val="16"/>
        </w:numPr>
        <w:ind w:left="1134" w:hanging="425"/>
        <w:jc w:val="both"/>
        <w:rPr>
          <w:lang w:eastAsia="en-AU"/>
        </w:rPr>
      </w:pPr>
      <w:r>
        <w:rPr>
          <w:lang w:eastAsia="en-AU"/>
        </w:rPr>
        <w:t>The building assessor must take all reasonable action to verify</w:t>
      </w:r>
      <w:r w:rsidR="00FF6990">
        <w:rPr>
          <w:lang w:eastAsia="en-AU"/>
        </w:rPr>
        <w:t xml:space="preserve"> by visual inspection</w:t>
      </w:r>
      <w:r w:rsidRPr="004B025F">
        <w:rPr>
          <w:lang w:eastAsia="en-AU"/>
        </w:rPr>
        <w:t>—</w:t>
      </w:r>
    </w:p>
    <w:p w:rsidR="0020618F" w:rsidRPr="0020618F" w:rsidRDefault="0020618F" w:rsidP="00DC5100">
      <w:pPr>
        <w:ind w:left="1134"/>
        <w:jc w:val="both"/>
        <w:rPr>
          <w:sz w:val="16"/>
          <w:szCs w:val="16"/>
          <w:lang w:eastAsia="en-AU"/>
        </w:rPr>
      </w:pPr>
    </w:p>
    <w:p w:rsidR="0020618F" w:rsidRDefault="006B51D4" w:rsidP="00DC5100">
      <w:pPr>
        <w:numPr>
          <w:ilvl w:val="0"/>
          <w:numId w:val="21"/>
        </w:numPr>
        <w:tabs>
          <w:tab w:val="left" w:pos="1560"/>
        </w:tabs>
        <w:ind w:left="1560" w:hanging="426"/>
        <w:jc w:val="both"/>
        <w:rPr>
          <w:lang w:eastAsia="en-AU"/>
        </w:rPr>
      </w:pPr>
      <w:r>
        <w:rPr>
          <w:lang w:eastAsia="en-AU"/>
        </w:rPr>
        <w:t>construction types used in the premises;</w:t>
      </w:r>
    </w:p>
    <w:p w:rsidR="006B51D4" w:rsidRPr="0020618F" w:rsidRDefault="006B51D4" w:rsidP="00DC5100">
      <w:pPr>
        <w:tabs>
          <w:tab w:val="left" w:pos="1560"/>
        </w:tabs>
        <w:ind w:left="1560" w:hanging="426"/>
        <w:jc w:val="both"/>
        <w:rPr>
          <w:sz w:val="8"/>
          <w:szCs w:val="8"/>
          <w:lang w:eastAsia="en-AU"/>
        </w:rPr>
      </w:pPr>
      <w:r w:rsidRPr="0020618F">
        <w:rPr>
          <w:sz w:val="8"/>
          <w:szCs w:val="8"/>
          <w:lang w:eastAsia="en-AU"/>
        </w:rPr>
        <w:t xml:space="preserve"> </w:t>
      </w:r>
    </w:p>
    <w:p w:rsidR="006B51D4" w:rsidRDefault="006B51D4" w:rsidP="00DC5100">
      <w:pPr>
        <w:numPr>
          <w:ilvl w:val="0"/>
          <w:numId w:val="21"/>
        </w:numPr>
        <w:tabs>
          <w:tab w:val="left" w:pos="1560"/>
        </w:tabs>
        <w:ind w:left="1560" w:hanging="426"/>
        <w:jc w:val="both"/>
        <w:rPr>
          <w:lang w:eastAsia="en-AU"/>
        </w:rPr>
      </w:pPr>
      <w:r>
        <w:rPr>
          <w:lang w:eastAsia="en-AU"/>
        </w:rPr>
        <w:t>materials in the building and their condition;</w:t>
      </w:r>
    </w:p>
    <w:p w:rsidR="0020618F" w:rsidRDefault="006B51D4" w:rsidP="00DC5100">
      <w:pPr>
        <w:numPr>
          <w:ilvl w:val="0"/>
          <w:numId w:val="21"/>
        </w:numPr>
        <w:tabs>
          <w:tab w:val="left" w:pos="1560"/>
        </w:tabs>
        <w:ind w:left="1560" w:hanging="426"/>
        <w:jc w:val="both"/>
        <w:rPr>
          <w:lang w:eastAsia="en-AU"/>
        </w:rPr>
      </w:pPr>
      <w:r>
        <w:rPr>
          <w:lang w:eastAsia="en-AU"/>
        </w:rPr>
        <w:lastRenderedPageBreak/>
        <w:t xml:space="preserve">the </w:t>
      </w:r>
      <w:r w:rsidR="00BA4192">
        <w:rPr>
          <w:lang w:eastAsia="en-AU"/>
        </w:rPr>
        <w:t xml:space="preserve">presence, </w:t>
      </w:r>
      <w:r>
        <w:rPr>
          <w:lang w:eastAsia="en-AU"/>
        </w:rPr>
        <w:t>type and effective level of i</w:t>
      </w:r>
      <w:r w:rsidR="0030336C">
        <w:rPr>
          <w:lang w:eastAsia="en-AU"/>
        </w:rPr>
        <w:t xml:space="preserve">nsulation in the wall, subfloor </w:t>
      </w:r>
      <w:r>
        <w:rPr>
          <w:lang w:eastAsia="en-AU"/>
        </w:rPr>
        <w:t>and ceiling by accessing ceiling and underfloor spaces where reasonable access exists;</w:t>
      </w:r>
    </w:p>
    <w:p w:rsidR="006B51D4" w:rsidRPr="0020618F" w:rsidRDefault="006B51D4" w:rsidP="00DC5100">
      <w:pPr>
        <w:tabs>
          <w:tab w:val="left" w:pos="1560"/>
        </w:tabs>
        <w:ind w:left="1560" w:hanging="426"/>
        <w:jc w:val="both"/>
        <w:rPr>
          <w:sz w:val="8"/>
          <w:szCs w:val="8"/>
          <w:lang w:eastAsia="en-AU"/>
        </w:rPr>
      </w:pPr>
      <w:r w:rsidRPr="0020618F">
        <w:rPr>
          <w:sz w:val="8"/>
          <w:szCs w:val="8"/>
          <w:lang w:eastAsia="en-AU"/>
        </w:rPr>
        <w:t xml:space="preserve"> </w:t>
      </w:r>
    </w:p>
    <w:p w:rsidR="00BA4192" w:rsidRDefault="00BA4192" w:rsidP="00DC5100">
      <w:pPr>
        <w:numPr>
          <w:ilvl w:val="0"/>
          <w:numId w:val="21"/>
        </w:numPr>
        <w:tabs>
          <w:tab w:val="left" w:pos="1560"/>
        </w:tabs>
        <w:ind w:left="1560" w:hanging="426"/>
        <w:jc w:val="both"/>
        <w:rPr>
          <w:lang w:eastAsia="en-AU"/>
        </w:rPr>
      </w:pPr>
      <w:r>
        <w:rPr>
          <w:lang w:eastAsia="en-AU"/>
        </w:rPr>
        <w:t>weather</w:t>
      </w:r>
      <w:r w:rsidR="006468B3">
        <w:rPr>
          <w:lang w:eastAsia="en-AU"/>
        </w:rPr>
        <w:t>-</w:t>
      </w:r>
      <w:r>
        <w:rPr>
          <w:lang w:eastAsia="en-AU"/>
        </w:rPr>
        <w:t xml:space="preserve">sealing </w:t>
      </w:r>
      <w:r w:rsidR="006468B3">
        <w:rPr>
          <w:lang w:eastAsia="en-AU"/>
        </w:rPr>
        <w:t xml:space="preserve">and draught-proofing </w:t>
      </w:r>
      <w:r>
        <w:rPr>
          <w:lang w:eastAsia="en-AU"/>
        </w:rPr>
        <w:t>around external openings;</w:t>
      </w:r>
    </w:p>
    <w:p w:rsidR="0020618F" w:rsidRPr="0020618F" w:rsidRDefault="0020618F" w:rsidP="00DC5100">
      <w:pPr>
        <w:tabs>
          <w:tab w:val="left" w:pos="1560"/>
        </w:tabs>
        <w:ind w:left="1560" w:hanging="426"/>
        <w:jc w:val="both"/>
        <w:rPr>
          <w:sz w:val="8"/>
          <w:szCs w:val="8"/>
          <w:lang w:eastAsia="en-AU"/>
        </w:rPr>
      </w:pPr>
    </w:p>
    <w:p w:rsidR="00CA24D8" w:rsidRDefault="00CA24D8" w:rsidP="00DC5100">
      <w:pPr>
        <w:numPr>
          <w:ilvl w:val="0"/>
          <w:numId w:val="21"/>
        </w:numPr>
        <w:tabs>
          <w:tab w:val="left" w:pos="1560"/>
        </w:tabs>
        <w:ind w:left="1560" w:hanging="426"/>
        <w:jc w:val="both"/>
        <w:rPr>
          <w:lang w:eastAsia="en-AU"/>
        </w:rPr>
      </w:pPr>
      <w:r>
        <w:rPr>
          <w:lang w:eastAsia="en-AU"/>
        </w:rPr>
        <w:t xml:space="preserve">structures and </w:t>
      </w:r>
      <w:r w:rsidR="00510427">
        <w:rPr>
          <w:lang w:eastAsia="en-AU"/>
        </w:rPr>
        <w:t xml:space="preserve">external </w:t>
      </w:r>
      <w:r>
        <w:rPr>
          <w:lang w:eastAsia="en-AU"/>
        </w:rPr>
        <w:t>shading to the premises;</w:t>
      </w:r>
    </w:p>
    <w:p w:rsidR="0020618F" w:rsidRPr="0020618F" w:rsidRDefault="0020618F" w:rsidP="00DC5100">
      <w:pPr>
        <w:tabs>
          <w:tab w:val="left" w:pos="1560"/>
        </w:tabs>
        <w:ind w:left="1560" w:hanging="426"/>
        <w:jc w:val="both"/>
        <w:rPr>
          <w:sz w:val="8"/>
          <w:szCs w:val="8"/>
          <w:lang w:eastAsia="en-AU"/>
        </w:rPr>
      </w:pPr>
    </w:p>
    <w:p w:rsidR="007548A9" w:rsidRDefault="007548A9" w:rsidP="00DC5100">
      <w:pPr>
        <w:numPr>
          <w:ilvl w:val="0"/>
          <w:numId w:val="21"/>
        </w:numPr>
        <w:tabs>
          <w:tab w:val="left" w:pos="1560"/>
        </w:tabs>
        <w:ind w:left="1560" w:hanging="426"/>
        <w:jc w:val="both"/>
        <w:rPr>
          <w:lang w:eastAsia="en-AU"/>
        </w:rPr>
      </w:pPr>
      <w:r>
        <w:rPr>
          <w:lang w:eastAsia="en-AU"/>
        </w:rPr>
        <w:t>glazing properties;</w:t>
      </w:r>
    </w:p>
    <w:p w:rsidR="0020618F" w:rsidRPr="0020618F" w:rsidRDefault="0020618F" w:rsidP="00DC5100">
      <w:pPr>
        <w:tabs>
          <w:tab w:val="left" w:pos="1560"/>
        </w:tabs>
        <w:ind w:left="1560" w:hanging="426"/>
        <w:jc w:val="both"/>
        <w:rPr>
          <w:sz w:val="8"/>
          <w:szCs w:val="8"/>
          <w:lang w:eastAsia="en-AU"/>
        </w:rPr>
      </w:pPr>
    </w:p>
    <w:p w:rsidR="006B51D4" w:rsidRDefault="0030336C" w:rsidP="00DC5100">
      <w:pPr>
        <w:numPr>
          <w:ilvl w:val="0"/>
          <w:numId w:val="21"/>
        </w:numPr>
        <w:tabs>
          <w:tab w:val="left" w:pos="1560"/>
        </w:tabs>
        <w:ind w:left="1560" w:hanging="426"/>
        <w:jc w:val="both"/>
        <w:rPr>
          <w:lang w:eastAsia="en-AU"/>
        </w:rPr>
      </w:pPr>
      <w:r>
        <w:rPr>
          <w:lang w:eastAsia="en-AU"/>
        </w:rPr>
        <w:t xml:space="preserve">other </w:t>
      </w:r>
      <w:r w:rsidR="006B51D4">
        <w:rPr>
          <w:lang w:eastAsia="en-AU"/>
        </w:rPr>
        <w:t>information on building plans and documents relevant to the energy efficiency rating</w:t>
      </w:r>
      <w:r>
        <w:rPr>
          <w:lang w:eastAsia="en-AU"/>
        </w:rPr>
        <w:t>; and</w:t>
      </w:r>
    </w:p>
    <w:p w:rsidR="0020618F" w:rsidRPr="0020618F" w:rsidRDefault="0020618F" w:rsidP="00DC5100">
      <w:pPr>
        <w:tabs>
          <w:tab w:val="left" w:pos="1560"/>
        </w:tabs>
        <w:ind w:left="1560" w:hanging="426"/>
        <w:jc w:val="both"/>
        <w:rPr>
          <w:sz w:val="8"/>
          <w:szCs w:val="8"/>
          <w:lang w:eastAsia="en-AU"/>
        </w:rPr>
      </w:pPr>
    </w:p>
    <w:p w:rsidR="0030336C" w:rsidRPr="0020618F" w:rsidRDefault="0030336C" w:rsidP="00DC5100">
      <w:pPr>
        <w:numPr>
          <w:ilvl w:val="0"/>
          <w:numId w:val="21"/>
        </w:numPr>
        <w:tabs>
          <w:tab w:val="left" w:pos="1560"/>
        </w:tabs>
        <w:ind w:left="1560" w:hanging="426"/>
        <w:jc w:val="both"/>
        <w:rPr>
          <w:lang w:eastAsia="en-AU"/>
        </w:rPr>
      </w:pPr>
      <w:r>
        <w:rPr>
          <w:lang w:eastAsia="en-AU"/>
        </w:rPr>
        <w:t xml:space="preserve">the presence and properties of any other element required to be assessed under </w:t>
      </w:r>
      <w:r w:rsidRPr="0020618F">
        <w:rPr>
          <w:lang w:eastAsia="en-AU"/>
        </w:rPr>
        <w:t>section 2</w:t>
      </w:r>
      <w:r w:rsidR="008B0D14" w:rsidRPr="0020618F">
        <w:rPr>
          <w:lang w:eastAsia="en-AU"/>
        </w:rPr>
        <w:t>5</w:t>
      </w:r>
      <w:r w:rsidRPr="0020618F">
        <w:rPr>
          <w:lang w:eastAsia="en-AU"/>
        </w:rPr>
        <w:t>.</w:t>
      </w:r>
    </w:p>
    <w:p w:rsidR="006B51D4" w:rsidRPr="0020618F" w:rsidRDefault="006B51D4" w:rsidP="00DC5100">
      <w:pPr>
        <w:ind w:left="1276"/>
        <w:jc w:val="both"/>
        <w:rPr>
          <w:sz w:val="16"/>
          <w:szCs w:val="16"/>
          <w:lang w:eastAsia="en-AU"/>
        </w:rPr>
      </w:pPr>
    </w:p>
    <w:p w:rsidR="0030336C" w:rsidRDefault="006B51D4" w:rsidP="00DC5100">
      <w:pPr>
        <w:numPr>
          <w:ilvl w:val="0"/>
          <w:numId w:val="16"/>
        </w:numPr>
        <w:ind w:left="1134" w:hanging="425"/>
        <w:jc w:val="both"/>
        <w:rPr>
          <w:lang w:eastAsia="en-AU"/>
        </w:rPr>
      </w:pPr>
      <w:r>
        <w:rPr>
          <w:lang w:eastAsia="en-AU"/>
        </w:rPr>
        <w:t xml:space="preserve">To remove any doubt, </w:t>
      </w:r>
      <w:r w:rsidR="00CA24D8">
        <w:rPr>
          <w:lang w:eastAsia="en-AU"/>
        </w:rPr>
        <w:t xml:space="preserve">for subsection (2) </w:t>
      </w:r>
      <w:r>
        <w:rPr>
          <w:lang w:eastAsia="en-AU"/>
        </w:rPr>
        <w:t xml:space="preserve">where information </w:t>
      </w:r>
      <w:r w:rsidR="00FF6990">
        <w:rPr>
          <w:lang w:eastAsia="en-AU"/>
        </w:rPr>
        <w:t xml:space="preserve">exists </w:t>
      </w:r>
      <w:r>
        <w:rPr>
          <w:lang w:eastAsia="en-AU"/>
        </w:rPr>
        <w:t xml:space="preserve">on approved building plans </w:t>
      </w:r>
      <w:r w:rsidR="00FF6990">
        <w:rPr>
          <w:lang w:eastAsia="en-AU"/>
        </w:rPr>
        <w:t xml:space="preserve">or other </w:t>
      </w:r>
      <w:r w:rsidR="006468B3">
        <w:rPr>
          <w:lang w:eastAsia="en-AU"/>
        </w:rPr>
        <w:t xml:space="preserve">existing </w:t>
      </w:r>
      <w:r w:rsidR="00FF6990">
        <w:rPr>
          <w:lang w:eastAsia="en-AU"/>
        </w:rPr>
        <w:t>specifications</w:t>
      </w:r>
      <w:r w:rsidR="0020618F">
        <w:rPr>
          <w:lang w:eastAsia="en-AU"/>
        </w:rPr>
        <w:t>,</w:t>
      </w:r>
      <w:r w:rsidR="00FF6990">
        <w:rPr>
          <w:lang w:eastAsia="en-AU"/>
        </w:rPr>
        <w:t xml:space="preserve"> </w:t>
      </w:r>
      <w:r w:rsidR="006468B3">
        <w:rPr>
          <w:lang w:eastAsia="en-AU"/>
        </w:rPr>
        <w:t xml:space="preserve">as far as is reasonable </w:t>
      </w:r>
      <w:r w:rsidR="00FF6990">
        <w:rPr>
          <w:lang w:eastAsia="en-AU"/>
        </w:rPr>
        <w:t>a</w:t>
      </w:r>
      <w:r>
        <w:rPr>
          <w:lang w:eastAsia="en-AU"/>
        </w:rPr>
        <w:t xml:space="preserve"> building assessor must</w:t>
      </w:r>
      <w:r w:rsidR="0030336C" w:rsidRPr="004B025F">
        <w:rPr>
          <w:lang w:eastAsia="en-AU"/>
        </w:rPr>
        <w:t>—</w:t>
      </w:r>
    </w:p>
    <w:p w:rsidR="0020618F" w:rsidRPr="0020618F" w:rsidRDefault="0020618F" w:rsidP="00DC5100">
      <w:pPr>
        <w:ind w:left="1134"/>
        <w:jc w:val="both"/>
        <w:rPr>
          <w:sz w:val="16"/>
          <w:szCs w:val="16"/>
          <w:lang w:eastAsia="en-AU"/>
        </w:rPr>
      </w:pPr>
    </w:p>
    <w:p w:rsidR="0030336C" w:rsidRDefault="006B51D4" w:rsidP="00DC5100">
      <w:pPr>
        <w:numPr>
          <w:ilvl w:val="1"/>
          <w:numId w:val="53"/>
        </w:numPr>
        <w:tabs>
          <w:tab w:val="left" w:pos="1560"/>
        </w:tabs>
        <w:ind w:left="1560" w:hanging="426"/>
        <w:jc w:val="both"/>
        <w:rPr>
          <w:lang w:eastAsia="en-AU"/>
        </w:rPr>
      </w:pPr>
      <w:r>
        <w:rPr>
          <w:lang w:eastAsia="en-AU"/>
        </w:rPr>
        <w:t xml:space="preserve">verify </w:t>
      </w:r>
      <w:r w:rsidR="00E14691">
        <w:rPr>
          <w:lang w:eastAsia="en-AU"/>
        </w:rPr>
        <w:t>th</w:t>
      </w:r>
      <w:r w:rsidR="0030336C">
        <w:rPr>
          <w:lang w:eastAsia="en-AU"/>
        </w:rPr>
        <w:t>e in</w:t>
      </w:r>
      <w:r w:rsidR="00FF6990">
        <w:rPr>
          <w:lang w:eastAsia="en-AU"/>
        </w:rPr>
        <w:t xml:space="preserve">formation </w:t>
      </w:r>
      <w:r w:rsidR="0030336C">
        <w:rPr>
          <w:lang w:eastAsia="en-AU"/>
        </w:rPr>
        <w:t>on the approved plans;</w:t>
      </w:r>
      <w:r w:rsidR="006468B3">
        <w:rPr>
          <w:lang w:eastAsia="en-AU"/>
        </w:rPr>
        <w:t xml:space="preserve"> </w:t>
      </w:r>
      <w:r w:rsidR="00FF6990">
        <w:rPr>
          <w:lang w:eastAsia="en-AU"/>
        </w:rPr>
        <w:t>and</w:t>
      </w:r>
    </w:p>
    <w:p w:rsidR="0020618F" w:rsidRPr="0020618F" w:rsidRDefault="0020618F" w:rsidP="00DC5100">
      <w:pPr>
        <w:tabs>
          <w:tab w:val="left" w:pos="1560"/>
        </w:tabs>
        <w:ind w:left="1134"/>
        <w:jc w:val="both"/>
        <w:rPr>
          <w:sz w:val="8"/>
          <w:szCs w:val="8"/>
          <w:lang w:eastAsia="en-AU"/>
        </w:rPr>
      </w:pPr>
    </w:p>
    <w:p w:rsidR="0030336C" w:rsidRDefault="00510427" w:rsidP="00DC5100">
      <w:pPr>
        <w:numPr>
          <w:ilvl w:val="1"/>
          <w:numId w:val="53"/>
        </w:numPr>
        <w:tabs>
          <w:tab w:val="left" w:pos="1560"/>
        </w:tabs>
        <w:ind w:left="1560" w:hanging="426"/>
        <w:jc w:val="both"/>
        <w:rPr>
          <w:lang w:eastAsia="en-AU"/>
        </w:rPr>
      </w:pPr>
      <w:r>
        <w:rPr>
          <w:lang w:eastAsia="en-AU"/>
        </w:rPr>
        <w:t>identify</w:t>
      </w:r>
      <w:r w:rsidR="0020618F" w:rsidRPr="004B025F">
        <w:rPr>
          <w:lang w:eastAsia="en-AU"/>
        </w:rPr>
        <w:t>—</w:t>
      </w:r>
    </w:p>
    <w:p w:rsidR="0020618F" w:rsidRPr="0020618F" w:rsidRDefault="0020618F" w:rsidP="00DC5100">
      <w:pPr>
        <w:tabs>
          <w:tab w:val="left" w:pos="1560"/>
        </w:tabs>
        <w:jc w:val="both"/>
        <w:rPr>
          <w:sz w:val="8"/>
          <w:szCs w:val="8"/>
          <w:lang w:eastAsia="en-AU"/>
        </w:rPr>
      </w:pPr>
    </w:p>
    <w:p w:rsidR="0030336C" w:rsidRDefault="006B51D4" w:rsidP="00DC5100">
      <w:pPr>
        <w:numPr>
          <w:ilvl w:val="2"/>
          <w:numId w:val="54"/>
        </w:numPr>
        <w:ind w:left="1985" w:hanging="425"/>
        <w:jc w:val="both"/>
        <w:rPr>
          <w:lang w:eastAsia="en-AU"/>
        </w:rPr>
      </w:pPr>
      <w:r>
        <w:rPr>
          <w:lang w:eastAsia="en-AU"/>
        </w:rPr>
        <w:t xml:space="preserve">any </w:t>
      </w:r>
      <w:r w:rsidR="00510427">
        <w:rPr>
          <w:lang w:eastAsia="en-AU"/>
        </w:rPr>
        <w:t xml:space="preserve">discrepancies between the information contained on the plans and </w:t>
      </w:r>
      <w:r w:rsidR="00E14691">
        <w:rPr>
          <w:lang w:eastAsia="en-AU"/>
        </w:rPr>
        <w:t>subsequent alterations</w:t>
      </w:r>
      <w:r w:rsidR="0020618F">
        <w:rPr>
          <w:lang w:eastAsia="en-AU"/>
        </w:rPr>
        <w:t>; and</w:t>
      </w:r>
    </w:p>
    <w:p w:rsidR="0020618F" w:rsidRPr="0020618F" w:rsidRDefault="0020618F" w:rsidP="00DC5100">
      <w:pPr>
        <w:ind w:left="1985"/>
        <w:jc w:val="both"/>
        <w:rPr>
          <w:sz w:val="8"/>
          <w:szCs w:val="8"/>
          <w:lang w:eastAsia="en-AU"/>
        </w:rPr>
      </w:pPr>
    </w:p>
    <w:p w:rsidR="00E14691" w:rsidRDefault="0030336C" w:rsidP="00DC5100">
      <w:pPr>
        <w:numPr>
          <w:ilvl w:val="2"/>
          <w:numId w:val="54"/>
        </w:numPr>
        <w:ind w:left="1985" w:hanging="425"/>
        <w:jc w:val="both"/>
        <w:rPr>
          <w:lang w:eastAsia="en-AU"/>
        </w:rPr>
      </w:pPr>
      <w:r>
        <w:rPr>
          <w:lang w:eastAsia="en-AU"/>
        </w:rPr>
        <w:t xml:space="preserve">relevant </w:t>
      </w:r>
      <w:r w:rsidR="00E14691">
        <w:rPr>
          <w:lang w:eastAsia="en-AU"/>
        </w:rPr>
        <w:t xml:space="preserve">changes to </w:t>
      </w:r>
      <w:r w:rsidR="00FF6990">
        <w:rPr>
          <w:lang w:eastAsia="en-AU"/>
        </w:rPr>
        <w:t xml:space="preserve">the </w:t>
      </w:r>
      <w:r w:rsidR="0052755F">
        <w:rPr>
          <w:lang w:eastAsia="en-AU"/>
        </w:rPr>
        <w:t>premises</w:t>
      </w:r>
      <w:r w:rsidR="00FF6990">
        <w:rPr>
          <w:lang w:eastAsia="en-AU"/>
        </w:rPr>
        <w:t xml:space="preserve"> and its </w:t>
      </w:r>
      <w:r w:rsidR="00D5247C">
        <w:rPr>
          <w:lang w:eastAsia="en-AU"/>
        </w:rPr>
        <w:t>assessable</w:t>
      </w:r>
      <w:r w:rsidR="00FF6990">
        <w:rPr>
          <w:lang w:eastAsia="en-AU"/>
        </w:rPr>
        <w:t xml:space="preserve"> elements</w:t>
      </w:r>
      <w:r w:rsidR="00E14691">
        <w:rPr>
          <w:lang w:eastAsia="en-AU"/>
        </w:rPr>
        <w:t>.</w:t>
      </w:r>
      <w:r w:rsidR="006B51D4">
        <w:rPr>
          <w:lang w:eastAsia="en-AU"/>
        </w:rPr>
        <w:t xml:space="preserve"> </w:t>
      </w:r>
    </w:p>
    <w:p w:rsidR="008B5791" w:rsidRDefault="008B5791" w:rsidP="008B5791">
      <w:pPr>
        <w:pStyle w:val="ListParagraph"/>
        <w:rPr>
          <w:lang w:eastAsia="en-AU"/>
        </w:rPr>
      </w:pPr>
    </w:p>
    <w:p w:rsidR="008B5791" w:rsidRPr="004B025F" w:rsidRDefault="0020618F" w:rsidP="00DC5100">
      <w:pPr>
        <w:numPr>
          <w:ilvl w:val="0"/>
          <w:numId w:val="16"/>
        </w:numPr>
        <w:ind w:left="1134" w:hanging="425"/>
        <w:jc w:val="both"/>
        <w:rPr>
          <w:lang w:eastAsia="en-AU"/>
        </w:rPr>
      </w:pPr>
      <w:r>
        <w:rPr>
          <w:lang w:eastAsia="en-AU"/>
        </w:rPr>
        <w:t>A</w:t>
      </w:r>
      <w:r w:rsidR="007548A9">
        <w:rPr>
          <w:lang w:eastAsia="en-AU"/>
        </w:rPr>
        <w:t xml:space="preserve"> building assessor must not </w:t>
      </w:r>
      <w:r w:rsidR="0030336C">
        <w:rPr>
          <w:lang w:eastAsia="en-AU"/>
        </w:rPr>
        <w:t xml:space="preserve">use information collected </w:t>
      </w:r>
      <w:r w:rsidR="008B5791">
        <w:rPr>
          <w:lang w:eastAsia="en-AU"/>
        </w:rPr>
        <w:t xml:space="preserve">from the building owner or another person for whom a conflict of interest exists under </w:t>
      </w:r>
      <w:r w:rsidR="00D5247C">
        <w:rPr>
          <w:lang w:eastAsia="en-AU"/>
        </w:rPr>
        <w:t xml:space="preserve">section 123AE of the </w:t>
      </w:r>
      <w:r w:rsidR="0030336C" w:rsidRPr="0030336C">
        <w:rPr>
          <w:i/>
          <w:lang w:eastAsia="en-AU"/>
        </w:rPr>
        <w:t>Construction Occupations (Licensing) Act 2004</w:t>
      </w:r>
      <w:r w:rsidR="0030336C">
        <w:rPr>
          <w:lang w:eastAsia="en-AU"/>
        </w:rPr>
        <w:t xml:space="preserve"> unless </w:t>
      </w:r>
      <w:r w:rsidR="00510427">
        <w:rPr>
          <w:lang w:eastAsia="en-AU"/>
        </w:rPr>
        <w:t xml:space="preserve">independent verification or other </w:t>
      </w:r>
      <w:r w:rsidR="008B5791">
        <w:rPr>
          <w:lang w:eastAsia="en-AU"/>
        </w:rPr>
        <w:t xml:space="preserve">evidence </w:t>
      </w:r>
      <w:r w:rsidR="00510427">
        <w:rPr>
          <w:lang w:eastAsia="en-AU"/>
        </w:rPr>
        <w:t xml:space="preserve">of the accuracy of the information </w:t>
      </w:r>
      <w:r w:rsidR="0030336C">
        <w:rPr>
          <w:lang w:eastAsia="en-AU"/>
        </w:rPr>
        <w:t xml:space="preserve">is </w:t>
      </w:r>
      <w:r w:rsidR="008B5791">
        <w:rPr>
          <w:lang w:eastAsia="en-AU"/>
        </w:rPr>
        <w:t xml:space="preserve">obtained. </w:t>
      </w:r>
    </w:p>
    <w:p w:rsidR="006B51D4" w:rsidRDefault="006B51D4" w:rsidP="00DC5100">
      <w:pPr>
        <w:jc w:val="both"/>
        <w:rPr>
          <w:sz w:val="20"/>
        </w:rPr>
      </w:pPr>
    </w:p>
    <w:p w:rsidR="002C74FC" w:rsidRDefault="002C74FC" w:rsidP="00DC5100">
      <w:pPr>
        <w:jc w:val="both"/>
        <w:rPr>
          <w:sz w:val="20"/>
        </w:rPr>
      </w:pPr>
    </w:p>
    <w:p w:rsidR="006B51D4" w:rsidRPr="006B51D4" w:rsidRDefault="006B51D4" w:rsidP="00DC5100">
      <w:pPr>
        <w:ind w:left="1985" w:hanging="851"/>
        <w:jc w:val="both"/>
        <w:rPr>
          <w:sz w:val="20"/>
        </w:rPr>
      </w:pPr>
      <w:r w:rsidRPr="006B51D4">
        <w:rPr>
          <w:sz w:val="20"/>
        </w:rPr>
        <w:t>Note</w:t>
      </w:r>
      <w:r w:rsidR="0020618F">
        <w:rPr>
          <w:sz w:val="20"/>
        </w:rPr>
        <w:t xml:space="preserve"> </w:t>
      </w:r>
      <w:r w:rsidR="0020618F">
        <w:rPr>
          <w:sz w:val="20"/>
        </w:rPr>
        <w:tab/>
        <w:t>W</w:t>
      </w:r>
      <w:r>
        <w:rPr>
          <w:sz w:val="20"/>
        </w:rPr>
        <w:t>here a building assessor relies on data collected by a third party</w:t>
      </w:r>
      <w:r w:rsidR="00510427">
        <w:rPr>
          <w:sz w:val="20"/>
        </w:rPr>
        <w:t xml:space="preserve"> for </w:t>
      </w:r>
      <w:r>
        <w:rPr>
          <w:sz w:val="20"/>
        </w:rPr>
        <w:t xml:space="preserve">whom a conflict of interest </w:t>
      </w:r>
      <w:r w:rsidR="00510427">
        <w:rPr>
          <w:sz w:val="20"/>
        </w:rPr>
        <w:t>doe</w:t>
      </w:r>
      <w:r w:rsidR="0030336C">
        <w:rPr>
          <w:sz w:val="20"/>
        </w:rPr>
        <w:t>s</w:t>
      </w:r>
      <w:r w:rsidR="00510427">
        <w:rPr>
          <w:sz w:val="20"/>
        </w:rPr>
        <w:t xml:space="preserve"> not exist </w:t>
      </w:r>
      <w:r w:rsidRPr="006B51D4">
        <w:rPr>
          <w:sz w:val="20"/>
        </w:rPr>
        <w:t xml:space="preserve">the accuracy </w:t>
      </w:r>
      <w:r w:rsidR="00510427">
        <w:rPr>
          <w:sz w:val="20"/>
        </w:rPr>
        <w:t xml:space="preserve">of the data and subsequent energy efficiency assessment remain </w:t>
      </w:r>
      <w:r w:rsidRPr="006B51D4">
        <w:rPr>
          <w:sz w:val="20"/>
        </w:rPr>
        <w:t>the responsibility of the building assessor</w:t>
      </w:r>
      <w:r w:rsidR="006468B3">
        <w:rPr>
          <w:sz w:val="20"/>
        </w:rPr>
        <w:t xml:space="preserve"> as far as is reasonable</w:t>
      </w:r>
      <w:r w:rsidR="00510427">
        <w:rPr>
          <w:sz w:val="20"/>
        </w:rPr>
        <w:t>.</w:t>
      </w:r>
    </w:p>
    <w:p w:rsidR="0030336C" w:rsidRPr="0020618F" w:rsidRDefault="0030336C" w:rsidP="00DC5100">
      <w:pPr>
        <w:jc w:val="both"/>
        <w:rPr>
          <w:sz w:val="20"/>
          <w:lang w:eastAsia="en-AU"/>
        </w:rPr>
      </w:pPr>
    </w:p>
    <w:p w:rsidR="006B51D4" w:rsidRPr="0020618F" w:rsidRDefault="006B51D4" w:rsidP="006B51D4">
      <w:pPr>
        <w:rPr>
          <w:sz w:val="20"/>
          <w:lang w:eastAsia="en-AU"/>
        </w:rPr>
      </w:pPr>
    </w:p>
    <w:p w:rsidR="008B0D14" w:rsidRDefault="00BA4192" w:rsidP="00953E79">
      <w:pPr>
        <w:pStyle w:val="Heading3"/>
        <w:numPr>
          <w:ilvl w:val="0"/>
          <w:numId w:val="1"/>
        </w:numPr>
        <w:ind w:hanging="1146"/>
        <w:rPr>
          <w:color w:val="auto"/>
          <w:lang w:eastAsia="en-AU"/>
        </w:rPr>
      </w:pPr>
      <w:bookmarkStart w:id="139" w:name="_Toc323917468"/>
      <w:bookmarkStart w:id="140" w:name="_Toc323917835"/>
      <w:bookmarkStart w:id="141" w:name="_Toc323917989"/>
      <w:bookmarkStart w:id="142" w:name="_Toc323918137"/>
      <w:bookmarkStart w:id="143" w:name="_Toc324132345"/>
      <w:r w:rsidRPr="00DD425C">
        <w:rPr>
          <w:color w:val="auto"/>
          <w:lang w:eastAsia="en-AU"/>
        </w:rPr>
        <w:t>Documentation</w:t>
      </w:r>
      <w:r w:rsidR="00FF6990" w:rsidRPr="00DD425C">
        <w:rPr>
          <w:color w:val="auto"/>
          <w:lang w:eastAsia="en-AU"/>
        </w:rPr>
        <w:t xml:space="preserve"> of information</w:t>
      </w:r>
      <w:bookmarkEnd w:id="139"/>
      <w:bookmarkEnd w:id="140"/>
      <w:bookmarkEnd w:id="141"/>
      <w:bookmarkEnd w:id="142"/>
      <w:bookmarkEnd w:id="143"/>
    </w:p>
    <w:p w:rsidR="0030336C" w:rsidRDefault="009D526C" w:rsidP="00DC5100">
      <w:pPr>
        <w:numPr>
          <w:ilvl w:val="0"/>
          <w:numId w:val="23"/>
        </w:numPr>
        <w:ind w:left="1134" w:hanging="425"/>
        <w:jc w:val="both"/>
        <w:rPr>
          <w:lang w:eastAsia="en-AU"/>
        </w:rPr>
      </w:pPr>
      <w:r>
        <w:rPr>
          <w:lang w:eastAsia="en-AU"/>
        </w:rPr>
        <w:t>A</w:t>
      </w:r>
      <w:r w:rsidR="00FF6990">
        <w:rPr>
          <w:lang w:eastAsia="en-AU"/>
        </w:rPr>
        <w:t xml:space="preserve"> building assessor must record all </w:t>
      </w:r>
      <w:r>
        <w:rPr>
          <w:lang w:eastAsia="en-AU"/>
        </w:rPr>
        <w:t xml:space="preserve">relevant </w:t>
      </w:r>
      <w:r w:rsidR="00FF6990">
        <w:rPr>
          <w:lang w:eastAsia="en-AU"/>
        </w:rPr>
        <w:t xml:space="preserve">information </w:t>
      </w:r>
      <w:r w:rsidR="0030336C">
        <w:rPr>
          <w:lang w:eastAsia="en-AU"/>
        </w:rPr>
        <w:t>used</w:t>
      </w:r>
      <w:r>
        <w:rPr>
          <w:lang w:eastAsia="en-AU"/>
        </w:rPr>
        <w:t xml:space="preserve"> in an energy efficiency rating </w:t>
      </w:r>
      <w:r w:rsidR="00FF6990">
        <w:rPr>
          <w:lang w:eastAsia="en-AU"/>
        </w:rPr>
        <w:t>not already documented in building plans or specifications</w:t>
      </w:r>
      <w:r>
        <w:rPr>
          <w:lang w:eastAsia="en-AU"/>
        </w:rPr>
        <w:t>, including</w:t>
      </w:r>
      <w:r w:rsidR="0030336C" w:rsidRPr="004B025F">
        <w:rPr>
          <w:lang w:eastAsia="en-AU"/>
        </w:rPr>
        <w:t>—</w:t>
      </w:r>
    </w:p>
    <w:p w:rsidR="0020618F" w:rsidRPr="0020618F" w:rsidRDefault="0020618F" w:rsidP="00DC5100">
      <w:pPr>
        <w:ind w:left="1134"/>
        <w:jc w:val="both"/>
        <w:rPr>
          <w:sz w:val="16"/>
          <w:szCs w:val="16"/>
          <w:lang w:eastAsia="en-AU"/>
        </w:rPr>
      </w:pPr>
    </w:p>
    <w:p w:rsidR="0030336C" w:rsidRDefault="009D526C" w:rsidP="00DC5100">
      <w:pPr>
        <w:numPr>
          <w:ilvl w:val="1"/>
          <w:numId w:val="55"/>
        </w:numPr>
        <w:tabs>
          <w:tab w:val="left" w:pos="1560"/>
        </w:tabs>
        <w:ind w:left="1560" w:hanging="426"/>
        <w:jc w:val="both"/>
        <w:rPr>
          <w:lang w:eastAsia="en-AU"/>
        </w:rPr>
      </w:pPr>
      <w:r>
        <w:rPr>
          <w:lang w:eastAsia="en-AU"/>
        </w:rPr>
        <w:t>copies of independent evidence</w:t>
      </w:r>
      <w:r w:rsidR="0030336C">
        <w:rPr>
          <w:lang w:eastAsia="en-AU"/>
        </w:rPr>
        <w:t>;</w:t>
      </w:r>
    </w:p>
    <w:p w:rsidR="0020618F" w:rsidRPr="0020618F" w:rsidRDefault="0020618F" w:rsidP="00DC5100">
      <w:pPr>
        <w:tabs>
          <w:tab w:val="left" w:pos="1560"/>
        </w:tabs>
        <w:ind w:left="1560"/>
        <w:jc w:val="both"/>
        <w:rPr>
          <w:sz w:val="8"/>
          <w:szCs w:val="8"/>
          <w:lang w:eastAsia="en-AU"/>
        </w:rPr>
      </w:pPr>
    </w:p>
    <w:p w:rsidR="0030336C" w:rsidRDefault="009D526C" w:rsidP="00DC5100">
      <w:pPr>
        <w:numPr>
          <w:ilvl w:val="1"/>
          <w:numId w:val="55"/>
        </w:numPr>
        <w:tabs>
          <w:tab w:val="left" w:pos="1560"/>
        </w:tabs>
        <w:ind w:left="1560" w:hanging="426"/>
        <w:jc w:val="both"/>
        <w:rPr>
          <w:lang w:eastAsia="en-AU"/>
        </w:rPr>
      </w:pPr>
      <w:r>
        <w:rPr>
          <w:lang w:eastAsia="en-AU"/>
        </w:rPr>
        <w:t xml:space="preserve">notes from a visual inspection of the </w:t>
      </w:r>
      <w:r w:rsidR="00D5247C">
        <w:rPr>
          <w:lang w:eastAsia="en-AU"/>
        </w:rPr>
        <w:t>assess</w:t>
      </w:r>
      <w:r>
        <w:rPr>
          <w:lang w:eastAsia="en-AU"/>
        </w:rPr>
        <w:t>able elements</w:t>
      </w:r>
      <w:r w:rsidR="005033BE">
        <w:rPr>
          <w:lang w:eastAsia="en-AU"/>
        </w:rPr>
        <w:t xml:space="preserve"> of the premises</w:t>
      </w:r>
      <w:r w:rsidR="0030336C">
        <w:rPr>
          <w:lang w:eastAsia="en-AU"/>
        </w:rPr>
        <w:t>;</w:t>
      </w:r>
    </w:p>
    <w:p w:rsidR="0020618F" w:rsidRPr="0020618F" w:rsidRDefault="0020618F" w:rsidP="00DC5100">
      <w:pPr>
        <w:tabs>
          <w:tab w:val="left" w:pos="1560"/>
        </w:tabs>
        <w:jc w:val="both"/>
        <w:rPr>
          <w:sz w:val="8"/>
          <w:szCs w:val="8"/>
          <w:lang w:eastAsia="en-AU"/>
        </w:rPr>
      </w:pPr>
    </w:p>
    <w:p w:rsidR="0030336C" w:rsidRDefault="0030336C" w:rsidP="00DC5100">
      <w:pPr>
        <w:numPr>
          <w:ilvl w:val="1"/>
          <w:numId w:val="55"/>
        </w:numPr>
        <w:tabs>
          <w:tab w:val="left" w:pos="1560"/>
        </w:tabs>
        <w:ind w:left="1560" w:hanging="426"/>
        <w:jc w:val="both"/>
        <w:rPr>
          <w:lang w:eastAsia="en-AU"/>
        </w:rPr>
      </w:pPr>
      <w:r>
        <w:rPr>
          <w:lang w:eastAsia="en-AU"/>
        </w:rPr>
        <w:t>notes detailing any limitations in collecting and verifying information; and</w:t>
      </w:r>
    </w:p>
    <w:p w:rsidR="0020618F" w:rsidRPr="0020618F" w:rsidRDefault="0020618F" w:rsidP="00DC5100">
      <w:pPr>
        <w:tabs>
          <w:tab w:val="left" w:pos="1560"/>
        </w:tabs>
        <w:jc w:val="both"/>
        <w:rPr>
          <w:sz w:val="8"/>
          <w:szCs w:val="8"/>
          <w:lang w:eastAsia="en-AU"/>
        </w:rPr>
      </w:pPr>
    </w:p>
    <w:p w:rsidR="009D526C" w:rsidRDefault="009D526C" w:rsidP="00DC5100">
      <w:pPr>
        <w:numPr>
          <w:ilvl w:val="1"/>
          <w:numId w:val="55"/>
        </w:numPr>
        <w:tabs>
          <w:tab w:val="left" w:pos="1560"/>
        </w:tabs>
        <w:ind w:left="1560" w:hanging="426"/>
        <w:jc w:val="both"/>
        <w:rPr>
          <w:lang w:eastAsia="en-AU"/>
        </w:rPr>
      </w:pPr>
      <w:r>
        <w:rPr>
          <w:lang w:eastAsia="en-AU"/>
        </w:rPr>
        <w:t>justification for assumptions later relied on in</w:t>
      </w:r>
      <w:r w:rsidR="008B0D14">
        <w:rPr>
          <w:lang w:eastAsia="en-AU"/>
        </w:rPr>
        <w:t xml:space="preserve"> </w:t>
      </w:r>
      <w:r>
        <w:rPr>
          <w:lang w:eastAsia="en-AU"/>
        </w:rPr>
        <w:t xml:space="preserve">producing </w:t>
      </w:r>
      <w:r w:rsidR="008B0D14">
        <w:rPr>
          <w:lang w:eastAsia="en-AU"/>
        </w:rPr>
        <w:t xml:space="preserve">an energy efficiency rating </w:t>
      </w:r>
      <w:r>
        <w:rPr>
          <w:lang w:eastAsia="en-AU"/>
        </w:rPr>
        <w:t xml:space="preserve">where not provided </w:t>
      </w:r>
      <w:r w:rsidR="00DD425C">
        <w:rPr>
          <w:lang w:eastAsia="en-AU"/>
        </w:rPr>
        <w:t>for in this code</w:t>
      </w:r>
      <w:r w:rsidR="0030336C">
        <w:rPr>
          <w:lang w:eastAsia="en-AU"/>
        </w:rPr>
        <w:t>.</w:t>
      </w:r>
    </w:p>
    <w:p w:rsidR="0030336C" w:rsidRPr="0020618F" w:rsidRDefault="0030336C" w:rsidP="00DC5100">
      <w:pPr>
        <w:ind w:left="1440"/>
        <w:jc w:val="both"/>
        <w:rPr>
          <w:sz w:val="16"/>
          <w:szCs w:val="16"/>
          <w:lang w:eastAsia="en-AU"/>
        </w:rPr>
      </w:pPr>
    </w:p>
    <w:p w:rsidR="0030336C" w:rsidRDefault="0030336C" w:rsidP="00DC5100">
      <w:pPr>
        <w:numPr>
          <w:ilvl w:val="0"/>
          <w:numId w:val="23"/>
        </w:numPr>
        <w:ind w:left="1134" w:hanging="425"/>
        <w:jc w:val="both"/>
        <w:rPr>
          <w:lang w:eastAsia="en-AU"/>
        </w:rPr>
      </w:pPr>
      <w:r>
        <w:rPr>
          <w:lang w:eastAsia="en-AU"/>
        </w:rPr>
        <w:lastRenderedPageBreak/>
        <w:t xml:space="preserve">A building assessor must prepare a simple </w:t>
      </w:r>
      <w:r w:rsidR="005033BE">
        <w:rPr>
          <w:lang w:eastAsia="en-AU"/>
        </w:rPr>
        <w:t xml:space="preserve">sketch </w:t>
      </w:r>
      <w:r>
        <w:rPr>
          <w:lang w:eastAsia="en-AU"/>
        </w:rPr>
        <w:t xml:space="preserve">plan </w:t>
      </w:r>
      <w:r w:rsidR="003426C1">
        <w:rPr>
          <w:lang w:eastAsia="en-AU"/>
        </w:rPr>
        <w:t>detailing the following if identified</w:t>
      </w:r>
      <w:r w:rsidR="003426C1" w:rsidRPr="004B025F">
        <w:rPr>
          <w:lang w:eastAsia="en-AU"/>
        </w:rPr>
        <w:t>—</w:t>
      </w:r>
    </w:p>
    <w:p w:rsidR="0020618F" w:rsidRPr="0020618F" w:rsidRDefault="0020618F" w:rsidP="00DC5100">
      <w:pPr>
        <w:ind w:left="1134"/>
        <w:jc w:val="both"/>
        <w:rPr>
          <w:sz w:val="16"/>
          <w:szCs w:val="16"/>
          <w:lang w:eastAsia="en-AU"/>
        </w:rPr>
      </w:pPr>
    </w:p>
    <w:p w:rsidR="0020618F" w:rsidRDefault="0030336C" w:rsidP="00DC5100">
      <w:pPr>
        <w:numPr>
          <w:ilvl w:val="0"/>
          <w:numId w:val="56"/>
        </w:numPr>
        <w:tabs>
          <w:tab w:val="left" w:pos="1560"/>
        </w:tabs>
        <w:ind w:left="1560" w:hanging="426"/>
        <w:jc w:val="both"/>
        <w:rPr>
          <w:lang w:eastAsia="en-AU"/>
        </w:rPr>
      </w:pPr>
      <w:r>
        <w:rPr>
          <w:lang w:eastAsia="en-AU"/>
        </w:rPr>
        <w:t>a</w:t>
      </w:r>
      <w:r w:rsidR="009D526C">
        <w:rPr>
          <w:lang w:eastAsia="en-AU"/>
        </w:rPr>
        <w:t xml:space="preserve">lterations </w:t>
      </w:r>
      <w:r w:rsidR="005033BE">
        <w:rPr>
          <w:lang w:eastAsia="en-AU"/>
        </w:rPr>
        <w:t xml:space="preserve">or changes </w:t>
      </w:r>
      <w:r w:rsidR="009D526C">
        <w:rPr>
          <w:lang w:eastAsia="en-AU"/>
        </w:rPr>
        <w:t xml:space="preserve">to the </w:t>
      </w:r>
      <w:r w:rsidR="006468B3">
        <w:rPr>
          <w:lang w:eastAsia="en-AU"/>
        </w:rPr>
        <w:t>premises</w:t>
      </w:r>
      <w:r w:rsidR="009D526C">
        <w:rPr>
          <w:lang w:eastAsia="en-AU"/>
        </w:rPr>
        <w:t xml:space="preserve"> and its </w:t>
      </w:r>
      <w:r w:rsidR="008B0D14">
        <w:rPr>
          <w:lang w:eastAsia="en-AU"/>
        </w:rPr>
        <w:t>assessable</w:t>
      </w:r>
      <w:r w:rsidR="009D526C">
        <w:rPr>
          <w:lang w:eastAsia="en-AU"/>
        </w:rPr>
        <w:t xml:space="preserve"> elements</w:t>
      </w:r>
      <w:r w:rsidR="005033BE">
        <w:rPr>
          <w:lang w:eastAsia="en-AU"/>
        </w:rPr>
        <w:t>;</w:t>
      </w:r>
      <w:r w:rsidR="003426C1">
        <w:rPr>
          <w:lang w:eastAsia="en-AU"/>
        </w:rPr>
        <w:t xml:space="preserve"> or</w:t>
      </w:r>
    </w:p>
    <w:p w:rsidR="0030336C" w:rsidRPr="0020618F" w:rsidRDefault="005033BE" w:rsidP="00DC5100">
      <w:pPr>
        <w:tabs>
          <w:tab w:val="left" w:pos="1560"/>
        </w:tabs>
        <w:ind w:left="1134"/>
        <w:jc w:val="both"/>
        <w:rPr>
          <w:sz w:val="8"/>
          <w:szCs w:val="8"/>
          <w:lang w:eastAsia="en-AU"/>
        </w:rPr>
      </w:pPr>
      <w:r w:rsidRPr="0020618F">
        <w:rPr>
          <w:sz w:val="8"/>
          <w:szCs w:val="8"/>
          <w:lang w:eastAsia="en-AU"/>
        </w:rPr>
        <w:t xml:space="preserve"> </w:t>
      </w:r>
    </w:p>
    <w:p w:rsidR="0020618F" w:rsidRDefault="009D526C" w:rsidP="00DC5100">
      <w:pPr>
        <w:numPr>
          <w:ilvl w:val="0"/>
          <w:numId w:val="56"/>
        </w:numPr>
        <w:tabs>
          <w:tab w:val="left" w:pos="1560"/>
        </w:tabs>
        <w:ind w:left="1560" w:hanging="426"/>
        <w:jc w:val="both"/>
        <w:rPr>
          <w:lang w:eastAsia="en-AU"/>
        </w:rPr>
      </w:pPr>
      <w:r>
        <w:rPr>
          <w:lang w:eastAsia="en-AU"/>
        </w:rPr>
        <w:t xml:space="preserve">unapproved structures and external </w:t>
      </w:r>
      <w:r w:rsidR="0030336C">
        <w:rPr>
          <w:lang w:eastAsia="en-AU"/>
        </w:rPr>
        <w:t>obstructions</w:t>
      </w:r>
      <w:r w:rsidR="0020618F">
        <w:rPr>
          <w:lang w:eastAsia="en-AU"/>
        </w:rPr>
        <w:t xml:space="preserve"> not shown on existing plans</w:t>
      </w:r>
      <w:r w:rsidR="005033BE">
        <w:rPr>
          <w:lang w:eastAsia="en-AU"/>
        </w:rPr>
        <w:t xml:space="preserve">; </w:t>
      </w:r>
      <w:r w:rsidR="003426C1">
        <w:rPr>
          <w:lang w:eastAsia="en-AU"/>
        </w:rPr>
        <w:t>or</w:t>
      </w:r>
    </w:p>
    <w:p w:rsidR="0020618F" w:rsidRPr="0020618F" w:rsidRDefault="0020618F" w:rsidP="00DC5100">
      <w:pPr>
        <w:tabs>
          <w:tab w:val="left" w:pos="1560"/>
        </w:tabs>
        <w:jc w:val="both"/>
        <w:rPr>
          <w:sz w:val="8"/>
          <w:szCs w:val="8"/>
          <w:lang w:eastAsia="en-AU"/>
        </w:rPr>
      </w:pPr>
    </w:p>
    <w:p w:rsidR="00FF6990" w:rsidRDefault="005033BE" w:rsidP="00DC5100">
      <w:pPr>
        <w:numPr>
          <w:ilvl w:val="0"/>
          <w:numId w:val="56"/>
        </w:numPr>
        <w:tabs>
          <w:tab w:val="left" w:pos="1560"/>
        </w:tabs>
        <w:ind w:left="1560" w:hanging="426"/>
        <w:jc w:val="both"/>
        <w:rPr>
          <w:lang w:eastAsia="en-AU"/>
        </w:rPr>
      </w:pPr>
      <w:r>
        <w:rPr>
          <w:lang w:eastAsia="en-AU"/>
        </w:rPr>
        <w:t>any other information on building properties or materials not documented in existing building plans or specifications</w:t>
      </w:r>
      <w:r w:rsidR="0030336C">
        <w:rPr>
          <w:lang w:eastAsia="en-AU"/>
        </w:rPr>
        <w:t>.</w:t>
      </w:r>
    </w:p>
    <w:p w:rsidR="009D526C" w:rsidRDefault="009D526C" w:rsidP="00DC5100">
      <w:pPr>
        <w:ind w:left="744"/>
        <w:jc w:val="both"/>
        <w:rPr>
          <w:lang w:eastAsia="en-AU"/>
        </w:rPr>
      </w:pPr>
      <w:r>
        <w:rPr>
          <w:lang w:eastAsia="en-AU"/>
        </w:rPr>
        <w:t xml:space="preserve"> </w:t>
      </w:r>
    </w:p>
    <w:p w:rsidR="0030336C" w:rsidRDefault="0030336C" w:rsidP="00DC5100">
      <w:pPr>
        <w:numPr>
          <w:ilvl w:val="0"/>
          <w:numId w:val="23"/>
        </w:numPr>
        <w:ind w:left="1134" w:hanging="425"/>
        <w:jc w:val="both"/>
        <w:rPr>
          <w:lang w:eastAsia="en-AU"/>
        </w:rPr>
      </w:pPr>
      <w:r>
        <w:rPr>
          <w:lang w:eastAsia="en-AU"/>
        </w:rPr>
        <w:t>A plan prepared for subsection (2) need not be a scaled drawing but must show accurate dimensions.</w:t>
      </w:r>
    </w:p>
    <w:p w:rsidR="009D526C" w:rsidRPr="0020618F" w:rsidRDefault="009D526C" w:rsidP="009D526C">
      <w:pPr>
        <w:ind w:left="744"/>
        <w:rPr>
          <w:sz w:val="20"/>
          <w:lang w:eastAsia="en-AU"/>
        </w:rPr>
      </w:pPr>
    </w:p>
    <w:p w:rsidR="0030336C" w:rsidRPr="0020618F" w:rsidRDefault="0030336C" w:rsidP="009D526C">
      <w:pPr>
        <w:ind w:left="744"/>
        <w:rPr>
          <w:sz w:val="20"/>
          <w:lang w:eastAsia="en-AU"/>
        </w:rPr>
      </w:pPr>
    </w:p>
    <w:p w:rsidR="00373764" w:rsidRPr="006B51D4" w:rsidRDefault="005D6180" w:rsidP="00953E79">
      <w:pPr>
        <w:pStyle w:val="Heading3"/>
        <w:numPr>
          <w:ilvl w:val="0"/>
          <w:numId w:val="1"/>
        </w:numPr>
        <w:ind w:hanging="1146"/>
        <w:rPr>
          <w:color w:val="auto"/>
          <w:lang w:eastAsia="en-AU"/>
        </w:rPr>
      </w:pPr>
      <w:bookmarkStart w:id="144" w:name="_Toc323917469"/>
      <w:bookmarkStart w:id="145" w:name="_Toc323917836"/>
      <w:bookmarkStart w:id="146" w:name="_Toc323917990"/>
      <w:bookmarkStart w:id="147" w:name="_Toc323918138"/>
      <w:bookmarkStart w:id="148" w:name="_Toc324132346"/>
      <w:r>
        <w:rPr>
          <w:color w:val="auto"/>
          <w:lang w:eastAsia="en-AU"/>
        </w:rPr>
        <w:t xml:space="preserve">Allowable </w:t>
      </w:r>
      <w:r w:rsidR="008B0D14">
        <w:rPr>
          <w:color w:val="auto"/>
          <w:lang w:eastAsia="en-AU"/>
        </w:rPr>
        <w:t>energy efficiency</w:t>
      </w:r>
      <w:r>
        <w:rPr>
          <w:color w:val="auto"/>
          <w:lang w:eastAsia="en-AU"/>
        </w:rPr>
        <w:t xml:space="preserve"> rating s</w:t>
      </w:r>
      <w:r w:rsidR="00373764" w:rsidRPr="0070024D">
        <w:rPr>
          <w:color w:val="auto"/>
          <w:lang w:eastAsia="en-AU"/>
        </w:rPr>
        <w:t>oftware</w:t>
      </w:r>
      <w:bookmarkEnd w:id="144"/>
      <w:bookmarkEnd w:id="145"/>
      <w:bookmarkEnd w:id="146"/>
      <w:bookmarkEnd w:id="147"/>
      <w:bookmarkEnd w:id="148"/>
    </w:p>
    <w:p w:rsidR="005D6180" w:rsidRDefault="005D6180" w:rsidP="00DC5100">
      <w:pPr>
        <w:tabs>
          <w:tab w:val="num" w:pos="1620"/>
          <w:tab w:val="left" w:pos="1800"/>
        </w:tabs>
        <w:ind w:left="1134"/>
        <w:jc w:val="both"/>
      </w:pPr>
      <w:r>
        <w:t>An e</w:t>
      </w:r>
      <w:r w:rsidR="00EC69CD" w:rsidRPr="0070024D">
        <w:t>nergy efficiency rating statement</w:t>
      </w:r>
      <w:r>
        <w:t xml:space="preserve"> </w:t>
      </w:r>
      <w:r w:rsidR="006B51D4">
        <w:t>must</w:t>
      </w:r>
      <w:r w:rsidR="009860DC" w:rsidRPr="0070024D">
        <w:t xml:space="preserve"> be </w:t>
      </w:r>
      <w:r>
        <w:t>prepared</w:t>
      </w:r>
      <w:r w:rsidR="009860DC" w:rsidRPr="0070024D">
        <w:t xml:space="preserve"> using </w:t>
      </w:r>
      <w:r w:rsidR="0070024D" w:rsidRPr="0070024D">
        <w:t xml:space="preserve">one of the software </w:t>
      </w:r>
      <w:r w:rsidR="008B0D14">
        <w:t xml:space="preserve">package </w:t>
      </w:r>
      <w:r w:rsidR="0070024D" w:rsidRPr="0070024D">
        <w:t xml:space="preserve">versions </w:t>
      </w:r>
      <w:r>
        <w:t xml:space="preserve">mentioned in </w:t>
      </w:r>
      <w:r w:rsidRPr="0020618F">
        <w:t xml:space="preserve">section </w:t>
      </w:r>
      <w:r w:rsidR="0030336C" w:rsidRPr="0020618F">
        <w:t>1</w:t>
      </w:r>
      <w:r w:rsidR="005033BE" w:rsidRPr="0020618F">
        <w:t>2</w:t>
      </w:r>
      <w:r>
        <w:t xml:space="preserve"> or</w:t>
      </w:r>
      <w:r w:rsidRPr="0070024D">
        <w:t xml:space="preserve"> </w:t>
      </w:r>
      <w:r w:rsidR="00E821F1">
        <w:t xml:space="preserve">authorised </w:t>
      </w:r>
      <w:r>
        <w:t xml:space="preserve">by the </w:t>
      </w:r>
      <w:r w:rsidR="00E821F1">
        <w:t>re</w:t>
      </w:r>
      <w:r w:rsidR="0020618F">
        <w:t>gistrar as software allowed for preparing</w:t>
      </w:r>
      <w:r>
        <w:t xml:space="preserve"> </w:t>
      </w:r>
      <w:r w:rsidR="00E821F1">
        <w:t xml:space="preserve">an </w:t>
      </w:r>
      <w:r>
        <w:t xml:space="preserve">energy efficiency rating statement. </w:t>
      </w:r>
    </w:p>
    <w:p w:rsidR="005D6180" w:rsidRDefault="005D6180" w:rsidP="00DC5100">
      <w:pPr>
        <w:tabs>
          <w:tab w:val="num" w:pos="1620"/>
          <w:tab w:val="left" w:pos="1800"/>
        </w:tabs>
        <w:ind w:left="360"/>
        <w:jc w:val="both"/>
      </w:pPr>
    </w:p>
    <w:p w:rsidR="009860DC" w:rsidRDefault="009860DC" w:rsidP="00DC5100">
      <w:pPr>
        <w:ind w:left="1985" w:hanging="851"/>
        <w:jc w:val="both"/>
        <w:rPr>
          <w:sz w:val="20"/>
        </w:rPr>
      </w:pPr>
      <w:r w:rsidRPr="0020618F">
        <w:rPr>
          <w:i/>
          <w:sz w:val="20"/>
        </w:rPr>
        <w:t>Note</w:t>
      </w:r>
      <w:r w:rsidR="0020618F">
        <w:rPr>
          <w:sz w:val="20"/>
        </w:rPr>
        <w:tab/>
        <w:t>T</w:t>
      </w:r>
      <w:r w:rsidRPr="0070024D">
        <w:rPr>
          <w:sz w:val="20"/>
        </w:rPr>
        <w:t xml:space="preserve">he Building Code of Australia provides for other methods of achieving and estimating a building’s energy efficiency.  Those methods do not necessarily comply with this </w:t>
      </w:r>
      <w:r w:rsidR="00E821F1">
        <w:rPr>
          <w:sz w:val="20"/>
        </w:rPr>
        <w:t>code</w:t>
      </w:r>
      <w:r w:rsidRPr="0070024D">
        <w:rPr>
          <w:sz w:val="20"/>
        </w:rPr>
        <w:t>.</w:t>
      </w:r>
    </w:p>
    <w:p w:rsidR="00E821F1" w:rsidRPr="0020618F" w:rsidRDefault="00E821F1" w:rsidP="009860DC">
      <w:pPr>
        <w:ind w:left="360"/>
        <w:rPr>
          <w:sz w:val="20"/>
        </w:rPr>
      </w:pPr>
    </w:p>
    <w:p w:rsidR="009860DC" w:rsidRPr="0020618F" w:rsidRDefault="009860DC" w:rsidP="009860DC">
      <w:pPr>
        <w:rPr>
          <w:sz w:val="20"/>
          <w:lang w:eastAsia="en-AU"/>
        </w:rPr>
      </w:pPr>
    </w:p>
    <w:p w:rsidR="008B0D14" w:rsidRPr="008B0D14" w:rsidRDefault="005D6180" w:rsidP="00953E79">
      <w:pPr>
        <w:pStyle w:val="Heading3"/>
        <w:numPr>
          <w:ilvl w:val="0"/>
          <w:numId w:val="1"/>
        </w:numPr>
        <w:ind w:hanging="1146"/>
        <w:rPr>
          <w:color w:val="auto"/>
          <w:lang w:eastAsia="en-AU"/>
        </w:rPr>
      </w:pPr>
      <w:bookmarkStart w:id="149" w:name="_Toc323917470"/>
      <w:bookmarkStart w:id="150" w:name="_Toc323917837"/>
      <w:bookmarkStart w:id="151" w:name="_Toc323917991"/>
      <w:bookmarkStart w:id="152" w:name="_Toc323918139"/>
      <w:bookmarkStart w:id="153" w:name="_Toc324132347"/>
      <w:r>
        <w:rPr>
          <w:color w:val="auto"/>
          <w:lang w:eastAsia="en-AU"/>
        </w:rPr>
        <w:t>Authorisation to use stated software</w:t>
      </w:r>
      <w:bookmarkEnd w:id="149"/>
      <w:bookmarkEnd w:id="150"/>
      <w:bookmarkEnd w:id="151"/>
      <w:bookmarkEnd w:id="152"/>
      <w:bookmarkEnd w:id="153"/>
    </w:p>
    <w:p w:rsidR="005D6180" w:rsidRPr="0070024D" w:rsidRDefault="005D6180" w:rsidP="00DC5100">
      <w:pPr>
        <w:autoSpaceDE w:val="0"/>
        <w:autoSpaceDN w:val="0"/>
        <w:adjustRightInd w:val="0"/>
        <w:ind w:left="1134"/>
        <w:jc w:val="both"/>
      </w:pPr>
      <w:r>
        <w:t>A building assessor preparing an energy efficiency rating statement must</w:t>
      </w:r>
      <w:r w:rsidR="006B51D4">
        <w:t xml:space="preserve"> have a licence endorsement that </w:t>
      </w:r>
      <w:r>
        <w:rPr>
          <w:szCs w:val="24"/>
          <w:lang w:eastAsia="en-AU"/>
        </w:rPr>
        <w:t>authorises operation of the software used to prepare the statement.</w:t>
      </w:r>
      <w:r w:rsidRPr="0070024D">
        <w:t xml:space="preserve"> </w:t>
      </w:r>
    </w:p>
    <w:p w:rsidR="005D6180" w:rsidRPr="0020618F" w:rsidRDefault="005D6180" w:rsidP="00DC5100">
      <w:pPr>
        <w:jc w:val="both"/>
        <w:rPr>
          <w:sz w:val="20"/>
          <w:lang w:eastAsia="en-AU"/>
        </w:rPr>
      </w:pPr>
    </w:p>
    <w:p w:rsidR="005D6180" w:rsidRPr="0020618F" w:rsidRDefault="005D6180" w:rsidP="00DC5100">
      <w:pPr>
        <w:jc w:val="both"/>
        <w:rPr>
          <w:sz w:val="20"/>
          <w:lang w:eastAsia="en-AU"/>
        </w:rPr>
      </w:pPr>
    </w:p>
    <w:p w:rsidR="00444122" w:rsidRDefault="00DD425C" w:rsidP="00DC5100">
      <w:pPr>
        <w:pStyle w:val="Heading3"/>
        <w:numPr>
          <w:ilvl w:val="0"/>
          <w:numId w:val="1"/>
        </w:numPr>
        <w:ind w:hanging="1146"/>
        <w:jc w:val="both"/>
        <w:rPr>
          <w:color w:val="auto"/>
          <w:lang w:eastAsia="en-AU"/>
        </w:rPr>
      </w:pPr>
      <w:bookmarkStart w:id="154" w:name="_Toc323917471"/>
      <w:bookmarkStart w:id="155" w:name="_Toc323917838"/>
      <w:bookmarkStart w:id="156" w:name="_Toc323917992"/>
      <w:bookmarkStart w:id="157" w:name="_Toc323918140"/>
      <w:bookmarkStart w:id="158" w:name="_Toc324132348"/>
      <w:r w:rsidRPr="0030336C">
        <w:rPr>
          <w:color w:val="auto"/>
          <w:lang w:eastAsia="en-AU"/>
        </w:rPr>
        <w:t>Elements to be assessed</w:t>
      </w:r>
      <w:bookmarkEnd w:id="154"/>
      <w:bookmarkEnd w:id="155"/>
      <w:bookmarkEnd w:id="156"/>
      <w:bookmarkEnd w:id="157"/>
      <w:bookmarkEnd w:id="158"/>
    </w:p>
    <w:p w:rsidR="00DD425C" w:rsidRPr="0030336C" w:rsidRDefault="003426C1" w:rsidP="00DC5100">
      <w:pPr>
        <w:numPr>
          <w:ilvl w:val="0"/>
          <w:numId w:val="24"/>
        </w:numPr>
        <w:tabs>
          <w:tab w:val="left" w:pos="1134"/>
        </w:tabs>
        <w:spacing w:before="120"/>
        <w:ind w:left="1134" w:hanging="425"/>
        <w:jc w:val="both"/>
        <w:rPr>
          <w:snapToGrid w:val="0"/>
          <w:szCs w:val="24"/>
        </w:rPr>
      </w:pPr>
      <w:r>
        <w:rPr>
          <w:snapToGrid w:val="0"/>
          <w:szCs w:val="24"/>
        </w:rPr>
        <w:t xml:space="preserve">All relevant elements of the premises and external surrounds must </w:t>
      </w:r>
      <w:r w:rsidR="00EB7F62" w:rsidRPr="0030336C">
        <w:rPr>
          <w:snapToGrid w:val="0"/>
          <w:szCs w:val="24"/>
        </w:rPr>
        <w:t xml:space="preserve">be </w:t>
      </w:r>
      <w:r w:rsidR="00DD425C" w:rsidRPr="0030336C">
        <w:rPr>
          <w:snapToGrid w:val="0"/>
          <w:szCs w:val="24"/>
        </w:rPr>
        <w:t>assessed</w:t>
      </w:r>
      <w:r w:rsidR="0030336C">
        <w:rPr>
          <w:snapToGrid w:val="0"/>
          <w:szCs w:val="24"/>
        </w:rPr>
        <w:t xml:space="preserve"> as part of an energy efficiency assessment</w:t>
      </w:r>
      <w:r>
        <w:rPr>
          <w:snapToGrid w:val="0"/>
          <w:szCs w:val="24"/>
        </w:rPr>
        <w:t>, including but not limited to</w:t>
      </w:r>
      <w:r w:rsidR="0030336C" w:rsidRPr="00A226D7">
        <w:t>—</w:t>
      </w:r>
    </w:p>
    <w:p w:rsidR="0030336C" w:rsidRPr="0030336C" w:rsidRDefault="006468B3" w:rsidP="00DC5100">
      <w:pPr>
        <w:numPr>
          <w:ilvl w:val="0"/>
          <w:numId w:val="57"/>
        </w:numPr>
        <w:tabs>
          <w:tab w:val="left" w:pos="1560"/>
        </w:tabs>
        <w:spacing w:before="120"/>
        <w:ind w:left="1560" w:hanging="435"/>
        <w:jc w:val="both"/>
        <w:rPr>
          <w:snapToGrid w:val="0"/>
          <w:szCs w:val="24"/>
        </w:rPr>
      </w:pPr>
      <w:r>
        <w:rPr>
          <w:snapToGrid w:val="0"/>
          <w:szCs w:val="24"/>
        </w:rPr>
        <w:t>O</w:t>
      </w:r>
      <w:r w:rsidR="0030336C" w:rsidRPr="0030336C">
        <w:rPr>
          <w:snapToGrid w:val="0"/>
          <w:szCs w:val="24"/>
        </w:rPr>
        <w:t xml:space="preserve">rientation </w:t>
      </w:r>
      <w:r>
        <w:rPr>
          <w:snapToGrid w:val="0"/>
          <w:szCs w:val="24"/>
        </w:rPr>
        <w:t>of the premises</w:t>
      </w:r>
      <w:r w:rsidR="00EC0973">
        <w:rPr>
          <w:snapToGrid w:val="0"/>
          <w:szCs w:val="24"/>
        </w:rPr>
        <w:t>;</w:t>
      </w:r>
    </w:p>
    <w:p w:rsidR="00DD425C"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Floor, subfloor, ceiling, roof and wall construction</w:t>
      </w:r>
      <w:r w:rsidR="00EC0973">
        <w:rPr>
          <w:snapToGrid w:val="0"/>
          <w:szCs w:val="24"/>
        </w:rPr>
        <w:t>;</w:t>
      </w:r>
    </w:p>
    <w:p w:rsidR="00E362A4"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Ceiling and wall heights</w:t>
      </w:r>
      <w:r w:rsidR="00EC0973">
        <w:rPr>
          <w:snapToGrid w:val="0"/>
          <w:szCs w:val="24"/>
        </w:rPr>
        <w:t>;</w:t>
      </w:r>
    </w:p>
    <w:p w:rsidR="00DD425C" w:rsidRPr="0030336C" w:rsidRDefault="00DD425C" w:rsidP="00DC5100">
      <w:pPr>
        <w:numPr>
          <w:ilvl w:val="0"/>
          <w:numId w:val="57"/>
        </w:numPr>
        <w:tabs>
          <w:tab w:val="left" w:pos="1560"/>
        </w:tabs>
        <w:spacing w:before="120"/>
        <w:ind w:left="1560" w:hanging="435"/>
        <w:jc w:val="both"/>
        <w:rPr>
          <w:snapToGrid w:val="0"/>
          <w:szCs w:val="24"/>
        </w:rPr>
      </w:pPr>
      <w:r w:rsidRPr="0030336C">
        <w:rPr>
          <w:snapToGrid w:val="0"/>
          <w:szCs w:val="24"/>
        </w:rPr>
        <w:t>Glazing and window properties</w:t>
      </w:r>
      <w:r w:rsidR="00EC0973">
        <w:rPr>
          <w:snapToGrid w:val="0"/>
          <w:szCs w:val="24"/>
        </w:rPr>
        <w:t>;</w:t>
      </w:r>
    </w:p>
    <w:p w:rsidR="00E362A4"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Roof windows and skylights</w:t>
      </w:r>
      <w:r w:rsidR="00EC0973">
        <w:rPr>
          <w:snapToGrid w:val="0"/>
          <w:szCs w:val="24"/>
        </w:rPr>
        <w:t>;</w:t>
      </w:r>
    </w:p>
    <w:p w:rsidR="00DD425C"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Internal w</w:t>
      </w:r>
      <w:r w:rsidR="00DD425C" w:rsidRPr="0030336C">
        <w:rPr>
          <w:snapToGrid w:val="0"/>
          <w:szCs w:val="24"/>
        </w:rPr>
        <w:t>indow coverings</w:t>
      </w:r>
      <w:r w:rsidR="00EC0973">
        <w:rPr>
          <w:snapToGrid w:val="0"/>
          <w:szCs w:val="24"/>
        </w:rPr>
        <w:t>;</w:t>
      </w:r>
    </w:p>
    <w:p w:rsidR="00DD425C" w:rsidRPr="0030336C" w:rsidRDefault="00DD425C" w:rsidP="00DC5100">
      <w:pPr>
        <w:numPr>
          <w:ilvl w:val="0"/>
          <w:numId w:val="57"/>
        </w:numPr>
        <w:tabs>
          <w:tab w:val="left" w:pos="1560"/>
        </w:tabs>
        <w:spacing w:before="120"/>
        <w:ind w:left="1560" w:hanging="435"/>
        <w:jc w:val="both"/>
        <w:rPr>
          <w:snapToGrid w:val="0"/>
          <w:szCs w:val="24"/>
        </w:rPr>
      </w:pPr>
      <w:r w:rsidRPr="0030336C">
        <w:rPr>
          <w:snapToGrid w:val="0"/>
          <w:szCs w:val="24"/>
        </w:rPr>
        <w:t>Insulation</w:t>
      </w:r>
      <w:r w:rsidR="00EC0973">
        <w:rPr>
          <w:snapToGrid w:val="0"/>
          <w:szCs w:val="24"/>
        </w:rPr>
        <w:t>;</w:t>
      </w:r>
    </w:p>
    <w:p w:rsidR="00DD425C"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Air flow and v</w:t>
      </w:r>
      <w:r w:rsidR="00DD425C" w:rsidRPr="0030336C">
        <w:rPr>
          <w:snapToGrid w:val="0"/>
          <w:szCs w:val="24"/>
        </w:rPr>
        <w:t>entilation</w:t>
      </w:r>
      <w:r w:rsidRPr="0030336C">
        <w:rPr>
          <w:snapToGrid w:val="0"/>
          <w:szCs w:val="24"/>
        </w:rPr>
        <w:t>, including door and window sealing</w:t>
      </w:r>
      <w:r w:rsidR="00EC0973">
        <w:rPr>
          <w:snapToGrid w:val="0"/>
          <w:szCs w:val="24"/>
        </w:rPr>
        <w:t>;</w:t>
      </w:r>
      <w:r w:rsidR="00DD425C" w:rsidRPr="0030336C">
        <w:rPr>
          <w:snapToGrid w:val="0"/>
          <w:szCs w:val="24"/>
        </w:rPr>
        <w:t xml:space="preserve"> </w:t>
      </w:r>
    </w:p>
    <w:p w:rsidR="00E362A4"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Permanent ceiling, wall and floor openings</w:t>
      </w:r>
      <w:r w:rsidR="00EC0973">
        <w:rPr>
          <w:snapToGrid w:val="0"/>
          <w:szCs w:val="24"/>
        </w:rPr>
        <w:t>;</w:t>
      </w:r>
    </w:p>
    <w:p w:rsidR="00E362A4"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lastRenderedPageBreak/>
        <w:t>Ceiling fans</w:t>
      </w:r>
      <w:r w:rsidR="00EC0973">
        <w:rPr>
          <w:snapToGrid w:val="0"/>
          <w:szCs w:val="24"/>
        </w:rPr>
        <w:t>;</w:t>
      </w:r>
    </w:p>
    <w:p w:rsidR="00E362A4" w:rsidRPr="0030336C" w:rsidRDefault="00E362A4" w:rsidP="00DC5100">
      <w:pPr>
        <w:numPr>
          <w:ilvl w:val="0"/>
          <w:numId w:val="57"/>
        </w:numPr>
        <w:tabs>
          <w:tab w:val="left" w:pos="1560"/>
        </w:tabs>
        <w:spacing w:before="120"/>
        <w:ind w:left="1560" w:hanging="435"/>
        <w:jc w:val="both"/>
        <w:rPr>
          <w:snapToGrid w:val="0"/>
          <w:szCs w:val="24"/>
        </w:rPr>
      </w:pPr>
      <w:r w:rsidRPr="0030336C">
        <w:rPr>
          <w:snapToGrid w:val="0"/>
          <w:szCs w:val="24"/>
        </w:rPr>
        <w:t>Floor coverings</w:t>
      </w:r>
      <w:r w:rsidR="00EC0973">
        <w:rPr>
          <w:snapToGrid w:val="0"/>
          <w:szCs w:val="24"/>
        </w:rPr>
        <w:t>;</w:t>
      </w:r>
    </w:p>
    <w:p w:rsidR="00DD425C" w:rsidRPr="0030336C" w:rsidRDefault="00DD425C" w:rsidP="00DC5100">
      <w:pPr>
        <w:numPr>
          <w:ilvl w:val="0"/>
          <w:numId w:val="57"/>
        </w:numPr>
        <w:tabs>
          <w:tab w:val="left" w:pos="1560"/>
        </w:tabs>
        <w:spacing w:before="120"/>
        <w:ind w:left="1560" w:hanging="435"/>
        <w:jc w:val="both"/>
        <w:rPr>
          <w:snapToGrid w:val="0"/>
          <w:szCs w:val="24"/>
        </w:rPr>
      </w:pPr>
      <w:r w:rsidRPr="0030336C">
        <w:rPr>
          <w:snapToGrid w:val="0"/>
          <w:szCs w:val="24"/>
        </w:rPr>
        <w:t>Fixed and adjustable external shading</w:t>
      </w:r>
      <w:r w:rsidR="00EC0973">
        <w:rPr>
          <w:snapToGrid w:val="0"/>
          <w:szCs w:val="24"/>
        </w:rPr>
        <w:t>;</w:t>
      </w:r>
      <w:r w:rsidRPr="0030336C">
        <w:rPr>
          <w:snapToGrid w:val="0"/>
          <w:szCs w:val="24"/>
        </w:rPr>
        <w:t xml:space="preserve"> </w:t>
      </w:r>
    </w:p>
    <w:p w:rsidR="00DD425C" w:rsidRPr="0030336C" w:rsidRDefault="00DD425C" w:rsidP="00DC5100">
      <w:pPr>
        <w:numPr>
          <w:ilvl w:val="0"/>
          <w:numId w:val="57"/>
        </w:numPr>
        <w:tabs>
          <w:tab w:val="left" w:pos="1560"/>
        </w:tabs>
        <w:spacing w:before="120"/>
        <w:ind w:left="1560" w:hanging="435"/>
        <w:jc w:val="both"/>
        <w:rPr>
          <w:snapToGrid w:val="0"/>
          <w:szCs w:val="24"/>
        </w:rPr>
      </w:pPr>
      <w:r w:rsidRPr="0030336C">
        <w:rPr>
          <w:snapToGrid w:val="0"/>
          <w:szCs w:val="24"/>
        </w:rPr>
        <w:t xml:space="preserve">Structures </w:t>
      </w:r>
      <w:r w:rsidR="0030336C">
        <w:rPr>
          <w:snapToGrid w:val="0"/>
          <w:szCs w:val="24"/>
        </w:rPr>
        <w:t xml:space="preserve">and external obstructions </w:t>
      </w:r>
      <w:r w:rsidRPr="0030336C">
        <w:rPr>
          <w:snapToGrid w:val="0"/>
          <w:szCs w:val="24"/>
        </w:rPr>
        <w:t>on the property or adjacent properties</w:t>
      </w:r>
      <w:r w:rsidR="00EC0973">
        <w:rPr>
          <w:snapToGrid w:val="0"/>
          <w:szCs w:val="24"/>
        </w:rPr>
        <w:t>; and</w:t>
      </w:r>
    </w:p>
    <w:p w:rsidR="00DD425C" w:rsidRPr="0030336C" w:rsidRDefault="0085313B" w:rsidP="00DC5100">
      <w:pPr>
        <w:numPr>
          <w:ilvl w:val="0"/>
          <w:numId w:val="57"/>
        </w:numPr>
        <w:tabs>
          <w:tab w:val="left" w:pos="1560"/>
        </w:tabs>
        <w:spacing w:before="120"/>
        <w:ind w:left="1560" w:hanging="435"/>
        <w:jc w:val="both"/>
        <w:rPr>
          <w:snapToGrid w:val="0"/>
          <w:szCs w:val="24"/>
        </w:rPr>
      </w:pPr>
      <w:r w:rsidRPr="0030336C">
        <w:rPr>
          <w:snapToGrid w:val="0"/>
          <w:szCs w:val="24"/>
        </w:rPr>
        <w:t xml:space="preserve">Trees </w:t>
      </w:r>
      <w:r w:rsidR="0030336C">
        <w:rPr>
          <w:snapToGrid w:val="0"/>
          <w:szCs w:val="24"/>
        </w:rPr>
        <w:t xml:space="preserve">that shade the property </w:t>
      </w:r>
      <w:r w:rsidRPr="0030336C">
        <w:rPr>
          <w:snapToGrid w:val="0"/>
          <w:szCs w:val="24"/>
        </w:rPr>
        <w:t xml:space="preserve">that are </w:t>
      </w:r>
      <w:r w:rsidRPr="0030336C">
        <w:rPr>
          <w:i/>
          <w:snapToGrid w:val="0"/>
          <w:szCs w:val="24"/>
        </w:rPr>
        <w:t>protected trees</w:t>
      </w:r>
      <w:r w:rsidRPr="0030336C">
        <w:rPr>
          <w:snapToGrid w:val="0"/>
          <w:szCs w:val="24"/>
        </w:rPr>
        <w:t xml:space="preserve"> under the </w:t>
      </w:r>
      <w:r w:rsidRPr="0030336C">
        <w:rPr>
          <w:i/>
          <w:snapToGrid w:val="0"/>
          <w:szCs w:val="24"/>
        </w:rPr>
        <w:t>Tree Protection Act 2005</w:t>
      </w:r>
      <w:r w:rsidR="0030336C">
        <w:rPr>
          <w:snapToGrid w:val="0"/>
          <w:szCs w:val="24"/>
        </w:rPr>
        <w:t>.</w:t>
      </w:r>
    </w:p>
    <w:p w:rsidR="002C74FC" w:rsidRPr="0020618F" w:rsidRDefault="002C74FC" w:rsidP="00DC5100">
      <w:pPr>
        <w:jc w:val="both"/>
        <w:rPr>
          <w:sz w:val="20"/>
          <w:lang w:eastAsia="en-AU"/>
        </w:rPr>
      </w:pPr>
    </w:p>
    <w:p w:rsidR="003426C1" w:rsidRDefault="003426C1" w:rsidP="00DC5100">
      <w:pPr>
        <w:numPr>
          <w:ilvl w:val="0"/>
          <w:numId w:val="24"/>
        </w:numPr>
        <w:tabs>
          <w:tab w:val="left" w:pos="1134"/>
        </w:tabs>
        <w:spacing w:before="120"/>
        <w:ind w:left="1134" w:hanging="425"/>
        <w:jc w:val="both"/>
        <w:rPr>
          <w:snapToGrid w:val="0"/>
          <w:szCs w:val="24"/>
        </w:rPr>
      </w:pPr>
      <w:r>
        <w:rPr>
          <w:snapToGrid w:val="0"/>
          <w:szCs w:val="24"/>
        </w:rPr>
        <w:t xml:space="preserve">A building assessor must confirm with the </w:t>
      </w:r>
      <w:r w:rsidR="00593234">
        <w:rPr>
          <w:snapToGrid w:val="0"/>
          <w:szCs w:val="24"/>
        </w:rPr>
        <w:t>lessee</w:t>
      </w:r>
      <w:r>
        <w:rPr>
          <w:snapToGrid w:val="0"/>
          <w:szCs w:val="24"/>
        </w:rPr>
        <w:t xml:space="preserve"> whether any relevant fixtures, fittings or external structures will not be retained as installed in or on the premises in the sale or lease.</w:t>
      </w:r>
    </w:p>
    <w:p w:rsidR="003426C1" w:rsidRPr="003426C1" w:rsidRDefault="003426C1" w:rsidP="00DC5100">
      <w:pPr>
        <w:numPr>
          <w:ilvl w:val="0"/>
          <w:numId w:val="24"/>
        </w:numPr>
        <w:tabs>
          <w:tab w:val="left" w:pos="1134"/>
        </w:tabs>
        <w:spacing w:before="120"/>
        <w:ind w:left="1134" w:hanging="425"/>
        <w:jc w:val="both"/>
        <w:rPr>
          <w:sz w:val="20"/>
          <w:lang w:eastAsia="en-AU"/>
        </w:rPr>
      </w:pPr>
      <w:r w:rsidRPr="003426C1">
        <w:rPr>
          <w:snapToGrid w:val="0"/>
          <w:szCs w:val="24"/>
        </w:rPr>
        <w:t xml:space="preserve">If a </w:t>
      </w:r>
      <w:r w:rsidR="00EC0973">
        <w:rPr>
          <w:snapToGrid w:val="0"/>
          <w:szCs w:val="24"/>
        </w:rPr>
        <w:t xml:space="preserve">relevant </w:t>
      </w:r>
      <w:r w:rsidRPr="003426C1">
        <w:rPr>
          <w:snapToGrid w:val="0"/>
          <w:szCs w:val="24"/>
        </w:rPr>
        <w:t>fixture</w:t>
      </w:r>
      <w:r>
        <w:rPr>
          <w:snapToGrid w:val="0"/>
          <w:szCs w:val="24"/>
        </w:rPr>
        <w:t xml:space="preserve">, </w:t>
      </w:r>
      <w:r w:rsidRPr="003426C1">
        <w:rPr>
          <w:snapToGrid w:val="0"/>
          <w:szCs w:val="24"/>
        </w:rPr>
        <w:t xml:space="preserve">fitting </w:t>
      </w:r>
      <w:r>
        <w:rPr>
          <w:snapToGrid w:val="0"/>
          <w:szCs w:val="24"/>
        </w:rPr>
        <w:t xml:space="preserve">or external structure </w:t>
      </w:r>
      <w:r w:rsidRPr="003426C1">
        <w:rPr>
          <w:snapToGrid w:val="0"/>
          <w:szCs w:val="24"/>
        </w:rPr>
        <w:t>is not to be retained in or on the premises</w:t>
      </w:r>
      <w:r>
        <w:rPr>
          <w:snapToGrid w:val="0"/>
          <w:szCs w:val="24"/>
        </w:rPr>
        <w:t xml:space="preserve"> </w:t>
      </w:r>
      <w:r w:rsidR="00EC0973">
        <w:rPr>
          <w:snapToGrid w:val="0"/>
          <w:szCs w:val="24"/>
        </w:rPr>
        <w:t xml:space="preserve">and this is specified by the lessee in </w:t>
      </w:r>
      <w:r>
        <w:rPr>
          <w:snapToGrid w:val="0"/>
          <w:szCs w:val="24"/>
        </w:rPr>
        <w:t xml:space="preserve">sale or </w:t>
      </w:r>
      <w:r w:rsidR="00EC0973">
        <w:rPr>
          <w:snapToGrid w:val="0"/>
          <w:szCs w:val="24"/>
        </w:rPr>
        <w:t>tenancy documents for the premises</w:t>
      </w:r>
      <w:r w:rsidRPr="003426C1">
        <w:rPr>
          <w:snapToGrid w:val="0"/>
          <w:szCs w:val="24"/>
        </w:rPr>
        <w:t xml:space="preserve">, the element must be </w:t>
      </w:r>
      <w:r>
        <w:rPr>
          <w:snapToGrid w:val="0"/>
          <w:szCs w:val="24"/>
        </w:rPr>
        <w:t>excluded from the assessment.</w:t>
      </w:r>
    </w:p>
    <w:p w:rsidR="003426C1" w:rsidRPr="003426C1" w:rsidRDefault="003426C1" w:rsidP="00DC5100">
      <w:pPr>
        <w:numPr>
          <w:ilvl w:val="0"/>
          <w:numId w:val="24"/>
        </w:numPr>
        <w:tabs>
          <w:tab w:val="left" w:pos="1134"/>
        </w:tabs>
        <w:spacing w:before="120"/>
        <w:ind w:left="1134" w:hanging="425"/>
        <w:jc w:val="both"/>
        <w:rPr>
          <w:sz w:val="20"/>
          <w:lang w:eastAsia="en-AU"/>
        </w:rPr>
      </w:pPr>
      <w:r w:rsidRPr="003426C1">
        <w:rPr>
          <w:snapToGrid w:val="0"/>
          <w:szCs w:val="24"/>
        </w:rPr>
        <w:t>If a fixture</w:t>
      </w:r>
      <w:r>
        <w:rPr>
          <w:snapToGrid w:val="0"/>
          <w:szCs w:val="24"/>
        </w:rPr>
        <w:t xml:space="preserve">, </w:t>
      </w:r>
      <w:r w:rsidRPr="003426C1">
        <w:rPr>
          <w:snapToGrid w:val="0"/>
          <w:szCs w:val="24"/>
        </w:rPr>
        <w:t xml:space="preserve">fitting </w:t>
      </w:r>
      <w:r>
        <w:rPr>
          <w:snapToGrid w:val="0"/>
          <w:szCs w:val="24"/>
        </w:rPr>
        <w:t xml:space="preserve">or external structure </w:t>
      </w:r>
      <w:r w:rsidRPr="003426C1">
        <w:rPr>
          <w:snapToGrid w:val="0"/>
          <w:szCs w:val="24"/>
        </w:rPr>
        <w:t xml:space="preserve">is to be </w:t>
      </w:r>
      <w:r>
        <w:rPr>
          <w:snapToGrid w:val="0"/>
          <w:szCs w:val="24"/>
        </w:rPr>
        <w:t xml:space="preserve">relocated </w:t>
      </w:r>
      <w:r w:rsidRPr="003426C1">
        <w:rPr>
          <w:snapToGrid w:val="0"/>
          <w:szCs w:val="24"/>
        </w:rPr>
        <w:t>in or on the premises</w:t>
      </w:r>
      <w:r>
        <w:rPr>
          <w:snapToGrid w:val="0"/>
          <w:szCs w:val="24"/>
        </w:rPr>
        <w:t xml:space="preserve"> </w:t>
      </w:r>
      <w:r w:rsidR="00EC0973">
        <w:rPr>
          <w:snapToGrid w:val="0"/>
          <w:szCs w:val="24"/>
        </w:rPr>
        <w:t>as specified by the lessee in sale or tenancy documents for the premises</w:t>
      </w:r>
      <w:r w:rsidRPr="003426C1">
        <w:rPr>
          <w:snapToGrid w:val="0"/>
          <w:szCs w:val="24"/>
        </w:rPr>
        <w:t xml:space="preserve">, the element must be </w:t>
      </w:r>
      <w:r>
        <w:rPr>
          <w:snapToGrid w:val="0"/>
          <w:szCs w:val="24"/>
        </w:rPr>
        <w:t>assessed in the new location.</w:t>
      </w:r>
    </w:p>
    <w:p w:rsidR="003426C1" w:rsidRDefault="003426C1" w:rsidP="00DC5100">
      <w:pPr>
        <w:jc w:val="both"/>
        <w:rPr>
          <w:sz w:val="20"/>
          <w:lang w:eastAsia="en-AU"/>
        </w:rPr>
      </w:pPr>
    </w:p>
    <w:p w:rsidR="003426C1" w:rsidRDefault="003426C1" w:rsidP="00DC5100">
      <w:pPr>
        <w:jc w:val="both"/>
        <w:rPr>
          <w:sz w:val="20"/>
          <w:lang w:eastAsia="en-AU"/>
        </w:rPr>
      </w:pPr>
    </w:p>
    <w:p w:rsidR="003426C1" w:rsidRDefault="003426C1" w:rsidP="00DC5100">
      <w:pPr>
        <w:ind w:left="1985" w:hanging="851"/>
        <w:jc w:val="both"/>
        <w:rPr>
          <w:sz w:val="20"/>
        </w:rPr>
      </w:pPr>
      <w:r w:rsidRPr="0020618F">
        <w:rPr>
          <w:i/>
          <w:sz w:val="20"/>
        </w:rPr>
        <w:t>Note</w:t>
      </w:r>
      <w:r>
        <w:rPr>
          <w:sz w:val="20"/>
        </w:rPr>
        <w:tab/>
        <w:t>Contracts for sale and lease generally include standard clauses relating to fixtures, fittings and other external structures to be retained as part of the premises. However, in some sales the lessee may chose to list items in the contract such as window coverings, sheds, and floor coverings as specifically excluded from the transaction i.e. that the lessee will remove these items prior to the transfer of title or occupancy</w:t>
      </w:r>
      <w:r w:rsidRPr="0070024D">
        <w:rPr>
          <w:sz w:val="20"/>
        </w:rPr>
        <w:t>.</w:t>
      </w:r>
    </w:p>
    <w:p w:rsidR="003426C1" w:rsidRDefault="003426C1" w:rsidP="00561BA6">
      <w:pPr>
        <w:rPr>
          <w:sz w:val="20"/>
          <w:lang w:eastAsia="en-AU"/>
        </w:rPr>
      </w:pPr>
    </w:p>
    <w:p w:rsidR="003426C1" w:rsidRDefault="003426C1" w:rsidP="00561BA6">
      <w:pPr>
        <w:rPr>
          <w:sz w:val="20"/>
          <w:lang w:eastAsia="en-AU"/>
        </w:rPr>
      </w:pPr>
    </w:p>
    <w:p w:rsidR="003426C1" w:rsidRPr="0020618F" w:rsidRDefault="003426C1" w:rsidP="00561BA6">
      <w:pPr>
        <w:rPr>
          <w:sz w:val="20"/>
          <w:lang w:eastAsia="en-AU"/>
        </w:rPr>
      </w:pPr>
    </w:p>
    <w:p w:rsidR="008B0D14" w:rsidRDefault="008B0D14" w:rsidP="00953E79">
      <w:pPr>
        <w:pStyle w:val="Heading3"/>
        <w:numPr>
          <w:ilvl w:val="0"/>
          <w:numId w:val="1"/>
        </w:numPr>
        <w:ind w:hanging="1146"/>
        <w:rPr>
          <w:color w:val="auto"/>
          <w:lang w:eastAsia="en-AU"/>
        </w:rPr>
      </w:pPr>
      <w:bookmarkStart w:id="159" w:name="_Toc323917472"/>
      <w:bookmarkStart w:id="160" w:name="_Toc323917839"/>
      <w:bookmarkStart w:id="161" w:name="_Toc323917993"/>
      <w:bookmarkStart w:id="162" w:name="_Toc323918141"/>
      <w:bookmarkStart w:id="163" w:name="_Toc324132349"/>
      <w:r>
        <w:rPr>
          <w:color w:val="auto"/>
          <w:lang w:eastAsia="en-AU"/>
        </w:rPr>
        <w:t xml:space="preserve">Assumptions </w:t>
      </w:r>
      <w:r w:rsidRPr="00DD425C">
        <w:rPr>
          <w:color w:val="auto"/>
          <w:lang w:eastAsia="en-AU"/>
        </w:rPr>
        <w:t>– general</w:t>
      </w:r>
      <w:bookmarkEnd w:id="159"/>
      <w:bookmarkEnd w:id="160"/>
      <w:bookmarkEnd w:id="161"/>
      <w:bookmarkEnd w:id="162"/>
      <w:bookmarkEnd w:id="163"/>
    </w:p>
    <w:p w:rsidR="008B0D14" w:rsidRDefault="008B0D14" w:rsidP="00DC5100">
      <w:pPr>
        <w:numPr>
          <w:ilvl w:val="0"/>
          <w:numId w:val="25"/>
        </w:numPr>
        <w:ind w:left="1134" w:hanging="425"/>
        <w:jc w:val="both"/>
        <w:rPr>
          <w:lang w:eastAsia="en-AU"/>
        </w:rPr>
      </w:pPr>
      <w:r w:rsidRPr="00DD425C">
        <w:rPr>
          <w:lang w:eastAsia="en-AU"/>
        </w:rPr>
        <w:t>No assum</w:t>
      </w:r>
      <w:r w:rsidR="0020618F">
        <w:rPr>
          <w:lang w:eastAsia="en-AU"/>
        </w:rPr>
        <w:t>ptions about the properties of a</w:t>
      </w:r>
      <w:r w:rsidRPr="00DD425C">
        <w:rPr>
          <w:lang w:eastAsia="en-AU"/>
        </w:rPr>
        <w:t xml:space="preserve"> building</w:t>
      </w:r>
      <w:r w:rsidR="0020618F">
        <w:rPr>
          <w:lang w:eastAsia="en-AU"/>
        </w:rPr>
        <w:t xml:space="preserve">, building </w:t>
      </w:r>
      <w:r w:rsidRPr="00DD425C">
        <w:rPr>
          <w:lang w:eastAsia="en-AU"/>
        </w:rPr>
        <w:t>element</w:t>
      </w:r>
      <w:r w:rsidR="0020618F">
        <w:rPr>
          <w:lang w:eastAsia="en-AU"/>
        </w:rPr>
        <w:t xml:space="preserve">, external structure or object </w:t>
      </w:r>
      <w:r w:rsidRPr="00DD425C">
        <w:rPr>
          <w:lang w:eastAsia="en-AU"/>
        </w:rPr>
        <w:t xml:space="preserve">can be made other than </w:t>
      </w:r>
      <w:r>
        <w:rPr>
          <w:lang w:eastAsia="en-AU"/>
        </w:rPr>
        <w:t>those allowed by th</w:t>
      </w:r>
      <w:r w:rsidRPr="00DD425C">
        <w:rPr>
          <w:lang w:eastAsia="en-AU"/>
        </w:rPr>
        <w:t>is code.</w:t>
      </w:r>
    </w:p>
    <w:p w:rsidR="008B0D14" w:rsidRPr="0020618F" w:rsidRDefault="008B0D14" w:rsidP="00DC5100">
      <w:pPr>
        <w:ind w:left="1134" w:hanging="425"/>
        <w:jc w:val="both"/>
        <w:rPr>
          <w:sz w:val="16"/>
          <w:szCs w:val="16"/>
          <w:lang w:eastAsia="en-AU"/>
        </w:rPr>
      </w:pPr>
    </w:p>
    <w:p w:rsidR="008B0D14" w:rsidRDefault="008B0D14" w:rsidP="00DC5100">
      <w:pPr>
        <w:numPr>
          <w:ilvl w:val="0"/>
          <w:numId w:val="25"/>
        </w:numPr>
        <w:ind w:left="1134" w:hanging="425"/>
        <w:jc w:val="both"/>
        <w:rPr>
          <w:lang w:eastAsia="en-AU"/>
        </w:rPr>
      </w:pPr>
      <w:r w:rsidRPr="00DD425C">
        <w:rPr>
          <w:lang w:eastAsia="en-AU"/>
        </w:rPr>
        <w:t xml:space="preserve">Where the properties of a </w:t>
      </w:r>
      <w:r w:rsidR="0020618F" w:rsidRPr="00DD425C">
        <w:rPr>
          <w:lang w:eastAsia="en-AU"/>
        </w:rPr>
        <w:t>building</w:t>
      </w:r>
      <w:r w:rsidR="0020618F">
        <w:rPr>
          <w:lang w:eastAsia="en-AU"/>
        </w:rPr>
        <w:t xml:space="preserve">, building </w:t>
      </w:r>
      <w:r w:rsidR="0020618F" w:rsidRPr="00DD425C">
        <w:rPr>
          <w:lang w:eastAsia="en-AU"/>
        </w:rPr>
        <w:t>element</w:t>
      </w:r>
      <w:r w:rsidR="0020618F">
        <w:rPr>
          <w:lang w:eastAsia="en-AU"/>
        </w:rPr>
        <w:t xml:space="preserve">, external structure or object </w:t>
      </w:r>
      <w:r w:rsidRPr="00DD425C">
        <w:rPr>
          <w:lang w:eastAsia="en-AU"/>
        </w:rPr>
        <w:t xml:space="preserve">cannot be verified after all reasonable attempts the </w:t>
      </w:r>
      <w:r>
        <w:rPr>
          <w:lang w:eastAsia="en-AU"/>
        </w:rPr>
        <w:t xml:space="preserve">value or property representing the lowest </w:t>
      </w:r>
      <w:r w:rsidR="0052755F">
        <w:rPr>
          <w:lang w:eastAsia="en-AU"/>
        </w:rPr>
        <w:t xml:space="preserve">thermal performance </w:t>
      </w:r>
      <w:r>
        <w:rPr>
          <w:lang w:eastAsia="en-AU"/>
        </w:rPr>
        <w:t xml:space="preserve">that can be input to the software </w:t>
      </w:r>
      <w:r w:rsidRPr="00DD425C">
        <w:rPr>
          <w:lang w:eastAsia="en-AU"/>
        </w:rPr>
        <w:t>must be assigned to the element.</w:t>
      </w:r>
    </w:p>
    <w:p w:rsidR="008B0D14" w:rsidRPr="0020618F" w:rsidRDefault="008B0D14" w:rsidP="00DC5100">
      <w:pPr>
        <w:jc w:val="both"/>
        <w:rPr>
          <w:sz w:val="20"/>
          <w:lang w:eastAsia="en-AU"/>
        </w:rPr>
      </w:pPr>
    </w:p>
    <w:p w:rsidR="0052755F" w:rsidRDefault="0052755F" w:rsidP="00DC5100">
      <w:pPr>
        <w:ind w:left="1985" w:hanging="851"/>
        <w:jc w:val="both"/>
      </w:pPr>
      <w:r w:rsidRPr="0020618F">
        <w:rPr>
          <w:i/>
          <w:sz w:val="20"/>
        </w:rPr>
        <w:t>Note</w:t>
      </w:r>
      <w:r>
        <w:rPr>
          <w:sz w:val="20"/>
        </w:rPr>
        <w:t xml:space="preserve"> </w:t>
      </w:r>
      <w:r>
        <w:rPr>
          <w:sz w:val="20"/>
        </w:rPr>
        <w:tab/>
        <w:t>T</w:t>
      </w:r>
      <w:r w:rsidRPr="00085C58">
        <w:rPr>
          <w:sz w:val="20"/>
        </w:rPr>
        <w:t>he</w:t>
      </w:r>
      <w:r>
        <w:rPr>
          <w:sz w:val="20"/>
        </w:rPr>
        <w:t xml:space="preserve"> input</w:t>
      </w:r>
      <w:r w:rsidRPr="00085C58">
        <w:rPr>
          <w:sz w:val="20"/>
        </w:rPr>
        <w:t xml:space="preserve"> </w:t>
      </w:r>
      <w:r>
        <w:rPr>
          <w:sz w:val="20"/>
        </w:rPr>
        <w:t>value representing the lowest thermal performance may not be the default value in the software setting</w:t>
      </w:r>
      <w:r w:rsidRPr="00085C58">
        <w:t>.</w:t>
      </w:r>
    </w:p>
    <w:p w:rsidR="008B0D14" w:rsidRPr="0052755F" w:rsidRDefault="008B0D14" w:rsidP="008B0D14">
      <w:pPr>
        <w:rPr>
          <w:b/>
          <w:sz w:val="20"/>
          <w:lang w:eastAsia="en-AU"/>
        </w:rPr>
      </w:pPr>
    </w:p>
    <w:p w:rsidR="0052755F" w:rsidRDefault="0052755F" w:rsidP="008B0D14">
      <w:pPr>
        <w:rPr>
          <w:sz w:val="20"/>
          <w:lang w:eastAsia="en-AU"/>
        </w:rPr>
      </w:pPr>
    </w:p>
    <w:p w:rsidR="0052755F" w:rsidRDefault="0052755F" w:rsidP="008B0D14">
      <w:pPr>
        <w:rPr>
          <w:sz w:val="20"/>
          <w:lang w:eastAsia="en-AU"/>
        </w:rPr>
      </w:pPr>
    </w:p>
    <w:p w:rsidR="00EB1F6B" w:rsidRDefault="00EB1F6B" w:rsidP="008B0D14">
      <w:pPr>
        <w:rPr>
          <w:sz w:val="20"/>
          <w:lang w:eastAsia="en-AU"/>
        </w:rPr>
      </w:pPr>
    </w:p>
    <w:p w:rsidR="00EB1F6B" w:rsidRDefault="00EB1F6B" w:rsidP="008B0D14">
      <w:pPr>
        <w:rPr>
          <w:sz w:val="20"/>
          <w:lang w:eastAsia="en-AU"/>
        </w:rPr>
      </w:pPr>
    </w:p>
    <w:p w:rsidR="001E099B" w:rsidRDefault="001E099B" w:rsidP="008B0D14">
      <w:pPr>
        <w:rPr>
          <w:sz w:val="20"/>
          <w:lang w:eastAsia="en-AU"/>
        </w:rPr>
      </w:pPr>
    </w:p>
    <w:p w:rsidR="001E099B" w:rsidRDefault="001E099B" w:rsidP="008B0D14">
      <w:pPr>
        <w:rPr>
          <w:sz w:val="20"/>
          <w:lang w:eastAsia="en-AU"/>
        </w:rPr>
      </w:pPr>
    </w:p>
    <w:p w:rsidR="00EB1F6B" w:rsidRPr="0020618F" w:rsidRDefault="00EB1F6B" w:rsidP="008B0D14">
      <w:pPr>
        <w:rPr>
          <w:sz w:val="20"/>
          <w:lang w:eastAsia="en-AU"/>
        </w:rPr>
      </w:pPr>
    </w:p>
    <w:p w:rsidR="00D5247C" w:rsidRDefault="00D5247C" w:rsidP="00953E79">
      <w:pPr>
        <w:pStyle w:val="Heading3"/>
        <w:numPr>
          <w:ilvl w:val="0"/>
          <w:numId w:val="1"/>
        </w:numPr>
        <w:ind w:hanging="1146"/>
        <w:rPr>
          <w:color w:val="auto"/>
          <w:lang w:eastAsia="en-AU"/>
        </w:rPr>
      </w:pPr>
      <w:bookmarkStart w:id="164" w:name="_Toc323917473"/>
      <w:bookmarkStart w:id="165" w:name="_Toc323917840"/>
      <w:bookmarkStart w:id="166" w:name="_Toc323917994"/>
      <w:bookmarkStart w:id="167" w:name="_Toc323918142"/>
      <w:bookmarkStart w:id="168" w:name="_Toc324132350"/>
      <w:r w:rsidRPr="0070024D">
        <w:rPr>
          <w:color w:val="auto"/>
          <w:lang w:eastAsia="en-AU"/>
        </w:rPr>
        <w:lastRenderedPageBreak/>
        <w:t>Software settings</w:t>
      </w:r>
      <w:bookmarkEnd w:id="164"/>
      <w:bookmarkEnd w:id="165"/>
      <w:bookmarkEnd w:id="166"/>
      <w:bookmarkEnd w:id="167"/>
      <w:bookmarkEnd w:id="168"/>
    </w:p>
    <w:p w:rsidR="00D5247C" w:rsidRDefault="00D5247C" w:rsidP="00DC5100">
      <w:pPr>
        <w:numPr>
          <w:ilvl w:val="0"/>
          <w:numId w:val="15"/>
        </w:numPr>
        <w:tabs>
          <w:tab w:val="left" w:pos="1134"/>
        </w:tabs>
        <w:ind w:left="1134" w:hanging="425"/>
        <w:jc w:val="both"/>
      </w:pPr>
      <w:r>
        <w:t>An e</w:t>
      </w:r>
      <w:r w:rsidRPr="0070024D">
        <w:t xml:space="preserve">nergy efficiency rating </w:t>
      </w:r>
      <w:r>
        <w:t>must be prepared</w:t>
      </w:r>
      <w:r w:rsidRPr="00A226D7">
        <w:t>—</w:t>
      </w:r>
    </w:p>
    <w:p w:rsidR="0020618F" w:rsidRPr="0020618F" w:rsidRDefault="0020618F" w:rsidP="00DC5100">
      <w:pPr>
        <w:tabs>
          <w:tab w:val="left" w:pos="1134"/>
        </w:tabs>
        <w:ind w:left="1134"/>
        <w:jc w:val="both"/>
        <w:rPr>
          <w:sz w:val="16"/>
          <w:szCs w:val="16"/>
        </w:rPr>
      </w:pPr>
    </w:p>
    <w:p w:rsidR="0020618F" w:rsidRDefault="00D5247C" w:rsidP="00DC5100">
      <w:pPr>
        <w:numPr>
          <w:ilvl w:val="0"/>
          <w:numId w:val="22"/>
        </w:numPr>
        <w:tabs>
          <w:tab w:val="left" w:pos="1560"/>
        </w:tabs>
        <w:ind w:left="1560" w:hanging="426"/>
        <w:jc w:val="both"/>
      </w:pPr>
      <w:r>
        <w:t>in ‘</w:t>
      </w:r>
      <w:r w:rsidRPr="0070024D">
        <w:t>non regulation</w:t>
      </w:r>
      <w:r>
        <w:t>’</w:t>
      </w:r>
      <w:r w:rsidRPr="0070024D">
        <w:t xml:space="preserve"> mode</w:t>
      </w:r>
      <w:r>
        <w:t>; and</w:t>
      </w:r>
    </w:p>
    <w:p w:rsidR="006717DC" w:rsidRPr="006717DC" w:rsidRDefault="006717DC" w:rsidP="00DC5100">
      <w:pPr>
        <w:tabs>
          <w:tab w:val="left" w:pos="1560"/>
        </w:tabs>
        <w:ind w:left="1560"/>
        <w:jc w:val="both"/>
        <w:rPr>
          <w:sz w:val="8"/>
          <w:szCs w:val="8"/>
        </w:rPr>
      </w:pPr>
    </w:p>
    <w:p w:rsidR="006717DC" w:rsidRDefault="006717DC" w:rsidP="00DC5100">
      <w:pPr>
        <w:numPr>
          <w:ilvl w:val="0"/>
          <w:numId w:val="22"/>
        </w:numPr>
        <w:tabs>
          <w:tab w:val="left" w:pos="1560"/>
        </w:tabs>
        <w:ind w:left="1560" w:hanging="426"/>
        <w:jc w:val="both"/>
      </w:pPr>
      <w:r>
        <w:t>using the internal software default climate data, behavioural settings</w:t>
      </w:r>
      <w:r w:rsidR="0052755F">
        <w:t>, algorithms</w:t>
      </w:r>
      <w:r>
        <w:t xml:space="preserve"> and </w:t>
      </w:r>
      <w:r w:rsidR="009818ED">
        <w:t>the like</w:t>
      </w:r>
      <w:r>
        <w:t xml:space="preserve">; and </w:t>
      </w:r>
    </w:p>
    <w:p w:rsidR="00D5247C" w:rsidRPr="0020618F" w:rsidRDefault="00D5247C" w:rsidP="00DC5100">
      <w:pPr>
        <w:tabs>
          <w:tab w:val="left" w:pos="1560"/>
        </w:tabs>
        <w:ind w:left="1134"/>
        <w:jc w:val="both"/>
        <w:rPr>
          <w:sz w:val="8"/>
          <w:szCs w:val="8"/>
        </w:rPr>
      </w:pPr>
      <w:r w:rsidRPr="0020618F">
        <w:rPr>
          <w:sz w:val="8"/>
          <w:szCs w:val="8"/>
        </w:rPr>
        <w:t xml:space="preserve"> </w:t>
      </w:r>
    </w:p>
    <w:p w:rsidR="0020618F" w:rsidRDefault="00D5247C" w:rsidP="00DC5100">
      <w:pPr>
        <w:numPr>
          <w:ilvl w:val="0"/>
          <w:numId w:val="22"/>
        </w:numPr>
        <w:tabs>
          <w:tab w:val="left" w:pos="1560"/>
        </w:tabs>
        <w:ind w:left="1560" w:hanging="426"/>
        <w:jc w:val="both"/>
      </w:pPr>
      <w:r>
        <w:t xml:space="preserve">for </w:t>
      </w:r>
      <w:r w:rsidR="006717DC">
        <w:t>premises located in the Australian Capital Territory, in climate zone 24</w:t>
      </w:r>
      <w:r>
        <w:t xml:space="preserve">; </w:t>
      </w:r>
      <w:r w:rsidR="006717DC">
        <w:t>or</w:t>
      </w:r>
    </w:p>
    <w:p w:rsidR="006717DC" w:rsidRPr="006717DC" w:rsidRDefault="006717DC" w:rsidP="00DC5100">
      <w:pPr>
        <w:pStyle w:val="ListParagraph"/>
        <w:jc w:val="both"/>
        <w:rPr>
          <w:sz w:val="8"/>
          <w:szCs w:val="8"/>
        </w:rPr>
      </w:pPr>
    </w:p>
    <w:p w:rsidR="006717DC" w:rsidRDefault="006717DC" w:rsidP="00DC5100">
      <w:pPr>
        <w:numPr>
          <w:ilvl w:val="0"/>
          <w:numId w:val="22"/>
        </w:numPr>
        <w:tabs>
          <w:tab w:val="left" w:pos="1560"/>
        </w:tabs>
        <w:ind w:left="1560" w:hanging="426"/>
        <w:jc w:val="both"/>
      </w:pPr>
      <w:r>
        <w:t xml:space="preserve">for premises located in the Jervis Bay Territory, climate zone </w:t>
      </w:r>
      <w:r w:rsidRPr="006717DC">
        <w:t>18.</w:t>
      </w:r>
    </w:p>
    <w:p w:rsidR="00D5247C" w:rsidRPr="006717DC" w:rsidRDefault="00D5247C" w:rsidP="00DC5100">
      <w:pPr>
        <w:tabs>
          <w:tab w:val="left" w:pos="1560"/>
        </w:tabs>
        <w:jc w:val="both"/>
        <w:rPr>
          <w:sz w:val="8"/>
          <w:szCs w:val="8"/>
        </w:rPr>
      </w:pPr>
      <w:r w:rsidRPr="0020618F">
        <w:rPr>
          <w:sz w:val="8"/>
          <w:szCs w:val="8"/>
        </w:rPr>
        <w:t xml:space="preserve"> </w:t>
      </w:r>
    </w:p>
    <w:p w:rsidR="00D5247C" w:rsidRDefault="00D5247C" w:rsidP="00DC5100">
      <w:pPr>
        <w:jc w:val="both"/>
        <w:rPr>
          <w:lang w:eastAsia="en-AU"/>
        </w:rPr>
      </w:pPr>
    </w:p>
    <w:p w:rsidR="00D5247C" w:rsidRDefault="0020618F" w:rsidP="00DC5100">
      <w:pPr>
        <w:ind w:left="1985" w:hanging="851"/>
        <w:jc w:val="both"/>
      </w:pPr>
      <w:r w:rsidRPr="0020618F">
        <w:rPr>
          <w:i/>
          <w:sz w:val="20"/>
        </w:rPr>
        <w:t>Note</w:t>
      </w:r>
      <w:r>
        <w:rPr>
          <w:sz w:val="20"/>
        </w:rPr>
        <w:t xml:space="preserve"> </w:t>
      </w:r>
      <w:r>
        <w:rPr>
          <w:sz w:val="20"/>
        </w:rPr>
        <w:tab/>
      </w:r>
      <w:r w:rsidR="009818ED">
        <w:rPr>
          <w:sz w:val="20"/>
        </w:rPr>
        <w:t>Default data does not include the default input values for building elements. All input values must be determined in accordance with this code.</w:t>
      </w:r>
    </w:p>
    <w:p w:rsidR="00D5247C" w:rsidRPr="0020618F" w:rsidRDefault="00D5247C" w:rsidP="00DC5100">
      <w:pPr>
        <w:jc w:val="both"/>
        <w:rPr>
          <w:sz w:val="20"/>
        </w:rPr>
      </w:pPr>
    </w:p>
    <w:p w:rsidR="0020618F" w:rsidRPr="0020618F" w:rsidRDefault="0020618F" w:rsidP="00DC5100">
      <w:pPr>
        <w:jc w:val="both"/>
        <w:rPr>
          <w:sz w:val="20"/>
        </w:rPr>
      </w:pPr>
    </w:p>
    <w:p w:rsidR="008B0D14" w:rsidRDefault="00561BA6" w:rsidP="00DC5100">
      <w:pPr>
        <w:pStyle w:val="Heading3"/>
        <w:numPr>
          <w:ilvl w:val="0"/>
          <w:numId w:val="1"/>
        </w:numPr>
        <w:ind w:hanging="1146"/>
        <w:jc w:val="both"/>
      </w:pPr>
      <w:bookmarkStart w:id="169" w:name="_Toc323917474"/>
      <w:bookmarkStart w:id="170" w:name="_Toc323917841"/>
      <w:bookmarkStart w:id="171" w:name="_Toc323917995"/>
      <w:bookmarkStart w:id="172" w:name="_Toc323918143"/>
      <w:bookmarkStart w:id="173" w:name="_Toc324132351"/>
      <w:r>
        <w:t>Orientation</w:t>
      </w:r>
      <w:bookmarkEnd w:id="169"/>
      <w:bookmarkEnd w:id="170"/>
      <w:bookmarkEnd w:id="171"/>
      <w:bookmarkEnd w:id="172"/>
      <w:bookmarkEnd w:id="173"/>
    </w:p>
    <w:p w:rsidR="00561BA6" w:rsidRDefault="00561BA6" w:rsidP="00DC5100">
      <w:pPr>
        <w:jc w:val="both"/>
      </w:pPr>
    </w:p>
    <w:p w:rsidR="00561BA6" w:rsidRDefault="00561BA6" w:rsidP="00DC5100">
      <w:pPr>
        <w:numPr>
          <w:ilvl w:val="0"/>
          <w:numId w:val="30"/>
        </w:numPr>
        <w:ind w:left="1134" w:hanging="425"/>
        <w:jc w:val="both"/>
      </w:pPr>
      <w:r>
        <w:t>Orientation of the premises must be obtained from a site or survey plan.</w:t>
      </w:r>
    </w:p>
    <w:p w:rsidR="005033BE" w:rsidRPr="0020618F" w:rsidRDefault="005033BE" w:rsidP="00DC5100">
      <w:pPr>
        <w:ind w:left="1134" w:hanging="425"/>
        <w:jc w:val="both"/>
        <w:rPr>
          <w:sz w:val="16"/>
          <w:szCs w:val="16"/>
        </w:rPr>
      </w:pPr>
    </w:p>
    <w:p w:rsidR="00561BA6" w:rsidRDefault="00561BA6" w:rsidP="00DC5100">
      <w:pPr>
        <w:numPr>
          <w:ilvl w:val="0"/>
          <w:numId w:val="30"/>
        </w:numPr>
        <w:ind w:left="1134" w:hanging="425"/>
        <w:jc w:val="both"/>
      </w:pPr>
      <w:r>
        <w:t>If a reliable indication of the orientation is not available the orientation of the premises must be calculated from true north.</w:t>
      </w:r>
    </w:p>
    <w:p w:rsidR="005033BE" w:rsidRPr="0020618F" w:rsidRDefault="005033BE" w:rsidP="00DC5100">
      <w:pPr>
        <w:pStyle w:val="ListParagraph"/>
        <w:ind w:left="1134" w:hanging="425"/>
        <w:jc w:val="both"/>
        <w:rPr>
          <w:sz w:val="16"/>
          <w:szCs w:val="16"/>
        </w:rPr>
      </w:pPr>
    </w:p>
    <w:p w:rsidR="005033BE" w:rsidRDefault="005033BE" w:rsidP="00DC5100">
      <w:pPr>
        <w:numPr>
          <w:ilvl w:val="0"/>
          <w:numId w:val="30"/>
        </w:numPr>
        <w:ind w:left="1134" w:hanging="425"/>
        <w:jc w:val="both"/>
      </w:pPr>
      <w:r>
        <w:t xml:space="preserve">Magnetic north </w:t>
      </w:r>
      <w:r w:rsidR="00D5247C">
        <w:t>must not be</w:t>
      </w:r>
      <w:r>
        <w:t xml:space="preserve"> used in place of true north.</w:t>
      </w:r>
    </w:p>
    <w:p w:rsidR="00561BA6" w:rsidRDefault="00561BA6" w:rsidP="00DC5100">
      <w:pPr>
        <w:ind w:left="1134" w:hanging="425"/>
        <w:jc w:val="both"/>
      </w:pPr>
    </w:p>
    <w:p w:rsidR="00561BA6" w:rsidRPr="0030336C" w:rsidRDefault="0020618F" w:rsidP="00DC5100">
      <w:pPr>
        <w:ind w:left="1985" w:hanging="851"/>
        <w:jc w:val="both"/>
        <w:rPr>
          <w:sz w:val="20"/>
        </w:rPr>
      </w:pPr>
      <w:r w:rsidRPr="0020618F">
        <w:rPr>
          <w:i/>
          <w:sz w:val="20"/>
        </w:rPr>
        <w:t>Note</w:t>
      </w:r>
      <w:r>
        <w:rPr>
          <w:sz w:val="20"/>
        </w:rPr>
        <w:t xml:space="preserve"> </w:t>
      </w:r>
      <w:r w:rsidR="00561BA6" w:rsidRPr="0030336C">
        <w:rPr>
          <w:sz w:val="20"/>
        </w:rPr>
        <w:t xml:space="preserve"> </w:t>
      </w:r>
      <w:r>
        <w:rPr>
          <w:sz w:val="20"/>
        </w:rPr>
        <w:tab/>
      </w:r>
      <w:r w:rsidR="00561BA6" w:rsidRPr="0030336C">
        <w:rPr>
          <w:sz w:val="20"/>
        </w:rPr>
        <w:t xml:space="preserve">True north is 12 degrees west of magnetic north. </w:t>
      </w:r>
    </w:p>
    <w:p w:rsidR="00D5247C" w:rsidRPr="0020618F" w:rsidRDefault="00D5247C" w:rsidP="00D5247C">
      <w:pPr>
        <w:rPr>
          <w:sz w:val="20"/>
        </w:rPr>
      </w:pPr>
    </w:p>
    <w:p w:rsidR="0020618F" w:rsidRPr="0020618F" w:rsidRDefault="0020618F" w:rsidP="00D5247C">
      <w:pPr>
        <w:rPr>
          <w:sz w:val="20"/>
        </w:rPr>
      </w:pPr>
    </w:p>
    <w:p w:rsidR="00D5247C" w:rsidRDefault="00D5247C" w:rsidP="00953E79">
      <w:pPr>
        <w:pStyle w:val="Heading3"/>
        <w:numPr>
          <w:ilvl w:val="0"/>
          <w:numId w:val="1"/>
        </w:numPr>
        <w:ind w:hanging="1146"/>
      </w:pPr>
      <w:bookmarkStart w:id="174" w:name="_Toc323917475"/>
      <w:bookmarkStart w:id="175" w:name="_Toc323917842"/>
      <w:bookmarkStart w:id="176" w:name="_Toc323917996"/>
      <w:bookmarkStart w:id="177" w:name="_Toc323918144"/>
      <w:bookmarkStart w:id="178" w:name="_Toc324132352"/>
      <w:r>
        <w:t>Floor areas</w:t>
      </w:r>
      <w:bookmarkEnd w:id="174"/>
      <w:bookmarkEnd w:id="175"/>
      <w:bookmarkEnd w:id="176"/>
      <w:bookmarkEnd w:id="177"/>
      <w:bookmarkEnd w:id="178"/>
    </w:p>
    <w:p w:rsidR="0020618F" w:rsidRDefault="00D5247C" w:rsidP="00DC5100">
      <w:pPr>
        <w:numPr>
          <w:ilvl w:val="1"/>
          <w:numId w:val="1"/>
        </w:numPr>
        <w:tabs>
          <w:tab w:val="clear" w:pos="1211"/>
          <w:tab w:val="num" w:pos="1134"/>
        </w:tabs>
        <w:ind w:left="1134" w:hanging="425"/>
        <w:jc w:val="both"/>
      </w:pPr>
      <w:r>
        <w:t>Floor areas must be measured to</w:t>
      </w:r>
      <w:r w:rsidR="0020618F">
        <w:t xml:space="preserve"> the outside of external walls.</w:t>
      </w:r>
    </w:p>
    <w:p w:rsidR="0020618F" w:rsidRPr="0020618F" w:rsidRDefault="0020618F" w:rsidP="00DC5100">
      <w:pPr>
        <w:ind w:left="1211" w:hanging="502"/>
        <w:jc w:val="both"/>
        <w:rPr>
          <w:sz w:val="16"/>
          <w:szCs w:val="16"/>
        </w:rPr>
      </w:pPr>
    </w:p>
    <w:p w:rsidR="00D5247C" w:rsidRDefault="00E13FA9" w:rsidP="00DC5100">
      <w:pPr>
        <w:numPr>
          <w:ilvl w:val="1"/>
          <w:numId w:val="1"/>
        </w:numPr>
        <w:tabs>
          <w:tab w:val="clear" w:pos="1211"/>
          <w:tab w:val="num" w:pos="1134"/>
        </w:tabs>
        <w:ind w:left="1134" w:hanging="425"/>
        <w:jc w:val="both"/>
      </w:pPr>
      <w:r>
        <w:t>Unconditioned (u</w:t>
      </w:r>
      <w:r w:rsidR="00D5247C">
        <w:t>tility</w:t>
      </w:r>
      <w:r>
        <w:t>)</w:t>
      </w:r>
      <w:r w:rsidR="00D5247C">
        <w:t xml:space="preserve"> </w:t>
      </w:r>
      <w:r w:rsidR="008B0D14">
        <w:t>zones</w:t>
      </w:r>
      <w:r w:rsidR="00D5247C">
        <w:t xml:space="preserve"> as defined in Schedule </w:t>
      </w:r>
      <w:r w:rsidR="0020618F">
        <w:t>5</w:t>
      </w:r>
      <w:r w:rsidR="00D5247C">
        <w:t xml:space="preserve"> must be excluded from floor area calculations.</w:t>
      </w:r>
    </w:p>
    <w:p w:rsidR="00D5247C" w:rsidRPr="0020618F" w:rsidRDefault="00D5247C" w:rsidP="00DC5100">
      <w:pPr>
        <w:jc w:val="both"/>
        <w:rPr>
          <w:sz w:val="20"/>
        </w:rPr>
      </w:pPr>
    </w:p>
    <w:p w:rsidR="0020618F" w:rsidRDefault="0020618F" w:rsidP="00DC5100">
      <w:pPr>
        <w:jc w:val="both"/>
        <w:rPr>
          <w:sz w:val="20"/>
        </w:rPr>
      </w:pPr>
    </w:p>
    <w:p w:rsidR="00804843" w:rsidRDefault="00804843" w:rsidP="00DC5100">
      <w:pPr>
        <w:pStyle w:val="Heading3"/>
        <w:numPr>
          <w:ilvl w:val="0"/>
          <w:numId w:val="1"/>
        </w:numPr>
        <w:ind w:hanging="1146"/>
        <w:jc w:val="both"/>
      </w:pPr>
      <w:bookmarkStart w:id="179" w:name="_Toc323917476"/>
      <w:bookmarkStart w:id="180" w:name="_Toc323917843"/>
      <w:bookmarkStart w:id="181" w:name="_Toc323917997"/>
      <w:bookmarkStart w:id="182" w:name="_Toc323918145"/>
      <w:bookmarkStart w:id="183" w:name="_Toc324132353"/>
      <w:r>
        <w:t>Zoning</w:t>
      </w:r>
      <w:bookmarkEnd w:id="179"/>
      <w:bookmarkEnd w:id="180"/>
      <w:bookmarkEnd w:id="181"/>
      <w:bookmarkEnd w:id="182"/>
      <w:bookmarkEnd w:id="183"/>
    </w:p>
    <w:p w:rsidR="00804843" w:rsidRDefault="00804843" w:rsidP="00DC5100">
      <w:pPr>
        <w:ind w:left="284"/>
        <w:jc w:val="both"/>
        <w:rPr>
          <w:lang w:eastAsia="en-AU"/>
        </w:rPr>
      </w:pPr>
    </w:p>
    <w:p w:rsidR="00804843" w:rsidRDefault="00804843" w:rsidP="00DC5100">
      <w:pPr>
        <w:numPr>
          <w:ilvl w:val="0"/>
          <w:numId w:val="31"/>
        </w:numPr>
        <w:ind w:left="1134" w:hanging="425"/>
        <w:jc w:val="both"/>
      </w:pPr>
      <w:r>
        <w:rPr>
          <w:lang w:eastAsia="en-AU"/>
        </w:rPr>
        <w:t xml:space="preserve">All parts of </w:t>
      </w:r>
      <w:r w:rsidR="0020618F">
        <w:rPr>
          <w:lang w:eastAsia="en-AU"/>
        </w:rPr>
        <w:t>a</w:t>
      </w:r>
      <w:r>
        <w:rPr>
          <w:lang w:eastAsia="en-AU"/>
        </w:rPr>
        <w:t xml:space="preserve"> building capable of being fully enclosed, including internal storage spaces must be included in a zone. </w:t>
      </w:r>
    </w:p>
    <w:p w:rsidR="00804843" w:rsidRPr="0020618F" w:rsidRDefault="00804843" w:rsidP="00DC5100">
      <w:pPr>
        <w:ind w:left="1134" w:hanging="425"/>
        <w:jc w:val="both"/>
        <w:rPr>
          <w:sz w:val="16"/>
          <w:szCs w:val="16"/>
        </w:rPr>
      </w:pPr>
    </w:p>
    <w:p w:rsidR="00804843" w:rsidRDefault="00804843" w:rsidP="00DC5100">
      <w:pPr>
        <w:numPr>
          <w:ilvl w:val="0"/>
          <w:numId w:val="31"/>
        </w:numPr>
        <w:ind w:left="1134" w:hanging="425"/>
        <w:jc w:val="both"/>
      </w:pPr>
      <w:r>
        <w:t xml:space="preserve">A room must be assessed as a conditioned or unconditioned (utility) </w:t>
      </w:r>
      <w:r w:rsidR="00E13FA9">
        <w:t>zone</w:t>
      </w:r>
      <w:r>
        <w:t xml:space="preserve"> in accordance with Schedule </w:t>
      </w:r>
      <w:r w:rsidR="0020618F">
        <w:t>5</w:t>
      </w:r>
      <w:r>
        <w:t>.</w:t>
      </w:r>
    </w:p>
    <w:p w:rsidR="00804843" w:rsidRPr="0020618F" w:rsidRDefault="00804843" w:rsidP="00DC5100">
      <w:pPr>
        <w:pStyle w:val="ListParagraph"/>
        <w:ind w:left="1134" w:hanging="425"/>
        <w:jc w:val="both"/>
        <w:rPr>
          <w:sz w:val="16"/>
          <w:szCs w:val="16"/>
        </w:rPr>
      </w:pPr>
    </w:p>
    <w:p w:rsidR="00804843" w:rsidRDefault="00804843" w:rsidP="00DC5100">
      <w:pPr>
        <w:numPr>
          <w:ilvl w:val="0"/>
          <w:numId w:val="31"/>
        </w:numPr>
        <w:ind w:left="1134" w:hanging="425"/>
        <w:jc w:val="both"/>
      </w:pPr>
      <w:r>
        <w:t xml:space="preserve">If a room is not defined in Schedule </w:t>
      </w:r>
      <w:r w:rsidR="00BF4C0B">
        <w:t>5</w:t>
      </w:r>
      <w:r>
        <w:t xml:space="preserve"> it is deemed to be a conditioned space where—</w:t>
      </w:r>
    </w:p>
    <w:p w:rsidR="00804843" w:rsidRPr="0020618F" w:rsidRDefault="00804843" w:rsidP="00DC5100">
      <w:pPr>
        <w:jc w:val="both"/>
        <w:rPr>
          <w:sz w:val="16"/>
          <w:szCs w:val="16"/>
        </w:rPr>
      </w:pPr>
    </w:p>
    <w:p w:rsidR="00804843" w:rsidRDefault="00804843" w:rsidP="00DC5100">
      <w:pPr>
        <w:numPr>
          <w:ilvl w:val="0"/>
          <w:numId w:val="32"/>
        </w:numPr>
        <w:tabs>
          <w:tab w:val="left" w:pos="1560"/>
        </w:tabs>
        <w:ind w:left="1560" w:hanging="426"/>
        <w:jc w:val="both"/>
      </w:pPr>
      <w:r>
        <w:t>the room could be artificially heated or cooled; or</w:t>
      </w:r>
    </w:p>
    <w:p w:rsidR="0020618F" w:rsidRPr="0020618F" w:rsidRDefault="0020618F" w:rsidP="00DC5100">
      <w:pPr>
        <w:tabs>
          <w:tab w:val="left" w:pos="1560"/>
        </w:tabs>
        <w:ind w:left="1560"/>
        <w:jc w:val="both"/>
        <w:rPr>
          <w:sz w:val="8"/>
          <w:szCs w:val="8"/>
        </w:rPr>
      </w:pPr>
    </w:p>
    <w:p w:rsidR="00804843" w:rsidRDefault="00804843" w:rsidP="00DC5100">
      <w:pPr>
        <w:numPr>
          <w:ilvl w:val="0"/>
          <w:numId w:val="32"/>
        </w:numPr>
        <w:tabs>
          <w:tab w:val="left" w:pos="1560"/>
        </w:tabs>
        <w:ind w:left="1560" w:hanging="426"/>
        <w:jc w:val="both"/>
      </w:pPr>
      <w:r>
        <w:t xml:space="preserve">the room has no natural ventilation </w:t>
      </w:r>
      <w:r w:rsidR="00E13FA9">
        <w:t>to the exterior of the premises</w:t>
      </w:r>
      <w:r w:rsidR="00EC0973">
        <w:t>.</w:t>
      </w:r>
    </w:p>
    <w:p w:rsidR="00501D22" w:rsidRPr="0020618F" w:rsidRDefault="00501D22" w:rsidP="00DC5100">
      <w:pPr>
        <w:jc w:val="both"/>
        <w:rPr>
          <w:sz w:val="20"/>
        </w:rPr>
      </w:pPr>
    </w:p>
    <w:p w:rsidR="00EC0973" w:rsidRDefault="00EC0973" w:rsidP="00DC5100">
      <w:pPr>
        <w:ind w:left="1985" w:hanging="851"/>
        <w:jc w:val="both"/>
      </w:pPr>
      <w:r w:rsidRPr="0020618F">
        <w:rPr>
          <w:i/>
          <w:sz w:val="20"/>
        </w:rPr>
        <w:t>Note</w:t>
      </w:r>
      <w:r>
        <w:rPr>
          <w:sz w:val="20"/>
        </w:rPr>
        <w:t xml:space="preserve"> </w:t>
      </w:r>
      <w:r>
        <w:rPr>
          <w:sz w:val="20"/>
        </w:rPr>
        <w:tab/>
      </w:r>
      <w:r w:rsidR="00EB1F6B">
        <w:rPr>
          <w:sz w:val="20"/>
        </w:rPr>
        <w:t>The provide natural ventilation a</w:t>
      </w:r>
      <w:r>
        <w:rPr>
          <w:sz w:val="20"/>
        </w:rPr>
        <w:t xml:space="preserve"> window or skylight t</w:t>
      </w:r>
      <w:r w:rsidR="00EB1F6B">
        <w:rPr>
          <w:sz w:val="20"/>
        </w:rPr>
        <w:t xml:space="preserve">o the exterior of the building must </w:t>
      </w:r>
      <w:r>
        <w:rPr>
          <w:sz w:val="20"/>
        </w:rPr>
        <w:t>be capable of being opened.</w:t>
      </w:r>
    </w:p>
    <w:p w:rsidR="00EC0973" w:rsidRPr="0020618F" w:rsidRDefault="00EC0973" w:rsidP="00DC5100">
      <w:pPr>
        <w:jc w:val="both"/>
        <w:rPr>
          <w:sz w:val="20"/>
        </w:rPr>
      </w:pPr>
    </w:p>
    <w:p w:rsidR="00D5247C" w:rsidRPr="0030336C" w:rsidRDefault="00D5247C" w:rsidP="00DC5100">
      <w:pPr>
        <w:pStyle w:val="Heading3"/>
        <w:numPr>
          <w:ilvl w:val="0"/>
          <w:numId w:val="1"/>
        </w:numPr>
        <w:ind w:hanging="1146"/>
        <w:jc w:val="both"/>
        <w:rPr>
          <w:lang w:eastAsia="en-AU"/>
        </w:rPr>
      </w:pPr>
      <w:bookmarkStart w:id="184" w:name="_Toc323917477"/>
      <w:bookmarkStart w:id="185" w:name="_Toc323917844"/>
      <w:bookmarkStart w:id="186" w:name="_Toc323917998"/>
      <w:bookmarkStart w:id="187" w:name="_Toc323918146"/>
      <w:bookmarkStart w:id="188" w:name="_Toc324132354"/>
      <w:r w:rsidRPr="0030336C">
        <w:rPr>
          <w:lang w:eastAsia="en-AU"/>
        </w:rPr>
        <w:t>Garages</w:t>
      </w:r>
      <w:bookmarkEnd w:id="184"/>
      <w:bookmarkEnd w:id="185"/>
      <w:bookmarkEnd w:id="186"/>
      <w:bookmarkEnd w:id="187"/>
      <w:bookmarkEnd w:id="188"/>
    </w:p>
    <w:p w:rsidR="00D5247C" w:rsidRDefault="00D5247C" w:rsidP="00DC5100">
      <w:pPr>
        <w:numPr>
          <w:ilvl w:val="3"/>
          <w:numId w:val="51"/>
        </w:numPr>
        <w:tabs>
          <w:tab w:val="left" w:pos="1134"/>
        </w:tabs>
        <w:ind w:left="1134" w:hanging="425"/>
        <w:jc w:val="both"/>
      </w:pPr>
      <w:r>
        <w:t>A</w:t>
      </w:r>
      <w:r w:rsidR="00501D22">
        <w:t xml:space="preserve"> garage that is attached to the dwelling</w:t>
      </w:r>
      <w:r>
        <w:t xml:space="preserve"> must be assessed </w:t>
      </w:r>
      <w:r w:rsidRPr="001059D3">
        <w:t xml:space="preserve">as </w:t>
      </w:r>
      <w:r>
        <w:t xml:space="preserve">an </w:t>
      </w:r>
      <w:r w:rsidRPr="001059D3">
        <w:t>enclosed non</w:t>
      </w:r>
      <w:r>
        <w:t>-</w:t>
      </w:r>
      <w:r w:rsidRPr="001059D3">
        <w:t>habitable space</w:t>
      </w:r>
      <w:r>
        <w:t>.</w:t>
      </w:r>
    </w:p>
    <w:p w:rsidR="0020618F" w:rsidRPr="0020618F" w:rsidRDefault="0020618F" w:rsidP="00DC5100">
      <w:pPr>
        <w:tabs>
          <w:tab w:val="left" w:pos="1134"/>
        </w:tabs>
        <w:ind w:left="1134"/>
        <w:jc w:val="both"/>
        <w:rPr>
          <w:sz w:val="16"/>
          <w:szCs w:val="16"/>
        </w:rPr>
      </w:pPr>
    </w:p>
    <w:p w:rsidR="00D5247C" w:rsidRDefault="00D5247C" w:rsidP="00DC5100">
      <w:pPr>
        <w:numPr>
          <w:ilvl w:val="3"/>
          <w:numId w:val="51"/>
        </w:numPr>
        <w:tabs>
          <w:tab w:val="left" w:pos="1134"/>
        </w:tabs>
        <w:ind w:left="1134" w:hanging="425"/>
        <w:jc w:val="both"/>
      </w:pPr>
      <w:r>
        <w:t xml:space="preserve">Any wall between a </w:t>
      </w:r>
      <w:r w:rsidR="00501D22">
        <w:t xml:space="preserve">dwelling and an attached </w:t>
      </w:r>
      <w:r>
        <w:t>garage must be assessed</w:t>
      </w:r>
      <w:r w:rsidR="0052755F">
        <w:t xml:space="preserve"> as constructed</w:t>
      </w:r>
      <w:r>
        <w:t>.</w:t>
      </w:r>
    </w:p>
    <w:p w:rsidR="003426C1" w:rsidRDefault="003426C1" w:rsidP="00DC5100">
      <w:pPr>
        <w:pStyle w:val="ListParagraph"/>
        <w:jc w:val="both"/>
      </w:pPr>
    </w:p>
    <w:p w:rsidR="003426C1" w:rsidRDefault="003426C1" w:rsidP="00DC5100">
      <w:pPr>
        <w:numPr>
          <w:ilvl w:val="3"/>
          <w:numId w:val="51"/>
        </w:numPr>
        <w:tabs>
          <w:tab w:val="left" w:pos="1134"/>
        </w:tabs>
        <w:ind w:left="1134" w:hanging="425"/>
        <w:jc w:val="both"/>
      </w:pPr>
      <w:r>
        <w:t>The external walls of an attached garage need not be modelled in the software.</w:t>
      </w:r>
    </w:p>
    <w:p w:rsidR="00804843" w:rsidRPr="0020618F" w:rsidRDefault="00804843" w:rsidP="00DC5100">
      <w:pPr>
        <w:jc w:val="both"/>
        <w:rPr>
          <w:sz w:val="20"/>
        </w:rPr>
      </w:pPr>
    </w:p>
    <w:p w:rsidR="00405E9B" w:rsidRPr="0020618F" w:rsidRDefault="00405E9B" w:rsidP="00DC5100">
      <w:pPr>
        <w:jc w:val="both"/>
        <w:rPr>
          <w:sz w:val="20"/>
        </w:rPr>
      </w:pPr>
    </w:p>
    <w:p w:rsidR="00405E9B" w:rsidRDefault="00405E9B" w:rsidP="00DC5100">
      <w:pPr>
        <w:pStyle w:val="Heading3"/>
        <w:numPr>
          <w:ilvl w:val="0"/>
          <w:numId w:val="1"/>
        </w:numPr>
        <w:ind w:hanging="1146"/>
        <w:jc w:val="both"/>
      </w:pPr>
      <w:bookmarkStart w:id="189" w:name="_Toc323917478"/>
      <w:bookmarkStart w:id="190" w:name="_Toc323917845"/>
      <w:bookmarkStart w:id="191" w:name="_Toc323917999"/>
      <w:bookmarkStart w:id="192" w:name="_Toc323918147"/>
      <w:bookmarkStart w:id="193" w:name="_Toc324132355"/>
      <w:r>
        <w:t>Adjacent properties</w:t>
      </w:r>
      <w:bookmarkEnd w:id="189"/>
      <w:bookmarkEnd w:id="190"/>
      <w:bookmarkEnd w:id="191"/>
      <w:bookmarkEnd w:id="192"/>
      <w:bookmarkEnd w:id="193"/>
    </w:p>
    <w:p w:rsidR="00405E9B" w:rsidRDefault="00B154E8" w:rsidP="00DC5100">
      <w:pPr>
        <w:ind w:left="1134"/>
        <w:jc w:val="both"/>
        <w:rPr>
          <w:lang w:eastAsia="en-AU"/>
        </w:rPr>
      </w:pPr>
      <w:r>
        <w:rPr>
          <w:lang w:eastAsia="en-AU"/>
        </w:rPr>
        <w:t>Walls</w:t>
      </w:r>
      <w:r w:rsidR="00405E9B">
        <w:rPr>
          <w:lang w:eastAsia="en-AU"/>
        </w:rPr>
        <w:t xml:space="preserve">, floors and ceilings </w:t>
      </w:r>
      <w:r w:rsidR="00405E9B" w:rsidRPr="0030336C">
        <w:rPr>
          <w:lang w:eastAsia="en-AU"/>
        </w:rPr>
        <w:t xml:space="preserve">adjacent </w:t>
      </w:r>
      <w:r w:rsidR="00405E9B">
        <w:rPr>
          <w:lang w:eastAsia="en-AU"/>
        </w:rPr>
        <w:t xml:space="preserve">to other conditioned buildings or spaces must be assessed as “adjacent (neighbour)”. </w:t>
      </w:r>
    </w:p>
    <w:p w:rsidR="00405E9B" w:rsidRPr="0020618F" w:rsidRDefault="00405E9B" w:rsidP="00DC5100">
      <w:pPr>
        <w:ind w:left="1134"/>
        <w:jc w:val="both"/>
        <w:rPr>
          <w:sz w:val="20"/>
          <w:lang w:eastAsia="en-AU"/>
        </w:rPr>
      </w:pPr>
      <w:r w:rsidRPr="0020618F">
        <w:rPr>
          <w:sz w:val="20"/>
        </w:rPr>
        <w:tab/>
      </w:r>
    </w:p>
    <w:p w:rsidR="00405E9B" w:rsidRPr="0020618F" w:rsidRDefault="00405E9B" w:rsidP="00DC5100">
      <w:pPr>
        <w:jc w:val="both"/>
        <w:rPr>
          <w:sz w:val="20"/>
        </w:rPr>
      </w:pPr>
    </w:p>
    <w:p w:rsidR="00405E9B" w:rsidRDefault="00B154E8" w:rsidP="00953E79">
      <w:pPr>
        <w:pStyle w:val="Heading3"/>
        <w:numPr>
          <w:ilvl w:val="0"/>
          <w:numId w:val="1"/>
        </w:numPr>
        <w:ind w:hanging="1146"/>
      </w:pPr>
      <w:bookmarkStart w:id="194" w:name="_Toc323917479"/>
      <w:bookmarkStart w:id="195" w:name="_Toc323917846"/>
      <w:bookmarkStart w:id="196" w:name="_Toc323918000"/>
      <w:bookmarkStart w:id="197" w:name="_Toc323918148"/>
      <w:bookmarkStart w:id="198" w:name="_Toc324132356"/>
      <w:r>
        <w:t>Adjoining units</w:t>
      </w:r>
      <w:bookmarkEnd w:id="194"/>
      <w:bookmarkEnd w:id="195"/>
      <w:bookmarkEnd w:id="196"/>
      <w:bookmarkEnd w:id="197"/>
      <w:bookmarkEnd w:id="198"/>
    </w:p>
    <w:p w:rsidR="00405E9B" w:rsidRDefault="00405E9B" w:rsidP="00DC5100">
      <w:pPr>
        <w:tabs>
          <w:tab w:val="num" w:pos="1620"/>
          <w:tab w:val="left" w:pos="1800"/>
        </w:tabs>
        <w:ind w:left="1134"/>
        <w:jc w:val="both"/>
      </w:pPr>
      <w:r w:rsidRPr="0030336C">
        <w:t xml:space="preserve">Adjoining </w:t>
      </w:r>
      <w:r>
        <w:t>units with shared building elements</w:t>
      </w:r>
      <w:r w:rsidR="00D5247C">
        <w:t xml:space="preserve">, including </w:t>
      </w:r>
      <w:r>
        <w:t xml:space="preserve">floors, walls </w:t>
      </w:r>
      <w:r w:rsidR="00D5247C">
        <w:t>and</w:t>
      </w:r>
      <w:r>
        <w:t xml:space="preserve"> ceiling</w:t>
      </w:r>
      <w:r w:rsidR="00D5247C">
        <w:t>s</w:t>
      </w:r>
      <w:r>
        <w:t xml:space="preserve"> must be modelled as “shared” for the respective construction</w:t>
      </w:r>
      <w:r w:rsidR="00D5247C">
        <w:t xml:space="preserve"> element</w:t>
      </w:r>
      <w:r>
        <w:t>.</w:t>
      </w:r>
    </w:p>
    <w:p w:rsidR="00015139" w:rsidRPr="0020618F" w:rsidRDefault="00015139" w:rsidP="00DC5100">
      <w:pPr>
        <w:jc w:val="both"/>
        <w:rPr>
          <w:sz w:val="20"/>
          <w:lang w:eastAsia="en-AU"/>
        </w:rPr>
      </w:pPr>
    </w:p>
    <w:p w:rsidR="00E362A4" w:rsidRPr="0020618F" w:rsidRDefault="00E362A4" w:rsidP="00DC5100">
      <w:pPr>
        <w:jc w:val="both"/>
        <w:rPr>
          <w:sz w:val="20"/>
          <w:lang w:eastAsia="en-AU"/>
        </w:rPr>
      </w:pPr>
    </w:p>
    <w:p w:rsidR="0085313B" w:rsidRDefault="0085313B" w:rsidP="00DC5100">
      <w:pPr>
        <w:pStyle w:val="Heading3"/>
        <w:numPr>
          <w:ilvl w:val="0"/>
          <w:numId w:val="1"/>
        </w:numPr>
        <w:ind w:hanging="1146"/>
        <w:jc w:val="both"/>
        <w:rPr>
          <w:lang w:eastAsia="en-AU"/>
        </w:rPr>
      </w:pPr>
      <w:bookmarkStart w:id="199" w:name="_Toc323917480"/>
      <w:bookmarkStart w:id="200" w:name="_Toc323917847"/>
      <w:bookmarkStart w:id="201" w:name="_Toc323918001"/>
      <w:bookmarkStart w:id="202" w:name="_Toc323918149"/>
      <w:bookmarkStart w:id="203" w:name="_Toc324132357"/>
      <w:r>
        <w:rPr>
          <w:lang w:eastAsia="en-AU"/>
        </w:rPr>
        <w:t>Modelling of obstructions</w:t>
      </w:r>
      <w:bookmarkEnd w:id="199"/>
      <w:bookmarkEnd w:id="200"/>
      <w:bookmarkEnd w:id="201"/>
      <w:bookmarkEnd w:id="202"/>
      <w:bookmarkEnd w:id="203"/>
    </w:p>
    <w:p w:rsidR="0085313B" w:rsidRDefault="0085313B" w:rsidP="00DC5100">
      <w:pPr>
        <w:numPr>
          <w:ilvl w:val="1"/>
          <w:numId w:val="1"/>
        </w:numPr>
        <w:tabs>
          <w:tab w:val="clear" w:pos="1211"/>
          <w:tab w:val="num" w:pos="1134"/>
        </w:tabs>
        <w:ind w:left="1134" w:hanging="425"/>
        <w:jc w:val="both"/>
        <w:rPr>
          <w:lang w:eastAsia="en-AU"/>
        </w:rPr>
      </w:pPr>
      <w:r>
        <w:rPr>
          <w:lang w:eastAsia="en-AU"/>
        </w:rPr>
        <w:t>Obs</w:t>
      </w:r>
      <w:r w:rsidR="0030336C">
        <w:rPr>
          <w:lang w:eastAsia="en-AU"/>
        </w:rPr>
        <w:t>tr</w:t>
      </w:r>
      <w:r>
        <w:rPr>
          <w:lang w:eastAsia="en-AU"/>
        </w:rPr>
        <w:t xml:space="preserve">uctions </w:t>
      </w:r>
      <w:r w:rsidR="006717DC">
        <w:rPr>
          <w:lang w:eastAsia="en-AU"/>
        </w:rPr>
        <w:t xml:space="preserve">to a window </w:t>
      </w:r>
      <w:r w:rsidR="0030336C">
        <w:rPr>
          <w:lang w:eastAsia="en-AU"/>
        </w:rPr>
        <w:t xml:space="preserve">must be </w:t>
      </w:r>
      <w:r w:rsidR="00697B6A">
        <w:rPr>
          <w:lang w:eastAsia="en-AU"/>
        </w:rPr>
        <w:t>assessed</w:t>
      </w:r>
      <w:r w:rsidR="0030336C">
        <w:rPr>
          <w:lang w:eastAsia="en-AU"/>
        </w:rPr>
        <w:t xml:space="preserve"> that are</w:t>
      </w:r>
      <w:r w:rsidR="0030336C">
        <w:t>—</w:t>
      </w:r>
    </w:p>
    <w:p w:rsidR="0020618F" w:rsidRPr="0020618F" w:rsidRDefault="0020618F" w:rsidP="00DC5100">
      <w:pPr>
        <w:ind w:left="1134"/>
        <w:jc w:val="both"/>
        <w:rPr>
          <w:sz w:val="16"/>
          <w:szCs w:val="16"/>
          <w:lang w:eastAsia="en-AU"/>
        </w:rPr>
      </w:pPr>
    </w:p>
    <w:p w:rsidR="00EC0973" w:rsidRDefault="003426C1" w:rsidP="00DC5100">
      <w:pPr>
        <w:numPr>
          <w:ilvl w:val="0"/>
          <w:numId w:val="58"/>
        </w:numPr>
        <w:tabs>
          <w:tab w:val="left" w:pos="1560"/>
        </w:tabs>
        <w:ind w:left="1560" w:hanging="426"/>
        <w:jc w:val="both"/>
      </w:pPr>
      <w:r>
        <w:t xml:space="preserve">Within a 10 metre distance </w:t>
      </w:r>
      <w:r w:rsidR="00EC0973">
        <w:t>from the nearest point of the window along the plane of the wall the window is in; and</w:t>
      </w:r>
    </w:p>
    <w:p w:rsidR="003426C1" w:rsidRPr="00EC0973" w:rsidRDefault="003426C1" w:rsidP="00DC5100">
      <w:pPr>
        <w:tabs>
          <w:tab w:val="left" w:pos="1560"/>
        </w:tabs>
        <w:ind w:left="1560"/>
        <w:jc w:val="both"/>
        <w:rPr>
          <w:sz w:val="16"/>
          <w:szCs w:val="16"/>
        </w:rPr>
      </w:pPr>
      <w:r w:rsidRPr="00EC0973">
        <w:rPr>
          <w:sz w:val="16"/>
          <w:szCs w:val="16"/>
        </w:rPr>
        <w:t xml:space="preserve"> </w:t>
      </w:r>
    </w:p>
    <w:p w:rsidR="0020618F" w:rsidRDefault="0030336C" w:rsidP="00DC5100">
      <w:pPr>
        <w:numPr>
          <w:ilvl w:val="0"/>
          <w:numId w:val="58"/>
        </w:numPr>
        <w:tabs>
          <w:tab w:val="left" w:pos="1560"/>
        </w:tabs>
        <w:ind w:left="1560" w:hanging="426"/>
        <w:jc w:val="both"/>
      </w:pPr>
      <w:r>
        <w:t xml:space="preserve">3 metres or greater in height within a 10 metre distance from the closest point of </w:t>
      </w:r>
      <w:r w:rsidR="006717DC">
        <w:t>the window</w:t>
      </w:r>
      <w:r>
        <w:t>;</w:t>
      </w:r>
      <w:r w:rsidR="0020618F">
        <w:t xml:space="preserve"> or</w:t>
      </w:r>
    </w:p>
    <w:p w:rsidR="003426C1" w:rsidRPr="003426C1" w:rsidRDefault="003426C1" w:rsidP="00DC5100">
      <w:pPr>
        <w:tabs>
          <w:tab w:val="left" w:pos="1560"/>
        </w:tabs>
        <w:ind w:left="1560"/>
        <w:jc w:val="both"/>
        <w:rPr>
          <w:sz w:val="16"/>
          <w:szCs w:val="16"/>
        </w:rPr>
      </w:pPr>
    </w:p>
    <w:p w:rsidR="0030336C" w:rsidRDefault="0030336C" w:rsidP="00DC5100">
      <w:pPr>
        <w:numPr>
          <w:ilvl w:val="0"/>
          <w:numId w:val="58"/>
        </w:numPr>
        <w:tabs>
          <w:tab w:val="left" w:pos="1560"/>
        </w:tabs>
        <w:ind w:left="1560" w:hanging="426"/>
        <w:jc w:val="both"/>
      </w:pPr>
      <w:r>
        <w:t xml:space="preserve">6 metres or greater in height within a 15 metre distance from the closest point of </w:t>
      </w:r>
      <w:r w:rsidR="006717DC">
        <w:t>the window</w:t>
      </w:r>
      <w:r>
        <w:t>; or</w:t>
      </w:r>
    </w:p>
    <w:p w:rsidR="0020618F" w:rsidRPr="003426C1" w:rsidRDefault="0020618F" w:rsidP="00DC5100">
      <w:pPr>
        <w:tabs>
          <w:tab w:val="left" w:pos="1560"/>
        </w:tabs>
        <w:jc w:val="both"/>
        <w:rPr>
          <w:sz w:val="16"/>
          <w:szCs w:val="16"/>
        </w:rPr>
      </w:pPr>
    </w:p>
    <w:p w:rsidR="0030336C" w:rsidRDefault="0030336C" w:rsidP="00DC5100">
      <w:pPr>
        <w:numPr>
          <w:ilvl w:val="0"/>
          <w:numId w:val="58"/>
        </w:numPr>
        <w:tabs>
          <w:tab w:val="left" w:pos="1560"/>
        </w:tabs>
        <w:ind w:left="1560" w:hanging="426"/>
        <w:jc w:val="both"/>
      </w:pPr>
      <w:r>
        <w:t>9 metres or greater in height within a 20</w:t>
      </w:r>
      <w:r w:rsidR="00697B6A">
        <w:t xml:space="preserve"> </w:t>
      </w:r>
      <w:r>
        <w:t xml:space="preserve">metre distance from the closest point of </w:t>
      </w:r>
      <w:r w:rsidR="006717DC">
        <w:t>the window</w:t>
      </w:r>
      <w:r>
        <w:t>.</w:t>
      </w:r>
    </w:p>
    <w:p w:rsidR="003426C1" w:rsidRDefault="003426C1" w:rsidP="00DC5100">
      <w:pPr>
        <w:pStyle w:val="ListParagraph"/>
        <w:jc w:val="both"/>
      </w:pPr>
    </w:p>
    <w:p w:rsidR="006717DC" w:rsidRDefault="006717DC" w:rsidP="00DC5100">
      <w:pPr>
        <w:pStyle w:val="ListParagraph"/>
        <w:numPr>
          <w:ilvl w:val="1"/>
          <w:numId w:val="1"/>
        </w:numPr>
        <w:jc w:val="both"/>
      </w:pPr>
      <w:r>
        <w:t>The obstruction must be modelled to each of the windows to which subsection (1) applies.</w:t>
      </w:r>
    </w:p>
    <w:p w:rsidR="006717DC" w:rsidRDefault="006717DC" w:rsidP="00DC5100">
      <w:pPr>
        <w:tabs>
          <w:tab w:val="left" w:pos="1560"/>
        </w:tabs>
        <w:jc w:val="both"/>
      </w:pPr>
    </w:p>
    <w:p w:rsidR="00EC0973" w:rsidRDefault="00EC0973" w:rsidP="00DC5100">
      <w:pPr>
        <w:tabs>
          <w:tab w:val="left" w:pos="1560"/>
        </w:tabs>
        <w:jc w:val="both"/>
      </w:pPr>
    </w:p>
    <w:p w:rsidR="00EC0973" w:rsidRDefault="003A41BD" w:rsidP="006717DC">
      <w:pPr>
        <w:tabs>
          <w:tab w:val="left" w:pos="1560"/>
        </w:tabs>
      </w:pPr>
      <w:r>
        <w:rPr>
          <w:noProof/>
        </w:rPr>
      </w:r>
      <w:r w:rsidR="0040461D">
        <w:pict>
          <v:group id="_x0000_s1026" style="width:306pt;height:363.3pt;mso-position-horizontal-relative:char;mso-position-vertical-relative:line" coordorigin="2006,1087" coordsize="6120,7266">
            <v:group id="_x0000_s1027" style="position:absolute;left:2006;top:1087;width:6120;height:7266" coordorigin="2006,1087" coordsize="6120,7266">
              <v:rect id="_x0000_s1028" style="position:absolute;left:2006;top:1087;width:6120;height:7266">
                <v:textbox style="mso-next-textbox:#_x0000_s1028">
                  <w:txbxContent>
                    <w:p w:rsidR="00DF6D9E" w:rsidRPr="00AB7C8A" w:rsidRDefault="00DF6D9E" w:rsidP="00016F7D">
                      <w:pPr>
                        <w:rPr>
                          <w:b/>
                        </w:rPr>
                      </w:pPr>
                      <w:r w:rsidRPr="00AB7C8A">
                        <w:rPr>
                          <w:b/>
                        </w:rPr>
                        <w:t>Figure 1.34 Modelling of obstructions – s34</w:t>
                      </w:r>
                    </w:p>
                  </w:txbxContent>
                </v:textbox>
              </v:rect>
              <v:group id="_x0000_s1029" style="position:absolute;left:3797;top:5873;width:2691;height:1971" coordorigin="1420,2871" coordsize="3506,3177">
                <v:rect id="_x0000_s1030" style="position:absolute;left:1455;top:2902;width:3435;height:3116" strokeweight="4.5pt">
                  <v:stroke linestyle="thickThin"/>
                </v:rect>
                <v:group id="_x0000_s1031" style="position:absolute;left:4398;top:4996;width:528;height:543" coordorigin="4353,6087" coordsize="528,543">
                  <v:line id="_x0000_s1032" style="position:absolute;flip:x" from="4353,6087" to="4881,6087" strokeweight="3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4359;top:6120;width:510;height:510;flip:x y" filled="t"/>
                </v:group>
                <v:rect id="_x0000_s1034" style="position:absolute;left:2106;top:5977;width:795;height:71"/>
                <v:rect id="_x0000_s1035" style="position:absolute;left:1058;top:3509;width:795;height:71;rotation:270"/>
                <v:rect id="_x0000_s1036" style="position:absolute;left:2631;top:2871;width:994;height:71"/>
                <v:rect id="_x0000_s1037" style="position:absolute;left:1058;top:4836;width:795;height:71;rotation:270"/>
                <v:rect id="_x0000_s1038" style="position:absolute;left:4217;top:2871;width:473;height:71"/>
                <v:rect id="_x0000_s1039" style="position:absolute;left:4491;top:3842;width:795;height:71;rotation:90"/>
              </v:group>
              <v:shapetype id="_x0000_t32" coordsize="21600,21600" o:spt="32" o:oned="t" path="m,l21600,21600e" filled="f">
                <v:path arrowok="t" fillok="f" o:connecttype="none"/>
                <o:lock v:ext="edit" shapetype="t"/>
              </v:shapetype>
              <v:shape id="_x0000_s1040" type="#_x0000_t32" style="position:absolute;left:2280;top:5840;width:5596;height:1" o:connectortype="straight" strokeweight="1.25pt"/>
              <v:shape id="_x0000_s1041" type="#_x0000_t32" style="position:absolute;left:3084;top:2633;width:1;height:3229;flip:y" o:connectortype="straight">
                <v:stroke dashstyle="dash"/>
              </v:shape>
              <v:shapetype id="_x0000_t202" coordsize="21600,21600" o:spt="202" path="m,l,21600r21600,l21600,xe">
                <v:stroke joinstyle="miter"/>
                <v:path gradientshapeok="t" o:connecttype="rect"/>
              </v:shapetype>
              <v:shape id="_x0000_s1042" type="#_x0000_t202" style="position:absolute;left:3557;top:5364;width:790;height:294" filled="f" stroked="f">
                <v:textbox style="mso-next-textbox:#_x0000_s1042">
                  <w:txbxContent>
                    <w:p w:rsidR="00DF6D9E" w:rsidRPr="002B1C0C" w:rsidRDefault="00DF6D9E" w:rsidP="00016F7D">
                      <w:pPr>
                        <w:rPr>
                          <w:sz w:val="16"/>
                          <w:szCs w:val="16"/>
                        </w:rPr>
                      </w:pPr>
                      <w:r>
                        <w:rPr>
                          <w:sz w:val="16"/>
                          <w:szCs w:val="16"/>
                        </w:rPr>
                        <w:t xml:space="preserve">  </w:t>
                      </w:r>
                      <w:r w:rsidRPr="002B1C0C">
                        <w:rPr>
                          <w:sz w:val="16"/>
                          <w:szCs w:val="16"/>
                        </w:rPr>
                        <w:t>10m</w:t>
                      </w:r>
                    </w:p>
                  </w:txbxContent>
                </v:textbox>
              </v:shape>
              <v:shape id="_x0000_s1043" type="#_x0000_t32" style="position:absolute;left:2280;top:5270;width:2447;height:0" o:connectortype="straight">
                <v:stroke startarrow="block" endarrow="block"/>
              </v:shape>
              <v:shape id="_x0000_s1044" type="#_x0000_t32" style="position:absolute;left:4727;top:3927;width:0;height:1913" o:connectortype="straight">
                <v:stroke dashstyle="dash" startarrow="block" endarrow="block"/>
              </v:shape>
              <v:shape id="_x0000_s1045" type="#_x0000_t32" style="position:absolute;left:2280;top:4953;width:0;height:887" o:connectortype="straight"/>
              <v:roundrect id="_x0000_s1046" style="position:absolute;left:2531;top:5347;width:480;height:357" arcsize="10923f" strokeweight="2pt">
                <v:textbox style="mso-next-textbox:#_x0000_s1046">
                  <w:txbxContent>
                    <w:p w:rsidR="00DF6D9E" w:rsidRPr="002B1C0C" w:rsidRDefault="00DF6D9E" w:rsidP="00016F7D">
                      <w:pPr>
                        <w:rPr>
                          <w:sz w:val="16"/>
                          <w:szCs w:val="16"/>
                        </w:rPr>
                      </w:pPr>
                      <w:r>
                        <w:rPr>
                          <w:sz w:val="16"/>
                          <w:szCs w:val="16"/>
                        </w:rPr>
                        <w:t>C</w:t>
                      </w:r>
                    </w:p>
                  </w:txbxContent>
                </v:textbox>
              </v:roundrect>
              <v:roundrect id="_x0000_s1047" style="position:absolute;left:3371;top:4549;width:480;height:338" arcsize="10923f" strokeweight="2pt">
                <v:textbox style="mso-next-textbox:#_x0000_s1047">
                  <w:txbxContent>
                    <w:p w:rsidR="00DF6D9E" w:rsidRPr="00016F7D" w:rsidRDefault="00DF6D9E" w:rsidP="00016F7D">
                      <w:pPr>
                        <w:rPr>
                          <w:sz w:val="14"/>
                          <w:szCs w:val="14"/>
                        </w:rPr>
                      </w:pPr>
                      <w:r w:rsidRPr="00016F7D">
                        <w:rPr>
                          <w:sz w:val="14"/>
                          <w:szCs w:val="14"/>
                        </w:rPr>
                        <w:t>B</w:t>
                      </w:r>
                    </w:p>
                  </w:txbxContent>
                </v:textbox>
              </v:roundrect>
              <v:shape id="_x0000_s1048" type="#_x0000_t32" style="position:absolute;left:3949;top:3436;width:1331;height:1211;flip:y" o:connectortype="straight" strokecolor="gray">
                <v:stroke startarrow="block"/>
              </v:shape>
              <v:shape id="_x0000_s1049" type="#_x0000_t32" style="position:absolute;left:3011;top:4431;width:2268;height:916;flip:y" o:connectortype="straight" strokecolor="gray">
                <v:stroke startarrow="block"/>
              </v:shape>
              <v:rect id="_x0000_s1050" style="position:absolute;left:5291;top:1611;width:2760;height:3543">
                <v:textbox style="mso-next-textbox:#_x0000_s1050">
                  <w:txbxContent>
                    <w:p w:rsidR="00DF6D9E" w:rsidRDefault="00DF6D9E" w:rsidP="00016F7D">
                      <w:pPr>
                        <w:rPr>
                          <w:sz w:val="16"/>
                          <w:szCs w:val="16"/>
                        </w:rPr>
                      </w:pPr>
                      <w:r>
                        <w:rPr>
                          <w:sz w:val="16"/>
                          <w:szCs w:val="16"/>
                        </w:rPr>
                        <w:t xml:space="preserve">Part of the obstruction A (6m in height) and all of obstruction B is within 15m of the nearest point of the window and within 10m along the plane of the wall the window is in. </w:t>
                      </w:r>
                    </w:p>
                    <w:p w:rsidR="00DF6D9E" w:rsidRPr="00A92B98" w:rsidRDefault="00DF6D9E" w:rsidP="00016F7D">
                      <w:pPr>
                        <w:rPr>
                          <w:sz w:val="16"/>
                          <w:szCs w:val="16"/>
                        </w:rPr>
                      </w:pPr>
                      <w:r>
                        <w:rPr>
                          <w:sz w:val="16"/>
                          <w:szCs w:val="16"/>
                        </w:rPr>
                        <w:t xml:space="preserve">Obstruction A and B must be assessed and modelled in the software </w:t>
                      </w:r>
                    </w:p>
                    <w:p w:rsidR="00DF6D9E" w:rsidRDefault="00DF6D9E" w:rsidP="00016F7D">
                      <w:pPr>
                        <w:rPr>
                          <w:sz w:val="16"/>
                          <w:szCs w:val="16"/>
                        </w:rPr>
                      </w:pPr>
                    </w:p>
                    <w:p w:rsidR="00DF6D9E" w:rsidRDefault="00DF6D9E" w:rsidP="00016F7D">
                      <w:pPr>
                        <w:rPr>
                          <w:sz w:val="16"/>
                          <w:szCs w:val="16"/>
                        </w:rPr>
                      </w:pPr>
                      <w:r>
                        <w:rPr>
                          <w:sz w:val="16"/>
                          <w:szCs w:val="16"/>
                        </w:rPr>
                        <w:t xml:space="preserve">Obstruction C (10 m in height) is within 15m of the nearest point of the window but outside the 10m distance along the plane of the wall the window is in. Obstruction C need not be assessed. </w:t>
                      </w:r>
                    </w:p>
                  </w:txbxContent>
                </v:textbox>
              </v:rect>
              <v:shape id="_x0000_s1051" type="#_x0000_t19" style="position:absolute;left:2349;top:4498;width:3581;height:3067;rotation:7788071fd;flip:y" coordsize="21600,20530" adj="-1337092,2425028,,7530" path="wr-21600,-14070,21600,29130,20245,,17250,20530nfewr-21600,-14070,21600,29130,20245,,17250,20530l,7530nsxe">
                <v:path o:connectlocs="20245,0;17250,20530;0,7530"/>
              </v:shape>
              <v:roundrect id="_x0000_s1052" style="position:absolute;left:4080;top:3737;width:480;height:368" arcsize="10923f" strokeweight="2pt">
                <v:fill opacity="0"/>
                <v:textbox style="mso-next-textbox:#_x0000_s1052">
                  <w:txbxContent>
                    <w:p w:rsidR="00DF6D9E" w:rsidRPr="00016F7D" w:rsidRDefault="00DF6D9E" w:rsidP="00016F7D">
                      <w:pPr>
                        <w:rPr>
                          <w:sz w:val="16"/>
                          <w:szCs w:val="16"/>
                        </w:rPr>
                      </w:pPr>
                      <w:r w:rsidRPr="00016F7D">
                        <w:rPr>
                          <w:sz w:val="16"/>
                          <w:szCs w:val="16"/>
                        </w:rPr>
                        <w:t>A</w:t>
                      </w:r>
                    </w:p>
                  </w:txbxContent>
                </v:textbox>
              </v:roundrect>
            </v:group>
            <v:shape id="_x0000_s1053" type="#_x0000_t32" style="position:absolute;left:3087;top:5626;width:1639;height:1;flip:y" o:connectortype="straight">
              <v:stroke startarrow="block" endarrow="block"/>
            </v:shape>
            <v:shape id="_x0000_s1054" type="#_x0000_t202" style="position:absolute;left:4547;top:4536;width:790;height:294" filled="f" stroked="f">
              <v:textbox style="mso-next-textbox:#_x0000_s1054">
                <w:txbxContent>
                  <w:p w:rsidR="00DF6D9E" w:rsidRPr="002B1C0C" w:rsidRDefault="00DF6D9E" w:rsidP="00016F7D">
                    <w:pPr>
                      <w:rPr>
                        <w:sz w:val="16"/>
                        <w:szCs w:val="16"/>
                      </w:rPr>
                    </w:pPr>
                    <w:r>
                      <w:rPr>
                        <w:sz w:val="16"/>
                        <w:szCs w:val="16"/>
                      </w:rPr>
                      <w:t xml:space="preserve">  </w:t>
                    </w:r>
                    <w:r w:rsidRPr="002B1C0C">
                      <w:rPr>
                        <w:sz w:val="16"/>
                        <w:szCs w:val="16"/>
                      </w:rPr>
                      <w:t>1</w:t>
                    </w:r>
                    <w:r>
                      <w:rPr>
                        <w:sz w:val="16"/>
                        <w:szCs w:val="16"/>
                      </w:rPr>
                      <w:t>5</w:t>
                    </w:r>
                    <w:r w:rsidRPr="002B1C0C">
                      <w:rPr>
                        <w:sz w:val="16"/>
                        <w:szCs w:val="16"/>
                      </w:rPr>
                      <w:t>m</w:t>
                    </w:r>
                  </w:p>
                </w:txbxContent>
              </v:textbox>
            </v:shape>
            <w10:anchorlock/>
          </v:group>
        </w:pict>
      </w:r>
    </w:p>
    <w:p w:rsidR="00EC0973" w:rsidRDefault="00EC0973" w:rsidP="006717DC">
      <w:pPr>
        <w:tabs>
          <w:tab w:val="left" w:pos="1560"/>
        </w:tabs>
      </w:pPr>
    </w:p>
    <w:p w:rsidR="00D3667B" w:rsidRPr="0020618F" w:rsidRDefault="00D3667B" w:rsidP="00D3667B">
      <w:pPr>
        <w:tabs>
          <w:tab w:val="num" w:pos="360"/>
        </w:tabs>
        <w:rPr>
          <w:sz w:val="20"/>
        </w:rPr>
      </w:pPr>
    </w:p>
    <w:p w:rsidR="0020618F" w:rsidRPr="0020618F" w:rsidRDefault="0020618F" w:rsidP="00D3667B">
      <w:pPr>
        <w:tabs>
          <w:tab w:val="num" w:pos="360"/>
        </w:tabs>
        <w:rPr>
          <w:sz w:val="20"/>
        </w:rPr>
      </w:pPr>
    </w:p>
    <w:p w:rsidR="00D3667B" w:rsidRDefault="006D4D67" w:rsidP="00953E79">
      <w:pPr>
        <w:pStyle w:val="Heading3"/>
        <w:numPr>
          <w:ilvl w:val="0"/>
          <w:numId w:val="1"/>
        </w:numPr>
        <w:ind w:hanging="1146"/>
      </w:pPr>
      <w:bookmarkStart w:id="204" w:name="_Toc323917481"/>
      <w:bookmarkStart w:id="205" w:name="_Toc323917848"/>
      <w:bookmarkStart w:id="206" w:name="_Toc323918002"/>
      <w:bookmarkStart w:id="207" w:name="_Toc323918150"/>
      <w:bookmarkStart w:id="208" w:name="_Toc324132358"/>
      <w:r>
        <w:t>Trees</w:t>
      </w:r>
      <w:bookmarkEnd w:id="204"/>
      <w:bookmarkEnd w:id="205"/>
      <w:bookmarkEnd w:id="206"/>
      <w:bookmarkEnd w:id="207"/>
      <w:bookmarkEnd w:id="208"/>
    </w:p>
    <w:p w:rsidR="00F2798D" w:rsidRDefault="00F2798D" w:rsidP="00DC5100">
      <w:pPr>
        <w:numPr>
          <w:ilvl w:val="1"/>
          <w:numId w:val="1"/>
        </w:numPr>
        <w:tabs>
          <w:tab w:val="clear" w:pos="1211"/>
          <w:tab w:val="num" w:pos="1134"/>
        </w:tabs>
        <w:ind w:left="1134" w:hanging="425"/>
        <w:jc w:val="both"/>
      </w:pPr>
      <w:r>
        <w:t xml:space="preserve">A protected tree </w:t>
      </w:r>
      <w:r w:rsidR="006717DC">
        <w:t xml:space="preserve">to which section 34(1) applies </w:t>
      </w:r>
      <w:r>
        <w:t xml:space="preserve">must be assessed as a solid </w:t>
      </w:r>
      <w:r w:rsidR="006717DC">
        <w:t>obstruction</w:t>
      </w:r>
      <w:r w:rsidR="003426C1">
        <w:t xml:space="preserve"> on a</w:t>
      </w:r>
      <w:r w:rsidR="006717DC">
        <w:t xml:space="preserve"> perpendicular </w:t>
      </w:r>
      <w:r w:rsidR="003426C1">
        <w:t xml:space="preserve">plane </w:t>
      </w:r>
      <w:r w:rsidR="006717DC">
        <w:t xml:space="preserve">to </w:t>
      </w:r>
      <w:r w:rsidR="00EC0973">
        <w:t xml:space="preserve">the wall the </w:t>
      </w:r>
      <w:r w:rsidR="006717DC">
        <w:t>window</w:t>
      </w:r>
      <w:r w:rsidR="00EC0973">
        <w:t xml:space="preserve"> is in</w:t>
      </w:r>
      <w:r>
        <w:t>.</w:t>
      </w:r>
    </w:p>
    <w:p w:rsidR="00F2798D" w:rsidRPr="0020618F" w:rsidRDefault="00F2798D" w:rsidP="00DC5100">
      <w:pPr>
        <w:pStyle w:val="ListParagraph"/>
        <w:tabs>
          <w:tab w:val="num" w:pos="1134"/>
        </w:tabs>
        <w:ind w:left="1134" w:hanging="425"/>
        <w:jc w:val="both"/>
        <w:rPr>
          <w:sz w:val="16"/>
          <w:szCs w:val="16"/>
        </w:rPr>
      </w:pPr>
    </w:p>
    <w:p w:rsidR="00E13FA9" w:rsidRPr="00E13FA9" w:rsidRDefault="00F2798D" w:rsidP="00DC5100">
      <w:pPr>
        <w:numPr>
          <w:ilvl w:val="1"/>
          <w:numId w:val="1"/>
        </w:numPr>
        <w:tabs>
          <w:tab w:val="clear" w:pos="1211"/>
          <w:tab w:val="num" w:pos="1134"/>
        </w:tabs>
        <w:ind w:left="1134" w:hanging="425"/>
        <w:jc w:val="both"/>
      </w:pPr>
      <w:r>
        <w:t xml:space="preserve">The minimum dimensions of </w:t>
      </w:r>
      <w:r w:rsidR="002665CD">
        <w:t xml:space="preserve">both </w:t>
      </w:r>
      <w:r>
        <w:t xml:space="preserve">the width and depth of the </w:t>
      </w:r>
      <w:r w:rsidR="00E13FA9" w:rsidRPr="00E13FA9">
        <w:t xml:space="preserve">obstruction </w:t>
      </w:r>
      <w:r>
        <w:t>must</w:t>
      </w:r>
      <w:r w:rsidR="00E13FA9" w:rsidRPr="00E13FA9">
        <w:t xml:space="preserve"> be taken to be the </w:t>
      </w:r>
      <w:r>
        <w:t xml:space="preserve">averaged </w:t>
      </w:r>
      <w:r w:rsidR="00E13FA9" w:rsidRPr="00E13FA9">
        <w:t>diameter of the trunk</w:t>
      </w:r>
      <w:r>
        <w:t>,</w:t>
      </w:r>
      <w:r w:rsidR="00E13FA9" w:rsidRPr="00E13FA9">
        <w:t xml:space="preserve"> or of all trunks where </w:t>
      </w:r>
      <w:r>
        <w:t xml:space="preserve">the tree has 2 or more trunks, at 1 metre above natural ground level extending for the </w:t>
      </w:r>
      <w:r w:rsidR="00E13FA9" w:rsidRPr="00E13FA9">
        <w:t>height of the tree</w:t>
      </w:r>
      <w:r>
        <w:t xml:space="preserve"> calculated in accordance with </w:t>
      </w:r>
      <w:r w:rsidR="0020618F">
        <w:br/>
      </w:r>
      <w:r>
        <w:t xml:space="preserve">Schedule </w:t>
      </w:r>
      <w:r w:rsidR="0020618F">
        <w:t>6</w:t>
      </w:r>
      <w:r w:rsidR="00E13FA9" w:rsidRPr="00E13FA9">
        <w:t>.</w:t>
      </w:r>
    </w:p>
    <w:p w:rsidR="00E13FA9" w:rsidRPr="0020618F" w:rsidRDefault="00E13FA9" w:rsidP="00DC5100">
      <w:pPr>
        <w:pStyle w:val="ListParagraph"/>
        <w:tabs>
          <w:tab w:val="num" w:pos="1134"/>
        </w:tabs>
        <w:ind w:left="1134" w:hanging="425"/>
        <w:jc w:val="both"/>
        <w:rPr>
          <w:sz w:val="16"/>
          <w:szCs w:val="16"/>
        </w:rPr>
      </w:pPr>
    </w:p>
    <w:p w:rsidR="00F2798D" w:rsidRDefault="00F2798D" w:rsidP="00DC5100">
      <w:pPr>
        <w:numPr>
          <w:ilvl w:val="1"/>
          <w:numId w:val="1"/>
        </w:numPr>
        <w:tabs>
          <w:tab w:val="clear" w:pos="1211"/>
          <w:tab w:val="num" w:pos="1134"/>
        </w:tabs>
        <w:ind w:left="1134" w:hanging="425"/>
        <w:jc w:val="both"/>
      </w:pPr>
      <w:r>
        <w:t>For a tree that has an averaged diameter of less than 0.5 metres</w:t>
      </w:r>
      <w:r w:rsidR="002665CD">
        <w:t xml:space="preserve">, both the </w:t>
      </w:r>
      <w:r>
        <w:t xml:space="preserve">width </w:t>
      </w:r>
      <w:r w:rsidR="002665CD">
        <w:t>and depth o</w:t>
      </w:r>
      <w:r>
        <w:t xml:space="preserve">f the obstruction must be assessed as 0.5 metres.  </w:t>
      </w:r>
    </w:p>
    <w:p w:rsidR="00F2798D" w:rsidRPr="0020618F" w:rsidRDefault="00F2798D" w:rsidP="00DC5100">
      <w:pPr>
        <w:tabs>
          <w:tab w:val="num" w:pos="1134"/>
        </w:tabs>
        <w:ind w:left="1134" w:hanging="425"/>
        <w:jc w:val="both"/>
        <w:rPr>
          <w:sz w:val="16"/>
          <w:szCs w:val="16"/>
        </w:rPr>
      </w:pPr>
    </w:p>
    <w:p w:rsidR="006D4D67" w:rsidRDefault="00F2798D" w:rsidP="00DC5100">
      <w:pPr>
        <w:numPr>
          <w:ilvl w:val="1"/>
          <w:numId w:val="1"/>
        </w:numPr>
        <w:tabs>
          <w:tab w:val="clear" w:pos="1211"/>
          <w:tab w:val="num" w:pos="1134"/>
        </w:tabs>
        <w:ind w:left="1134" w:hanging="425"/>
        <w:jc w:val="both"/>
      </w:pPr>
      <w:r>
        <w:t xml:space="preserve">The canopy of the tree need not be included in the dimensions of the obstruction unless a tree is </w:t>
      </w:r>
      <w:r w:rsidR="006717DC">
        <w:t>registered (</w:t>
      </w:r>
      <w:r>
        <w:t xml:space="preserve">a </w:t>
      </w:r>
      <w:r w:rsidRPr="006717DC">
        <w:rPr>
          <w:b/>
          <w:i/>
        </w:rPr>
        <w:t>registered tree</w:t>
      </w:r>
      <w:r>
        <w:t xml:space="preserve"> or </w:t>
      </w:r>
      <w:r w:rsidRPr="006717DC">
        <w:rPr>
          <w:b/>
          <w:i/>
        </w:rPr>
        <w:t>provisionally registered tree</w:t>
      </w:r>
      <w:r w:rsidR="006717DC">
        <w:t xml:space="preserve">) </w:t>
      </w:r>
      <w:r>
        <w:t>and the tree classification has dense, permanent foliage.</w:t>
      </w:r>
    </w:p>
    <w:p w:rsidR="00F2798D" w:rsidRPr="0020618F" w:rsidRDefault="00F2798D" w:rsidP="00DC5100">
      <w:pPr>
        <w:pStyle w:val="ListParagraph"/>
        <w:tabs>
          <w:tab w:val="num" w:pos="1134"/>
        </w:tabs>
        <w:ind w:left="1134" w:hanging="425"/>
        <w:jc w:val="both"/>
        <w:rPr>
          <w:sz w:val="16"/>
          <w:szCs w:val="16"/>
        </w:rPr>
      </w:pPr>
    </w:p>
    <w:p w:rsidR="0020618F" w:rsidRDefault="00F2798D" w:rsidP="00DC5100">
      <w:pPr>
        <w:numPr>
          <w:ilvl w:val="1"/>
          <w:numId w:val="1"/>
        </w:numPr>
        <w:tabs>
          <w:tab w:val="clear" w:pos="1211"/>
          <w:tab w:val="num" w:pos="1134"/>
        </w:tabs>
        <w:ind w:left="1134" w:hanging="425"/>
        <w:jc w:val="both"/>
      </w:pPr>
      <w:r>
        <w:t>A building assessor may use dimensions of a tree recorded in the ACT Tree Register to calculate the dimensions of the obstruction.</w:t>
      </w:r>
    </w:p>
    <w:p w:rsidR="0020618F" w:rsidRPr="0020618F" w:rsidRDefault="0020618F" w:rsidP="00DC5100">
      <w:pPr>
        <w:pStyle w:val="ListParagraph"/>
        <w:jc w:val="both"/>
        <w:rPr>
          <w:sz w:val="16"/>
          <w:szCs w:val="16"/>
        </w:rPr>
      </w:pPr>
    </w:p>
    <w:p w:rsidR="00F2798D" w:rsidRPr="0020618F" w:rsidRDefault="00F2798D" w:rsidP="00DC5100">
      <w:pPr>
        <w:jc w:val="both"/>
        <w:rPr>
          <w:szCs w:val="24"/>
        </w:rPr>
      </w:pPr>
    </w:p>
    <w:p w:rsidR="00F2798D" w:rsidRDefault="00F2798D" w:rsidP="00DC5100">
      <w:pPr>
        <w:ind w:left="1985" w:hanging="851"/>
        <w:jc w:val="both"/>
      </w:pPr>
      <w:r w:rsidRPr="0020618F">
        <w:rPr>
          <w:i/>
          <w:sz w:val="20"/>
        </w:rPr>
        <w:t>Note</w:t>
      </w:r>
      <w:r w:rsidR="0020618F" w:rsidRPr="0020618F">
        <w:rPr>
          <w:i/>
          <w:sz w:val="20"/>
        </w:rPr>
        <w:t xml:space="preserve"> 1</w:t>
      </w:r>
      <w:r w:rsidR="0020618F">
        <w:rPr>
          <w:i/>
          <w:sz w:val="20"/>
        </w:rPr>
        <w:t xml:space="preserve"> </w:t>
      </w:r>
      <w:r w:rsidR="0020618F">
        <w:rPr>
          <w:i/>
          <w:sz w:val="20"/>
        </w:rPr>
        <w:tab/>
      </w:r>
      <w:r w:rsidR="0020618F" w:rsidRPr="0020618F">
        <w:rPr>
          <w:sz w:val="20"/>
        </w:rPr>
        <w:t>S</w:t>
      </w:r>
      <w:r w:rsidRPr="0020618F">
        <w:rPr>
          <w:sz w:val="20"/>
        </w:rPr>
        <w:t>o</w:t>
      </w:r>
      <w:r>
        <w:rPr>
          <w:sz w:val="20"/>
        </w:rPr>
        <w:t xml:space="preserve">ftware approved for sale of premises cannot assess seasonal variations in the density of foliage. This method is intended </w:t>
      </w:r>
      <w:r w:rsidR="006717DC">
        <w:rPr>
          <w:sz w:val="20"/>
        </w:rPr>
        <w:t xml:space="preserve">to </w:t>
      </w:r>
      <w:r w:rsidR="00CB42F7">
        <w:rPr>
          <w:sz w:val="20"/>
        </w:rPr>
        <w:t xml:space="preserve">provide a proxy for </w:t>
      </w:r>
      <w:r w:rsidR="006717DC">
        <w:rPr>
          <w:sz w:val="20"/>
        </w:rPr>
        <w:t>the permanent obstruction of the tree trunk</w:t>
      </w:r>
      <w:r w:rsidR="00CB42F7">
        <w:rPr>
          <w:sz w:val="20"/>
        </w:rPr>
        <w:t xml:space="preserve">. It is not to be assumed that the foliage of all trees will permanently shade a premises </w:t>
      </w:r>
      <w:r>
        <w:rPr>
          <w:sz w:val="20"/>
        </w:rPr>
        <w:t xml:space="preserve">located </w:t>
      </w:r>
      <w:r w:rsidR="00CB42F7">
        <w:rPr>
          <w:sz w:val="20"/>
        </w:rPr>
        <w:t>within the proximity to the tree as described in s 34(1).</w:t>
      </w:r>
      <w:r>
        <w:rPr>
          <w:sz w:val="20"/>
        </w:rPr>
        <w:t xml:space="preserve"> </w:t>
      </w:r>
    </w:p>
    <w:p w:rsidR="00F2798D" w:rsidRPr="0020618F" w:rsidRDefault="00F2798D" w:rsidP="00DC5100">
      <w:pPr>
        <w:ind w:left="1134"/>
        <w:jc w:val="both"/>
        <w:rPr>
          <w:sz w:val="16"/>
          <w:szCs w:val="16"/>
        </w:rPr>
      </w:pPr>
    </w:p>
    <w:p w:rsidR="00F2798D" w:rsidRDefault="00F2798D" w:rsidP="00DC5100">
      <w:pPr>
        <w:ind w:left="1985" w:hanging="851"/>
        <w:jc w:val="both"/>
      </w:pPr>
      <w:r w:rsidRPr="0020618F">
        <w:rPr>
          <w:i/>
          <w:sz w:val="20"/>
        </w:rPr>
        <w:t>Note</w:t>
      </w:r>
      <w:r w:rsidR="0020618F" w:rsidRPr="0020618F">
        <w:rPr>
          <w:i/>
          <w:sz w:val="20"/>
        </w:rPr>
        <w:t xml:space="preserve"> 2</w:t>
      </w:r>
      <w:r w:rsidRPr="00085C58">
        <w:rPr>
          <w:sz w:val="20"/>
        </w:rPr>
        <w:t xml:space="preserve"> </w:t>
      </w:r>
      <w:r w:rsidR="0020618F">
        <w:rPr>
          <w:sz w:val="20"/>
        </w:rPr>
        <w:tab/>
        <w:t>D</w:t>
      </w:r>
      <w:r>
        <w:rPr>
          <w:sz w:val="20"/>
        </w:rPr>
        <w:t xml:space="preserve">imensions of </w:t>
      </w:r>
      <w:r w:rsidRPr="00F2798D">
        <w:rPr>
          <w:i/>
          <w:sz w:val="20"/>
        </w:rPr>
        <w:t>registered trees</w:t>
      </w:r>
      <w:r>
        <w:rPr>
          <w:sz w:val="20"/>
        </w:rPr>
        <w:t xml:space="preserve"> and </w:t>
      </w:r>
      <w:r w:rsidRPr="00F2798D">
        <w:rPr>
          <w:i/>
          <w:sz w:val="20"/>
        </w:rPr>
        <w:t>provisionally registered trees</w:t>
      </w:r>
      <w:r>
        <w:rPr>
          <w:sz w:val="20"/>
        </w:rPr>
        <w:t xml:space="preserve"> can be found on the ACT Tree Register kept by the Territory and Municipal Service Directorate and accessible on that Directorate’s </w:t>
      </w:r>
      <w:r w:rsidRPr="00F2798D">
        <w:rPr>
          <w:sz w:val="20"/>
        </w:rPr>
        <w:t xml:space="preserve">website </w:t>
      </w:r>
      <w:hyperlink r:id="rId20" w:history="1">
        <w:r w:rsidRPr="00F2798D">
          <w:rPr>
            <w:rStyle w:val="Hyperlink"/>
            <w:color w:val="auto"/>
            <w:sz w:val="20"/>
          </w:rPr>
          <w:t>http://www.tams.act.gov.au</w:t>
        </w:r>
      </w:hyperlink>
      <w:r w:rsidRPr="00085C58">
        <w:t>.</w:t>
      </w:r>
      <w:r>
        <w:t xml:space="preserve"> </w:t>
      </w:r>
    </w:p>
    <w:p w:rsidR="00F2798D" w:rsidRDefault="00F2798D" w:rsidP="00F2798D">
      <w:pPr>
        <w:ind w:left="426"/>
      </w:pPr>
    </w:p>
    <w:p w:rsidR="00016F7D" w:rsidRDefault="003A41BD" w:rsidP="00F2798D">
      <w:pPr>
        <w:ind w:left="426"/>
      </w:pPr>
      <w:r>
        <w:rPr>
          <w:noProof/>
        </w:rPr>
      </w:r>
      <w:r w:rsidR="0040461D">
        <w:pict>
          <v:group id="_x0000_s1055" style="width:316.35pt;height:332.75pt;mso-position-horizontal-relative:char;mso-position-vertical-relative:line" coordorigin="1942,2651" coordsize="6327,6655">
            <o:lock v:ext="edit" rotation="t" position="t"/>
            <v:group id="_x0000_s1056" style="position:absolute;left:1942;top:2651;width:6327;height:6655" coordorigin="1680,6393" coordsize="6589,6807">
              <v:rect id="_x0000_s1057" style="position:absolute;left:1680;top:6393;width:6589;height:6807">
                <v:textbox style="mso-next-textbox:#_x0000_s1057">
                  <w:txbxContent>
                    <w:p w:rsidR="00DF6D9E" w:rsidRDefault="00DF6D9E" w:rsidP="00016F7D">
                      <w:pPr>
                        <w:rPr>
                          <w:b/>
                        </w:rPr>
                      </w:pPr>
                      <w:r w:rsidRPr="002B1C0C">
                        <w:rPr>
                          <w:b/>
                        </w:rPr>
                        <w:t>Figure 1.35</w:t>
                      </w:r>
                      <w:r>
                        <w:rPr>
                          <w:b/>
                        </w:rPr>
                        <w:t xml:space="preserve"> </w:t>
                      </w:r>
                    </w:p>
                    <w:p w:rsidR="00DF6D9E" w:rsidRPr="002B1C0C" w:rsidRDefault="00DF6D9E" w:rsidP="00016F7D">
                      <w:pPr>
                        <w:rPr>
                          <w:b/>
                        </w:rPr>
                      </w:pPr>
                      <w:r>
                        <w:rPr>
                          <w:b/>
                        </w:rPr>
                        <w:t>Example</w:t>
                      </w:r>
                      <w:r w:rsidRPr="002B1C0C">
                        <w:rPr>
                          <w:b/>
                        </w:rPr>
                        <w:t>—</w:t>
                      </w:r>
                      <w:r>
                        <w:rPr>
                          <w:b/>
                        </w:rPr>
                        <w:t>modelling of tree as an obstruction</w:t>
                      </w:r>
                      <w:r w:rsidRPr="002B1C0C">
                        <w:rPr>
                          <w:b/>
                        </w:rPr>
                        <w:t>—</w:t>
                      </w:r>
                      <w:r>
                        <w:rPr>
                          <w:b/>
                        </w:rPr>
                        <w:t xml:space="preserve">section 35.  </w:t>
                      </w:r>
                    </w:p>
                  </w:txbxContent>
                </v:textbox>
              </v:rect>
              <v:group id="_x0000_s1058" style="position:absolute;left:2091;top:8418;width:4495;height:4037" coordorigin="2564,7560" coordsize="4495,4037">
                <v:group id="_x0000_s1059" style="position:absolute;left:3206;top:8964;width:3525;height:2633" coordorigin="1420,2871" coordsize="3506,3177">
                  <v:rect id="_x0000_s1060" style="position:absolute;left:1455;top:2902;width:3435;height:3116" strokeweight="4.5pt">
                    <v:stroke linestyle="thickThin"/>
                  </v:rect>
                  <v:group id="_x0000_s1061" style="position:absolute;left:4398;top:4996;width:528;height:543" coordorigin="4353,6087" coordsize="528,543">
                    <v:line id="_x0000_s1062" style="position:absolute;flip:x" from="4353,6087" to="4881,6087" strokeweight="3pt"/>
                    <v:shape id="_x0000_s1063" type="#_x0000_t19" style="position:absolute;left:4359;top:6120;width:510;height:510;flip:x y" filled="t"/>
                  </v:group>
                  <v:rect id="_x0000_s1064" style="position:absolute;left:2106;top:5977;width:795;height:71"/>
                  <v:rect id="_x0000_s1065" style="position:absolute;left:1058;top:3509;width:795;height:71;rotation:270"/>
                  <v:rect id="_x0000_s1066" style="position:absolute;left:2631;top:2871;width:994;height:71"/>
                  <v:rect id="_x0000_s1067" style="position:absolute;left:1058;top:4836;width:795;height:71;rotation:270"/>
                  <v:rect id="_x0000_s1068" style="position:absolute;left:4217;top:2871;width:473;height:71"/>
                  <v:rect id="_x0000_s1069" style="position:absolute;left:4491;top:3842;width:795;height:71;rotation:90"/>
                </v:group>
                <v:shape id="_x0000_s1070" type="#_x0000_t32" style="position:absolute;left:2564;top:7962;width:4495;height:0" o:connectortype="straight">
                  <v:stroke dashstyle="dash" startarrow="block" endarrow="block"/>
                </v:shape>
                <v:rect id="_x0000_s1071" style="position:absolute;left:2989;top:7560;width:382;height:402" strokeweight="1.5pt"/>
                <v:group id="_x0000_s1072" style="position:absolute;left:4279;top:7962;width:152;height:1025" coordorigin="4279,7962" coordsize="152,1025">
                  <v:shape id="_x0000_s1073" type="#_x0000_t32" style="position:absolute;left:4431;top:7962;width:0;height:1002" o:connectortype="straight">
                    <v:stroke dashstyle="dash"/>
                  </v:shape>
                  <v:shape id="_x0000_s1074" type="#_x0000_t32" style="position:absolute;left:4289;top:8804;width:142;height:0;flip:x" o:connectortype="straight"/>
                  <v:shape id="_x0000_s1075" type="#_x0000_t32" style="position:absolute;left:4279;top:8804;width:1;height:183" o:connectortype="straight"/>
                </v:group>
              </v:group>
            </v:group>
            <v:shape id="_x0000_s1076" type="#_x0000_t202" style="position:absolute;left:4756;top:3796;width:3142;height:1069">
              <v:textbox style="mso-next-textbox:#_x0000_s1076">
                <w:txbxContent>
                  <w:p w:rsidR="00DF6D9E" w:rsidRDefault="00DF6D9E" w:rsidP="00016F7D">
                    <w:pPr>
                      <w:rPr>
                        <w:sz w:val="16"/>
                        <w:szCs w:val="16"/>
                      </w:rPr>
                    </w:pPr>
                    <w:r>
                      <w:rPr>
                        <w:sz w:val="16"/>
                        <w:szCs w:val="16"/>
                      </w:rPr>
                      <w:t xml:space="preserve">Tree modelled along the perpendicular plane </w:t>
                    </w:r>
                    <w:r w:rsidRPr="00AB7C8A">
                      <w:rPr>
                        <w:sz w:val="16"/>
                        <w:szCs w:val="16"/>
                      </w:rPr>
                      <w:t>to the wall the window is in</w:t>
                    </w:r>
                    <w:r>
                      <w:rPr>
                        <w:sz w:val="16"/>
                        <w:szCs w:val="16"/>
                      </w:rPr>
                      <w:t xml:space="preserve">. </w:t>
                    </w:r>
                  </w:p>
                  <w:p w:rsidR="00DF6D9E" w:rsidRDefault="00DF6D9E" w:rsidP="00016F7D">
                    <w:pPr>
                      <w:rPr>
                        <w:sz w:val="16"/>
                        <w:szCs w:val="16"/>
                      </w:rPr>
                    </w:pPr>
                  </w:p>
                  <w:p w:rsidR="00DF6D9E" w:rsidRDefault="00DF6D9E" w:rsidP="00016F7D">
                    <w:pPr>
                      <w:rPr>
                        <w:sz w:val="16"/>
                        <w:szCs w:val="16"/>
                      </w:rPr>
                    </w:pPr>
                    <w:r>
                      <w:rPr>
                        <w:sz w:val="16"/>
                        <w:szCs w:val="16"/>
                      </w:rPr>
                      <w:t>Dimensions for width and depth will form a square.</w:t>
                    </w:r>
                  </w:p>
                  <w:p w:rsidR="00DF6D9E" w:rsidRPr="00AB7C8A" w:rsidRDefault="00DF6D9E" w:rsidP="00016F7D">
                    <w:pPr>
                      <w:rPr>
                        <w:sz w:val="16"/>
                        <w:szCs w:val="16"/>
                      </w:rPr>
                    </w:pPr>
                    <w:r>
                      <w:rPr>
                        <w:sz w:val="16"/>
                        <w:szCs w:val="16"/>
                      </w:rPr>
                      <w:t xml:space="preserve">  </w:t>
                    </w:r>
                  </w:p>
                </w:txbxContent>
              </v:textbox>
            </v:shape>
            <v:shape id="_x0000_s1077" type="#_x0000_t32" style="position:absolute;left:3175;top:4339;width:1581;height:682;flip:x" o:connectortype="straight" strokecolor="gray">
              <v:stroke endarrow="block"/>
            </v:shape>
            <v:shape id="_x0000_s1078" type="#_x0000_t32" style="position:absolute;left:4130;top:4339;width:626;height:1662;flip:x" o:connectortype="straight" strokecolor="gray">
              <v:stroke endarrow="block"/>
            </v:shape>
            <w10:anchorlock/>
          </v:group>
        </w:pict>
      </w:r>
    </w:p>
    <w:p w:rsidR="00016F7D" w:rsidRDefault="00016F7D" w:rsidP="00F2798D">
      <w:pPr>
        <w:ind w:left="426"/>
      </w:pPr>
    </w:p>
    <w:p w:rsidR="006D4D67" w:rsidRDefault="006D4D67" w:rsidP="00D3667B">
      <w:pPr>
        <w:tabs>
          <w:tab w:val="num" w:pos="792"/>
          <w:tab w:val="left" w:pos="1800"/>
        </w:tabs>
        <w:rPr>
          <w:rFonts w:ascii="Arial" w:hAnsi="Arial" w:cs="Arial"/>
          <w:b/>
          <w:bCs/>
        </w:rPr>
      </w:pPr>
    </w:p>
    <w:p w:rsidR="00E362A4" w:rsidRPr="00E362A4" w:rsidRDefault="00E362A4" w:rsidP="00953E79">
      <w:pPr>
        <w:numPr>
          <w:ilvl w:val="0"/>
          <w:numId w:val="1"/>
        </w:numPr>
        <w:ind w:hanging="1146"/>
        <w:rPr>
          <w:rFonts w:ascii="Arial" w:hAnsi="Arial" w:cs="Arial"/>
          <w:b/>
          <w:lang w:eastAsia="en-AU"/>
        </w:rPr>
      </w:pPr>
      <w:r w:rsidRPr="00E362A4">
        <w:rPr>
          <w:rFonts w:ascii="Arial" w:hAnsi="Arial" w:cs="Arial"/>
          <w:b/>
          <w:lang w:eastAsia="en-AU"/>
        </w:rPr>
        <w:t>Sub floor ventilation</w:t>
      </w:r>
    </w:p>
    <w:p w:rsidR="00E362A4" w:rsidRDefault="00E362A4" w:rsidP="00DC5100">
      <w:pPr>
        <w:tabs>
          <w:tab w:val="num" w:pos="1260"/>
          <w:tab w:val="left" w:pos="1800"/>
        </w:tabs>
        <w:ind w:left="1134"/>
        <w:jc w:val="both"/>
      </w:pPr>
      <w:r>
        <w:t xml:space="preserve">Sub floor ventilation for a suspended concrete or timber floor must be assessed in accordance with Schedule </w:t>
      </w:r>
      <w:r w:rsidR="00F2798D">
        <w:t>7</w:t>
      </w:r>
      <w:r>
        <w:t>.</w:t>
      </w:r>
    </w:p>
    <w:p w:rsidR="0020618F" w:rsidRPr="0020618F" w:rsidRDefault="0020618F" w:rsidP="00DC5100">
      <w:pPr>
        <w:tabs>
          <w:tab w:val="num" w:pos="1260"/>
          <w:tab w:val="left" w:pos="1800"/>
        </w:tabs>
        <w:ind w:left="360"/>
        <w:jc w:val="both"/>
        <w:rPr>
          <w:sz w:val="20"/>
        </w:rPr>
      </w:pPr>
    </w:p>
    <w:p w:rsidR="00E362A4" w:rsidRPr="0020618F" w:rsidRDefault="00E362A4" w:rsidP="00DC5100">
      <w:pPr>
        <w:tabs>
          <w:tab w:val="num" w:pos="1260"/>
          <w:tab w:val="left" w:pos="1800"/>
        </w:tabs>
        <w:ind w:left="360"/>
        <w:jc w:val="both"/>
        <w:rPr>
          <w:sz w:val="20"/>
        </w:rPr>
      </w:pPr>
      <w:r w:rsidRPr="0020618F">
        <w:rPr>
          <w:sz w:val="20"/>
        </w:rPr>
        <w:t xml:space="preserve"> </w:t>
      </w:r>
    </w:p>
    <w:p w:rsidR="00E362A4" w:rsidRPr="00E362A4" w:rsidRDefault="00E362A4" w:rsidP="00DC5100">
      <w:pPr>
        <w:numPr>
          <w:ilvl w:val="0"/>
          <w:numId w:val="1"/>
        </w:numPr>
        <w:ind w:hanging="1146"/>
        <w:jc w:val="both"/>
        <w:rPr>
          <w:rFonts w:ascii="Arial" w:hAnsi="Arial" w:cs="Arial"/>
          <w:b/>
          <w:lang w:eastAsia="en-AU"/>
        </w:rPr>
      </w:pPr>
      <w:r w:rsidRPr="00E362A4">
        <w:rPr>
          <w:rFonts w:ascii="Arial" w:hAnsi="Arial" w:cs="Arial"/>
          <w:b/>
          <w:lang w:eastAsia="en-AU"/>
        </w:rPr>
        <w:t>Roof ventilation</w:t>
      </w:r>
    </w:p>
    <w:p w:rsidR="00E362A4" w:rsidRDefault="00E362A4" w:rsidP="00DC5100">
      <w:pPr>
        <w:tabs>
          <w:tab w:val="num" w:pos="1620"/>
          <w:tab w:val="left" w:pos="1800"/>
        </w:tabs>
        <w:ind w:left="1134"/>
        <w:jc w:val="both"/>
      </w:pPr>
      <w:r>
        <w:t xml:space="preserve">Roof ventilation must be assessed in accordance with Schedule </w:t>
      </w:r>
      <w:r w:rsidR="00F2798D">
        <w:t>8</w:t>
      </w:r>
      <w:r>
        <w:t>.</w:t>
      </w:r>
    </w:p>
    <w:p w:rsidR="00D5247C" w:rsidRPr="0020618F" w:rsidRDefault="00D5247C" w:rsidP="00DC5100">
      <w:pPr>
        <w:tabs>
          <w:tab w:val="num" w:pos="1620"/>
          <w:tab w:val="left" w:pos="1800"/>
        </w:tabs>
        <w:ind w:left="360"/>
        <w:jc w:val="both"/>
        <w:rPr>
          <w:sz w:val="20"/>
        </w:rPr>
      </w:pPr>
    </w:p>
    <w:p w:rsidR="00D5247C" w:rsidRPr="0020618F" w:rsidRDefault="00D5247C" w:rsidP="00DC5100">
      <w:pPr>
        <w:ind w:left="284"/>
        <w:jc w:val="both"/>
        <w:rPr>
          <w:sz w:val="20"/>
          <w:lang w:eastAsia="en-AU"/>
        </w:rPr>
      </w:pPr>
    </w:p>
    <w:p w:rsidR="00D5247C" w:rsidRDefault="00D5247C" w:rsidP="00DC5100">
      <w:pPr>
        <w:pStyle w:val="Heading3"/>
        <w:numPr>
          <w:ilvl w:val="0"/>
          <w:numId w:val="1"/>
        </w:numPr>
        <w:ind w:hanging="1146"/>
        <w:jc w:val="both"/>
        <w:rPr>
          <w:lang w:eastAsia="en-AU"/>
        </w:rPr>
      </w:pPr>
      <w:bookmarkStart w:id="209" w:name="_Toc323917482"/>
      <w:bookmarkStart w:id="210" w:name="_Toc323917849"/>
      <w:bookmarkStart w:id="211" w:name="_Toc323918003"/>
      <w:bookmarkStart w:id="212" w:name="_Toc323918151"/>
      <w:bookmarkStart w:id="213" w:name="_Toc324132359"/>
      <w:r>
        <w:rPr>
          <w:lang w:eastAsia="en-AU"/>
        </w:rPr>
        <w:t>Air infiltration and leakage</w:t>
      </w:r>
      <w:bookmarkEnd w:id="209"/>
      <w:bookmarkEnd w:id="210"/>
      <w:bookmarkEnd w:id="211"/>
      <w:bookmarkEnd w:id="212"/>
      <w:bookmarkEnd w:id="213"/>
    </w:p>
    <w:p w:rsidR="00D5247C" w:rsidRDefault="00D5247C" w:rsidP="00DC5100">
      <w:pPr>
        <w:tabs>
          <w:tab w:val="num" w:pos="1260"/>
          <w:tab w:val="left" w:pos="1800"/>
        </w:tabs>
        <w:ind w:left="1134"/>
        <w:jc w:val="both"/>
      </w:pPr>
      <w:r>
        <w:t xml:space="preserve">Infiltration and air leakage </w:t>
      </w:r>
      <w:r w:rsidR="00016F7D">
        <w:t>values must be</w:t>
      </w:r>
      <w:r>
        <w:t xml:space="preserve"> determined in accordance with Schedule </w:t>
      </w:r>
      <w:r w:rsidR="002665CD">
        <w:t>9</w:t>
      </w:r>
      <w:r>
        <w:t xml:space="preserve">. </w:t>
      </w:r>
    </w:p>
    <w:p w:rsidR="00E362A4" w:rsidRPr="0020618F" w:rsidRDefault="00E362A4" w:rsidP="00E362A4">
      <w:pPr>
        <w:tabs>
          <w:tab w:val="num" w:pos="1620"/>
          <w:tab w:val="left" w:pos="1800"/>
        </w:tabs>
        <w:ind w:left="360"/>
        <w:rPr>
          <w:sz w:val="20"/>
        </w:rPr>
      </w:pPr>
    </w:p>
    <w:p w:rsidR="00E362A4" w:rsidRPr="0020618F" w:rsidRDefault="00E362A4" w:rsidP="0020618F">
      <w:pPr>
        <w:tabs>
          <w:tab w:val="num" w:pos="1620"/>
          <w:tab w:val="left" w:pos="1800"/>
        </w:tabs>
        <w:rPr>
          <w:sz w:val="20"/>
        </w:rPr>
      </w:pPr>
    </w:p>
    <w:p w:rsidR="00E362A4" w:rsidRPr="00E362A4" w:rsidRDefault="00E362A4" w:rsidP="00953E79">
      <w:pPr>
        <w:numPr>
          <w:ilvl w:val="0"/>
          <w:numId w:val="1"/>
        </w:numPr>
        <w:ind w:hanging="1146"/>
        <w:rPr>
          <w:rFonts w:ascii="Arial" w:hAnsi="Arial" w:cs="Arial"/>
          <w:b/>
          <w:lang w:eastAsia="en-AU"/>
        </w:rPr>
      </w:pPr>
      <w:r w:rsidRPr="00E362A4">
        <w:rPr>
          <w:rFonts w:ascii="Arial" w:hAnsi="Arial" w:cs="Arial"/>
          <w:b/>
          <w:lang w:eastAsia="en-AU"/>
        </w:rPr>
        <w:t>Selection of walls</w:t>
      </w:r>
    </w:p>
    <w:p w:rsidR="00E362A4" w:rsidRDefault="0020618F" w:rsidP="00DC5100">
      <w:pPr>
        <w:tabs>
          <w:tab w:val="num" w:pos="1260"/>
          <w:tab w:val="left" w:pos="1800"/>
        </w:tabs>
        <w:ind w:left="1134"/>
        <w:jc w:val="both"/>
      </w:pPr>
      <w:r>
        <w:t>W</w:t>
      </w:r>
      <w:r w:rsidR="00E362A4">
        <w:t>all types that are not listed in the software must use the “Wall Selector” option to determine—</w:t>
      </w:r>
    </w:p>
    <w:p w:rsidR="00E362A4" w:rsidRPr="0020618F" w:rsidRDefault="00E362A4" w:rsidP="00DC5100">
      <w:pPr>
        <w:tabs>
          <w:tab w:val="num" w:pos="1260"/>
          <w:tab w:val="left" w:pos="1800"/>
        </w:tabs>
        <w:ind w:left="360"/>
        <w:jc w:val="both"/>
        <w:rPr>
          <w:sz w:val="16"/>
          <w:szCs w:val="16"/>
        </w:rPr>
      </w:pPr>
    </w:p>
    <w:p w:rsidR="0020618F" w:rsidRDefault="00E362A4" w:rsidP="00DC5100">
      <w:pPr>
        <w:numPr>
          <w:ilvl w:val="0"/>
          <w:numId w:val="59"/>
        </w:numPr>
        <w:tabs>
          <w:tab w:val="clear" w:pos="2160"/>
          <w:tab w:val="left" w:pos="1560"/>
        </w:tabs>
        <w:ind w:left="1560" w:hanging="426"/>
        <w:jc w:val="both"/>
      </w:pPr>
      <w:r>
        <w:t>the equivalent wall type; and</w:t>
      </w:r>
    </w:p>
    <w:p w:rsidR="00E362A4" w:rsidRPr="0020618F" w:rsidRDefault="00E362A4" w:rsidP="00DC5100">
      <w:pPr>
        <w:tabs>
          <w:tab w:val="left" w:pos="1560"/>
        </w:tabs>
        <w:ind w:left="1560"/>
        <w:jc w:val="both"/>
        <w:rPr>
          <w:sz w:val="8"/>
          <w:szCs w:val="8"/>
        </w:rPr>
      </w:pPr>
      <w:r w:rsidRPr="0020618F">
        <w:rPr>
          <w:sz w:val="8"/>
          <w:szCs w:val="8"/>
        </w:rPr>
        <w:t xml:space="preserve"> </w:t>
      </w:r>
    </w:p>
    <w:p w:rsidR="00E362A4" w:rsidRDefault="00E362A4" w:rsidP="00DC5100">
      <w:pPr>
        <w:numPr>
          <w:ilvl w:val="0"/>
          <w:numId w:val="59"/>
        </w:numPr>
        <w:tabs>
          <w:tab w:val="clear" w:pos="2160"/>
          <w:tab w:val="left" w:pos="1560"/>
        </w:tabs>
        <w:ind w:left="1560" w:hanging="426"/>
        <w:jc w:val="both"/>
      </w:pPr>
      <w:r>
        <w:t xml:space="preserve">if </w:t>
      </w:r>
      <w:r w:rsidR="0052755F">
        <w:t>relevant</w:t>
      </w:r>
      <w:r>
        <w:t xml:space="preserve">, the insulation </w:t>
      </w:r>
      <w:r w:rsidR="00E14DF7">
        <w:t>resistance value</w:t>
      </w:r>
      <w:r w:rsidR="0052755F">
        <w:t xml:space="preserve"> to be added or deducted from the equivalent wall type for the resistance value to be modelled in accordance with section 40</w:t>
      </w:r>
      <w:r>
        <w:t xml:space="preserve">. </w:t>
      </w:r>
    </w:p>
    <w:p w:rsidR="00E362A4" w:rsidRPr="0020618F" w:rsidRDefault="00E362A4" w:rsidP="00DC5100">
      <w:pPr>
        <w:jc w:val="both"/>
        <w:rPr>
          <w:sz w:val="20"/>
          <w:lang w:eastAsia="en-AU"/>
        </w:rPr>
      </w:pPr>
    </w:p>
    <w:p w:rsidR="00D3667B" w:rsidRPr="0020618F" w:rsidRDefault="00D3667B" w:rsidP="00DC5100">
      <w:pPr>
        <w:jc w:val="both"/>
        <w:rPr>
          <w:sz w:val="20"/>
          <w:lang w:eastAsia="en-AU"/>
        </w:rPr>
      </w:pPr>
    </w:p>
    <w:p w:rsidR="00015139" w:rsidRDefault="00015139" w:rsidP="00DC5100">
      <w:pPr>
        <w:pStyle w:val="Heading3"/>
        <w:numPr>
          <w:ilvl w:val="0"/>
          <w:numId w:val="1"/>
        </w:numPr>
        <w:ind w:hanging="1146"/>
        <w:jc w:val="both"/>
      </w:pPr>
      <w:bookmarkStart w:id="214" w:name="_Toc199060527"/>
      <w:bookmarkStart w:id="215" w:name="_Toc205613083"/>
      <w:bookmarkStart w:id="216" w:name="_Toc323917483"/>
      <w:bookmarkStart w:id="217" w:name="_Toc323917850"/>
      <w:bookmarkStart w:id="218" w:name="_Toc323918004"/>
      <w:bookmarkStart w:id="219" w:name="_Toc323918152"/>
      <w:bookmarkStart w:id="220" w:name="_Toc324132360"/>
      <w:r>
        <w:t>R</w:t>
      </w:r>
      <w:r w:rsidR="00E67CF3">
        <w:t>esistance values of i</w:t>
      </w:r>
      <w:r>
        <w:t>nsulation</w:t>
      </w:r>
      <w:bookmarkEnd w:id="214"/>
      <w:bookmarkEnd w:id="215"/>
      <w:bookmarkEnd w:id="216"/>
      <w:bookmarkEnd w:id="217"/>
      <w:bookmarkEnd w:id="218"/>
      <w:bookmarkEnd w:id="219"/>
      <w:bookmarkEnd w:id="220"/>
    </w:p>
    <w:p w:rsidR="002665CD" w:rsidRDefault="0030336C" w:rsidP="00DC5100">
      <w:pPr>
        <w:numPr>
          <w:ilvl w:val="1"/>
          <w:numId w:val="1"/>
        </w:numPr>
        <w:tabs>
          <w:tab w:val="clear" w:pos="1211"/>
          <w:tab w:val="left" w:pos="1134"/>
        </w:tabs>
        <w:ind w:left="1134" w:hanging="425"/>
        <w:jc w:val="both"/>
      </w:pPr>
      <w:r>
        <w:t xml:space="preserve">All input effective </w:t>
      </w:r>
      <w:r w:rsidR="00E67CF3">
        <w:t xml:space="preserve">resistance values </w:t>
      </w:r>
      <w:r w:rsidR="00015139">
        <w:t>for</w:t>
      </w:r>
      <w:r>
        <w:t xml:space="preserve"> insulation must be </w:t>
      </w:r>
      <w:r w:rsidR="00015139">
        <w:t xml:space="preserve">for the insulation material only. </w:t>
      </w:r>
    </w:p>
    <w:p w:rsidR="002665CD" w:rsidRPr="0020618F" w:rsidRDefault="002665CD" w:rsidP="00DC5100">
      <w:pPr>
        <w:tabs>
          <w:tab w:val="left" w:pos="1134"/>
        </w:tabs>
        <w:ind w:left="1134" w:hanging="425"/>
        <w:jc w:val="both"/>
        <w:rPr>
          <w:sz w:val="16"/>
          <w:szCs w:val="16"/>
        </w:rPr>
      </w:pPr>
    </w:p>
    <w:p w:rsidR="002665CD" w:rsidRDefault="002665CD" w:rsidP="00DC5100">
      <w:pPr>
        <w:numPr>
          <w:ilvl w:val="1"/>
          <w:numId w:val="1"/>
        </w:numPr>
        <w:tabs>
          <w:tab w:val="clear" w:pos="1211"/>
          <w:tab w:val="left" w:pos="1134"/>
        </w:tabs>
        <w:ind w:left="1134" w:hanging="425"/>
        <w:jc w:val="both"/>
      </w:pPr>
      <w:r>
        <w:rPr>
          <w:lang w:eastAsia="en-AU"/>
        </w:rPr>
        <w:t xml:space="preserve">The effective resistance value of </w:t>
      </w:r>
      <w:r w:rsidR="0052755F">
        <w:rPr>
          <w:lang w:eastAsia="en-AU"/>
        </w:rPr>
        <w:t xml:space="preserve">bulk </w:t>
      </w:r>
      <w:r>
        <w:rPr>
          <w:lang w:eastAsia="en-AU"/>
        </w:rPr>
        <w:t>insulation is</w:t>
      </w:r>
      <w:r>
        <w:t xml:space="preserve"> t</w:t>
      </w:r>
      <w:r>
        <w:rPr>
          <w:lang w:eastAsia="en-AU"/>
        </w:rPr>
        <w:t xml:space="preserve">he initial resistance value assessed under section </w:t>
      </w:r>
      <w:r w:rsidR="0020618F">
        <w:rPr>
          <w:lang w:eastAsia="en-AU"/>
        </w:rPr>
        <w:t>41 or 42</w:t>
      </w:r>
      <w:r>
        <w:rPr>
          <w:lang w:eastAsia="en-AU"/>
        </w:rPr>
        <w:t xml:space="preserve">, less any correction for gaps in ceiling insulation required under </w:t>
      </w:r>
      <w:r w:rsidR="0020618F">
        <w:rPr>
          <w:lang w:eastAsia="en-AU"/>
        </w:rPr>
        <w:t>section 43</w:t>
      </w:r>
      <w:r>
        <w:rPr>
          <w:lang w:eastAsia="en-AU"/>
        </w:rPr>
        <w:t>.</w:t>
      </w:r>
    </w:p>
    <w:p w:rsidR="0052755F" w:rsidRDefault="0052755F" w:rsidP="00DC5100">
      <w:pPr>
        <w:pStyle w:val="ListParagraph"/>
        <w:jc w:val="both"/>
      </w:pPr>
    </w:p>
    <w:p w:rsidR="0052755F" w:rsidRDefault="0052755F" w:rsidP="00DC5100">
      <w:pPr>
        <w:numPr>
          <w:ilvl w:val="1"/>
          <w:numId w:val="1"/>
        </w:numPr>
        <w:tabs>
          <w:tab w:val="clear" w:pos="1211"/>
          <w:tab w:val="left" w:pos="1134"/>
        </w:tabs>
        <w:ind w:left="1134" w:hanging="425"/>
        <w:jc w:val="both"/>
      </w:pPr>
      <w:r>
        <w:t>No resistance value is to be entered for reflective insulation</w:t>
      </w:r>
      <w:r w:rsidR="003426C1">
        <w:t xml:space="preserve"> in a ceiling or subfloor space</w:t>
      </w:r>
      <w:r>
        <w:t xml:space="preserve">.  </w:t>
      </w:r>
    </w:p>
    <w:p w:rsidR="002665CD" w:rsidRDefault="002665CD" w:rsidP="00DC5100">
      <w:pPr>
        <w:tabs>
          <w:tab w:val="num" w:pos="1620"/>
          <w:tab w:val="left" w:pos="1800"/>
        </w:tabs>
        <w:jc w:val="both"/>
      </w:pPr>
    </w:p>
    <w:p w:rsidR="00015139" w:rsidRPr="00015139" w:rsidRDefault="00015139" w:rsidP="00DC5100">
      <w:pPr>
        <w:tabs>
          <w:tab w:val="num" w:pos="1985"/>
        </w:tabs>
        <w:ind w:left="1985" w:hanging="851"/>
        <w:jc w:val="both"/>
        <w:rPr>
          <w:sz w:val="20"/>
        </w:rPr>
      </w:pPr>
      <w:r w:rsidRPr="0020618F">
        <w:rPr>
          <w:i/>
          <w:sz w:val="20"/>
        </w:rPr>
        <w:t>Note</w:t>
      </w:r>
      <w:r w:rsidRPr="00015139">
        <w:rPr>
          <w:sz w:val="20"/>
        </w:rPr>
        <w:t xml:space="preserve"> </w:t>
      </w:r>
      <w:r w:rsidR="0020618F">
        <w:rPr>
          <w:sz w:val="20"/>
        </w:rPr>
        <w:tab/>
      </w:r>
      <w:r w:rsidRPr="00015139">
        <w:rPr>
          <w:sz w:val="20"/>
        </w:rPr>
        <w:t xml:space="preserve">The software calculates the total </w:t>
      </w:r>
      <w:r w:rsidR="0020618F">
        <w:rPr>
          <w:sz w:val="20"/>
        </w:rPr>
        <w:t>resistance v</w:t>
      </w:r>
      <w:r w:rsidRPr="00015139">
        <w:rPr>
          <w:sz w:val="20"/>
        </w:rPr>
        <w:t>alue</w:t>
      </w:r>
      <w:r w:rsidR="00BF4C0B">
        <w:rPr>
          <w:sz w:val="20"/>
        </w:rPr>
        <w:t xml:space="preserve"> of a wall, subfloor and or roof space</w:t>
      </w:r>
      <w:r w:rsidR="0052755F">
        <w:rPr>
          <w:sz w:val="20"/>
        </w:rPr>
        <w:t>, and the resistance value of reflective insulation</w:t>
      </w:r>
      <w:r w:rsidR="003426C1">
        <w:rPr>
          <w:sz w:val="20"/>
        </w:rPr>
        <w:t xml:space="preserve"> in ceiling and subfloor spaces</w:t>
      </w:r>
      <w:r w:rsidRPr="00015139">
        <w:rPr>
          <w:sz w:val="20"/>
        </w:rPr>
        <w:t>.</w:t>
      </w:r>
    </w:p>
    <w:p w:rsidR="00015139" w:rsidRPr="0020618F" w:rsidRDefault="00015139" w:rsidP="00DC5100">
      <w:pPr>
        <w:jc w:val="both"/>
        <w:rPr>
          <w:sz w:val="20"/>
        </w:rPr>
      </w:pPr>
    </w:p>
    <w:p w:rsidR="00015139" w:rsidRPr="0020618F" w:rsidRDefault="00015139" w:rsidP="00015139">
      <w:pPr>
        <w:rPr>
          <w:sz w:val="20"/>
        </w:rPr>
      </w:pPr>
    </w:p>
    <w:p w:rsidR="00EB7F62" w:rsidRDefault="00DD425C" w:rsidP="00953E79">
      <w:pPr>
        <w:pStyle w:val="Heading3"/>
        <w:numPr>
          <w:ilvl w:val="0"/>
          <w:numId w:val="1"/>
        </w:numPr>
        <w:ind w:hanging="1146"/>
        <w:rPr>
          <w:color w:val="auto"/>
          <w:lang w:eastAsia="en-AU"/>
        </w:rPr>
      </w:pPr>
      <w:bookmarkStart w:id="221" w:name="_Toc323917484"/>
      <w:bookmarkStart w:id="222" w:name="_Toc323917851"/>
      <w:bookmarkStart w:id="223" w:name="_Toc323918005"/>
      <w:bookmarkStart w:id="224" w:name="_Toc323918153"/>
      <w:bookmarkStart w:id="225" w:name="_Toc324132361"/>
      <w:r>
        <w:rPr>
          <w:color w:val="auto"/>
          <w:lang w:eastAsia="en-AU"/>
        </w:rPr>
        <w:t>Determination of insulation properties</w:t>
      </w:r>
      <w:bookmarkEnd w:id="221"/>
      <w:bookmarkEnd w:id="222"/>
      <w:bookmarkEnd w:id="223"/>
      <w:bookmarkEnd w:id="224"/>
      <w:bookmarkEnd w:id="225"/>
    </w:p>
    <w:p w:rsidR="00980DE4" w:rsidRDefault="00980DE4" w:rsidP="00DC5100">
      <w:pPr>
        <w:numPr>
          <w:ilvl w:val="0"/>
          <w:numId w:val="26"/>
        </w:numPr>
        <w:tabs>
          <w:tab w:val="left" w:pos="1134"/>
        </w:tabs>
        <w:ind w:left="1134" w:hanging="425"/>
        <w:jc w:val="both"/>
        <w:rPr>
          <w:lang w:eastAsia="en-AU"/>
        </w:rPr>
      </w:pPr>
      <w:r>
        <w:rPr>
          <w:lang w:eastAsia="en-AU"/>
        </w:rPr>
        <w:t>A building assessor must verify or identify the insulation materials</w:t>
      </w:r>
      <w:r w:rsidR="00E67CF3">
        <w:rPr>
          <w:lang w:eastAsia="en-AU"/>
        </w:rPr>
        <w:t>,</w:t>
      </w:r>
      <w:r w:rsidR="001D1BB3">
        <w:rPr>
          <w:lang w:eastAsia="en-AU"/>
        </w:rPr>
        <w:t xml:space="preserve"> and the thickness of bulk insulation</w:t>
      </w:r>
      <w:r>
        <w:rPr>
          <w:lang w:eastAsia="en-AU"/>
        </w:rPr>
        <w:t>, if any, installed in a premises.</w:t>
      </w:r>
    </w:p>
    <w:p w:rsidR="005033BE" w:rsidRPr="0020618F" w:rsidRDefault="005033BE" w:rsidP="00DC5100">
      <w:pPr>
        <w:tabs>
          <w:tab w:val="left" w:pos="1134"/>
        </w:tabs>
        <w:ind w:left="1134" w:hanging="425"/>
        <w:jc w:val="both"/>
        <w:rPr>
          <w:sz w:val="16"/>
          <w:szCs w:val="16"/>
          <w:lang w:eastAsia="en-AU"/>
        </w:rPr>
      </w:pPr>
    </w:p>
    <w:p w:rsidR="0052755F" w:rsidRDefault="0052755F" w:rsidP="00DC5100">
      <w:pPr>
        <w:numPr>
          <w:ilvl w:val="0"/>
          <w:numId w:val="26"/>
        </w:numPr>
        <w:tabs>
          <w:tab w:val="left" w:pos="1134"/>
        </w:tabs>
        <w:ind w:left="1134" w:hanging="425"/>
        <w:jc w:val="both"/>
        <w:rPr>
          <w:lang w:eastAsia="en-AU"/>
        </w:rPr>
      </w:pPr>
      <w:r>
        <w:rPr>
          <w:lang w:eastAsia="en-AU"/>
        </w:rPr>
        <w:t>For bulk insulation, t</w:t>
      </w:r>
      <w:r w:rsidR="00980DE4">
        <w:rPr>
          <w:lang w:eastAsia="en-AU"/>
        </w:rPr>
        <w:t xml:space="preserve">he </w:t>
      </w:r>
      <w:r w:rsidR="0020618F">
        <w:rPr>
          <w:lang w:eastAsia="en-AU"/>
        </w:rPr>
        <w:t xml:space="preserve">initial </w:t>
      </w:r>
      <w:r w:rsidR="00E14DF7">
        <w:rPr>
          <w:lang w:eastAsia="en-AU"/>
        </w:rPr>
        <w:t>resistance</w:t>
      </w:r>
      <w:r w:rsidR="00980DE4" w:rsidRPr="0030336C">
        <w:rPr>
          <w:lang w:eastAsia="en-AU"/>
        </w:rPr>
        <w:t xml:space="preserve"> value</w:t>
      </w:r>
      <w:r w:rsidR="00980DE4">
        <w:rPr>
          <w:lang w:eastAsia="en-AU"/>
        </w:rPr>
        <w:t xml:space="preserve"> of an insulating material in ceiling voids, wall cavities and other spaces in the building envelope must be determined in accordance with schedule </w:t>
      </w:r>
      <w:r w:rsidR="002665CD">
        <w:rPr>
          <w:lang w:eastAsia="en-AU"/>
        </w:rPr>
        <w:t>10</w:t>
      </w:r>
      <w:r w:rsidR="00980DE4">
        <w:rPr>
          <w:lang w:eastAsia="en-AU"/>
        </w:rPr>
        <w:t>.</w:t>
      </w:r>
    </w:p>
    <w:p w:rsidR="005033BE" w:rsidRPr="0020618F" w:rsidRDefault="005033BE" w:rsidP="00DC5100">
      <w:pPr>
        <w:tabs>
          <w:tab w:val="left" w:pos="1134"/>
        </w:tabs>
        <w:ind w:left="1134" w:hanging="425"/>
        <w:jc w:val="both"/>
        <w:rPr>
          <w:sz w:val="16"/>
          <w:szCs w:val="16"/>
          <w:lang w:eastAsia="en-AU"/>
        </w:rPr>
      </w:pPr>
    </w:p>
    <w:p w:rsidR="00980DE4" w:rsidRDefault="001D1BB3" w:rsidP="00DC5100">
      <w:pPr>
        <w:numPr>
          <w:ilvl w:val="0"/>
          <w:numId w:val="26"/>
        </w:numPr>
        <w:tabs>
          <w:tab w:val="left" w:pos="1134"/>
        </w:tabs>
        <w:ind w:left="1134" w:hanging="425"/>
        <w:jc w:val="both"/>
        <w:rPr>
          <w:lang w:eastAsia="en-AU"/>
        </w:rPr>
      </w:pPr>
      <w:r>
        <w:rPr>
          <w:lang w:eastAsia="en-AU"/>
        </w:rPr>
        <w:t xml:space="preserve">If reasonable access to </w:t>
      </w:r>
      <w:r w:rsidR="003426C1">
        <w:rPr>
          <w:lang w:eastAsia="en-AU"/>
        </w:rPr>
        <w:t xml:space="preserve">a </w:t>
      </w:r>
      <w:r>
        <w:rPr>
          <w:lang w:eastAsia="en-AU"/>
        </w:rPr>
        <w:t>space exists, a visual inspection m</w:t>
      </w:r>
      <w:r w:rsidR="005033BE">
        <w:rPr>
          <w:lang w:eastAsia="en-AU"/>
        </w:rPr>
        <w:t>ust</w:t>
      </w:r>
      <w:r>
        <w:rPr>
          <w:lang w:eastAsia="en-AU"/>
        </w:rPr>
        <w:t xml:space="preserve"> also determine</w:t>
      </w:r>
      <w:r w:rsidR="0030336C">
        <w:rPr>
          <w:lang w:eastAsia="en-AU"/>
        </w:rPr>
        <w:t xml:space="preserve"> the </w:t>
      </w:r>
      <w:r w:rsidR="00B30341">
        <w:rPr>
          <w:lang w:eastAsia="en-AU"/>
        </w:rPr>
        <w:t xml:space="preserve">insulation material, its thickness and the </w:t>
      </w:r>
      <w:r w:rsidR="0030336C">
        <w:rPr>
          <w:lang w:eastAsia="en-AU"/>
        </w:rPr>
        <w:t>extent of the insulation installed.</w:t>
      </w:r>
    </w:p>
    <w:p w:rsidR="005033BE" w:rsidRPr="0020618F" w:rsidRDefault="005033BE" w:rsidP="00DC5100">
      <w:pPr>
        <w:tabs>
          <w:tab w:val="left" w:pos="1134"/>
        </w:tabs>
        <w:ind w:left="1134" w:hanging="425"/>
        <w:jc w:val="both"/>
        <w:rPr>
          <w:sz w:val="20"/>
          <w:lang w:eastAsia="en-AU"/>
        </w:rPr>
      </w:pPr>
    </w:p>
    <w:p w:rsidR="00980DE4" w:rsidRDefault="001D1BB3" w:rsidP="00DC5100">
      <w:pPr>
        <w:numPr>
          <w:ilvl w:val="0"/>
          <w:numId w:val="26"/>
        </w:numPr>
        <w:tabs>
          <w:tab w:val="left" w:pos="1134"/>
        </w:tabs>
        <w:ind w:left="1134" w:hanging="425"/>
        <w:jc w:val="both"/>
        <w:rPr>
          <w:lang w:eastAsia="en-AU"/>
        </w:rPr>
      </w:pPr>
      <w:r>
        <w:rPr>
          <w:lang w:eastAsia="en-AU"/>
        </w:rPr>
        <w:t xml:space="preserve">If reasonable access to </w:t>
      </w:r>
      <w:r w:rsidR="003426C1">
        <w:rPr>
          <w:lang w:eastAsia="en-AU"/>
        </w:rPr>
        <w:t xml:space="preserve">a </w:t>
      </w:r>
      <w:r>
        <w:rPr>
          <w:lang w:eastAsia="en-AU"/>
        </w:rPr>
        <w:t xml:space="preserve">space does not exist, the insulation </w:t>
      </w:r>
      <w:r w:rsidR="00E14DF7">
        <w:rPr>
          <w:lang w:eastAsia="en-AU"/>
        </w:rPr>
        <w:t>resistance</w:t>
      </w:r>
      <w:r w:rsidR="0030336C">
        <w:rPr>
          <w:lang w:eastAsia="en-AU"/>
        </w:rPr>
        <w:t xml:space="preserve"> </w:t>
      </w:r>
      <w:r>
        <w:rPr>
          <w:lang w:eastAsia="en-AU"/>
        </w:rPr>
        <w:t>value may be determined only by</w:t>
      </w:r>
      <w:r w:rsidR="00980DE4">
        <w:t>—</w:t>
      </w:r>
    </w:p>
    <w:p w:rsidR="00980DE4" w:rsidRPr="0020618F" w:rsidRDefault="00980DE4" w:rsidP="00DC5100">
      <w:pPr>
        <w:tabs>
          <w:tab w:val="num" w:pos="1260"/>
          <w:tab w:val="left" w:pos="1800"/>
        </w:tabs>
        <w:ind w:left="360"/>
        <w:jc w:val="both"/>
        <w:rPr>
          <w:sz w:val="16"/>
          <w:szCs w:val="16"/>
        </w:rPr>
      </w:pPr>
    </w:p>
    <w:p w:rsidR="001D1BB3" w:rsidRDefault="001D1BB3" w:rsidP="00DC5100">
      <w:pPr>
        <w:numPr>
          <w:ilvl w:val="0"/>
          <w:numId w:val="60"/>
        </w:numPr>
        <w:tabs>
          <w:tab w:val="clear" w:pos="2160"/>
          <w:tab w:val="num" w:pos="1560"/>
        </w:tabs>
        <w:ind w:left="1560" w:hanging="426"/>
        <w:jc w:val="both"/>
      </w:pPr>
      <w:r>
        <w:t>approved building plans; or</w:t>
      </w:r>
    </w:p>
    <w:p w:rsidR="0020618F" w:rsidRPr="0020618F" w:rsidRDefault="0020618F" w:rsidP="00DC5100">
      <w:pPr>
        <w:tabs>
          <w:tab w:val="num" w:pos="1560"/>
        </w:tabs>
        <w:ind w:left="1560" w:hanging="426"/>
        <w:jc w:val="both"/>
        <w:rPr>
          <w:sz w:val="8"/>
          <w:szCs w:val="8"/>
        </w:rPr>
      </w:pPr>
    </w:p>
    <w:p w:rsidR="0030336C" w:rsidRDefault="00980DE4" w:rsidP="00DC5100">
      <w:pPr>
        <w:numPr>
          <w:ilvl w:val="0"/>
          <w:numId w:val="60"/>
        </w:numPr>
        <w:tabs>
          <w:tab w:val="clear" w:pos="2160"/>
          <w:tab w:val="num" w:pos="1560"/>
        </w:tabs>
        <w:ind w:left="1560" w:hanging="426"/>
        <w:jc w:val="both"/>
      </w:pPr>
      <w:r>
        <w:t xml:space="preserve">a certificate </w:t>
      </w:r>
      <w:r w:rsidR="001D1BB3">
        <w:t xml:space="preserve">or invoice </w:t>
      </w:r>
      <w:r>
        <w:t xml:space="preserve">from </w:t>
      </w:r>
      <w:r w:rsidR="001D1BB3">
        <w:t>an</w:t>
      </w:r>
      <w:r>
        <w:t xml:space="preserve"> insulation installer which clearly identifies the </w:t>
      </w:r>
      <w:r w:rsidR="00E14DF7">
        <w:t>resistance value</w:t>
      </w:r>
      <w:r w:rsidR="001D1BB3">
        <w:t xml:space="preserve"> of the insulation installed; or</w:t>
      </w:r>
    </w:p>
    <w:p w:rsidR="0020618F" w:rsidRPr="0020618F" w:rsidRDefault="0020618F" w:rsidP="00DC5100">
      <w:pPr>
        <w:tabs>
          <w:tab w:val="num" w:pos="1560"/>
        </w:tabs>
        <w:ind w:left="1560" w:hanging="426"/>
        <w:jc w:val="both"/>
        <w:rPr>
          <w:sz w:val="8"/>
          <w:szCs w:val="8"/>
        </w:rPr>
      </w:pPr>
    </w:p>
    <w:p w:rsidR="0030336C" w:rsidRDefault="002665CD" w:rsidP="00DC5100">
      <w:pPr>
        <w:numPr>
          <w:ilvl w:val="0"/>
          <w:numId w:val="60"/>
        </w:numPr>
        <w:tabs>
          <w:tab w:val="clear" w:pos="2160"/>
          <w:tab w:val="num" w:pos="1560"/>
        </w:tabs>
        <w:ind w:left="1560" w:hanging="426"/>
        <w:jc w:val="both"/>
      </w:pPr>
      <w:r>
        <w:t xml:space="preserve">if no document mentioned in (a) and (b) exists, in </w:t>
      </w:r>
      <w:r w:rsidR="0030336C">
        <w:t xml:space="preserve">accordance </w:t>
      </w:r>
      <w:r w:rsidR="0030336C" w:rsidRPr="0020618F">
        <w:t xml:space="preserve">with section </w:t>
      </w:r>
      <w:r w:rsidR="0020618F" w:rsidRPr="0020618F">
        <w:t>42</w:t>
      </w:r>
      <w:r w:rsidR="0030336C" w:rsidRPr="0020618F">
        <w:t>.</w:t>
      </w:r>
      <w:r w:rsidR="0030336C">
        <w:t xml:space="preserve"> </w:t>
      </w:r>
    </w:p>
    <w:p w:rsidR="00EB1F6B" w:rsidRDefault="00EB1F6B" w:rsidP="0030336C">
      <w:pPr>
        <w:tabs>
          <w:tab w:val="left" w:pos="1800"/>
        </w:tabs>
        <w:ind w:left="2160"/>
        <w:jc w:val="both"/>
        <w:rPr>
          <w:sz w:val="20"/>
        </w:rPr>
      </w:pPr>
    </w:p>
    <w:p w:rsidR="001D1BB3" w:rsidRPr="0020618F" w:rsidRDefault="001D1BB3" w:rsidP="0030336C">
      <w:pPr>
        <w:tabs>
          <w:tab w:val="left" w:pos="1800"/>
        </w:tabs>
        <w:ind w:left="2160"/>
        <w:jc w:val="both"/>
        <w:rPr>
          <w:sz w:val="20"/>
        </w:rPr>
      </w:pPr>
      <w:r w:rsidRPr="0020618F">
        <w:rPr>
          <w:sz w:val="20"/>
        </w:rPr>
        <w:t xml:space="preserve"> </w:t>
      </w:r>
    </w:p>
    <w:p w:rsidR="00CB42F7" w:rsidRPr="00CB42F7" w:rsidRDefault="00CB42F7" w:rsidP="00DC5100">
      <w:pPr>
        <w:numPr>
          <w:ilvl w:val="0"/>
          <w:numId w:val="26"/>
        </w:numPr>
        <w:ind w:left="1134" w:hanging="425"/>
        <w:jc w:val="both"/>
        <w:rPr>
          <w:rStyle w:val="GBHeadingChar"/>
          <w:rFonts w:ascii="Times New Roman" w:hAnsi="Times New Roman"/>
          <w:b w:val="0"/>
          <w:bCs/>
        </w:rPr>
      </w:pPr>
      <w:r w:rsidRPr="00CB42F7">
        <w:rPr>
          <w:rStyle w:val="GBHeadingChar"/>
          <w:rFonts w:ascii="Times New Roman" w:hAnsi="Times New Roman"/>
          <w:b w:val="0"/>
          <w:bCs/>
        </w:rPr>
        <w:lastRenderedPageBreak/>
        <w:t>In this section:</w:t>
      </w:r>
    </w:p>
    <w:p w:rsidR="00CB42F7" w:rsidRPr="00CB42F7" w:rsidRDefault="00CF7D44" w:rsidP="00DC5100">
      <w:pPr>
        <w:tabs>
          <w:tab w:val="num" w:pos="1134"/>
        </w:tabs>
        <w:ind w:left="1134"/>
        <w:jc w:val="both"/>
        <w:rPr>
          <w:rStyle w:val="GBHeadingChar"/>
          <w:rFonts w:ascii="Times New Roman" w:hAnsi="Times New Roman"/>
          <w:b w:val="0"/>
          <w:bCs/>
        </w:rPr>
      </w:pPr>
      <w:r w:rsidRPr="00CF7D44">
        <w:rPr>
          <w:rStyle w:val="GBHeadingChar"/>
          <w:rFonts w:ascii="Times New Roman" w:hAnsi="Times New Roman"/>
          <w:bCs/>
          <w:i/>
        </w:rPr>
        <w:t>reasonable access</w:t>
      </w:r>
      <w:r w:rsidR="00CB42F7" w:rsidRPr="00CB42F7">
        <w:rPr>
          <w:rStyle w:val="GBHeadingChar"/>
          <w:rFonts w:ascii="Times New Roman" w:hAnsi="Times New Roman"/>
          <w:b w:val="0"/>
          <w:bCs/>
        </w:rPr>
        <w:t xml:space="preserve">—there is </w:t>
      </w:r>
      <w:r>
        <w:rPr>
          <w:rStyle w:val="GBHeadingChar"/>
          <w:rFonts w:ascii="Times New Roman" w:hAnsi="Times New Roman"/>
          <w:b w:val="0"/>
          <w:bCs/>
        </w:rPr>
        <w:t xml:space="preserve">reasonable access for a person to inspect if </w:t>
      </w:r>
      <w:r w:rsidR="00CB42F7" w:rsidRPr="00CB42F7">
        <w:rPr>
          <w:rStyle w:val="GBHeadingChar"/>
          <w:rFonts w:ascii="Times New Roman" w:hAnsi="Times New Roman"/>
          <w:b w:val="0"/>
          <w:bCs/>
        </w:rPr>
        <w:t>—</w:t>
      </w:r>
    </w:p>
    <w:p w:rsidR="004522D4" w:rsidRDefault="00CB42F7" w:rsidP="00DC5100">
      <w:pPr>
        <w:tabs>
          <w:tab w:val="num" w:pos="1560"/>
        </w:tabs>
        <w:ind w:left="1560" w:hanging="426"/>
        <w:jc w:val="both"/>
        <w:rPr>
          <w:rStyle w:val="GBHeadingChar"/>
          <w:rFonts w:ascii="Times New Roman" w:hAnsi="Times New Roman"/>
          <w:b w:val="0"/>
          <w:bCs/>
        </w:rPr>
      </w:pPr>
      <w:r w:rsidRPr="00CB42F7">
        <w:rPr>
          <w:rStyle w:val="GBHeadingChar"/>
          <w:rFonts w:ascii="Times New Roman" w:hAnsi="Times New Roman"/>
          <w:b w:val="0"/>
          <w:bCs/>
        </w:rPr>
        <w:t xml:space="preserve">(a) </w:t>
      </w:r>
      <w:r w:rsidR="00CF7D44">
        <w:rPr>
          <w:rStyle w:val="GBHeadingChar"/>
          <w:rFonts w:ascii="Times New Roman" w:hAnsi="Times New Roman"/>
          <w:b w:val="0"/>
          <w:bCs/>
        </w:rPr>
        <w:tab/>
      </w:r>
      <w:r w:rsidR="004522D4">
        <w:rPr>
          <w:rStyle w:val="GBHeadingChar"/>
          <w:rFonts w:ascii="Times New Roman" w:hAnsi="Times New Roman"/>
          <w:b w:val="0"/>
          <w:bCs/>
        </w:rPr>
        <w:t>for subfloor and ceiling insulation</w:t>
      </w:r>
      <w:r w:rsidR="004522D4" w:rsidRPr="00CB42F7">
        <w:rPr>
          <w:rStyle w:val="GBHeadingChar"/>
          <w:rFonts w:ascii="Times New Roman" w:hAnsi="Times New Roman"/>
          <w:b w:val="0"/>
          <w:bCs/>
        </w:rPr>
        <w:t>—</w:t>
      </w:r>
    </w:p>
    <w:p w:rsidR="004522D4" w:rsidRDefault="004522D4" w:rsidP="00DC5100">
      <w:pPr>
        <w:tabs>
          <w:tab w:val="num" w:pos="1985"/>
        </w:tabs>
        <w:ind w:left="1985" w:hanging="425"/>
        <w:jc w:val="both"/>
        <w:rPr>
          <w:rStyle w:val="GBHeadingChar"/>
          <w:rFonts w:ascii="Times New Roman" w:hAnsi="Times New Roman"/>
          <w:b w:val="0"/>
          <w:bCs/>
        </w:rPr>
      </w:pPr>
      <w:r>
        <w:rPr>
          <w:rStyle w:val="GBHeadingChar"/>
          <w:rFonts w:ascii="Times New Roman" w:hAnsi="Times New Roman"/>
          <w:b w:val="0"/>
          <w:bCs/>
        </w:rPr>
        <w:t xml:space="preserve">(i) </w:t>
      </w:r>
      <w:r>
        <w:rPr>
          <w:rStyle w:val="GBHeadingChar"/>
          <w:rFonts w:ascii="Times New Roman" w:hAnsi="Times New Roman"/>
          <w:b w:val="0"/>
          <w:bCs/>
        </w:rPr>
        <w:tab/>
      </w:r>
      <w:r w:rsidR="00CB42F7" w:rsidRPr="00CB42F7">
        <w:rPr>
          <w:rStyle w:val="GBHeadingChar"/>
          <w:rFonts w:ascii="Times New Roman" w:hAnsi="Times New Roman"/>
          <w:b w:val="0"/>
          <w:bCs/>
        </w:rPr>
        <w:t xml:space="preserve">there is space for the </w:t>
      </w:r>
      <w:r w:rsidR="00CF7D44">
        <w:rPr>
          <w:rStyle w:val="GBHeadingChar"/>
          <w:rFonts w:ascii="Times New Roman" w:hAnsi="Times New Roman"/>
          <w:b w:val="0"/>
          <w:bCs/>
        </w:rPr>
        <w:t xml:space="preserve">assessor </w:t>
      </w:r>
      <w:r w:rsidR="00CB42F7" w:rsidRPr="00CB42F7">
        <w:rPr>
          <w:rStyle w:val="GBHeadingChar"/>
          <w:rFonts w:ascii="Times New Roman" w:hAnsi="Times New Roman"/>
          <w:b w:val="0"/>
          <w:bCs/>
        </w:rPr>
        <w:t xml:space="preserve">to </w:t>
      </w:r>
      <w:r w:rsidR="00CF7D44">
        <w:rPr>
          <w:rStyle w:val="GBHeadingChar"/>
          <w:rFonts w:ascii="Times New Roman" w:hAnsi="Times New Roman"/>
          <w:b w:val="0"/>
          <w:bCs/>
        </w:rPr>
        <w:t xml:space="preserve">identify the </w:t>
      </w:r>
      <w:r>
        <w:rPr>
          <w:rStyle w:val="GBHeadingChar"/>
          <w:rFonts w:ascii="Times New Roman" w:hAnsi="Times New Roman"/>
          <w:b w:val="0"/>
          <w:bCs/>
        </w:rPr>
        <w:t xml:space="preserve">presence of an insulation material, and if present, identify the type of </w:t>
      </w:r>
      <w:r w:rsidR="00CF7D44">
        <w:rPr>
          <w:rStyle w:val="GBHeadingChar"/>
          <w:rFonts w:ascii="Times New Roman" w:hAnsi="Times New Roman"/>
          <w:b w:val="0"/>
          <w:bCs/>
        </w:rPr>
        <w:t xml:space="preserve">insulation material, measure the </w:t>
      </w:r>
      <w:r>
        <w:rPr>
          <w:rStyle w:val="GBHeadingChar"/>
          <w:rFonts w:ascii="Times New Roman" w:hAnsi="Times New Roman"/>
          <w:b w:val="0"/>
          <w:bCs/>
        </w:rPr>
        <w:t>depth</w:t>
      </w:r>
      <w:r w:rsidR="00CF7D44">
        <w:rPr>
          <w:rStyle w:val="GBHeadingChar"/>
          <w:rFonts w:ascii="Times New Roman" w:hAnsi="Times New Roman"/>
          <w:b w:val="0"/>
          <w:bCs/>
        </w:rPr>
        <w:t xml:space="preserve"> of </w:t>
      </w:r>
      <w:r>
        <w:rPr>
          <w:rStyle w:val="GBHeadingChar"/>
          <w:rFonts w:ascii="Times New Roman" w:hAnsi="Times New Roman"/>
          <w:b w:val="0"/>
          <w:bCs/>
        </w:rPr>
        <w:t xml:space="preserve">a representative thickness of </w:t>
      </w:r>
      <w:r w:rsidR="00CF7D44">
        <w:rPr>
          <w:rStyle w:val="GBHeadingChar"/>
          <w:rFonts w:ascii="Times New Roman" w:hAnsi="Times New Roman"/>
          <w:b w:val="0"/>
          <w:bCs/>
        </w:rPr>
        <w:t xml:space="preserve">the insulation, and view the coverage of the insulation; or </w:t>
      </w:r>
    </w:p>
    <w:p w:rsidR="00016F7D" w:rsidRDefault="004522D4" w:rsidP="00DC5100">
      <w:pPr>
        <w:tabs>
          <w:tab w:val="num" w:pos="1985"/>
        </w:tabs>
        <w:ind w:left="1985" w:hanging="425"/>
        <w:jc w:val="both"/>
        <w:rPr>
          <w:rStyle w:val="GBHeadingChar"/>
          <w:rFonts w:ascii="Times New Roman" w:hAnsi="Times New Roman"/>
          <w:b w:val="0"/>
          <w:bCs/>
        </w:rPr>
      </w:pPr>
      <w:r>
        <w:rPr>
          <w:rStyle w:val="GBHeadingChar"/>
          <w:rFonts w:ascii="Times New Roman" w:hAnsi="Times New Roman"/>
          <w:b w:val="0"/>
          <w:bCs/>
        </w:rPr>
        <w:t>(ii)</w:t>
      </w:r>
      <w:r>
        <w:rPr>
          <w:rStyle w:val="GBHeadingChar"/>
          <w:rFonts w:ascii="Times New Roman" w:hAnsi="Times New Roman"/>
          <w:b w:val="0"/>
          <w:bCs/>
        </w:rPr>
        <w:tab/>
      </w:r>
      <w:r w:rsidR="00016F7D">
        <w:rPr>
          <w:rStyle w:val="GBHeadingChar"/>
          <w:rFonts w:ascii="Times New Roman" w:hAnsi="Times New Roman"/>
          <w:b w:val="0"/>
          <w:bCs/>
        </w:rPr>
        <w:t>for a roof space there is an access hole of at least 500mm by 400mm reachable by a 3.6m ladder; and</w:t>
      </w:r>
    </w:p>
    <w:p w:rsidR="00383A4A" w:rsidRPr="00383A4A" w:rsidRDefault="00383A4A" w:rsidP="00DC5100">
      <w:pPr>
        <w:numPr>
          <w:ilvl w:val="2"/>
          <w:numId w:val="54"/>
        </w:numPr>
        <w:ind w:left="1985" w:hanging="425"/>
        <w:jc w:val="both"/>
        <w:rPr>
          <w:rStyle w:val="GBHeadingChar"/>
          <w:rFonts w:ascii="Times New Roman" w:hAnsi="Times New Roman"/>
          <w:b w:val="0"/>
          <w:bCs/>
        </w:rPr>
      </w:pPr>
      <w:r>
        <w:rPr>
          <w:rStyle w:val="GBHeadingChar"/>
          <w:rFonts w:ascii="Times New Roman" w:hAnsi="Times New Roman"/>
          <w:b w:val="0"/>
          <w:bCs/>
        </w:rPr>
        <w:t>access does not require making an access hole or moving large, heavy objects; and</w:t>
      </w:r>
    </w:p>
    <w:p w:rsidR="004522D4" w:rsidRDefault="00CF7D44" w:rsidP="00DC5100">
      <w:pPr>
        <w:numPr>
          <w:ilvl w:val="2"/>
          <w:numId w:val="54"/>
        </w:numPr>
        <w:ind w:left="1985" w:hanging="425"/>
        <w:jc w:val="both"/>
        <w:rPr>
          <w:rStyle w:val="GBHeadingChar"/>
          <w:rFonts w:ascii="Times New Roman" w:hAnsi="Times New Roman"/>
          <w:b w:val="0"/>
          <w:bCs/>
        </w:rPr>
      </w:pPr>
      <w:r w:rsidRPr="00CB42F7">
        <w:rPr>
          <w:rStyle w:val="GBHeadingChar"/>
          <w:rFonts w:ascii="Times New Roman" w:hAnsi="Times New Roman"/>
          <w:b w:val="0"/>
          <w:bCs/>
        </w:rPr>
        <w:t xml:space="preserve">there is space for the </w:t>
      </w:r>
      <w:r>
        <w:rPr>
          <w:rStyle w:val="GBHeadingChar"/>
          <w:rFonts w:ascii="Times New Roman" w:hAnsi="Times New Roman"/>
          <w:b w:val="0"/>
          <w:bCs/>
        </w:rPr>
        <w:t xml:space="preserve">assessor to </w:t>
      </w:r>
      <w:r w:rsidR="00CB42F7" w:rsidRPr="00CB42F7">
        <w:rPr>
          <w:rStyle w:val="GBHeadingChar"/>
          <w:rFonts w:ascii="Times New Roman" w:hAnsi="Times New Roman"/>
          <w:b w:val="0"/>
          <w:bCs/>
        </w:rPr>
        <w:t>at least crawl along (on</w:t>
      </w:r>
      <w:r>
        <w:rPr>
          <w:rStyle w:val="GBHeadingChar"/>
          <w:rFonts w:ascii="Times New Roman" w:hAnsi="Times New Roman"/>
          <w:b w:val="0"/>
          <w:bCs/>
        </w:rPr>
        <w:t xml:space="preserve"> </w:t>
      </w:r>
      <w:r w:rsidR="00CB42F7" w:rsidRPr="00CB42F7">
        <w:rPr>
          <w:rStyle w:val="GBHeadingChar"/>
          <w:rFonts w:ascii="Times New Roman" w:hAnsi="Times New Roman"/>
          <w:b w:val="0"/>
          <w:bCs/>
        </w:rPr>
        <w:t>temporary support planks if necessary) and work in (lying flat</w:t>
      </w:r>
      <w:r>
        <w:rPr>
          <w:rStyle w:val="GBHeadingChar"/>
          <w:rFonts w:ascii="Times New Roman" w:hAnsi="Times New Roman"/>
          <w:b w:val="0"/>
          <w:bCs/>
        </w:rPr>
        <w:t xml:space="preserve"> </w:t>
      </w:r>
      <w:r w:rsidR="00CB42F7" w:rsidRPr="00CB42F7">
        <w:rPr>
          <w:rStyle w:val="GBHeadingChar"/>
          <w:rFonts w:ascii="Times New Roman" w:hAnsi="Times New Roman"/>
          <w:b w:val="0"/>
          <w:bCs/>
        </w:rPr>
        <w:t xml:space="preserve">if necessary) </w:t>
      </w:r>
      <w:r>
        <w:rPr>
          <w:rStyle w:val="GBHeadingChar"/>
          <w:rFonts w:ascii="Times New Roman" w:hAnsi="Times New Roman"/>
          <w:b w:val="0"/>
          <w:bCs/>
        </w:rPr>
        <w:t>to assess the</w:t>
      </w:r>
      <w:r w:rsidR="00CB42F7" w:rsidRPr="00CB42F7">
        <w:rPr>
          <w:rStyle w:val="GBHeadingChar"/>
          <w:rFonts w:ascii="Times New Roman" w:hAnsi="Times New Roman"/>
          <w:b w:val="0"/>
          <w:bCs/>
        </w:rPr>
        <w:t xml:space="preserve"> insulation; and</w:t>
      </w:r>
    </w:p>
    <w:p w:rsidR="004522D4" w:rsidRDefault="00CF7D44" w:rsidP="00DC5100">
      <w:pPr>
        <w:numPr>
          <w:ilvl w:val="2"/>
          <w:numId w:val="54"/>
        </w:numPr>
        <w:ind w:left="1985" w:hanging="425"/>
        <w:jc w:val="both"/>
        <w:rPr>
          <w:rStyle w:val="GBHeadingChar"/>
          <w:rFonts w:ascii="Times New Roman" w:hAnsi="Times New Roman"/>
          <w:b w:val="0"/>
          <w:bCs/>
        </w:rPr>
      </w:pPr>
      <w:r w:rsidRPr="00CF7D44">
        <w:rPr>
          <w:rStyle w:val="GBHeadingChar"/>
          <w:rFonts w:ascii="Times New Roman" w:hAnsi="Times New Roman"/>
          <w:b w:val="0"/>
          <w:bCs/>
        </w:rPr>
        <w:t>the space is at least 600mm wide and 600mm high, apart from</w:t>
      </w:r>
      <w:r>
        <w:rPr>
          <w:rStyle w:val="GBHeadingChar"/>
          <w:rFonts w:ascii="Times New Roman" w:hAnsi="Times New Roman"/>
          <w:b w:val="0"/>
          <w:bCs/>
        </w:rPr>
        <w:t xml:space="preserve"> </w:t>
      </w:r>
      <w:r w:rsidRPr="00CF7D44">
        <w:rPr>
          <w:rStyle w:val="GBHeadingChar"/>
          <w:rFonts w:ascii="Times New Roman" w:hAnsi="Times New Roman"/>
          <w:b w:val="0"/>
          <w:bCs/>
        </w:rPr>
        <w:t>any obstacles intruding into the space; and</w:t>
      </w:r>
    </w:p>
    <w:p w:rsidR="00383A4A" w:rsidRDefault="004522D4" w:rsidP="00DC5100">
      <w:pPr>
        <w:numPr>
          <w:ilvl w:val="2"/>
          <w:numId w:val="54"/>
        </w:numPr>
        <w:ind w:left="1985" w:hanging="425"/>
        <w:jc w:val="both"/>
        <w:rPr>
          <w:rStyle w:val="GBHeadingChar"/>
          <w:rFonts w:ascii="Times New Roman" w:hAnsi="Times New Roman"/>
          <w:b w:val="0"/>
          <w:bCs/>
        </w:rPr>
      </w:pPr>
      <w:r>
        <w:rPr>
          <w:rStyle w:val="GBHeadingChar"/>
          <w:rFonts w:ascii="Times New Roman" w:hAnsi="Times New Roman"/>
          <w:b w:val="0"/>
          <w:bCs/>
        </w:rPr>
        <w:t>a</w:t>
      </w:r>
      <w:r w:rsidRPr="004522D4">
        <w:rPr>
          <w:rStyle w:val="GBHeadingChar"/>
          <w:rFonts w:ascii="Times New Roman" w:hAnsi="Times New Roman"/>
          <w:b w:val="0"/>
          <w:bCs/>
        </w:rPr>
        <w:t>ny obstacles intruding into the space do not reduce the dimensions of the space to less than 450mm wide and 450mm high and are reasonably negotiable by a person used to working in confined spaces</w:t>
      </w:r>
      <w:r w:rsidR="00383A4A">
        <w:rPr>
          <w:rStyle w:val="GBHeadingChar"/>
          <w:rFonts w:ascii="Times New Roman" w:hAnsi="Times New Roman"/>
          <w:b w:val="0"/>
          <w:bCs/>
        </w:rPr>
        <w:t xml:space="preserve">. </w:t>
      </w:r>
    </w:p>
    <w:p w:rsidR="004522D4" w:rsidRDefault="004522D4" w:rsidP="00383A4A">
      <w:pPr>
        <w:ind w:left="1985"/>
        <w:rPr>
          <w:rStyle w:val="GBHeadingChar"/>
          <w:rFonts w:ascii="Times New Roman" w:hAnsi="Times New Roman"/>
          <w:b w:val="0"/>
          <w:bCs/>
        </w:rPr>
      </w:pPr>
    </w:p>
    <w:p w:rsidR="004522D4" w:rsidRDefault="004522D4" w:rsidP="004522D4">
      <w:pPr>
        <w:rPr>
          <w:rStyle w:val="GBHeadingChar"/>
          <w:rFonts w:ascii="Times New Roman" w:hAnsi="Times New Roman"/>
          <w:b w:val="0"/>
          <w:bCs/>
        </w:rPr>
      </w:pPr>
    </w:p>
    <w:p w:rsidR="004522D4" w:rsidRDefault="004522D4" w:rsidP="004522D4">
      <w:pPr>
        <w:tabs>
          <w:tab w:val="left" w:pos="1800"/>
        </w:tabs>
        <w:ind w:left="1134"/>
        <w:rPr>
          <w:sz w:val="20"/>
        </w:rPr>
      </w:pPr>
      <w:r w:rsidRPr="00453CC4">
        <w:rPr>
          <w:b/>
          <w:sz w:val="20"/>
        </w:rPr>
        <w:t>Example 2</w:t>
      </w:r>
      <w:r>
        <w:rPr>
          <w:sz w:val="20"/>
        </w:rPr>
        <w:t xml:space="preserve"> </w:t>
      </w:r>
      <w:r w:rsidRPr="00632CA8">
        <w:rPr>
          <w:sz w:val="20"/>
        </w:rPr>
        <w:t>—</w:t>
      </w:r>
      <w:r>
        <w:rPr>
          <w:sz w:val="20"/>
        </w:rPr>
        <w:t xml:space="preserve">obstacles </w:t>
      </w:r>
    </w:p>
    <w:p w:rsidR="004522D4" w:rsidRDefault="004522D4" w:rsidP="004522D4">
      <w:pPr>
        <w:tabs>
          <w:tab w:val="left" w:pos="1800"/>
        </w:tabs>
        <w:ind w:left="1134"/>
        <w:rPr>
          <w:sz w:val="20"/>
        </w:rPr>
      </w:pPr>
      <w:r>
        <w:rPr>
          <w:sz w:val="20"/>
        </w:rPr>
        <w:t>access hatch, truss member, beam, pier</w:t>
      </w:r>
    </w:p>
    <w:p w:rsidR="004522D4" w:rsidRDefault="004522D4" w:rsidP="004522D4">
      <w:pPr>
        <w:rPr>
          <w:rStyle w:val="GBHeadingChar"/>
          <w:rFonts w:ascii="Times New Roman" w:hAnsi="Times New Roman"/>
          <w:b w:val="0"/>
          <w:bCs/>
        </w:rPr>
      </w:pPr>
    </w:p>
    <w:p w:rsidR="004522D4" w:rsidRDefault="004522D4" w:rsidP="00DC5100">
      <w:pPr>
        <w:ind w:left="1985" w:hanging="851"/>
        <w:jc w:val="both"/>
      </w:pPr>
      <w:r>
        <w:rPr>
          <w:sz w:val="20"/>
        </w:rPr>
        <w:t xml:space="preserve">Note </w:t>
      </w:r>
      <w:r>
        <w:rPr>
          <w:sz w:val="20"/>
        </w:rPr>
        <w:tab/>
      </w:r>
      <w:r w:rsidRPr="004522D4">
        <w:rPr>
          <w:sz w:val="20"/>
        </w:rPr>
        <w:t>An example is part of the regulation, is not exhaustive and may</w:t>
      </w:r>
      <w:r>
        <w:rPr>
          <w:sz w:val="20"/>
        </w:rPr>
        <w:t xml:space="preserve"> </w:t>
      </w:r>
      <w:r w:rsidRPr="004522D4">
        <w:rPr>
          <w:sz w:val="20"/>
        </w:rPr>
        <w:t>extend, but does not limit, the meaning of the provision in which</w:t>
      </w:r>
      <w:r>
        <w:rPr>
          <w:sz w:val="20"/>
        </w:rPr>
        <w:t xml:space="preserve"> </w:t>
      </w:r>
      <w:r w:rsidRPr="004522D4">
        <w:rPr>
          <w:sz w:val="20"/>
        </w:rPr>
        <w:t>it appears (see Legislation Act, s 126 and s 132).</w:t>
      </w:r>
    </w:p>
    <w:p w:rsidR="004522D4" w:rsidRPr="004522D4" w:rsidRDefault="004522D4" w:rsidP="00DC5100">
      <w:pPr>
        <w:jc w:val="both"/>
        <w:rPr>
          <w:rStyle w:val="GBHeadingChar"/>
          <w:rFonts w:ascii="Times New Roman" w:hAnsi="Times New Roman"/>
          <w:b w:val="0"/>
          <w:bCs/>
          <w:sz w:val="16"/>
          <w:szCs w:val="16"/>
        </w:rPr>
      </w:pPr>
    </w:p>
    <w:p w:rsidR="004522D4" w:rsidRPr="00CB42F7" w:rsidRDefault="004522D4" w:rsidP="00DC5100">
      <w:pPr>
        <w:tabs>
          <w:tab w:val="num" w:pos="1560"/>
        </w:tabs>
        <w:ind w:left="1560" w:hanging="426"/>
        <w:jc w:val="both"/>
        <w:rPr>
          <w:rStyle w:val="GBHeadingChar"/>
          <w:rFonts w:ascii="Times New Roman" w:hAnsi="Times New Roman"/>
          <w:b w:val="0"/>
          <w:bCs/>
        </w:rPr>
      </w:pPr>
      <w:r>
        <w:rPr>
          <w:rStyle w:val="GBHeadingChar"/>
          <w:rFonts w:ascii="Times New Roman" w:hAnsi="Times New Roman"/>
          <w:b w:val="0"/>
          <w:bCs/>
        </w:rPr>
        <w:t>(b)</w:t>
      </w:r>
      <w:r>
        <w:rPr>
          <w:rStyle w:val="GBHeadingChar"/>
          <w:rFonts w:ascii="Times New Roman" w:hAnsi="Times New Roman"/>
          <w:b w:val="0"/>
          <w:bCs/>
        </w:rPr>
        <w:tab/>
        <w:t>for wall insulation</w:t>
      </w:r>
      <w:r w:rsidRPr="00CB42F7">
        <w:rPr>
          <w:rStyle w:val="GBHeadingChar"/>
          <w:rFonts w:ascii="Times New Roman" w:hAnsi="Times New Roman"/>
          <w:b w:val="0"/>
          <w:bCs/>
        </w:rPr>
        <w:t>—</w:t>
      </w:r>
    </w:p>
    <w:p w:rsidR="004522D4" w:rsidRDefault="004522D4" w:rsidP="00DC5100">
      <w:pPr>
        <w:tabs>
          <w:tab w:val="num" w:pos="1985"/>
        </w:tabs>
        <w:ind w:left="1985" w:hanging="425"/>
        <w:jc w:val="both"/>
        <w:rPr>
          <w:rStyle w:val="GBHeadingChar"/>
          <w:rFonts w:ascii="Times New Roman" w:hAnsi="Times New Roman"/>
          <w:b w:val="0"/>
          <w:bCs/>
        </w:rPr>
      </w:pPr>
      <w:r>
        <w:rPr>
          <w:rStyle w:val="GBHeadingChar"/>
          <w:rFonts w:ascii="Times New Roman" w:hAnsi="Times New Roman"/>
          <w:b w:val="0"/>
          <w:bCs/>
        </w:rPr>
        <w:t>(i)</w:t>
      </w:r>
      <w:r>
        <w:rPr>
          <w:rStyle w:val="GBHeadingChar"/>
          <w:rFonts w:ascii="Times New Roman" w:hAnsi="Times New Roman"/>
          <w:b w:val="0"/>
          <w:bCs/>
        </w:rPr>
        <w:tab/>
        <w:t xml:space="preserve">for identifying the presence and type of insulation material, there is space to operate </w:t>
      </w:r>
      <w:r w:rsidR="00B30341">
        <w:rPr>
          <w:rStyle w:val="GBHeadingChar"/>
          <w:rFonts w:ascii="Times New Roman" w:hAnsi="Times New Roman"/>
          <w:b w:val="0"/>
          <w:bCs/>
        </w:rPr>
        <w:t>an inspection mirror</w:t>
      </w:r>
      <w:r w:rsidR="003426C1">
        <w:rPr>
          <w:rStyle w:val="GBHeadingChar"/>
          <w:rFonts w:ascii="Times New Roman" w:hAnsi="Times New Roman"/>
          <w:b w:val="0"/>
          <w:bCs/>
        </w:rPr>
        <w:t xml:space="preserve"> with a minimum handle length of 50 centimetres</w:t>
      </w:r>
      <w:r w:rsidR="00B30341">
        <w:rPr>
          <w:rStyle w:val="GBHeadingChar"/>
          <w:rFonts w:ascii="Times New Roman" w:hAnsi="Times New Roman"/>
          <w:b w:val="0"/>
          <w:bCs/>
        </w:rPr>
        <w:t>;</w:t>
      </w:r>
      <w:r w:rsidR="003426C1">
        <w:rPr>
          <w:rStyle w:val="GBHeadingChar"/>
          <w:rFonts w:ascii="Times New Roman" w:hAnsi="Times New Roman"/>
          <w:b w:val="0"/>
          <w:bCs/>
        </w:rPr>
        <w:t xml:space="preserve"> </w:t>
      </w:r>
    </w:p>
    <w:p w:rsidR="004522D4" w:rsidRDefault="00B30341" w:rsidP="00DC5100">
      <w:pPr>
        <w:tabs>
          <w:tab w:val="num" w:pos="1985"/>
        </w:tabs>
        <w:ind w:left="1985" w:hanging="425"/>
        <w:jc w:val="both"/>
        <w:rPr>
          <w:rStyle w:val="GBHeadingChar"/>
          <w:rFonts w:ascii="Times New Roman" w:hAnsi="Times New Roman"/>
          <w:b w:val="0"/>
          <w:bCs/>
        </w:rPr>
      </w:pPr>
      <w:r>
        <w:rPr>
          <w:rStyle w:val="GBHeadingChar"/>
          <w:rFonts w:ascii="Times New Roman" w:hAnsi="Times New Roman"/>
          <w:b w:val="0"/>
          <w:bCs/>
        </w:rPr>
        <w:t>(ii)</w:t>
      </w:r>
      <w:r>
        <w:rPr>
          <w:rStyle w:val="GBHeadingChar"/>
          <w:rFonts w:ascii="Times New Roman" w:hAnsi="Times New Roman"/>
          <w:b w:val="0"/>
          <w:bCs/>
        </w:rPr>
        <w:tab/>
        <w:t xml:space="preserve">for measuring the thickness of </w:t>
      </w:r>
      <w:r w:rsidR="004522D4">
        <w:rPr>
          <w:rStyle w:val="GBHeadingChar"/>
          <w:rFonts w:ascii="Times New Roman" w:hAnsi="Times New Roman"/>
          <w:b w:val="0"/>
          <w:bCs/>
        </w:rPr>
        <w:t>the insulation</w:t>
      </w:r>
      <w:r>
        <w:rPr>
          <w:rStyle w:val="GBHeadingChar"/>
          <w:rFonts w:ascii="Times New Roman" w:hAnsi="Times New Roman"/>
          <w:b w:val="0"/>
          <w:bCs/>
        </w:rPr>
        <w:t>, the conditions in subsection (5)(a) (ii)-(iv) apply.</w:t>
      </w:r>
      <w:r w:rsidR="004522D4">
        <w:rPr>
          <w:rStyle w:val="GBHeadingChar"/>
          <w:rFonts w:ascii="Times New Roman" w:hAnsi="Times New Roman"/>
          <w:b w:val="0"/>
          <w:bCs/>
        </w:rPr>
        <w:t xml:space="preserve"> </w:t>
      </w:r>
    </w:p>
    <w:p w:rsidR="004522D4" w:rsidRDefault="004522D4" w:rsidP="00DC5100">
      <w:pPr>
        <w:ind w:left="1560" w:hanging="426"/>
        <w:jc w:val="both"/>
        <w:rPr>
          <w:rStyle w:val="GBHeadingChar"/>
          <w:rFonts w:ascii="Times New Roman" w:hAnsi="Times New Roman"/>
          <w:b w:val="0"/>
          <w:bCs/>
        </w:rPr>
      </w:pPr>
    </w:p>
    <w:p w:rsidR="003426C1" w:rsidRDefault="00B30341" w:rsidP="00DC5100">
      <w:pPr>
        <w:ind w:left="1985" w:hanging="851"/>
        <w:jc w:val="both"/>
        <w:rPr>
          <w:sz w:val="20"/>
        </w:rPr>
      </w:pPr>
      <w:r w:rsidRPr="003426C1">
        <w:rPr>
          <w:i/>
          <w:sz w:val="20"/>
        </w:rPr>
        <w:t>Note</w:t>
      </w:r>
      <w:r w:rsidR="003426C1" w:rsidRPr="003426C1">
        <w:rPr>
          <w:i/>
          <w:sz w:val="20"/>
        </w:rPr>
        <w:t xml:space="preserve"> 1</w:t>
      </w:r>
      <w:r>
        <w:rPr>
          <w:sz w:val="20"/>
        </w:rPr>
        <w:t xml:space="preserve"> </w:t>
      </w:r>
      <w:r>
        <w:rPr>
          <w:sz w:val="20"/>
        </w:rPr>
        <w:tab/>
      </w:r>
      <w:r w:rsidR="003426C1">
        <w:rPr>
          <w:sz w:val="20"/>
        </w:rPr>
        <w:t xml:space="preserve">A building assessor must collect all information reasonable access allows. If the presence of the insulation can be verified but not the thickness the initial resistance must be determined in accordance with section 42. </w:t>
      </w:r>
    </w:p>
    <w:p w:rsidR="003426C1" w:rsidRDefault="003426C1" w:rsidP="00DC5100">
      <w:pPr>
        <w:ind w:left="1985" w:hanging="851"/>
        <w:jc w:val="both"/>
        <w:rPr>
          <w:sz w:val="20"/>
        </w:rPr>
      </w:pPr>
    </w:p>
    <w:p w:rsidR="003426C1" w:rsidRDefault="003426C1" w:rsidP="00DC5100">
      <w:pPr>
        <w:ind w:left="1985" w:hanging="851"/>
        <w:jc w:val="both"/>
        <w:rPr>
          <w:sz w:val="20"/>
        </w:rPr>
      </w:pPr>
      <w:r w:rsidRPr="003426C1">
        <w:rPr>
          <w:i/>
          <w:sz w:val="20"/>
        </w:rPr>
        <w:t xml:space="preserve">Note </w:t>
      </w:r>
      <w:r>
        <w:rPr>
          <w:i/>
          <w:sz w:val="20"/>
        </w:rPr>
        <w:t>2</w:t>
      </w:r>
      <w:r>
        <w:rPr>
          <w:i/>
          <w:sz w:val="20"/>
        </w:rPr>
        <w:tab/>
      </w:r>
      <w:r>
        <w:rPr>
          <w:sz w:val="20"/>
        </w:rPr>
        <w:t xml:space="preserve">The </w:t>
      </w:r>
      <w:r w:rsidRPr="003426C1">
        <w:rPr>
          <w:i/>
          <w:sz w:val="20"/>
        </w:rPr>
        <w:t>Work Health and Safety Act 2011</w:t>
      </w:r>
      <w:r>
        <w:rPr>
          <w:sz w:val="20"/>
        </w:rPr>
        <w:t xml:space="preserve"> outlines general requirements for   </w:t>
      </w:r>
      <w:r w:rsidRPr="003426C1">
        <w:rPr>
          <w:sz w:val="20"/>
        </w:rPr>
        <w:t>protecting workers and other persons against harm to their</w:t>
      </w:r>
      <w:r>
        <w:rPr>
          <w:sz w:val="20"/>
        </w:rPr>
        <w:t xml:space="preserve"> </w:t>
      </w:r>
      <w:r w:rsidRPr="003426C1">
        <w:rPr>
          <w:sz w:val="20"/>
        </w:rPr>
        <w:t>health, safety and welfare through the elimination or</w:t>
      </w:r>
      <w:r>
        <w:rPr>
          <w:sz w:val="20"/>
        </w:rPr>
        <w:t xml:space="preserve"> </w:t>
      </w:r>
      <w:r w:rsidRPr="003426C1">
        <w:rPr>
          <w:sz w:val="20"/>
        </w:rPr>
        <w:t>minimisation of risks arising from work or from specified</w:t>
      </w:r>
      <w:r>
        <w:rPr>
          <w:sz w:val="20"/>
        </w:rPr>
        <w:t xml:space="preserve"> </w:t>
      </w:r>
      <w:r w:rsidRPr="003426C1">
        <w:rPr>
          <w:sz w:val="20"/>
        </w:rPr>
        <w:t>types of substances or plant</w:t>
      </w:r>
      <w:r>
        <w:rPr>
          <w:sz w:val="20"/>
        </w:rPr>
        <w:t xml:space="preserve">. The </w:t>
      </w:r>
      <w:r w:rsidRPr="003426C1">
        <w:rPr>
          <w:i/>
          <w:sz w:val="20"/>
        </w:rPr>
        <w:t>Work Health and Safety Act 2011</w:t>
      </w:r>
      <w:r>
        <w:rPr>
          <w:sz w:val="20"/>
        </w:rPr>
        <w:t xml:space="preserve"> includes provisions for working in confined spaces, working in proximity to building services, such as electricity, and in spaces that may contain hazardous materials. Building assessors must comply with any relevant work safety regulations and guidelines in carrying out their work including risk mitigation, training and the use of personal protective equipment. </w:t>
      </w:r>
    </w:p>
    <w:p w:rsidR="003426C1" w:rsidRDefault="003426C1" w:rsidP="00DC5100">
      <w:pPr>
        <w:ind w:left="1985" w:hanging="851"/>
        <w:jc w:val="both"/>
        <w:rPr>
          <w:sz w:val="20"/>
        </w:rPr>
      </w:pPr>
    </w:p>
    <w:p w:rsidR="00B30341" w:rsidRDefault="003426C1" w:rsidP="00DC5100">
      <w:pPr>
        <w:ind w:left="1985"/>
        <w:jc w:val="both"/>
        <w:rPr>
          <w:sz w:val="20"/>
        </w:rPr>
      </w:pPr>
      <w:r>
        <w:rPr>
          <w:sz w:val="20"/>
        </w:rPr>
        <w:lastRenderedPageBreak/>
        <w:t xml:space="preserve">However, a visual inspection of roof and subfloor spaces is an inherent component of a building assessment. Other than where entering or remaining in a space would be a breach of legislation or an unreasonable safety risk, removing an inspection from the building assessment process or failing to undertake a physical inspection is not a valid reason for non-compliance with inspection requirements in this code.  </w:t>
      </w:r>
      <w:r w:rsidR="00B30341">
        <w:rPr>
          <w:sz w:val="20"/>
        </w:rPr>
        <w:t xml:space="preserve"> </w:t>
      </w:r>
    </w:p>
    <w:p w:rsidR="003426C1" w:rsidRDefault="003426C1" w:rsidP="00B30341">
      <w:pPr>
        <w:ind w:left="1985" w:hanging="851"/>
      </w:pPr>
    </w:p>
    <w:p w:rsidR="003426C1" w:rsidRDefault="003426C1" w:rsidP="00DC5100">
      <w:pPr>
        <w:ind w:left="1985" w:hanging="851"/>
        <w:jc w:val="both"/>
        <w:rPr>
          <w:sz w:val="20"/>
        </w:rPr>
      </w:pPr>
      <w:r w:rsidRPr="003426C1">
        <w:rPr>
          <w:i/>
          <w:sz w:val="20"/>
        </w:rPr>
        <w:t xml:space="preserve">Note </w:t>
      </w:r>
      <w:r>
        <w:rPr>
          <w:i/>
          <w:sz w:val="20"/>
        </w:rPr>
        <w:t>3</w:t>
      </w:r>
      <w:r>
        <w:rPr>
          <w:sz w:val="20"/>
        </w:rPr>
        <w:tab/>
        <w:t>A building assessor must comply with all relevant legislation when conducting an inspection and take all reasonable actions to avoid damage to the premises. For example, removing electrical socket outlets (power points) requires an electrical licence in the ACT, and so a building assessor tha</w:t>
      </w:r>
      <w:r w:rsidR="00383A4A">
        <w:rPr>
          <w:sz w:val="20"/>
        </w:rPr>
        <w:t>t</w:t>
      </w:r>
      <w:r>
        <w:rPr>
          <w:sz w:val="20"/>
        </w:rPr>
        <w:t xml:space="preserve"> does not also hold an appropriate electrical licence may not remove a socket outlet to check for the presence of insulation. </w:t>
      </w:r>
    </w:p>
    <w:p w:rsidR="003426C1" w:rsidRDefault="003426C1" w:rsidP="00DC5100">
      <w:pPr>
        <w:ind w:left="1985"/>
        <w:jc w:val="both"/>
        <w:rPr>
          <w:sz w:val="20"/>
        </w:rPr>
      </w:pPr>
      <w:r>
        <w:rPr>
          <w:sz w:val="20"/>
        </w:rPr>
        <w:t xml:space="preserve">  </w:t>
      </w:r>
    </w:p>
    <w:p w:rsidR="00CF7D44" w:rsidRPr="0020618F" w:rsidRDefault="00CF7D44" w:rsidP="00DC5100">
      <w:pPr>
        <w:tabs>
          <w:tab w:val="num" w:pos="360"/>
        </w:tabs>
        <w:jc w:val="both"/>
        <w:rPr>
          <w:rStyle w:val="GBHeadingChar"/>
          <w:bCs/>
          <w:sz w:val="20"/>
          <w:szCs w:val="20"/>
        </w:rPr>
      </w:pPr>
    </w:p>
    <w:p w:rsidR="00BA4192" w:rsidRPr="00561BA6" w:rsidRDefault="009860DC" w:rsidP="00DC5100">
      <w:pPr>
        <w:pStyle w:val="Heading3"/>
        <w:numPr>
          <w:ilvl w:val="0"/>
          <w:numId w:val="1"/>
        </w:numPr>
        <w:ind w:hanging="1146"/>
        <w:jc w:val="both"/>
        <w:rPr>
          <w:color w:val="auto"/>
          <w:lang w:eastAsia="en-AU"/>
        </w:rPr>
      </w:pPr>
      <w:bookmarkStart w:id="226" w:name="_Toc323917485"/>
      <w:bookmarkStart w:id="227" w:name="_Toc323917852"/>
      <w:bookmarkStart w:id="228" w:name="_Toc323918006"/>
      <w:bookmarkStart w:id="229" w:name="_Toc323918154"/>
      <w:bookmarkStart w:id="230" w:name="_Toc324132362"/>
      <w:r w:rsidRPr="00561BA6">
        <w:rPr>
          <w:color w:val="auto"/>
          <w:lang w:eastAsia="en-AU"/>
        </w:rPr>
        <w:t>Assumptions</w:t>
      </w:r>
      <w:r w:rsidR="009C4833" w:rsidRPr="00561BA6">
        <w:rPr>
          <w:color w:val="auto"/>
          <w:lang w:eastAsia="en-AU"/>
        </w:rPr>
        <w:t xml:space="preserve"> on </w:t>
      </w:r>
      <w:r w:rsidR="0055515A" w:rsidRPr="00561BA6">
        <w:rPr>
          <w:color w:val="auto"/>
          <w:lang w:eastAsia="en-AU"/>
        </w:rPr>
        <w:t>maximum</w:t>
      </w:r>
      <w:r w:rsidR="009C4833" w:rsidRPr="00561BA6">
        <w:rPr>
          <w:color w:val="auto"/>
          <w:lang w:eastAsia="en-AU"/>
        </w:rPr>
        <w:t xml:space="preserve"> levels of insulation</w:t>
      </w:r>
      <w:bookmarkEnd w:id="226"/>
      <w:bookmarkEnd w:id="227"/>
      <w:bookmarkEnd w:id="228"/>
      <w:bookmarkEnd w:id="229"/>
      <w:bookmarkEnd w:id="230"/>
    </w:p>
    <w:p w:rsidR="009C4833" w:rsidRDefault="001D1BB3" w:rsidP="00DC5100">
      <w:pPr>
        <w:numPr>
          <w:ilvl w:val="0"/>
          <w:numId w:val="27"/>
        </w:numPr>
        <w:tabs>
          <w:tab w:val="left" w:pos="1134"/>
        </w:tabs>
        <w:ind w:left="1134" w:hanging="425"/>
        <w:jc w:val="both"/>
        <w:rPr>
          <w:lang w:eastAsia="en-AU"/>
        </w:rPr>
      </w:pPr>
      <w:r>
        <w:rPr>
          <w:lang w:eastAsia="en-AU"/>
        </w:rPr>
        <w:t>This section applies only if</w:t>
      </w:r>
      <w:r>
        <w:t>—</w:t>
      </w:r>
    </w:p>
    <w:p w:rsidR="00BF4C0B" w:rsidRPr="00BF4C0B" w:rsidRDefault="00BF4C0B" w:rsidP="00DC5100">
      <w:pPr>
        <w:tabs>
          <w:tab w:val="left" w:pos="1560"/>
        </w:tabs>
        <w:ind w:left="1560"/>
        <w:jc w:val="both"/>
        <w:rPr>
          <w:sz w:val="16"/>
          <w:szCs w:val="16"/>
          <w:lang w:eastAsia="en-AU"/>
        </w:rPr>
      </w:pPr>
    </w:p>
    <w:p w:rsidR="001D1BB3" w:rsidRDefault="001D1BB3" w:rsidP="00DC5100">
      <w:pPr>
        <w:numPr>
          <w:ilvl w:val="0"/>
          <w:numId w:val="28"/>
        </w:numPr>
        <w:tabs>
          <w:tab w:val="left" w:pos="1560"/>
        </w:tabs>
        <w:ind w:left="1560" w:hanging="426"/>
        <w:jc w:val="both"/>
        <w:rPr>
          <w:lang w:eastAsia="en-AU"/>
        </w:rPr>
      </w:pPr>
      <w:r>
        <w:t xml:space="preserve">no evidence on building plans or other documentation allowed </w:t>
      </w:r>
      <w:r w:rsidR="002665CD">
        <w:t>at 41(2)(a) or (b)</w:t>
      </w:r>
      <w:r>
        <w:t xml:space="preserve"> is available; and</w:t>
      </w:r>
    </w:p>
    <w:p w:rsidR="00BF4C0B" w:rsidRPr="00BF4C0B" w:rsidRDefault="00BF4C0B" w:rsidP="00DC5100">
      <w:pPr>
        <w:tabs>
          <w:tab w:val="left" w:pos="1560"/>
        </w:tabs>
        <w:ind w:left="1560" w:hanging="426"/>
        <w:jc w:val="both"/>
        <w:rPr>
          <w:sz w:val="8"/>
          <w:szCs w:val="8"/>
          <w:lang w:eastAsia="en-AU"/>
        </w:rPr>
      </w:pPr>
    </w:p>
    <w:p w:rsidR="001D1BB3" w:rsidRDefault="00B30341" w:rsidP="00DC5100">
      <w:pPr>
        <w:numPr>
          <w:ilvl w:val="0"/>
          <w:numId w:val="28"/>
        </w:numPr>
        <w:tabs>
          <w:tab w:val="left" w:pos="1560"/>
        </w:tabs>
        <w:ind w:left="1560" w:hanging="426"/>
        <w:jc w:val="both"/>
        <w:rPr>
          <w:lang w:eastAsia="en-AU"/>
        </w:rPr>
      </w:pPr>
      <w:r>
        <w:t xml:space="preserve">the </w:t>
      </w:r>
      <w:r w:rsidR="001D1BB3">
        <w:t xml:space="preserve">insulation type </w:t>
      </w:r>
      <w:r>
        <w:t>or</w:t>
      </w:r>
      <w:r w:rsidR="001D1BB3">
        <w:t xml:space="preserve"> </w:t>
      </w:r>
      <w:r>
        <w:t>thickness</w:t>
      </w:r>
      <w:r w:rsidR="001D1BB3">
        <w:t xml:space="preserve"> could not reasonably be determined by an inspection of the premises</w:t>
      </w:r>
      <w:r w:rsidR="00651DDF">
        <w:t>.</w:t>
      </w:r>
    </w:p>
    <w:p w:rsidR="00651DDF" w:rsidRPr="00BF4C0B" w:rsidRDefault="00651DDF" w:rsidP="00DC5100">
      <w:pPr>
        <w:ind w:left="1080"/>
        <w:jc w:val="both"/>
        <w:rPr>
          <w:sz w:val="16"/>
          <w:szCs w:val="16"/>
          <w:lang w:eastAsia="en-AU"/>
        </w:rPr>
      </w:pPr>
    </w:p>
    <w:p w:rsidR="001D1BB3" w:rsidRDefault="00651DDF" w:rsidP="00DC5100">
      <w:pPr>
        <w:numPr>
          <w:ilvl w:val="0"/>
          <w:numId w:val="27"/>
        </w:numPr>
        <w:tabs>
          <w:tab w:val="left" w:pos="1134"/>
        </w:tabs>
        <w:ind w:left="1134" w:hanging="425"/>
        <w:jc w:val="both"/>
        <w:rPr>
          <w:lang w:eastAsia="en-AU"/>
        </w:rPr>
      </w:pPr>
      <w:r>
        <w:rPr>
          <w:lang w:eastAsia="en-AU"/>
        </w:rPr>
        <w:t xml:space="preserve">The </w:t>
      </w:r>
      <w:r w:rsidR="00BF4C0B">
        <w:rPr>
          <w:lang w:eastAsia="en-AU"/>
        </w:rPr>
        <w:t xml:space="preserve">initial </w:t>
      </w:r>
      <w:r w:rsidR="00E14DF7">
        <w:rPr>
          <w:lang w:eastAsia="en-AU"/>
        </w:rPr>
        <w:t>resistance</w:t>
      </w:r>
      <w:r w:rsidR="0030336C">
        <w:rPr>
          <w:lang w:eastAsia="en-AU"/>
        </w:rPr>
        <w:t xml:space="preserve"> </w:t>
      </w:r>
      <w:r>
        <w:rPr>
          <w:lang w:eastAsia="en-AU"/>
        </w:rPr>
        <w:t xml:space="preserve">value may be determined in accordance with schedule </w:t>
      </w:r>
      <w:r w:rsidR="00BF4C0B">
        <w:rPr>
          <w:lang w:eastAsia="en-AU"/>
        </w:rPr>
        <w:t>11</w:t>
      </w:r>
      <w:r>
        <w:rPr>
          <w:lang w:eastAsia="en-AU"/>
        </w:rPr>
        <w:t>.</w:t>
      </w:r>
    </w:p>
    <w:p w:rsidR="00651DDF" w:rsidRPr="00BF4C0B" w:rsidRDefault="00651DDF" w:rsidP="00DC5100">
      <w:pPr>
        <w:ind w:left="720"/>
        <w:jc w:val="both"/>
        <w:rPr>
          <w:sz w:val="20"/>
          <w:lang w:eastAsia="en-AU"/>
        </w:rPr>
      </w:pPr>
    </w:p>
    <w:p w:rsidR="001D1BB3" w:rsidRPr="00BF4C0B" w:rsidRDefault="001D1BB3" w:rsidP="009C4833">
      <w:pPr>
        <w:rPr>
          <w:sz w:val="20"/>
          <w:lang w:eastAsia="en-AU"/>
        </w:rPr>
      </w:pPr>
    </w:p>
    <w:p w:rsidR="009860DC" w:rsidRDefault="0055515A" w:rsidP="00953E79">
      <w:pPr>
        <w:pStyle w:val="Heading3"/>
        <w:numPr>
          <w:ilvl w:val="0"/>
          <w:numId w:val="1"/>
        </w:numPr>
        <w:ind w:hanging="1146"/>
        <w:rPr>
          <w:lang w:eastAsia="en-AU"/>
        </w:rPr>
      </w:pPr>
      <w:bookmarkStart w:id="231" w:name="_Toc323917486"/>
      <w:bookmarkStart w:id="232" w:name="_Toc323917853"/>
      <w:bookmarkStart w:id="233" w:name="_Toc323918007"/>
      <w:bookmarkStart w:id="234" w:name="_Toc323918155"/>
      <w:bookmarkStart w:id="235" w:name="_Toc324132363"/>
      <w:r>
        <w:rPr>
          <w:lang w:eastAsia="en-AU"/>
        </w:rPr>
        <w:t xml:space="preserve">Corrections for gaps in </w:t>
      </w:r>
      <w:r w:rsidR="00561BA6" w:rsidRPr="00561BA6">
        <w:rPr>
          <w:lang w:eastAsia="en-AU"/>
        </w:rPr>
        <w:t>c</w:t>
      </w:r>
      <w:r w:rsidR="000411F7" w:rsidRPr="00561BA6">
        <w:rPr>
          <w:lang w:eastAsia="en-AU"/>
        </w:rPr>
        <w:t xml:space="preserve">eiling </w:t>
      </w:r>
      <w:r w:rsidRPr="00561BA6">
        <w:rPr>
          <w:lang w:eastAsia="en-AU"/>
        </w:rPr>
        <w:t>insulation</w:t>
      </w:r>
      <w:bookmarkEnd w:id="231"/>
      <w:bookmarkEnd w:id="232"/>
      <w:bookmarkEnd w:id="233"/>
      <w:bookmarkEnd w:id="234"/>
      <w:bookmarkEnd w:id="235"/>
    </w:p>
    <w:p w:rsidR="0030336C" w:rsidRDefault="000411F7" w:rsidP="00DC5100">
      <w:pPr>
        <w:numPr>
          <w:ilvl w:val="0"/>
          <w:numId w:val="29"/>
        </w:numPr>
        <w:tabs>
          <w:tab w:val="left" w:pos="1134"/>
        </w:tabs>
        <w:ind w:left="1134" w:hanging="425"/>
        <w:jc w:val="both"/>
      </w:pPr>
      <w:r>
        <w:t xml:space="preserve">If there are </w:t>
      </w:r>
      <w:r w:rsidR="002C74FC">
        <w:t xml:space="preserve">gaps in the </w:t>
      </w:r>
      <w:r w:rsidR="0030336C">
        <w:t xml:space="preserve">coverage of </w:t>
      </w:r>
      <w:r w:rsidR="0052755F">
        <w:t>bulk insulation</w:t>
      </w:r>
      <w:r>
        <w:t xml:space="preserve">, a reduction in the </w:t>
      </w:r>
      <w:r w:rsidR="00E14DF7">
        <w:t>initial</w:t>
      </w:r>
      <w:r>
        <w:t xml:space="preserve"> </w:t>
      </w:r>
      <w:r w:rsidR="00E14DF7">
        <w:t xml:space="preserve">resistance </w:t>
      </w:r>
      <w:r>
        <w:t xml:space="preserve">value must be calculated in accordance with Schedule </w:t>
      </w:r>
      <w:r w:rsidR="00BF4C0B">
        <w:t>12</w:t>
      </w:r>
      <w:r>
        <w:t xml:space="preserve"> to this code.</w:t>
      </w:r>
    </w:p>
    <w:p w:rsidR="005033BE" w:rsidRPr="00BF4C0B" w:rsidRDefault="005033BE" w:rsidP="00DC5100">
      <w:pPr>
        <w:tabs>
          <w:tab w:val="left" w:pos="1134"/>
        </w:tabs>
        <w:ind w:left="1134" w:hanging="425"/>
        <w:jc w:val="both"/>
        <w:rPr>
          <w:sz w:val="16"/>
          <w:szCs w:val="16"/>
        </w:rPr>
      </w:pPr>
    </w:p>
    <w:p w:rsidR="0030336C" w:rsidRDefault="0030336C" w:rsidP="00DC5100">
      <w:pPr>
        <w:numPr>
          <w:ilvl w:val="0"/>
          <w:numId w:val="29"/>
        </w:numPr>
        <w:tabs>
          <w:tab w:val="left" w:pos="1134"/>
        </w:tabs>
        <w:ind w:left="1134" w:hanging="425"/>
        <w:jc w:val="both"/>
      </w:pPr>
      <w:r>
        <w:t>If the extent of the gaps in the coverage of the insulation cannot be assessed a reduction of 1</w:t>
      </w:r>
      <w:r w:rsidR="006717DC">
        <w:t xml:space="preserve"> percent</w:t>
      </w:r>
      <w:r>
        <w:t xml:space="preserve"> </w:t>
      </w:r>
      <w:r w:rsidR="0052755F">
        <w:t xml:space="preserve">must be </w:t>
      </w:r>
      <w:r>
        <w:t>assumed.</w:t>
      </w:r>
    </w:p>
    <w:p w:rsidR="005033BE" w:rsidRPr="00BF4C0B" w:rsidRDefault="005033BE" w:rsidP="00DC5100">
      <w:pPr>
        <w:tabs>
          <w:tab w:val="left" w:pos="1134"/>
        </w:tabs>
        <w:ind w:left="1134" w:hanging="425"/>
        <w:jc w:val="both"/>
        <w:rPr>
          <w:sz w:val="16"/>
          <w:szCs w:val="16"/>
        </w:rPr>
      </w:pPr>
    </w:p>
    <w:p w:rsidR="000411F7" w:rsidRDefault="000411F7" w:rsidP="00DC5100">
      <w:pPr>
        <w:numPr>
          <w:ilvl w:val="0"/>
          <w:numId w:val="29"/>
        </w:numPr>
        <w:tabs>
          <w:tab w:val="left" w:pos="1134"/>
        </w:tabs>
        <w:ind w:left="1134" w:hanging="425"/>
        <w:jc w:val="both"/>
      </w:pPr>
      <w:r>
        <w:t xml:space="preserve">If the total uninsulated area exceeds 5 percent of the total area of </w:t>
      </w:r>
      <w:r w:rsidR="00033901">
        <w:t xml:space="preserve">the </w:t>
      </w:r>
      <w:r w:rsidR="0030336C">
        <w:t>ceiling t</w:t>
      </w:r>
      <w:r>
        <w:t xml:space="preserve">he </w:t>
      </w:r>
      <w:r w:rsidR="002665CD">
        <w:t xml:space="preserve">effective </w:t>
      </w:r>
      <w:r w:rsidR="00E14DF7">
        <w:t xml:space="preserve">resistance </w:t>
      </w:r>
      <w:r>
        <w:t>value must be assessed as 0.</w:t>
      </w:r>
    </w:p>
    <w:p w:rsidR="0052755F" w:rsidRDefault="0052755F" w:rsidP="00DC5100">
      <w:pPr>
        <w:pStyle w:val="ListParagraph"/>
        <w:jc w:val="both"/>
      </w:pPr>
    </w:p>
    <w:p w:rsidR="0052755F" w:rsidRDefault="0052755F" w:rsidP="00DC5100">
      <w:pPr>
        <w:numPr>
          <w:ilvl w:val="0"/>
          <w:numId w:val="29"/>
        </w:numPr>
        <w:tabs>
          <w:tab w:val="left" w:pos="1134"/>
        </w:tabs>
        <w:ind w:left="1134" w:hanging="425"/>
        <w:jc w:val="both"/>
      </w:pPr>
      <w:r>
        <w:t>A reduction in the initial resistance value must be assessed where insulation—</w:t>
      </w:r>
    </w:p>
    <w:p w:rsidR="0052755F" w:rsidRPr="003426C1" w:rsidRDefault="0052755F" w:rsidP="00DC5100">
      <w:pPr>
        <w:pStyle w:val="ListParagraph"/>
        <w:jc w:val="both"/>
        <w:rPr>
          <w:sz w:val="16"/>
          <w:szCs w:val="16"/>
        </w:rPr>
      </w:pPr>
    </w:p>
    <w:p w:rsidR="0052755F" w:rsidRDefault="003426C1" w:rsidP="00DC5100">
      <w:pPr>
        <w:numPr>
          <w:ilvl w:val="6"/>
          <w:numId w:val="1"/>
        </w:numPr>
        <w:tabs>
          <w:tab w:val="left" w:pos="1560"/>
        </w:tabs>
        <w:ind w:left="1560" w:hanging="426"/>
        <w:jc w:val="both"/>
      </w:pPr>
      <w:r>
        <w:t>i</w:t>
      </w:r>
      <w:r w:rsidR="0052755F">
        <w:t xml:space="preserve">s not installed to abut or overlap adjoining insulation other than at supporting members such as columns, studs, noggings, joists, furring channels and the like where the insulation must but against the member; or </w:t>
      </w:r>
    </w:p>
    <w:p w:rsidR="0052755F" w:rsidRDefault="003426C1" w:rsidP="00DC5100">
      <w:pPr>
        <w:numPr>
          <w:ilvl w:val="6"/>
          <w:numId w:val="1"/>
        </w:numPr>
        <w:tabs>
          <w:tab w:val="left" w:pos="1560"/>
        </w:tabs>
        <w:ind w:left="1560" w:hanging="426"/>
        <w:jc w:val="both"/>
      </w:pPr>
      <w:r>
        <w:t>d</w:t>
      </w:r>
      <w:r w:rsidR="0052755F">
        <w:t>oes not form a continuous barrier with ceilings, walls, bulkheads, floors or the like th</w:t>
      </w:r>
      <w:r>
        <w:t>at</w:t>
      </w:r>
      <w:r w:rsidR="0052755F">
        <w:t xml:space="preserve"> inherently contribute to the thermal barrier; or</w:t>
      </w:r>
    </w:p>
    <w:p w:rsidR="0052755F" w:rsidRDefault="003426C1" w:rsidP="00DC5100">
      <w:pPr>
        <w:numPr>
          <w:ilvl w:val="6"/>
          <w:numId w:val="1"/>
        </w:numPr>
        <w:tabs>
          <w:tab w:val="left" w:pos="1560"/>
        </w:tabs>
        <w:ind w:left="1560" w:hanging="426"/>
        <w:jc w:val="both"/>
      </w:pPr>
      <w:r>
        <w:t>h</w:t>
      </w:r>
      <w:r w:rsidR="0052755F">
        <w:t>as a gap for clearance relating to the safe and effective operation of a service or fitting; or</w:t>
      </w:r>
    </w:p>
    <w:p w:rsidR="0052755F" w:rsidRDefault="003426C1" w:rsidP="00DC5100">
      <w:pPr>
        <w:numPr>
          <w:ilvl w:val="6"/>
          <w:numId w:val="1"/>
        </w:numPr>
        <w:tabs>
          <w:tab w:val="left" w:pos="1560"/>
        </w:tabs>
        <w:ind w:left="1560" w:hanging="426"/>
        <w:jc w:val="both"/>
      </w:pPr>
      <w:r>
        <w:t>a</w:t>
      </w:r>
      <w:r w:rsidR="0052755F">
        <w:t xml:space="preserve"> recessed luminaire barrier is present.  </w:t>
      </w:r>
    </w:p>
    <w:p w:rsidR="002C74FC" w:rsidRDefault="002C74FC" w:rsidP="0052755F">
      <w:pPr>
        <w:tabs>
          <w:tab w:val="left" w:pos="1134"/>
          <w:tab w:val="num" w:pos="1260"/>
        </w:tabs>
      </w:pPr>
    </w:p>
    <w:p w:rsidR="002C74FC" w:rsidRPr="0030336C" w:rsidRDefault="00BF4C0B" w:rsidP="00DC5100">
      <w:pPr>
        <w:tabs>
          <w:tab w:val="num" w:pos="1985"/>
        </w:tabs>
        <w:ind w:left="1985" w:hanging="851"/>
        <w:jc w:val="both"/>
        <w:rPr>
          <w:sz w:val="20"/>
        </w:rPr>
      </w:pPr>
      <w:r w:rsidRPr="006717DC">
        <w:rPr>
          <w:i/>
          <w:sz w:val="20"/>
        </w:rPr>
        <w:lastRenderedPageBreak/>
        <w:t>Note</w:t>
      </w:r>
      <w:r>
        <w:rPr>
          <w:sz w:val="20"/>
        </w:rPr>
        <w:t xml:space="preserve"> </w:t>
      </w:r>
      <w:r>
        <w:rPr>
          <w:sz w:val="20"/>
        </w:rPr>
        <w:tab/>
        <w:t>G</w:t>
      </w:r>
      <w:r w:rsidR="000411F7" w:rsidRPr="0030336C">
        <w:rPr>
          <w:sz w:val="20"/>
        </w:rPr>
        <w:t>aps in insulation may be caused by incorrect installation o</w:t>
      </w:r>
      <w:r w:rsidR="005033BE">
        <w:rPr>
          <w:sz w:val="20"/>
        </w:rPr>
        <w:t>f</w:t>
      </w:r>
      <w:r w:rsidR="000411F7" w:rsidRPr="0030336C">
        <w:rPr>
          <w:sz w:val="20"/>
        </w:rPr>
        <w:t xml:space="preserve"> insulation or include roof </w:t>
      </w:r>
      <w:r w:rsidR="002C74FC" w:rsidRPr="0030336C">
        <w:rPr>
          <w:sz w:val="20"/>
        </w:rPr>
        <w:t>access opening</w:t>
      </w:r>
      <w:r w:rsidR="000411F7" w:rsidRPr="0030336C">
        <w:rPr>
          <w:sz w:val="20"/>
        </w:rPr>
        <w:t>s</w:t>
      </w:r>
      <w:r w:rsidR="002C74FC" w:rsidRPr="0030336C">
        <w:rPr>
          <w:sz w:val="20"/>
        </w:rPr>
        <w:t xml:space="preserve"> to the ceiling not insulated</w:t>
      </w:r>
      <w:r w:rsidR="000411F7" w:rsidRPr="0030336C">
        <w:rPr>
          <w:sz w:val="20"/>
        </w:rPr>
        <w:t>, e</w:t>
      </w:r>
      <w:r w:rsidR="002C74FC" w:rsidRPr="0030336C">
        <w:rPr>
          <w:sz w:val="20"/>
        </w:rPr>
        <w:t>xhaust fans to kitchens, laundries and bathrooms that are not damped</w:t>
      </w:r>
      <w:r w:rsidR="000411F7" w:rsidRPr="0030336C">
        <w:rPr>
          <w:sz w:val="20"/>
        </w:rPr>
        <w:t>, light and heater and exhaust fans in kitchens and wet areas and c</w:t>
      </w:r>
      <w:r w:rsidR="002C74FC" w:rsidRPr="0030336C">
        <w:rPr>
          <w:sz w:val="20"/>
        </w:rPr>
        <w:t xml:space="preserve">learance distances for recessed </w:t>
      </w:r>
      <w:r w:rsidR="0052755F">
        <w:rPr>
          <w:sz w:val="20"/>
        </w:rPr>
        <w:t>luminaires (</w:t>
      </w:r>
      <w:r w:rsidR="002C74FC" w:rsidRPr="0030336C">
        <w:rPr>
          <w:sz w:val="20"/>
        </w:rPr>
        <w:t>downlights</w:t>
      </w:r>
      <w:r w:rsidR="0052755F">
        <w:rPr>
          <w:sz w:val="20"/>
        </w:rPr>
        <w:t>)</w:t>
      </w:r>
      <w:r w:rsidR="002C74FC" w:rsidRPr="0030336C">
        <w:rPr>
          <w:sz w:val="20"/>
        </w:rPr>
        <w:t>.</w:t>
      </w:r>
    </w:p>
    <w:p w:rsidR="002C74FC" w:rsidRDefault="002C74FC" w:rsidP="00DC5100">
      <w:pPr>
        <w:tabs>
          <w:tab w:val="left" w:pos="1800"/>
        </w:tabs>
        <w:jc w:val="both"/>
      </w:pPr>
    </w:p>
    <w:p w:rsidR="002C74FC" w:rsidRDefault="002C74FC" w:rsidP="00DC5100">
      <w:pPr>
        <w:tabs>
          <w:tab w:val="num" w:pos="1620"/>
          <w:tab w:val="left" w:pos="1800"/>
        </w:tabs>
        <w:ind w:left="360"/>
        <w:jc w:val="both"/>
        <w:rPr>
          <w:sz w:val="16"/>
          <w:szCs w:val="16"/>
        </w:rPr>
      </w:pPr>
    </w:p>
    <w:p w:rsidR="002C74FC" w:rsidRPr="00632CA8" w:rsidRDefault="002C74FC" w:rsidP="00DC5100">
      <w:pPr>
        <w:tabs>
          <w:tab w:val="left" w:pos="1800"/>
        </w:tabs>
        <w:ind w:left="1134"/>
        <w:jc w:val="both"/>
        <w:rPr>
          <w:sz w:val="20"/>
        </w:rPr>
      </w:pPr>
      <w:r w:rsidRPr="00453CC4">
        <w:rPr>
          <w:b/>
          <w:sz w:val="20"/>
        </w:rPr>
        <w:t>Example 1</w:t>
      </w:r>
      <w:r>
        <w:rPr>
          <w:sz w:val="20"/>
        </w:rPr>
        <w:t xml:space="preserve"> </w:t>
      </w:r>
      <w:r w:rsidRPr="00632CA8">
        <w:rPr>
          <w:sz w:val="20"/>
        </w:rPr>
        <w:t>—</w:t>
      </w:r>
      <w:r>
        <w:rPr>
          <w:sz w:val="20"/>
        </w:rPr>
        <w:t xml:space="preserve">An </w:t>
      </w:r>
      <w:r w:rsidR="00561BA6">
        <w:rPr>
          <w:sz w:val="20"/>
        </w:rPr>
        <w:t>energy efficiency assessment</w:t>
      </w:r>
      <w:r>
        <w:rPr>
          <w:sz w:val="20"/>
        </w:rPr>
        <w:t xml:space="preserve"> is undertaken on a building with a ceiling area of 150m</w:t>
      </w:r>
      <w:r w:rsidRPr="00912B4B">
        <w:rPr>
          <w:sz w:val="20"/>
          <w:vertAlign w:val="superscript"/>
        </w:rPr>
        <w:t>2</w:t>
      </w:r>
      <w:r>
        <w:rPr>
          <w:sz w:val="20"/>
        </w:rPr>
        <w:t xml:space="preserve">. The insulation as installed is 175mm glasswool.  The </w:t>
      </w:r>
      <w:r w:rsidR="006717DC">
        <w:rPr>
          <w:sz w:val="20"/>
        </w:rPr>
        <w:t>resistance value</w:t>
      </w:r>
      <w:r>
        <w:rPr>
          <w:sz w:val="20"/>
        </w:rPr>
        <w:t xml:space="preserve"> of this material is R3.0</w:t>
      </w:r>
      <w:r w:rsidR="00761C14">
        <w:rPr>
          <w:sz w:val="20"/>
        </w:rPr>
        <w:t>0</w:t>
      </w:r>
      <w:r>
        <w:rPr>
          <w:sz w:val="20"/>
        </w:rPr>
        <w:t xml:space="preserve"> as per </w:t>
      </w:r>
      <w:r w:rsidR="00561BA6">
        <w:rPr>
          <w:sz w:val="20"/>
        </w:rPr>
        <w:t xml:space="preserve">Schedule </w:t>
      </w:r>
      <w:r w:rsidR="002B20E6">
        <w:rPr>
          <w:sz w:val="20"/>
        </w:rPr>
        <w:t>10</w:t>
      </w:r>
      <w:r>
        <w:rPr>
          <w:sz w:val="20"/>
        </w:rPr>
        <w:t>. A visual inspection of the premises indicates that there are recessed down lights, an uninsulated access opening, and an uninsulated roof access. The total area is 3m</w:t>
      </w:r>
      <w:r w:rsidRPr="00912B4B">
        <w:rPr>
          <w:sz w:val="20"/>
          <w:vertAlign w:val="superscript"/>
        </w:rPr>
        <w:t>2</w:t>
      </w:r>
      <w:r>
        <w:rPr>
          <w:sz w:val="20"/>
        </w:rPr>
        <w:t xml:space="preserve">. Therefore the area that is uninsulated is 2% of the ceiling area. </w:t>
      </w:r>
      <w:r w:rsidR="006717DC">
        <w:rPr>
          <w:sz w:val="20"/>
        </w:rPr>
        <w:t xml:space="preserve">The effective resistance value is </w:t>
      </w:r>
      <w:r w:rsidRPr="006717DC">
        <w:rPr>
          <w:sz w:val="20"/>
        </w:rPr>
        <w:t xml:space="preserve">of insulation to be input into </w:t>
      </w:r>
      <w:r w:rsidR="00561BA6" w:rsidRPr="006717DC">
        <w:rPr>
          <w:sz w:val="20"/>
        </w:rPr>
        <w:t>the software</w:t>
      </w:r>
      <w:r w:rsidR="006717DC">
        <w:rPr>
          <w:sz w:val="20"/>
        </w:rPr>
        <w:t xml:space="preserve"> from Schedule 12 is </w:t>
      </w:r>
      <w:r w:rsidR="00761C14">
        <w:rPr>
          <w:sz w:val="20"/>
        </w:rPr>
        <w:t>R1.8</w:t>
      </w:r>
      <w:r w:rsidR="00561BA6" w:rsidRPr="006717DC">
        <w:rPr>
          <w:sz w:val="20"/>
        </w:rPr>
        <w:t>.</w:t>
      </w:r>
    </w:p>
    <w:p w:rsidR="002C74FC" w:rsidRPr="00E60BAA" w:rsidRDefault="002C74FC" w:rsidP="00DC5100">
      <w:pPr>
        <w:tabs>
          <w:tab w:val="num" w:pos="1260"/>
          <w:tab w:val="left" w:pos="1800"/>
        </w:tabs>
        <w:ind w:left="1134"/>
        <w:jc w:val="both"/>
        <w:outlineLvl w:val="0"/>
      </w:pPr>
    </w:p>
    <w:p w:rsidR="002C74FC" w:rsidRDefault="002C74FC" w:rsidP="00DC5100">
      <w:pPr>
        <w:tabs>
          <w:tab w:val="left" w:pos="1800"/>
        </w:tabs>
        <w:ind w:left="1134"/>
        <w:jc w:val="both"/>
        <w:rPr>
          <w:sz w:val="20"/>
        </w:rPr>
      </w:pPr>
      <w:r w:rsidRPr="00453CC4">
        <w:rPr>
          <w:b/>
          <w:sz w:val="20"/>
        </w:rPr>
        <w:t>Example 2</w:t>
      </w:r>
      <w:r>
        <w:rPr>
          <w:sz w:val="20"/>
        </w:rPr>
        <w:t xml:space="preserve"> </w:t>
      </w:r>
      <w:r w:rsidRPr="00632CA8">
        <w:rPr>
          <w:sz w:val="20"/>
        </w:rPr>
        <w:t>—</w:t>
      </w:r>
      <w:r>
        <w:rPr>
          <w:sz w:val="20"/>
        </w:rPr>
        <w:t xml:space="preserve">An </w:t>
      </w:r>
      <w:r w:rsidR="0030336C">
        <w:rPr>
          <w:sz w:val="20"/>
        </w:rPr>
        <w:t>energy efficiency assessment</w:t>
      </w:r>
      <w:r>
        <w:rPr>
          <w:sz w:val="20"/>
        </w:rPr>
        <w:t xml:space="preserve"> is to undertaken on a building with a ceiling area of 200m</w:t>
      </w:r>
      <w:r w:rsidRPr="00912B4B">
        <w:rPr>
          <w:sz w:val="20"/>
          <w:vertAlign w:val="superscript"/>
        </w:rPr>
        <w:t>2</w:t>
      </w:r>
      <w:r>
        <w:rPr>
          <w:sz w:val="20"/>
        </w:rPr>
        <w:t>. The insulation as installed has an R</w:t>
      </w:r>
      <w:r w:rsidR="0030336C">
        <w:rPr>
          <w:sz w:val="20"/>
        </w:rPr>
        <w:t xml:space="preserve"> v</w:t>
      </w:r>
      <w:r>
        <w:rPr>
          <w:sz w:val="20"/>
        </w:rPr>
        <w:t>alue of R4.0. A visual inspection of the premises indicates that the ceiling insulation is not installed in the ceiling for an area in excess of 10m</w:t>
      </w:r>
      <w:r w:rsidRPr="00912B4B">
        <w:rPr>
          <w:sz w:val="20"/>
          <w:vertAlign w:val="superscript"/>
        </w:rPr>
        <w:t>2</w:t>
      </w:r>
      <w:r>
        <w:rPr>
          <w:sz w:val="20"/>
        </w:rPr>
        <w:t xml:space="preserve">. </w:t>
      </w:r>
      <w:r w:rsidR="006717DC">
        <w:rPr>
          <w:sz w:val="20"/>
        </w:rPr>
        <w:t xml:space="preserve"> </w:t>
      </w:r>
      <w:r>
        <w:rPr>
          <w:sz w:val="20"/>
        </w:rPr>
        <w:t xml:space="preserve">The area uninsulated is greater than 5% of the floor area therefore the </w:t>
      </w:r>
      <w:r w:rsidR="006717DC">
        <w:rPr>
          <w:sz w:val="20"/>
        </w:rPr>
        <w:t>effective resistance va</w:t>
      </w:r>
      <w:r>
        <w:rPr>
          <w:sz w:val="20"/>
        </w:rPr>
        <w:t>lue of insulation is “0”.</w:t>
      </w:r>
    </w:p>
    <w:p w:rsidR="002C74FC" w:rsidRDefault="002C74FC" w:rsidP="002C74FC">
      <w:pPr>
        <w:tabs>
          <w:tab w:val="left" w:pos="1800"/>
        </w:tabs>
        <w:ind w:left="360"/>
        <w:rPr>
          <w:sz w:val="20"/>
        </w:rPr>
      </w:pPr>
    </w:p>
    <w:p w:rsidR="002C74FC" w:rsidRPr="002B20E6" w:rsidRDefault="002C74FC" w:rsidP="009860DC">
      <w:pPr>
        <w:rPr>
          <w:sz w:val="20"/>
          <w:lang w:eastAsia="en-AU"/>
        </w:rPr>
      </w:pPr>
    </w:p>
    <w:p w:rsidR="005033BE" w:rsidRPr="002B20E6" w:rsidRDefault="005033BE" w:rsidP="009860DC">
      <w:pPr>
        <w:rPr>
          <w:sz w:val="20"/>
          <w:lang w:eastAsia="en-AU"/>
        </w:rPr>
      </w:pPr>
    </w:p>
    <w:p w:rsidR="00561BA6" w:rsidRDefault="00015139" w:rsidP="00953E79">
      <w:pPr>
        <w:pStyle w:val="Heading3"/>
        <w:numPr>
          <w:ilvl w:val="0"/>
          <w:numId w:val="1"/>
        </w:numPr>
        <w:ind w:hanging="1146"/>
      </w:pPr>
      <w:bookmarkStart w:id="236" w:name="_Toc323917487"/>
      <w:bookmarkStart w:id="237" w:name="_Toc323917854"/>
      <w:bookmarkStart w:id="238" w:name="_Toc323918008"/>
      <w:bookmarkStart w:id="239" w:name="_Toc323918156"/>
      <w:bookmarkStart w:id="240" w:name="_Toc324132364"/>
      <w:r>
        <w:t>Reflective foil insulation</w:t>
      </w:r>
      <w:bookmarkEnd w:id="236"/>
      <w:bookmarkEnd w:id="237"/>
      <w:bookmarkEnd w:id="238"/>
      <w:bookmarkEnd w:id="239"/>
      <w:bookmarkEnd w:id="240"/>
    </w:p>
    <w:p w:rsidR="0052755F" w:rsidRPr="003426C1" w:rsidRDefault="0052755F" w:rsidP="00DC5100">
      <w:pPr>
        <w:numPr>
          <w:ilvl w:val="1"/>
          <w:numId w:val="1"/>
        </w:numPr>
        <w:tabs>
          <w:tab w:val="left" w:pos="1800"/>
        </w:tabs>
        <w:jc w:val="both"/>
      </w:pPr>
      <w:r w:rsidRPr="003426C1">
        <w:t>Only layers of reflective foil that are facing down into an air space should be modelled</w:t>
      </w:r>
      <w:r w:rsidR="003426C1">
        <w:t>.</w:t>
      </w:r>
    </w:p>
    <w:p w:rsidR="002C74FC" w:rsidRPr="002B20E6" w:rsidRDefault="002C74FC" w:rsidP="00DC5100">
      <w:pPr>
        <w:tabs>
          <w:tab w:val="num" w:pos="1620"/>
          <w:tab w:val="left" w:pos="1800"/>
        </w:tabs>
        <w:jc w:val="both"/>
        <w:outlineLvl w:val="0"/>
        <w:rPr>
          <w:sz w:val="20"/>
        </w:rPr>
      </w:pPr>
    </w:p>
    <w:p w:rsidR="00D3667B" w:rsidRPr="002B20E6" w:rsidRDefault="00D3667B" w:rsidP="00DC5100">
      <w:pPr>
        <w:tabs>
          <w:tab w:val="num" w:pos="1620"/>
          <w:tab w:val="left" w:pos="1800"/>
        </w:tabs>
        <w:jc w:val="both"/>
        <w:outlineLvl w:val="0"/>
        <w:rPr>
          <w:sz w:val="20"/>
        </w:rPr>
      </w:pPr>
    </w:p>
    <w:p w:rsidR="00BA4192" w:rsidRDefault="00D3667B" w:rsidP="00DC5100">
      <w:pPr>
        <w:pStyle w:val="Heading3"/>
        <w:numPr>
          <w:ilvl w:val="0"/>
          <w:numId w:val="1"/>
        </w:numPr>
        <w:ind w:hanging="1146"/>
        <w:jc w:val="both"/>
        <w:rPr>
          <w:lang w:eastAsia="en-AU"/>
        </w:rPr>
      </w:pPr>
      <w:bookmarkStart w:id="241" w:name="_Toc323917488"/>
      <w:bookmarkStart w:id="242" w:name="_Toc323917855"/>
      <w:bookmarkStart w:id="243" w:name="_Toc323918009"/>
      <w:bookmarkStart w:id="244" w:name="_Toc323918157"/>
      <w:bookmarkStart w:id="245" w:name="_Toc324132365"/>
      <w:r>
        <w:rPr>
          <w:lang w:eastAsia="en-AU"/>
        </w:rPr>
        <w:t>Slab edge insulation</w:t>
      </w:r>
      <w:bookmarkEnd w:id="241"/>
      <w:bookmarkEnd w:id="242"/>
      <w:bookmarkEnd w:id="243"/>
      <w:bookmarkEnd w:id="244"/>
      <w:bookmarkEnd w:id="245"/>
    </w:p>
    <w:p w:rsidR="002665CD" w:rsidRDefault="002665CD" w:rsidP="00DC5100">
      <w:pPr>
        <w:numPr>
          <w:ilvl w:val="7"/>
          <w:numId w:val="4"/>
        </w:numPr>
        <w:ind w:left="1134" w:hanging="425"/>
        <w:jc w:val="both"/>
        <w:rPr>
          <w:lang w:eastAsia="en-AU"/>
        </w:rPr>
      </w:pPr>
      <w:r>
        <w:rPr>
          <w:lang w:eastAsia="en-AU"/>
        </w:rPr>
        <w:t xml:space="preserve">An energy efficiency assessment </w:t>
      </w:r>
      <w:r w:rsidR="006717DC">
        <w:rPr>
          <w:lang w:eastAsia="en-AU"/>
        </w:rPr>
        <w:t xml:space="preserve">must not include </w:t>
      </w:r>
      <w:r>
        <w:rPr>
          <w:lang w:eastAsia="en-AU"/>
        </w:rPr>
        <w:t>an assessment of slab edge insulation.</w:t>
      </w:r>
    </w:p>
    <w:p w:rsidR="002665CD" w:rsidRPr="002B20E6" w:rsidRDefault="002665CD" w:rsidP="00DC5100">
      <w:pPr>
        <w:ind w:left="709"/>
        <w:jc w:val="both"/>
        <w:rPr>
          <w:sz w:val="16"/>
          <w:szCs w:val="16"/>
          <w:lang w:eastAsia="en-AU"/>
        </w:rPr>
      </w:pPr>
    </w:p>
    <w:p w:rsidR="005033BE" w:rsidRDefault="002665CD" w:rsidP="00DC5100">
      <w:pPr>
        <w:numPr>
          <w:ilvl w:val="7"/>
          <w:numId w:val="4"/>
        </w:numPr>
        <w:ind w:left="1134" w:hanging="425"/>
        <w:jc w:val="both"/>
        <w:rPr>
          <w:lang w:eastAsia="en-AU"/>
        </w:rPr>
      </w:pPr>
      <w:r>
        <w:rPr>
          <w:lang w:eastAsia="en-AU"/>
        </w:rPr>
        <w:t>To remove any doubt, a</w:t>
      </w:r>
      <w:r w:rsidR="005033BE">
        <w:rPr>
          <w:lang w:eastAsia="en-AU"/>
        </w:rPr>
        <w:t xml:space="preserve"> building assessor must not assign a valu</w:t>
      </w:r>
      <w:r>
        <w:rPr>
          <w:lang w:eastAsia="en-AU"/>
        </w:rPr>
        <w:t>e or include an allowance in an</w:t>
      </w:r>
      <w:r w:rsidR="006717DC">
        <w:rPr>
          <w:lang w:eastAsia="en-AU"/>
        </w:rPr>
        <w:t>y</w:t>
      </w:r>
      <w:r>
        <w:rPr>
          <w:lang w:eastAsia="en-AU"/>
        </w:rPr>
        <w:t xml:space="preserve"> </w:t>
      </w:r>
      <w:r w:rsidR="005033BE">
        <w:rPr>
          <w:lang w:eastAsia="en-AU"/>
        </w:rPr>
        <w:t>input value for slab edge insulation</w:t>
      </w:r>
      <w:r w:rsidR="00E14DF7">
        <w:rPr>
          <w:lang w:eastAsia="en-AU"/>
        </w:rPr>
        <w:t>.</w:t>
      </w:r>
    </w:p>
    <w:p w:rsidR="00E14DF7" w:rsidRDefault="00E14DF7" w:rsidP="00DC5100">
      <w:pPr>
        <w:ind w:left="1418"/>
        <w:jc w:val="both"/>
        <w:rPr>
          <w:lang w:eastAsia="en-AU"/>
        </w:rPr>
      </w:pPr>
    </w:p>
    <w:p w:rsidR="0024627A" w:rsidRPr="002B20E6" w:rsidRDefault="005033BE" w:rsidP="00DC5100">
      <w:pPr>
        <w:ind w:left="1985" w:hanging="851"/>
        <w:jc w:val="both"/>
        <w:rPr>
          <w:sz w:val="20"/>
        </w:rPr>
      </w:pPr>
      <w:r w:rsidRPr="002B20E6">
        <w:rPr>
          <w:i/>
          <w:sz w:val="20"/>
        </w:rPr>
        <w:t>Note</w:t>
      </w:r>
      <w:r w:rsidR="002B20E6">
        <w:rPr>
          <w:sz w:val="20"/>
        </w:rPr>
        <w:t xml:space="preserve"> </w:t>
      </w:r>
      <w:r w:rsidR="002B20E6">
        <w:rPr>
          <w:sz w:val="20"/>
        </w:rPr>
        <w:tab/>
        <w:t>S</w:t>
      </w:r>
      <w:r w:rsidRPr="002B20E6">
        <w:rPr>
          <w:sz w:val="20"/>
        </w:rPr>
        <w:t>lab edge insulation cannot be modelled in First Rate</w:t>
      </w:r>
      <w:r w:rsidR="00E67CF3" w:rsidRPr="002B20E6">
        <w:rPr>
          <w:sz w:val="20"/>
        </w:rPr>
        <w:t xml:space="preserve"> software. No reliable </w:t>
      </w:r>
      <w:r w:rsidR="00E14DF7" w:rsidRPr="002B20E6">
        <w:rPr>
          <w:sz w:val="20"/>
        </w:rPr>
        <w:t xml:space="preserve">or approved </w:t>
      </w:r>
      <w:r w:rsidR="00E67CF3" w:rsidRPr="002B20E6">
        <w:rPr>
          <w:sz w:val="20"/>
        </w:rPr>
        <w:t>modelling methodology is present in any second generation software.</w:t>
      </w:r>
    </w:p>
    <w:p w:rsidR="002665CD" w:rsidRPr="002B20E6" w:rsidRDefault="002665CD" w:rsidP="0024627A">
      <w:pPr>
        <w:rPr>
          <w:sz w:val="20"/>
        </w:rPr>
      </w:pPr>
    </w:p>
    <w:p w:rsidR="002665CD" w:rsidRPr="002B20E6" w:rsidRDefault="002665CD" w:rsidP="0024627A">
      <w:pPr>
        <w:rPr>
          <w:sz w:val="20"/>
        </w:rPr>
      </w:pPr>
    </w:p>
    <w:p w:rsidR="00BA4192" w:rsidRDefault="00BA4192" w:rsidP="00953E79">
      <w:pPr>
        <w:pStyle w:val="Heading3"/>
        <w:numPr>
          <w:ilvl w:val="0"/>
          <w:numId w:val="1"/>
        </w:numPr>
        <w:ind w:hanging="1146"/>
        <w:rPr>
          <w:lang w:eastAsia="en-AU"/>
        </w:rPr>
      </w:pPr>
      <w:bookmarkStart w:id="246" w:name="_Toc323917489"/>
      <w:bookmarkStart w:id="247" w:name="_Toc323917856"/>
      <w:bookmarkStart w:id="248" w:name="_Toc323918010"/>
      <w:bookmarkStart w:id="249" w:name="_Toc323918158"/>
      <w:bookmarkStart w:id="250" w:name="_Toc324132366"/>
      <w:r>
        <w:rPr>
          <w:lang w:eastAsia="en-AU"/>
        </w:rPr>
        <w:t>Glazing and windows</w:t>
      </w:r>
      <w:bookmarkEnd w:id="246"/>
      <w:bookmarkEnd w:id="247"/>
      <w:bookmarkEnd w:id="248"/>
      <w:bookmarkEnd w:id="249"/>
      <w:bookmarkEnd w:id="250"/>
    </w:p>
    <w:p w:rsidR="002C74FC" w:rsidRDefault="00D73DC2" w:rsidP="00DC5100">
      <w:pPr>
        <w:numPr>
          <w:ilvl w:val="0"/>
          <w:numId w:val="40"/>
        </w:numPr>
        <w:tabs>
          <w:tab w:val="left" w:pos="1134"/>
        </w:tabs>
        <w:ind w:left="1134" w:hanging="425"/>
        <w:jc w:val="both"/>
      </w:pPr>
      <w:r>
        <w:t>G</w:t>
      </w:r>
      <w:r w:rsidR="002C74FC">
        <w:t xml:space="preserve">eneric glazing and framing types </w:t>
      </w:r>
      <w:r>
        <w:t xml:space="preserve">must be input </w:t>
      </w:r>
      <w:r w:rsidR="002C74FC">
        <w:t>except where—</w:t>
      </w:r>
    </w:p>
    <w:p w:rsidR="002B20E6" w:rsidRPr="002B20E6" w:rsidRDefault="002B20E6" w:rsidP="00DC5100">
      <w:pPr>
        <w:tabs>
          <w:tab w:val="left" w:pos="1134"/>
        </w:tabs>
        <w:ind w:left="1134"/>
        <w:jc w:val="both"/>
        <w:rPr>
          <w:sz w:val="16"/>
          <w:szCs w:val="16"/>
        </w:rPr>
      </w:pPr>
    </w:p>
    <w:p w:rsidR="00D73DC2" w:rsidRDefault="00D73DC2" w:rsidP="00DC5100">
      <w:pPr>
        <w:numPr>
          <w:ilvl w:val="0"/>
          <w:numId w:val="61"/>
        </w:numPr>
        <w:tabs>
          <w:tab w:val="clear" w:pos="1854"/>
          <w:tab w:val="num" w:pos="1560"/>
        </w:tabs>
        <w:ind w:left="1560" w:hanging="426"/>
        <w:jc w:val="both"/>
      </w:pPr>
      <w:r>
        <w:t xml:space="preserve">the window type is explicitly declared on </w:t>
      </w:r>
      <w:r w:rsidR="00E14DF7">
        <w:t>relevant documents</w:t>
      </w:r>
      <w:r>
        <w:t>; or</w:t>
      </w:r>
    </w:p>
    <w:p w:rsidR="002B20E6" w:rsidRPr="002B20E6" w:rsidRDefault="002B20E6" w:rsidP="00DC5100">
      <w:pPr>
        <w:ind w:left="1560"/>
        <w:jc w:val="both"/>
        <w:rPr>
          <w:sz w:val="8"/>
          <w:szCs w:val="8"/>
        </w:rPr>
      </w:pPr>
    </w:p>
    <w:p w:rsidR="00D73DC2" w:rsidRDefault="00D73DC2" w:rsidP="00DC5100">
      <w:pPr>
        <w:numPr>
          <w:ilvl w:val="0"/>
          <w:numId w:val="61"/>
        </w:numPr>
        <w:tabs>
          <w:tab w:val="clear" w:pos="1854"/>
          <w:tab w:val="num" w:pos="1560"/>
        </w:tabs>
        <w:ind w:left="1560" w:hanging="426"/>
        <w:jc w:val="both"/>
      </w:pPr>
      <w:r>
        <w:t>the window type can be determined from a site inspection.</w:t>
      </w:r>
    </w:p>
    <w:p w:rsidR="00D73DC2" w:rsidRPr="002B20E6" w:rsidRDefault="00D73DC2" w:rsidP="00DC5100">
      <w:pPr>
        <w:tabs>
          <w:tab w:val="left" w:pos="1418"/>
          <w:tab w:val="num" w:pos="1560"/>
        </w:tabs>
        <w:ind w:left="1560" w:hanging="426"/>
        <w:jc w:val="both"/>
        <w:rPr>
          <w:sz w:val="16"/>
          <w:szCs w:val="16"/>
        </w:rPr>
      </w:pPr>
    </w:p>
    <w:p w:rsidR="00D73DC2" w:rsidRDefault="00D73DC2" w:rsidP="00DC5100">
      <w:pPr>
        <w:numPr>
          <w:ilvl w:val="0"/>
          <w:numId w:val="40"/>
        </w:numPr>
        <w:tabs>
          <w:tab w:val="left" w:pos="1134"/>
        </w:tabs>
        <w:ind w:left="1134" w:hanging="425"/>
        <w:jc w:val="both"/>
      </w:pPr>
      <w:r>
        <w:t>T</w:t>
      </w:r>
      <w:r w:rsidRPr="00D73DC2">
        <w:t xml:space="preserve">hermal properties of the window and the frame assembly </w:t>
      </w:r>
      <w:r>
        <w:t xml:space="preserve">must be </w:t>
      </w:r>
      <w:r w:rsidRPr="00D73DC2">
        <w:t xml:space="preserve">calculated using </w:t>
      </w:r>
      <w:r>
        <w:rPr>
          <w:lang w:eastAsia="en-AU"/>
        </w:rPr>
        <w:t>Australian National Averaged Conditions</w:t>
      </w:r>
      <w:r w:rsidRPr="00D73DC2">
        <w:t xml:space="preserve"> data.</w:t>
      </w:r>
    </w:p>
    <w:p w:rsidR="002C74FC" w:rsidRDefault="002C74FC" w:rsidP="00DC5100">
      <w:pPr>
        <w:tabs>
          <w:tab w:val="left" w:pos="1800"/>
        </w:tabs>
        <w:ind w:left="360"/>
        <w:jc w:val="both"/>
      </w:pPr>
    </w:p>
    <w:p w:rsidR="00B154E8" w:rsidRDefault="002C74FC" w:rsidP="00DC5100">
      <w:pPr>
        <w:ind w:left="1985" w:hanging="851"/>
        <w:jc w:val="both"/>
        <w:rPr>
          <w:sz w:val="20"/>
          <w:lang w:eastAsia="en-AU"/>
        </w:rPr>
      </w:pPr>
      <w:r w:rsidRPr="002B20E6">
        <w:rPr>
          <w:i/>
          <w:sz w:val="20"/>
          <w:lang w:eastAsia="en-AU"/>
        </w:rPr>
        <w:t>Note</w:t>
      </w:r>
      <w:r w:rsidRPr="002B20E6">
        <w:rPr>
          <w:sz w:val="20"/>
          <w:lang w:eastAsia="en-AU"/>
        </w:rPr>
        <w:t xml:space="preserve"> </w:t>
      </w:r>
      <w:r w:rsidR="002B20E6" w:rsidRPr="002B20E6">
        <w:rPr>
          <w:sz w:val="20"/>
          <w:lang w:eastAsia="en-AU"/>
        </w:rPr>
        <w:tab/>
        <w:t>T</w:t>
      </w:r>
      <w:r w:rsidRPr="002B20E6">
        <w:rPr>
          <w:sz w:val="20"/>
          <w:lang w:eastAsia="en-AU"/>
        </w:rPr>
        <w:t xml:space="preserve">he Solar Heat Gain Coefficient and U Value may be different from the values </w:t>
      </w:r>
      <w:r w:rsidR="00D73DC2" w:rsidRPr="002B20E6">
        <w:rPr>
          <w:sz w:val="20"/>
          <w:lang w:eastAsia="en-AU"/>
        </w:rPr>
        <w:t xml:space="preserve">used in other house energy rating software that uses National Fenestration </w:t>
      </w:r>
      <w:r w:rsidR="00D73DC2" w:rsidRPr="002B20E6">
        <w:rPr>
          <w:sz w:val="20"/>
          <w:lang w:eastAsia="en-AU"/>
        </w:rPr>
        <w:lastRenderedPageBreak/>
        <w:t xml:space="preserve">Rating Council (NFRC) values rather than </w:t>
      </w:r>
      <w:r w:rsidRPr="002B20E6">
        <w:rPr>
          <w:sz w:val="20"/>
          <w:lang w:eastAsia="en-AU"/>
        </w:rPr>
        <w:t xml:space="preserve">Australian National Averaged Conditions </w:t>
      </w:r>
      <w:r w:rsidR="00D73DC2" w:rsidRPr="002B20E6">
        <w:rPr>
          <w:sz w:val="20"/>
          <w:lang w:eastAsia="en-AU"/>
        </w:rPr>
        <w:t>values</w:t>
      </w:r>
      <w:r w:rsidR="00033901">
        <w:rPr>
          <w:sz w:val="20"/>
          <w:lang w:eastAsia="en-AU"/>
        </w:rPr>
        <w:t>.</w:t>
      </w:r>
      <w:r w:rsidRPr="002B20E6">
        <w:rPr>
          <w:sz w:val="20"/>
          <w:lang w:eastAsia="en-AU"/>
        </w:rPr>
        <w:t xml:space="preserve"> </w:t>
      </w:r>
    </w:p>
    <w:p w:rsidR="00677C8A" w:rsidRDefault="00677C8A" w:rsidP="00DC5100">
      <w:pPr>
        <w:ind w:left="1985" w:hanging="851"/>
        <w:jc w:val="both"/>
        <w:rPr>
          <w:sz w:val="20"/>
          <w:lang w:eastAsia="en-AU"/>
        </w:rPr>
      </w:pPr>
    </w:p>
    <w:p w:rsidR="001E099B" w:rsidRDefault="001E099B" w:rsidP="00DC5100">
      <w:pPr>
        <w:ind w:left="1985" w:hanging="851"/>
        <w:jc w:val="both"/>
        <w:rPr>
          <w:sz w:val="20"/>
          <w:lang w:eastAsia="en-AU"/>
        </w:rPr>
      </w:pPr>
    </w:p>
    <w:p w:rsidR="001E099B" w:rsidRDefault="001E099B" w:rsidP="00DC5100">
      <w:pPr>
        <w:ind w:left="1985" w:hanging="851"/>
        <w:jc w:val="both"/>
        <w:rPr>
          <w:sz w:val="20"/>
          <w:lang w:eastAsia="en-AU"/>
        </w:rPr>
      </w:pPr>
    </w:p>
    <w:p w:rsidR="00677C8A" w:rsidRPr="002B20E6" w:rsidRDefault="00677C8A" w:rsidP="00DC5100">
      <w:pPr>
        <w:ind w:left="1985" w:hanging="851"/>
        <w:jc w:val="both"/>
        <w:rPr>
          <w:sz w:val="20"/>
          <w:lang w:eastAsia="en-AU"/>
        </w:rPr>
      </w:pPr>
    </w:p>
    <w:p w:rsidR="005033BE" w:rsidRDefault="005033BE" w:rsidP="00953E79">
      <w:pPr>
        <w:pStyle w:val="Heading3"/>
        <w:numPr>
          <w:ilvl w:val="0"/>
          <w:numId w:val="1"/>
        </w:numPr>
        <w:ind w:hanging="1146"/>
      </w:pPr>
      <w:bookmarkStart w:id="251" w:name="_Toc323917490"/>
      <w:bookmarkStart w:id="252" w:name="_Toc323917857"/>
      <w:bookmarkStart w:id="253" w:name="_Toc323918011"/>
      <w:bookmarkStart w:id="254" w:name="_Toc323918159"/>
      <w:bookmarkStart w:id="255" w:name="_Toc324132367"/>
      <w:r>
        <w:t xml:space="preserve">Roof </w:t>
      </w:r>
      <w:r w:rsidR="0052755F">
        <w:t>windows and skylights</w:t>
      </w:r>
      <w:bookmarkEnd w:id="251"/>
      <w:bookmarkEnd w:id="252"/>
      <w:bookmarkEnd w:id="253"/>
      <w:bookmarkEnd w:id="254"/>
      <w:bookmarkEnd w:id="255"/>
    </w:p>
    <w:p w:rsidR="0052755F" w:rsidRPr="0052755F" w:rsidRDefault="0052755F" w:rsidP="0052755F">
      <w:pPr>
        <w:tabs>
          <w:tab w:val="left" w:pos="1800"/>
        </w:tabs>
        <w:ind w:left="1211"/>
        <w:rPr>
          <w:sz w:val="16"/>
          <w:szCs w:val="16"/>
        </w:rPr>
      </w:pPr>
    </w:p>
    <w:p w:rsidR="0052755F" w:rsidRDefault="0052755F" w:rsidP="00DC5100">
      <w:pPr>
        <w:numPr>
          <w:ilvl w:val="1"/>
          <w:numId w:val="1"/>
        </w:numPr>
        <w:tabs>
          <w:tab w:val="left" w:pos="1800"/>
        </w:tabs>
        <w:jc w:val="both"/>
      </w:pPr>
      <w:r>
        <w:t>All skylights and roof windows must be modelled at the most appropriate inclination and orientation.</w:t>
      </w:r>
    </w:p>
    <w:p w:rsidR="003426C1" w:rsidRPr="003426C1" w:rsidRDefault="003426C1" w:rsidP="00DC5100">
      <w:pPr>
        <w:tabs>
          <w:tab w:val="left" w:pos="1800"/>
        </w:tabs>
        <w:ind w:left="1211"/>
        <w:jc w:val="both"/>
        <w:rPr>
          <w:sz w:val="16"/>
          <w:szCs w:val="16"/>
        </w:rPr>
      </w:pPr>
    </w:p>
    <w:p w:rsidR="003426C1" w:rsidRDefault="003426C1" w:rsidP="00DC5100">
      <w:pPr>
        <w:numPr>
          <w:ilvl w:val="1"/>
          <w:numId w:val="1"/>
        </w:numPr>
        <w:tabs>
          <w:tab w:val="left" w:pos="1800"/>
        </w:tabs>
        <w:jc w:val="both"/>
      </w:pPr>
      <w:r w:rsidRPr="0052755F">
        <w:t xml:space="preserve">If a skylight or roof window is </w:t>
      </w:r>
      <w:r>
        <w:t xml:space="preserve">inclined at </w:t>
      </w:r>
      <w:r w:rsidRPr="0052755F">
        <w:t xml:space="preserve">over 80 degrees to the horizontal it </w:t>
      </w:r>
      <w:r>
        <w:t>must be modelled as a window.</w:t>
      </w:r>
    </w:p>
    <w:p w:rsidR="00E14DF7" w:rsidRDefault="00E14DF7" w:rsidP="00DC5100">
      <w:pPr>
        <w:tabs>
          <w:tab w:val="num" w:pos="1620"/>
          <w:tab w:val="left" w:pos="1800"/>
        </w:tabs>
        <w:jc w:val="both"/>
      </w:pPr>
    </w:p>
    <w:p w:rsidR="005033BE" w:rsidRPr="005033BE" w:rsidRDefault="005033BE" w:rsidP="00DC5100">
      <w:pPr>
        <w:jc w:val="both"/>
      </w:pPr>
    </w:p>
    <w:p w:rsidR="00B154E8" w:rsidRDefault="008660B5" w:rsidP="00DC5100">
      <w:pPr>
        <w:pStyle w:val="Heading3"/>
        <w:numPr>
          <w:ilvl w:val="0"/>
          <w:numId w:val="1"/>
        </w:numPr>
        <w:ind w:hanging="1146"/>
        <w:jc w:val="both"/>
        <w:rPr>
          <w:lang w:eastAsia="en-AU"/>
        </w:rPr>
      </w:pPr>
      <w:bookmarkStart w:id="256" w:name="_Toc323917491"/>
      <w:bookmarkStart w:id="257" w:name="_Toc323917858"/>
      <w:bookmarkStart w:id="258" w:name="_Toc323918012"/>
      <w:bookmarkStart w:id="259" w:name="_Toc323918160"/>
      <w:bookmarkStart w:id="260" w:name="_Toc324132368"/>
      <w:r>
        <w:rPr>
          <w:lang w:eastAsia="en-AU"/>
        </w:rPr>
        <w:t>Glazing in external entry doors</w:t>
      </w:r>
      <w:bookmarkEnd w:id="256"/>
      <w:bookmarkEnd w:id="257"/>
      <w:bookmarkEnd w:id="258"/>
      <w:bookmarkEnd w:id="259"/>
      <w:bookmarkEnd w:id="260"/>
    </w:p>
    <w:p w:rsidR="0030336C" w:rsidRPr="0052755F" w:rsidRDefault="00033901" w:rsidP="00DC5100">
      <w:pPr>
        <w:numPr>
          <w:ilvl w:val="3"/>
          <w:numId w:val="33"/>
        </w:numPr>
        <w:ind w:left="1134" w:hanging="425"/>
        <w:jc w:val="both"/>
      </w:pPr>
      <w:r>
        <w:t>An e</w:t>
      </w:r>
      <w:r w:rsidR="008660B5" w:rsidRPr="0052755F">
        <w:t>xternal entry door with a glazing area that is greater than 50</w:t>
      </w:r>
      <w:r w:rsidR="006717DC" w:rsidRPr="0052755F">
        <w:t xml:space="preserve"> percent</w:t>
      </w:r>
      <w:r w:rsidR="008660B5" w:rsidRPr="0052755F">
        <w:t xml:space="preserve"> of the door area </w:t>
      </w:r>
      <w:r>
        <w:t>must</w:t>
      </w:r>
      <w:r w:rsidR="008660B5" w:rsidRPr="0052755F">
        <w:t xml:space="preserve"> be modelled as a window. </w:t>
      </w:r>
    </w:p>
    <w:p w:rsidR="002665CD" w:rsidRPr="002B20E6" w:rsidRDefault="002665CD" w:rsidP="00DC5100">
      <w:pPr>
        <w:ind w:left="1134" w:hanging="425"/>
        <w:jc w:val="both"/>
        <w:rPr>
          <w:sz w:val="16"/>
          <w:szCs w:val="16"/>
        </w:rPr>
      </w:pPr>
    </w:p>
    <w:p w:rsidR="008660B5" w:rsidRDefault="00F927F2" w:rsidP="00DC5100">
      <w:pPr>
        <w:numPr>
          <w:ilvl w:val="3"/>
          <w:numId w:val="33"/>
        </w:numPr>
        <w:ind w:left="1134" w:hanging="425"/>
        <w:jc w:val="both"/>
      </w:pPr>
      <w:r>
        <w:t xml:space="preserve">A sidelight to an entry door must be </w:t>
      </w:r>
      <w:r w:rsidR="008660B5">
        <w:t>modelled</w:t>
      </w:r>
      <w:r w:rsidR="008660B5" w:rsidRPr="00CF77D5">
        <w:t xml:space="preserve"> as </w:t>
      </w:r>
      <w:r>
        <w:t xml:space="preserve">a </w:t>
      </w:r>
      <w:r w:rsidR="008660B5" w:rsidRPr="00CF77D5">
        <w:t>window.</w:t>
      </w:r>
    </w:p>
    <w:p w:rsidR="008660B5" w:rsidRPr="002B20E6" w:rsidRDefault="008660B5" w:rsidP="00DC5100">
      <w:pPr>
        <w:jc w:val="both"/>
        <w:rPr>
          <w:sz w:val="20"/>
          <w:lang w:eastAsia="en-AU"/>
        </w:rPr>
      </w:pPr>
    </w:p>
    <w:p w:rsidR="002B20E6" w:rsidRPr="002B20E6" w:rsidRDefault="002B20E6" w:rsidP="00DC5100">
      <w:pPr>
        <w:jc w:val="both"/>
        <w:rPr>
          <w:sz w:val="20"/>
          <w:lang w:eastAsia="en-AU"/>
        </w:rPr>
      </w:pPr>
    </w:p>
    <w:p w:rsidR="002C74FC" w:rsidRPr="002C74FC" w:rsidRDefault="00D73DC2" w:rsidP="00DC5100">
      <w:pPr>
        <w:pStyle w:val="Heading3"/>
        <w:numPr>
          <w:ilvl w:val="0"/>
          <w:numId w:val="1"/>
        </w:numPr>
        <w:ind w:hanging="1146"/>
        <w:jc w:val="both"/>
        <w:rPr>
          <w:lang w:eastAsia="en-AU"/>
        </w:rPr>
      </w:pPr>
      <w:bookmarkStart w:id="261" w:name="_Toc323917492"/>
      <w:bookmarkStart w:id="262" w:name="_Toc323917859"/>
      <w:bookmarkStart w:id="263" w:name="_Toc323918013"/>
      <w:bookmarkStart w:id="264" w:name="_Toc323918161"/>
      <w:bookmarkStart w:id="265" w:name="_Toc324132369"/>
      <w:r>
        <w:rPr>
          <w:lang w:eastAsia="en-AU"/>
        </w:rPr>
        <w:t>Internal w</w:t>
      </w:r>
      <w:r w:rsidR="00BA4192">
        <w:rPr>
          <w:lang w:eastAsia="en-AU"/>
        </w:rPr>
        <w:t>indow coverings</w:t>
      </w:r>
      <w:bookmarkEnd w:id="261"/>
      <w:bookmarkEnd w:id="262"/>
      <w:bookmarkEnd w:id="263"/>
      <w:bookmarkEnd w:id="264"/>
      <w:bookmarkEnd w:id="265"/>
    </w:p>
    <w:p w:rsidR="002C74FC" w:rsidRPr="00D3667B" w:rsidRDefault="00D73DC2" w:rsidP="00DC5100">
      <w:pPr>
        <w:ind w:left="1134" w:firstLine="1"/>
        <w:jc w:val="both"/>
        <w:rPr>
          <w:rStyle w:val="GBHeadingChar"/>
          <w:rFonts w:ascii="Times New Roman" w:hAnsi="Times New Roman"/>
          <w:b w:val="0"/>
          <w:szCs w:val="20"/>
        </w:rPr>
      </w:pPr>
      <w:r>
        <w:rPr>
          <w:lang w:eastAsia="en-AU"/>
        </w:rPr>
        <w:t xml:space="preserve">Internal window coverings must be assessed in accordance with </w:t>
      </w:r>
      <w:r w:rsidR="002B20E6">
        <w:rPr>
          <w:lang w:eastAsia="en-AU"/>
        </w:rPr>
        <w:br/>
      </w:r>
      <w:r>
        <w:rPr>
          <w:lang w:eastAsia="en-AU"/>
        </w:rPr>
        <w:t>Schedule</w:t>
      </w:r>
      <w:r w:rsidR="00D3667B">
        <w:rPr>
          <w:lang w:eastAsia="en-AU"/>
        </w:rPr>
        <w:t xml:space="preserve"> </w:t>
      </w:r>
      <w:r w:rsidR="002B20E6">
        <w:rPr>
          <w:lang w:eastAsia="en-AU"/>
        </w:rPr>
        <w:t>13.</w:t>
      </w:r>
    </w:p>
    <w:p w:rsidR="002C74FC" w:rsidRPr="002B20E6" w:rsidRDefault="002C74FC" w:rsidP="002C74FC">
      <w:pPr>
        <w:tabs>
          <w:tab w:val="num" w:pos="792"/>
          <w:tab w:val="left" w:pos="1800"/>
        </w:tabs>
        <w:outlineLvl w:val="0"/>
        <w:rPr>
          <w:rStyle w:val="GBHeadingChar"/>
          <w:rFonts w:ascii="Times New Roman" w:hAnsi="Times New Roman"/>
          <w:bCs/>
          <w:sz w:val="20"/>
          <w:szCs w:val="20"/>
        </w:rPr>
      </w:pPr>
    </w:p>
    <w:p w:rsidR="002C74FC" w:rsidRPr="002B20E6" w:rsidRDefault="002C74FC" w:rsidP="002C74FC">
      <w:pPr>
        <w:tabs>
          <w:tab w:val="num" w:pos="792"/>
          <w:tab w:val="left" w:pos="1800"/>
        </w:tabs>
        <w:outlineLvl w:val="1"/>
        <w:rPr>
          <w:rStyle w:val="GBHeadingChar"/>
          <w:rFonts w:ascii="Times New Roman" w:hAnsi="Times New Roman"/>
          <w:bCs/>
          <w:sz w:val="20"/>
          <w:szCs w:val="20"/>
        </w:rPr>
      </w:pPr>
    </w:p>
    <w:p w:rsidR="008660B5" w:rsidRPr="00677C8A" w:rsidRDefault="008660B5" w:rsidP="00953E79">
      <w:pPr>
        <w:pStyle w:val="Heading3"/>
        <w:numPr>
          <w:ilvl w:val="0"/>
          <w:numId w:val="1"/>
        </w:numPr>
        <w:ind w:hanging="1146"/>
        <w:rPr>
          <w:rStyle w:val="GBHeadingChar"/>
          <w:rFonts w:ascii="Arial" w:hAnsi="Arial" w:cs="Arial"/>
          <w:b/>
          <w:bCs w:val="0"/>
        </w:rPr>
      </w:pPr>
      <w:bookmarkStart w:id="266" w:name="_Toc323917493"/>
      <w:bookmarkStart w:id="267" w:name="_Toc323917860"/>
      <w:bookmarkStart w:id="268" w:name="_Toc323918014"/>
      <w:bookmarkStart w:id="269" w:name="_Toc323918162"/>
      <w:bookmarkStart w:id="270" w:name="_Toc324132370"/>
      <w:bookmarkStart w:id="271" w:name="_Toc199060539"/>
      <w:bookmarkStart w:id="272" w:name="_Toc205613095"/>
      <w:r w:rsidRPr="00677C8A">
        <w:rPr>
          <w:rStyle w:val="GBHeadingChar"/>
          <w:rFonts w:ascii="Arial" w:hAnsi="Arial" w:cs="Arial"/>
          <w:b/>
          <w:bCs w:val="0"/>
        </w:rPr>
        <w:t xml:space="preserve">External window </w:t>
      </w:r>
      <w:r w:rsidR="00CA3414" w:rsidRPr="00677C8A">
        <w:rPr>
          <w:rStyle w:val="GBHeadingChar"/>
          <w:rFonts w:ascii="Arial" w:hAnsi="Arial" w:cs="Arial"/>
          <w:b/>
          <w:bCs w:val="0"/>
        </w:rPr>
        <w:t>shading</w:t>
      </w:r>
      <w:bookmarkEnd w:id="266"/>
      <w:bookmarkEnd w:id="267"/>
      <w:bookmarkEnd w:id="268"/>
      <w:bookmarkEnd w:id="269"/>
      <w:bookmarkEnd w:id="270"/>
      <w:r w:rsidRPr="00677C8A">
        <w:rPr>
          <w:rStyle w:val="GBHeadingChar"/>
          <w:rFonts w:ascii="Arial" w:hAnsi="Arial" w:cs="Arial"/>
          <w:b/>
          <w:bCs w:val="0"/>
        </w:rPr>
        <w:t xml:space="preserve"> </w:t>
      </w:r>
    </w:p>
    <w:p w:rsidR="003426C1" w:rsidRDefault="003426C1" w:rsidP="00DC5100">
      <w:pPr>
        <w:numPr>
          <w:ilvl w:val="0"/>
          <w:numId w:val="41"/>
        </w:numPr>
        <w:tabs>
          <w:tab w:val="left" w:pos="1134"/>
        </w:tabs>
        <w:ind w:left="1134" w:hanging="425"/>
        <w:jc w:val="both"/>
      </w:pPr>
      <w:r>
        <w:t>All eaves and external shading devices must be modelled.</w:t>
      </w:r>
      <w:r>
        <w:br/>
      </w:r>
    </w:p>
    <w:p w:rsidR="003426C1" w:rsidRDefault="003426C1" w:rsidP="00DC5100">
      <w:pPr>
        <w:numPr>
          <w:ilvl w:val="0"/>
          <w:numId w:val="41"/>
        </w:numPr>
        <w:tabs>
          <w:tab w:val="left" w:pos="1134"/>
        </w:tabs>
        <w:ind w:left="1134" w:hanging="425"/>
        <w:jc w:val="both"/>
      </w:pPr>
      <w:r>
        <w:t>Eaves widths for fixed opaque eaves must be as installed.</w:t>
      </w:r>
      <w:r>
        <w:br/>
      </w:r>
    </w:p>
    <w:p w:rsidR="003426C1" w:rsidRDefault="003426C1" w:rsidP="00DC5100">
      <w:pPr>
        <w:numPr>
          <w:ilvl w:val="0"/>
          <w:numId w:val="41"/>
        </w:numPr>
        <w:tabs>
          <w:tab w:val="left" w:pos="1134"/>
        </w:tabs>
        <w:ind w:left="1134" w:hanging="425"/>
        <w:jc w:val="both"/>
      </w:pPr>
      <w:r>
        <w:t>If fixed and adjustable shading devices are present, the input values must be calculated in accordance with Schedule 14.</w:t>
      </w:r>
      <w:r>
        <w:br/>
      </w:r>
    </w:p>
    <w:p w:rsidR="0030336C" w:rsidRDefault="003426C1" w:rsidP="00DC5100">
      <w:pPr>
        <w:numPr>
          <w:ilvl w:val="0"/>
          <w:numId w:val="41"/>
        </w:numPr>
        <w:tabs>
          <w:tab w:val="left" w:pos="1134"/>
        </w:tabs>
        <w:ind w:left="1134" w:hanging="425"/>
        <w:jc w:val="both"/>
      </w:pPr>
      <w:r>
        <w:t>E</w:t>
      </w:r>
      <w:r w:rsidR="008660B5">
        <w:t xml:space="preserve">xternal shading formed by </w:t>
      </w:r>
      <w:r>
        <w:t xml:space="preserve">pergolas and pergola-like </w:t>
      </w:r>
      <w:r w:rsidR="008660B5">
        <w:t xml:space="preserve">devices that have a </w:t>
      </w:r>
      <w:r w:rsidR="008660B5" w:rsidRPr="0030336C">
        <w:t xml:space="preserve">light blocking factor </w:t>
      </w:r>
      <w:r w:rsidR="008660B5">
        <w:t>of less than 50</w:t>
      </w:r>
      <w:r w:rsidR="00CA3414">
        <w:t xml:space="preserve"> percent</w:t>
      </w:r>
      <w:r w:rsidR="008660B5">
        <w:t xml:space="preserve"> must not be modelled as shading devices. </w:t>
      </w:r>
    </w:p>
    <w:p w:rsidR="0030336C" w:rsidRDefault="003426C1" w:rsidP="00DC5100">
      <w:pPr>
        <w:tabs>
          <w:tab w:val="left" w:pos="1800"/>
        </w:tabs>
        <w:ind w:left="1134"/>
        <w:jc w:val="both"/>
        <w:rPr>
          <w:sz w:val="20"/>
        </w:rPr>
      </w:pPr>
      <w:r>
        <w:rPr>
          <w:b/>
          <w:sz w:val="20"/>
        </w:rPr>
        <w:br/>
      </w:r>
      <w:r w:rsidR="0030336C" w:rsidRPr="00453CC4">
        <w:rPr>
          <w:b/>
          <w:sz w:val="20"/>
        </w:rPr>
        <w:t>Example 1</w:t>
      </w:r>
      <w:r w:rsidR="0030336C">
        <w:rPr>
          <w:sz w:val="20"/>
        </w:rPr>
        <w:t xml:space="preserve"> </w:t>
      </w:r>
      <w:r w:rsidR="0030336C" w:rsidRPr="00632CA8">
        <w:rPr>
          <w:sz w:val="20"/>
        </w:rPr>
        <w:t>—</w:t>
      </w:r>
      <w:r w:rsidR="0030336C" w:rsidRPr="0030336C">
        <w:t xml:space="preserve"> </w:t>
      </w:r>
      <w:r w:rsidR="0030336C">
        <w:rPr>
          <w:sz w:val="20"/>
        </w:rPr>
        <w:t>devices with light blocking factors less than 50% include, but are not limited to</w:t>
      </w:r>
      <w:r w:rsidR="002665CD">
        <w:rPr>
          <w:sz w:val="20"/>
        </w:rPr>
        <w:t>,</w:t>
      </w:r>
      <w:r w:rsidR="0030336C">
        <w:rPr>
          <w:sz w:val="20"/>
        </w:rPr>
        <w:t xml:space="preserve"> </w:t>
      </w:r>
      <w:r w:rsidR="0030336C" w:rsidRPr="0030336C">
        <w:rPr>
          <w:sz w:val="20"/>
        </w:rPr>
        <w:t>open pergola structures with no battens or roofing and</w:t>
      </w:r>
      <w:r w:rsidR="0030336C">
        <w:rPr>
          <w:sz w:val="20"/>
        </w:rPr>
        <w:t xml:space="preserve"> c</w:t>
      </w:r>
      <w:r w:rsidR="0030336C" w:rsidRPr="0030336C">
        <w:rPr>
          <w:sz w:val="20"/>
        </w:rPr>
        <w:t>ertain translucent and clear roof sheeting including certain translucent and clear polycarbonate</w:t>
      </w:r>
      <w:r w:rsidR="00CA3414">
        <w:rPr>
          <w:sz w:val="20"/>
        </w:rPr>
        <w:t xml:space="preserve"> materials</w:t>
      </w:r>
      <w:r w:rsidR="0030336C" w:rsidRPr="0030336C">
        <w:rPr>
          <w:sz w:val="20"/>
        </w:rPr>
        <w:t>.</w:t>
      </w:r>
      <w:r w:rsidR="0030336C">
        <w:rPr>
          <w:sz w:val="20"/>
        </w:rPr>
        <w:t xml:space="preserve"> </w:t>
      </w:r>
    </w:p>
    <w:p w:rsidR="0030336C" w:rsidRDefault="0030336C" w:rsidP="00DC5100">
      <w:pPr>
        <w:tabs>
          <w:tab w:val="left" w:pos="1800"/>
        </w:tabs>
        <w:ind w:left="360"/>
        <w:jc w:val="both"/>
        <w:rPr>
          <w:sz w:val="20"/>
        </w:rPr>
      </w:pPr>
    </w:p>
    <w:p w:rsidR="006717DC" w:rsidRDefault="003426C1" w:rsidP="00DC5100">
      <w:pPr>
        <w:numPr>
          <w:ilvl w:val="0"/>
          <w:numId w:val="41"/>
        </w:numPr>
        <w:tabs>
          <w:tab w:val="left" w:pos="1134"/>
        </w:tabs>
        <w:ind w:left="1134" w:hanging="425"/>
        <w:jc w:val="both"/>
      </w:pPr>
      <w:r>
        <w:t xml:space="preserve">Eave widths for a pergola or pergola-like external shading device </w:t>
      </w:r>
      <w:r w:rsidR="006717DC">
        <w:t>that ha</w:t>
      </w:r>
      <w:r>
        <w:t>s</w:t>
      </w:r>
      <w:r w:rsidR="006717DC">
        <w:t xml:space="preserve"> a light blocking factor of greater than 50 percent and less than 100 percent must be calculated in accordance with Schedule 14.</w:t>
      </w:r>
      <w:r w:rsidR="006717DC">
        <w:br/>
      </w:r>
    </w:p>
    <w:p w:rsidR="006717DC" w:rsidRDefault="006717DC" w:rsidP="00DC5100">
      <w:pPr>
        <w:numPr>
          <w:ilvl w:val="0"/>
          <w:numId w:val="41"/>
        </w:numPr>
        <w:tabs>
          <w:tab w:val="left" w:pos="1134"/>
        </w:tabs>
        <w:ind w:left="1134" w:hanging="425"/>
        <w:jc w:val="both"/>
      </w:pPr>
      <w:r>
        <w:t xml:space="preserve">If the light blocking factor </w:t>
      </w:r>
      <w:r w:rsidR="0052755F">
        <w:t xml:space="preserve">of </w:t>
      </w:r>
      <w:r>
        <w:t>an external shading device</w:t>
      </w:r>
      <w:r w:rsidR="0052755F">
        <w:t xml:space="preserve"> in not known</w:t>
      </w:r>
      <w:r>
        <w:t>, the external shading device must be assessed in accordance with Schedule 14.</w:t>
      </w:r>
    </w:p>
    <w:p w:rsidR="006717DC" w:rsidRPr="006717DC" w:rsidRDefault="006717DC" w:rsidP="00DC5100">
      <w:pPr>
        <w:tabs>
          <w:tab w:val="left" w:pos="1134"/>
        </w:tabs>
        <w:ind w:left="1134"/>
        <w:jc w:val="both"/>
        <w:rPr>
          <w:sz w:val="16"/>
          <w:szCs w:val="16"/>
        </w:rPr>
      </w:pPr>
    </w:p>
    <w:p w:rsidR="008660B5" w:rsidRPr="00CA3414" w:rsidRDefault="008660B5" w:rsidP="00DC5100">
      <w:pPr>
        <w:tabs>
          <w:tab w:val="num" w:pos="1620"/>
          <w:tab w:val="left" w:pos="1800"/>
        </w:tabs>
        <w:ind w:left="360"/>
        <w:jc w:val="both"/>
        <w:rPr>
          <w:sz w:val="20"/>
        </w:rPr>
      </w:pPr>
    </w:p>
    <w:p w:rsidR="00EB1F6B" w:rsidRPr="00CA3414" w:rsidRDefault="00EB1F6B" w:rsidP="008660B5">
      <w:pPr>
        <w:rPr>
          <w:sz w:val="20"/>
          <w:lang w:eastAsia="en-AU"/>
        </w:rPr>
      </w:pPr>
    </w:p>
    <w:p w:rsidR="00D3667B" w:rsidRPr="00677C8A" w:rsidRDefault="00D3667B" w:rsidP="00953E79">
      <w:pPr>
        <w:pStyle w:val="Heading3"/>
        <w:numPr>
          <w:ilvl w:val="0"/>
          <w:numId w:val="1"/>
        </w:numPr>
        <w:ind w:hanging="1146"/>
        <w:rPr>
          <w:rStyle w:val="GBHeadingChar"/>
          <w:rFonts w:ascii="Arial" w:hAnsi="Arial" w:cs="Arial"/>
          <w:b/>
          <w:bCs w:val="0"/>
        </w:rPr>
      </w:pPr>
      <w:bookmarkStart w:id="273" w:name="_Toc323917494"/>
      <w:bookmarkStart w:id="274" w:name="_Toc323917861"/>
      <w:bookmarkStart w:id="275" w:name="_Toc323918015"/>
      <w:bookmarkStart w:id="276" w:name="_Toc323918163"/>
      <w:bookmarkStart w:id="277" w:name="_Toc324132371"/>
      <w:r w:rsidRPr="00677C8A">
        <w:rPr>
          <w:rStyle w:val="GBHeadingChar"/>
          <w:rFonts w:ascii="Arial" w:hAnsi="Arial" w:cs="Arial"/>
          <w:b/>
          <w:bCs w:val="0"/>
        </w:rPr>
        <w:t>Floor Coverings</w:t>
      </w:r>
      <w:bookmarkEnd w:id="273"/>
      <w:bookmarkEnd w:id="274"/>
      <w:bookmarkEnd w:id="275"/>
      <w:bookmarkEnd w:id="276"/>
      <w:bookmarkEnd w:id="277"/>
    </w:p>
    <w:p w:rsidR="00D3667B" w:rsidRDefault="00D3667B" w:rsidP="00DC5100">
      <w:pPr>
        <w:tabs>
          <w:tab w:val="num" w:pos="1260"/>
          <w:tab w:val="left" w:pos="1800"/>
        </w:tabs>
        <w:ind w:left="1134"/>
        <w:jc w:val="both"/>
      </w:pPr>
      <w:r w:rsidRPr="00AB65BD">
        <w:t xml:space="preserve">Floor coverings </w:t>
      </w:r>
      <w:r w:rsidR="00F927F2">
        <w:t xml:space="preserve">must </w:t>
      </w:r>
      <w:r w:rsidRPr="00AB65BD">
        <w:t xml:space="preserve">be modelled as installed in the </w:t>
      </w:r>
      <w:r>
        <w:t>premises.</w:t>
      </w:r>
    </w:p>
    <w:p w:rsidR="00E14DF7" w:rsidRDefault="00E14DF7" w:rsidP="00DC5100">
      <w:pPr>
        <w:tabs>
          <w:tab w:val="num" w:pos="1260"/>
          <w:tab w:val="left" w:pos="1800"/>
        </w:tabs>
        <w:ind w:left="360"/>
        <w:jc w:val="both"/>
      </w:pPr>
    </w:p>
    <w:p w:rsidR="00D3667B" w:rsidRPr="00D3667B" w:rsidRDefault="00D3667B" w:rsidP="00DC5100">
      <w:pPr>
        <w:jc w:val="both"/>
        <w:rPr>
          <w:lang w:eastAsia="en-AU"/>
        </w:rPr>
      </w:pPr>
    </w:p>
    <w:p w:rsidR="002C74FC" w:rsidRPr="00677C8A" w:rsidRDefault="00E362A4" w:rsidP="00DC5100">
      <w:pPr>
        <w:pStyle w:val="Heading3"/>
        <w:numPr>
          <w:ilvl w:val="0"/>
          <w:numId w:val="1"/>
        </w:numPr>
        <w:ind w:hanging="1146"/>
        <w:jc w:val="both"/>
        <w:rPr>
          <w:rStyle w:val="GBHeadingChar"/>
          <w:rFonts w:ascii="Arial" w:hAnsi="Arial" w:cs="Arial"/>
          <w:b/>
          <w:bCs w:val="0"/>
        </w:rPr>
      </w:pPr>
      <w:bookmarkStart w:id="278" w:name="_Toc323917495"/>
      <w:bookmarkStart w:id="279" w:name="_Toc323917862"/>
      <w:bookmarkStart w:id="280" w:name="_Toc323918016"/>
      <w:bookmarkStart w:id="281" w:name="_Toc323918164"/>
      <w:bookmarkStart w:id="282" w:name="_Toc324132372"/>
      <w:bookmarkEnd w:id="271"/>
      <w:bookmarkEnd w:id="272"/>
      <w:r w:rsidRPr="00677C8A">
        <w:rPr>
          <w:rStyle w:val="GBHeadingChar"/>
          <w:rFonts w:ascii="Arial" w:hAnsi="Arial" w:cs="Arial"/>
          <w:b/>
          <w:bCs w:val="0"/>
        </w:rPr>
        <w:t xml:space="preserve">User </w:t>
      </w:r>
      <w:r w:rsidR="003426C1" w:rsidRPr="00677C8A">
        <w:rPr>
          <w:rStyle w:val="GBHeadingChar"/>
          <w:rFonts w:ascii="Arial" w:hAnsi="Arial" w:cs="Arial"/>
          <w:b/>
          <w:bCs w:val="0"/>
        </w:rPr>
        <w:t>instructions</w:t>
      </w:r>
      <w:bookmarkEnd w:id="278"/>
      <w:bookmarkEnd w:id="279"/>
      <w:bookmarkEnd w:id="280"/>
      <w:bookmarkEnd w:id="281"/>
      <w:bookmarkEnd w:id="282"/>
    </w:p>
    <w:p w:rsidR="00E362A4" w:rsidRDefault="00E362A4" w:rsidP="00DC5100">
      <w:pPr>
        <w:numPr>
          <w:ilvl w:val="0"/>
          <w:numId w:val="39"/>
        </w:numPr>
        <w:ind w:left="1134" w:hanging="425"/>
        <w:jc w:val="both"/>
        <w:rPr>
          <w:lang w:eastAsia="en-AU"/>
        </w:rPr>
      </w:pPr>
      <w:r>
        <w:rPr>
          <w:lang w:eastAsia="en-AU"/>
        </w:rPr>
        <w:t>If an instruction for assessing an element is not included in this code but is contained in the software</w:t>
      </w:r>
      <w:r w:rsidR="006717DC">
        <w:rPr>
          <w:lang w:eastAsia="en-AU"/>
        </w:rPr>
        <w:t xml:space="preserve"> instructions (the </w:t>
      </w:r>
      <w:r w:rsidRPr="006717DC">
        <w:rPr>
          <w:b/>
          <w:i/>
          <w:lang w:eastAsia="en-AU"/>
        </w:rPr>
        <w:t>user instructions</w:t>
      </w:r>
      <w:r w:rsidR="006717DC">
        <w:rPr>
          <w:lang w:eastAsia="en-AU"/>
        </w:rPr>
        <w:t>)</w:t>
      </w:r>
      <w:r>
        <w:rPr>
          <w:lang w:eastAsia="en-AU"/>
        </w:rPr>
        <w:t>, the element must be assessed in accordance with th</w:t>
      </w:r>
      <w:r w:rsidR="006717DC">
        <w:rPr>
          <w:lang w:eastAsia="en-AU"/>
        </w:rPr>
        <w:t>e relevant</w:t>
      </w:r>
      <w:r>
        <w:rPr>
          <w:lang w:eastAsia="en-AU"/>
        </w:rPr>
        <w:t xml:space="preserve"> instruction.</w:t>
      </w:r>
    </w:p>
    <w:p w:rsidR="00CA3414" w:rsidRPr="00CA3414" w:rsidRDefault="00CA3414" w:rsidP="00DC5100">
      <w:pPr>
        <w:ind w:left="1134"/>
        <w:jc w:val="both"/>
        <w:rPr>
          <w:sz w:val="16"/>
          <w:szCs w:val="16"/>
          <w:lang w:eastAsia="en-AU"/>
        </w:rPr>
      </w:pPr>
    </w:p>
    <w:p w:rsidR="00E362A4" w:rsidRPr="00E362A4" w:rsidRDefault="00E362A4" w:rsidP="00DC5100">
      <w:pPr>
        <w:numPr>
          <w:ilvl w:val="0"/>
          <w:numId w:val="39"/>
        </w:numPr>
        <w:ind w:left="1134" w:hanging="425"/>
        <w:jc w:val="both"/>
        <w:rPr>
          <w:lang w:eastAsia="en-AU"/>
        </w:rPr>
      </w:pPr>
      <w:r>
        <w:rPr>
          <w:lang w:eastAsia="en-AU"/>
        </w:rPr>
        <w:t>If there is an inconsistency between the software user instructions and this code, the code prevails to the extent of the inconsistency.</w:t>
      </w:r>
    </w:p>
    <w:p w:rsidR="002C74FC" w:rsidRPr="00CA3414" w:rsidRDefault="002C74FC" w:rsidP="00DC5100">
      <w:pPr>
        <w:tabs>
          <w:tab w:val="num" w:pos="792"/>
          <w:tab w:val="left" w:pos="1800"/>
        </w:tabs>
        <w:jc w:val="both"/>
        <w:outlineLvl w:val="0"/>
        <w:rPr>
          <w:rStyle w:val="GBHeadingChar"/>
          <w:rFonts w:ascii="Times New Roman" w:hAnsi="Times New Roman"/>
          <w:bCs/>
          <w:sz w:val="20"/>
          <w:szCs w:val="20"/>
        </w:rPr>
      </w:pPr>
    </w:p>
    <w:p w:rsidR="00CA3414" w:rsidRPr="00CA3414" w:rsidRDefault="00CA3414" w:rsidP="00DC5100">
      <w:pPr>
        <w:tabs>
          <w:tab w:val="num" w:pos="792"/>
          <w:tab w:val="left" w:pos="1800"/>
        </w:tabs>
        <w:jc w:val="both"/>
        <w:outlineLvl w:val="0"/>
        <w:rPr>
          <w:rStyle w:val="GBHeadingChar"/>
          <w:rFonts w:ascii="Times New Roman" w:hAnsi="Times New Roman"/>
          <w:bCs/>
          <w:sz w:val="20"/>
          <w:szCs w:val="20"/>
        </w:rPr>
      </w:pPr>
    </w:p>
    <w:p w:rsidR="002C74FC" w:rsidRDefault="00E362A4" w:rsidP="00DC5100">
      <w:pPr>
        <w:pStyle w:val="Heading3"/>
        <w:numPr>
          <w:ilvl w:val="0"/>
          <w:numId w:val="1"/>
        </w:numPr>
        <w:ind w:hanging="1146"/>
        <w:jc w:val="both"/>
        <w:rPr>
          <w:lang w:eastAsia="en-AU"/>
        </w:rPr>
      </w:pPr>
      <w:bookmarkStart w:id="283" w:name="_Toc323917496"/>
      <w:bookmarkStart w:id="284" w:name="_Toc323917863"/>
      <w:bookmarkStart w:id="285" w:name="_Toc323918017"/>
      <w:bookmarkStart w:id="286" w:name="_Toc323918165"/>
      <w:bookmarkStart w:id="287" w:name="_Toc324132373"/>
      <w:r>
        <w:rPr>
          <w:lang w:eastAsia="en-AU"/>
        </w:rPr>
        <w:t>Information not to be included in the energy efficiency rating statement</w:t>
      </w:r>
      <w:bookmarkEnd w:id="283"/>
      <w:bookmarkEnd w:id="284"/>
      <w:bookmarkEnd w:id="285"/>
      <w:bookmarkEnd w:id="286"/>
      <w:bookmarkEnd w:id="287"/>
    </w:p>
    <w:p w:rsidR="002665CD" w:rsidRDefault="00E362A4" w:rsidP="00DC5100">
      <w:pPr>
        <w:numPr>
          <w:ilvl w:val="1"/>
          <w:numId w:val="1"/>
        </w:numPr>
        <w:tabs>
          <w:tab w:val="clear" w:pos="1211"/>
          <w:tab w:val="num" w:pos="1134"/>
        </w:tabs>
        <w:ind w:left="1134" w:hanging="425"/>
        <w:jc w:val="both"/>
        <w:rPr>
          <w:lang w:eastAsia="en-AU"/>
        </w:rPr>
      </w:pPr>
      <w:r>
        <w:rPr>
          <w:lang w:eastAsia="en-AU"/>
        </w:rPr>
        <w:t xml:space="preserve">Information that is not an authorised input into the software or generated by the software </w:t>
      </w:r>
      <w:r w:rsidR="006717DC">
        <w:rPr>
          <w:lang w:eastAsia="en-AU"/>
        </w:rPr>
        <w:t>must not</w:t>
      </w:r>
      <w:r>
        <w:rPr>
          <w:lang w:eastAsia="en-AU"/>
        </w:rPr>
        <w:t xml:space="preserve"> be included in the energy efficiency rating statement.</w:t>
      </w:r>
    </w:p>
    <w:p w:rsidR="002665CD" w:rsidRPr="00CA3414" w:rsidRDefault="002665CD" w:rsidP="00DC5100">
      <w:pPr>
        <w:tabs>
          <w:tab w:val="num" w:pos="1134"/>
        </w:tabs>
        <w:ind w:left="1134" w:hanging="425"/>
        <w:jc w:val="both"/>
        <w:rPr>
          <w:sz w:val="16"/>
          <w:szCs w:val="16"/>
          <w:lang w:eastAsia="en-AU"/>
        </w:rPr>
      </w:pPr>
    </w:p>
    <w:p w:rsidR="002665CD" w:rsidRDefault="002665CD" w:rsidP="00DC5100">
      <w:pPr>
        <w:numPr>
          <w:ilvl w:val="1"/>
          <w:numId w:val="1"/>
        </w:numPr>
        <w:tabs>
          <w:tab w:val="clear" w:pos="1211"/>
          <w:tab w:val="num" w:pos="1134"/>
        </w:tabs>
        <w:ind w:left="1134" w:hanging="425"/>
        <w:jc w:val="both"/>
        <w:rPr>
          <w:lang w:eastAsia="en-AU"/>
        </w:rPr>
      </w:pPr>
      <w:r>
        <w:rPr>
          <w:lang w:eastAsia="en-AU"/>
        </w:rPr>
        <w:t>This section does not restrict the operation of section 54 and 56.</w:t>
      </w:r>
    </w:p>
    <w:p w:rsidR="00E362A4" w:rsidRDefault="00E362A4" w:rsidP="00DC5100">
      <w:pPr>
        <w:ind w:left="284"/>
        <w:jc w:val="both"/>
        <w:rPr>
          <w:lang w:eastAsia="en-AU"/>
        </w:rPr>
      </w:pPr>
    </w:p>
    <w:p w:rsidR="00144CE6" w:rsidRPr="00F47B37" w:rsidRDefault="00E362A4" w:rsidP="00DC5100">
      <w:pPr>
        <w:ind w:left="1134"/>
        <w:jc w:val="both"/>
        <w:rPr>
          <w:b/>
          <w:sz w:val="22"/>
          <w:szCs w:val="22"/>
          <w:lang w:eastAsia="en-AU"/>
        </w:rPr>
      </w:pPr>
      <w:r w:rsidRPr="00F47B37">
        <w:rPr>
          <w:b/>
          <w:sz w:val="22"/>
          <w:szCs w:val="22"/>
          <w:lang w:eastAsia="en-AU"/>
        </w:rPr>
        <w:t>Example</w:t>
      </w:r>
      <w:r w:rsidR="00CA3414" w:rsidRPr="00F47B37">
        <w:rPr>
          <w:b/>
          <w:sz w:val="22"/>
          <w:szCs w:val="22"/>
          <w:lang w:eastAsia="en-AU"/>
        </w:rPr>
        <w:t xml:space="preserve"> of </w:t>
      </w:r>
      <w:r w:rsidR="00144CE6" w:rsidRPr="00F47B37">
        <w:rPr>
          <w:b/>
          <w:sz w:val="22"/>
          <w:szCs w:val="22"/>
          <w:lang w:eastAsia="en-AU"/>
        </w:rPr>
        <w:t>information that is not authorised</w:t>
      </w:r>
    </w:p>
    <w:p w:rsidR="0030336C" w:rsidRPr="0030336C" w:rsidRDefault="00E362A4" w:rsidP="00DC5100">
      <w:pPr>
        <w:ind w:left="1440"/>
        <w:jc w:val="both"/>
        <w:rPr>
          <w:sz w:val="22"/>
          <w:szCs w:val="22"/>
          <w:lang w:eastAsia="en-AU"/>
        </w:rPr>
      </w:pPr>
      <w:r w:rsidRPr="0030336C">
        <w:rPr>
          <w:sz w:val="22"/>
          <w:szCs w:val="22"/>
          <w:lang w:eastAsia="en-AU"/>
        </w:rPr>
        <w:t>Business logos</w:t>
      </w:r>
      <w:r w:rsidR="00F47B37">
        <w:rPr>
          <w:sz w:val="22"/>
          <w:szCs w:val="22"/>
          <w:lang w:eastAsia="en-AU"/>
        </w:rPr>
        <w:t xml:space="preserve">, business </w:t>
      </w:r>
      <w:r w:rsidRPr="0030336C">
        <w:rPr>
          <w:sz w:val="22"/>
          <w:szCs w:val="22"/>
          <w:lang w:eastAsia="en-AU"/>
        </w:rPr>
        <w:t>branding</w:t>
      </w:r>
      <w:r w:rsidR="00F47B37">
        <w:rPr>
          <w:sz w:val="22"/>
          <w:szCs w:val="22"/>
          <w:lang w:eastAsia="en-AU"/>
        </w:rPr>
        <w:t>, quotations for work, comments on other aspects of the building or its performance</w:t>
      </w:r>
      <w:r w:rsidR="002665CD">
        <w:rPr>
          <w:sz w:val="22"/>
          <w:szCs w:val="22"/>
          <w:lang w:eastAsia="en-AU"/>
        </w:rPr>
        <w:t>.</w:t>
      </w:r>
    </w:p>
    <w:p w:rsidR="00E362A4" w:rsidRPr="00144CE6" w:rsidRDefault="00E362A4" w:rsidP="00E362A4">
      <w:pPr>
        <w:ind w:left="284"/>
        <w:rPr>
          <w:sz w:val="20"/>
          <w:lang w:eastAsia="en-AU"/>
        </w:rPr>
      </w:pPr>
      <w:r>
        <w:rPr>
          <w:lang w:eastAsia="en-AU"/>
        </w:rPr>
        <w:t xml:space="preserve"> </w:t>
      </w:r>
    </w:p>
    <w:p w:rsidR="00144CE6" w:rsidRPr="00144CE6" w:rsidRDefault="00144CE6" w:rsidP="00E362A4">
      <w:pPr>
        <w:ind w:left="284"/>
        <w:rPr>
          <w:sz w:val="20"/>
          <w:lang w:eastAsia="en-AU"/>
        </w:rPr>
      </w:pPr>
    </w:p>
    <w:p w:rsidR="00373764" w:rsidRPr="00E362A4" w:rsidRDefault="00A6674E" w:rsidP="00953E79">
      <w:pPr>
        <w:pStyle w:val="Heading3"/>
        <w:numPr>
          <w:ilvl w:val="0"/>
          <w:numId w:val="1"/>
        </w:numPr>
        <w:ind w:hanging="1146"/>
        <w:rPr>
          <w:color w:val="auto"/>
          <w:lang w:eastAsia="en-AU"/>
        </w:rPr>
      </w:pPr>
      <w:bookmarkStart w:id="288" w:name="_Toc323917497"/>
      <w:bookmarkStart w:id="289" w:name="_Toc323917864"/>
      <w:bookmarkStart w:id="290" w:name="_Toc323918018"/>
      <w:bookmarkStart w:id="291" w:name="_Toc323918166"/>
      <w:bookmarkStart w:id="292" w:name="_Toc324132374"/>
      <w:r w:rsidRPr="00E362A4">
        <w:rPr>
          <w:color w:val="auto"/>
          <w:lang w:eastAsia="en-AU"/>
        </w:rPr>
        <w:t xml:space="preserve">Marking </w:t>
      </w:r>
      <w:r w:rsidR="00373764" w:rsidRPr="00E362A4">
        <w:rPr>
          <w:color w:val="auto"/>
          <w:lang w:eastAsia="en-AU"/>
        </w:rPr>
        <w:t xml:space="preserve">of </w:t>
      </w:r>
      <w:r w:rsidR="00D95F1C" w:rsidRPr="00E362A4">
        <w:rPr>
          <w:color w:val="auto"/>
          <w:lang w:eastAsia="en-AU"/>
        </w:rPr>
        <w:t>documents</w:t>
      </w:r>
      <w:bookmarkEnd w:id="288"/>
      <w:bookmarkEnd w:id="289"/>
      <w:bookmarkEnd w:id="290"/>
      <w:bookmarkEnd w:id="291"/>
      <w:bookmarkEnd w:id="292"/>
    </w:p>
    <w:p w:rsidR="00BA4192" w:rsidRPr="00E362A4" w:rsidRDefault="00BA4192" w:rsidP="00BA4192">
      <w:pPr>
        <w:rPr>
          <w:lang w:eastAsia="en-AU"/>
        </w:rPr>
      </w:pPr>
    </w:p>
    <w:p w:rsidR="00E362A4" w:rsidRPr="00E362A4" w:rsidRDefault="00E362A4" w:rsidP="00DC5100">
      <w:pPr>
        <w:numPr>
          <w:ilvl w:val="0"/>
          <w:numId w:val="42"/>
        </w:numPr>
        <w:ind w:left="1134" w:hanging="425"/>
        <w:jc w:val="both"/>
      </w:pPr>
      <w:r w:rsidRPr="00E362A4">
        <w:t>If a building assessor prepares an energy efficiency rating statement, the statement an</w:t>
      </w:r>
      <w:r>
        <w:t>d</w:t>
      </w:r>
      <w:r w:rsidRPr="00E362A4">
        <w:t xml:space="preserve"> </w:t>
      </w:r>
      <w:r>
        <w:t xml:space="preserve">each of the </w:t>
      </w:r>
      <w:r w:rsidRPr="00E362A4">
        <w:rPr>
          <w:i/>
        </w:rPr>
        <w:t>accompanying documents</w:t>
      </w:r>
      <w:r w:rsidRPr="00E362A4">
        <w:t xml:space="preserve"> must be marked with</w:t>
      </w:r>
      <w:r>
        <w:t>—</w:t>
      </w:r>
    </w:p>
    <w:p w:rsidR="009860DC" w:rsidRPr="00144CE6" w:rsidRDefault="009860DC" w:rsidP="00DC5100">
      <w:pPr>
        <w:jc w:val="both"/>
        <w:rPr>
          <w:sz w:val="16"/>
          <w:szCs w:val="16"/>
          <w:lang w:eastAsia="en-AU"/>
        </w:rPr>
      </w:pPr>
    </w:p>
    <w:p w:rsidR="00E362A4" w:rsidRDefault="00BA4192" w:rsidP="00DC5100">
      <w:pPr>
        <w:numPr>
          <w:ilvl w:val="0"/>
          <w:numId w:val="34"/>
        </w:numPr>
        <w:tabs>
          <w:tab w:val="left" w:pos="1560"/>
        </w:tabs>
        <w:ind w:left="1560" w:hanging="426"/>
        <w:jc w:val="both"/>
      </w:pPr>
      <w:r w:rsidRPr="00E362A4">
        <w:t xml:space="preserve">Before </w:t>
      </w:r>
      <w:r w:rsidR="003426C1">
        <w:t>1</w:t>
      </w:r>
      <w:r w:rsidR="00F927F2">
        <w:t xml:space="preserve"> June</w:t>
      </w:r>
      <w:r w:rsidR="003426C1">
        <w:t xml:space="preserve"> </w:t>
      </w:r>
      <w:r w:rsidRPr="00E362A4">
        <w:t>2012</w:t>
      </w:r>
      <w:r w:rsidR="00E362A4">
        <w:t>—</w:t>
      </w:r>
    </w:p>
    <w:p w:rsidR="00E362A4" w:rsidRDefault="00E362A4" w:rsidP="00DC5100">
      <w:pPr>
        <w:numPr>
          <w:ilvl w:val="0"/>
          <w:numId w:val="21"/>
        </w:numPr>
        <w:tabs>
          <w:tab w:val="left" w:pos="1985"/>
        </w:tabs>
        <w:ind w:left="1985" w:hanging="425"/>
        <w:jc w:val="both"/>
      </w:pPr>
      <w:r>
        <w:t xml:space="preserve">a stamp </w:t>
      </w:r>
      <w:r w:rsidRPr="00E362A4">
        <w:t xml:space="preserve">authorised </w:t>
      </w:r>
      <w:r>
        <w:t xml:space="preserve">under the </w:t>
      </w:r>
      <w:r w:rsidRPr="00E362A4">
        <w:t>ACT</w:t>
      </w:r>
      <w:r>
        <w:t xml:space="preserve"> House Energy Rating Scheme </w:t>
      </w:r>
      <w:r w:rsidRPr="00E362A4">
        <w:t>containing</w:t>
      </w:r>
      <w:r w:rsidR="00F47B37">
        <w:t>—</w:t>
      </w:r>
    </w:p>
    <w:p w:rsidR="00B67AA2" w:rsidRPr="00B67AA2" w:rsidRDefault="00B67AA2" w:rsidP="00DC5100">
      <w:pPr>
        <w:tabs>
          <w:tab w:val="left" w:pos="1985"/>
        </w:tabs>
        <w:ind w:left="1985"/>
        <w:jc w:val="both"/>
        <w:rPr>
          <w:sz w:val="16"/>
          <w:szCs w:val="16"/>
        </w:rPr>
      </w:pPr>
    </w:p>
    <w:p w:rsidR="00F47B37" w:rsidRDefault="00E362A4" w:rsidP="00DC5100">
      <w:pPr>
        <w:numPr>
          <w:ilvl w:val="1"/>
          <w:numId w:val="35"/>
        </w:numPr>
        <w:ind w:left="2410" w:hanging="425"/>
        <w:jc w:val="both"/>
      </w:pPr>
      <w:r w:rsidRPr="00E362A4">
        <w:t xml:space="preserve">the name of the </w:t>
      </w:r>
      <w:r w:rsidR="00E14DF7">
        <w:t>building</w:t>
      </w:r>
      <w:r w:rsidRPr="00E362A4">
        <w:t xml:space="preserve"> assessor who has </w:t>
      </w:r>
      <w:r>
        <w:t>prepared the energy efficiency rating statement</w:t>
      </w:r>
      <w:r w:rsidRPr="00E362A4">
        <w:t>; and</w:t>
      </w:r>
    </w:p>
    <w:p w:rsidR="00B67AA2" w:rsidRPr="00B67AA2" w:rsidRDefault="00B67AA2" w:rsidP="00DC5100">
      <w:pPr>
        <w:ind w:left="2410"/>
        <w:jc w:val="both"/>
        <w:rPr>
          <w:sz w:val="8"/>
          <w:szCs w:val="8"/>
        </w:rPr>
      </w:pPr>
    </w:p>
    <w:p w:rsidR="00E362A4" w:rsidRDefault="00E362A4" w:rsidP="00DC5100">
      <w:pPr>
        <w:numPr>
          <w:ilvl w:val="1"/>
          <w:numId w:val="35"/>
        </w:numPr>
        <w:ind w:left="2410" w:hanging="425"/>
        <w:jc w:val="both"/>
      </w:pPr>
      <w:r w:rsidRPr="00E362A4">
        <w:t xml:space="preserve">the rating score points and corresponding star rating from </w:t>
      </w:r>
      <w:r w:rsidR="00B67AA2">
        <w:br/>
      </w:r>
      <w:r w:rsidRPr="00E362A4">
        <w:t>0 to 6 stars</w:t>
      </w:r>
      <w:r>
        <w:t xml:space="preserve"> in accordance with s</w:t>
      </w:r>
      <w:r w:rsidR="00E14DF7">
        <w:t>ection 18</w:t>
      </w:r>
      <w:r w:rsidRPr="00E362A4">
        <w:t>; and</w:t>
      </w:r>
    </w:p>
    <w:p w:rsidR="00B67AA2" w:rsidRPr="00B67AA2" w:rsidRDefault="00B67AA2" w:rsidP="00DC5100">
      <w:pPr>
        <w:jc w:val="both"/>
        <w:rPr>
          <w:sz w:val="8"/>
          <w:szCs w:val="8"/>
        </w:rPr>
      </w:pPr>
    </w:p>
    <w:p w:rsidR="00E362A4" w:rsidRDefault="00E362A4" w:rsidP="00DC5100">
      <w:pPr>
        <w:numPr>
          <w:ilvl w:val="1"/>
          <w:numId w:val="35"/>
        </w:numPr>
        <w:ind w:left="2410" w:hanging="425"/>
        <w:jc w:val="both"/>
      </w:pPr>
      <w:r w:rsidRPr="00E362A4">
        <w:t xml:space="preserve">the date the </w:t>
      </w:r>
      <w:r>
        <w:t>energy efficiency rating st</w:t>
      </w:r>
      <w:r w:rsidR="00B67AA2">
        <w:t>atement was issued; and</w:t>
      </w:r>
    </w:p>
    <w:p w:rsidR="00B67AA2" w:rsidRPr="00B67AA2" w:rsidRDefault="00B67AA2" w:rsidP="00DC5100">
      <w:pPr>
        <w:ind w:left="2410"/>
        <w:jc w:val="both"/>
        <w:rPr>
          <w:sz w:val="8"/>
          <w:szCs w:val="8"/>
        </w:rPr>
      </w:pPr>
    </w:p>
    <w:p w:rsidR="00B67AA2" w:rsidRDefault="00E362A4" w:rsidP="00DC5100">
      <w:pPr>
        <w:numPr>
          <w:ilvl w:val="1"/>
          <w:numId w:val="35"/>
        </w:numPr>
        <w:ind w:left="2410" w:hanging="425"/>
        <w:jc w:val="both"/>
      </w:pPr>
      <w:r w:rsidRPr="00E362A4">
        <w:t xml:space="preserve">the signature of the </w:t>
      </w:r>
      <w:r w:rsidR="00E14DF7">
        <w:t>building</w:t>
      </w:r>
      <w:r w:rsidRPr="00E362A4">
        <w:t xml:space="preserve"> assessor</w:t>
      </w:r>
      <w:r>
        <w:t xml:space="preserve">; </w:t>
      </w:r>
      <w:r w:rsidR="00E14DF7">
        <w:t>and</w:t>
      </w:r>
    </w:p>
    <w:p w:rsidR="00E14DF7" w:rsidRPr="00B67AA2" w:rsidRDefault="00E14DF7" w:rsidP="00DC5100">
      <w:pPr>
        <w:ind w:left="2410"/>
        <w:jc w:val="both"/>
        <w:rPr>
          <w:sz w:val="8"/>
          <w:szCs w:val="8"/>
        </w:rPr>
      </w:pPr>
      <w:r w:rsidRPr="00B67AA2">
        <w:rPr>
          <w:sz w:val="8"/>
          <w:szCs w:val="8"/>
        </w:rPr>
        <w:t xml:space="preserve"> </w:t>
      </w:r>
    </w:p>
    <w:p w:rsidR="00E14DF7" w:rsidRDefault="00E14DF7" w:rsidP="00DC5100">
      <w:pPr>
        <w:numPr>
          <w:ilvl w:val="1"/>
          <w:numId w:val="35"/>
        </w:numPr>
        <w:ind w:left="2410" w:hanging="425"/>
        <w:jc w:val="both"/>
      </w:pPr>
      <w:r>
        <w:t>the licence number of the building assessor; or</w:t>
      </w:r>
    </w:p>
    <w:p w:rsidR="00E362A4" w:rsidRDefault="00E362A4" w:rsidP="00DC5100">
      <w:pPr>
        <w:tabs>
          <w:tab w:val="left" w:pos="1800"/>
        </w:tabs>
        <w:jc w:val="both"/>
      </w:pPr>
    </w:p>
    <w:p w:rsidR="00E14DF7" w:rsidRPr="00F47B37" w:rsidRDefault="00E14DF7" w:rsidP="00DC5100">
      <w:pPr>
        <w:tabs>
          <w:tab w:val="left" w:pos="1985"/>
        </w:tabs>
        <w:ind w:left="1985" w:hanging="851"/>
        <w:jc w:val="both"/>
        <w:rPr>
          <w:sz w:val="20"/>
        </w:rPr>
      </w:pPr>
      <w:r w:rsidRPr="00F47B37">
        <w:rPr>
          <w:i/>
          <w:sz w:val="20"/>
        </w:rPr>
        <w:t>Note</w:t>
      </w:r>
      <w:r w:rsidRPr="00F47B37">
        <w:rPr>
          <w:sz w:val="20"/>
        </w:rPr>
        <w:t xml:space="preserve"> </w:t>
      </w:r>
      <w:r w:rsidR="00F47B37" w:rsidRPr="00F47B37">
        <w:rPr>
          <w:sz w:val="20"/>
        </w:rPr>
        <w:tab/>
        <w:t>T</w:t>
      </w:r>
      <w:r w:rsidRPr="00F47B37">
        <w:rPr>
          <w:sz w:val="20"/>
        </w:rPr>
        <w:t>he</w:t>
      </w:r>
      <w:r w:rsidR="002665CD" w:rsidRPr="00F47B37">
        <w:rPr>
          <w:sz w:val="20"/>
        </w:rPr>
        <w:t xml:space="preserve"> licence number issued under the </w:t>
      </w:r>
      <w:r w:rsidR="002665CD" w:rsidRPr="00F47B37">
        <w:rPr>
          <w:i/>
          <w:sz w:val="20"/>
        </w:rPr>
        <w:t>Construction Occupations (Licensing) Act 2004</w:t>
      </w:r>
      <w:r w:rsidR="002665CD" w:rsidRPr="00F47B37">
        <w:rPr>
          <w:sz w:val="20"/>
        </w:rPr>
        <w:t xml:space="preserve"> must be recorded in place of the previous registration number issued under the ACT House Energy Rating Scheme. The ACTHERS number must be removed or crossed out and replaced with the COLA licence number.</w:t>
      </w:r>
    </w:p>
    <w:p w:rsidR="00E14DF7" w:rsidRDefault="00E14DF7" w:rsidP="00DC5100">
      <w:pPr>
        <w:tabs>
          <w:tab w:val="left" w:pos="1800"/>
        </w:tabs>
        <w:jc w:val="both"/>
      </w:pPr>
    </w:p>
    <w:p w:rsidR="00E362A4" w:rsidRPr="00E362A4" w:rsidRDefault="00E362A4" w:rsidP="00DC5100">
      <w:pPr>
        <w:numPr>
          <w:ilvl w:val="0"/>
          <w:numId w:val="54"/>
        </w:numPr>
        <w:tabs>
          <w:tab w:val="left" w:pos="1985"/>
        </w:tabs>
        <w:ind w:left="1985" w:hanging="425"/>
        <w:jc w:val="both"/>
      </w:pPr>
      <w:r>
        <w:t xml:space="preserve">a mark including the information required by subsection (2) in an approved form at Schedule </w:t>
      </w:r>
      <w:r w:rsidR="00F47B37">
        <w:t>15</w:t>
      </w:r>
      <w:r>
        <w:t>.</w:t>
      </w:r>
    </w:p>
    <w:p w:rsidR="00E362A4" w:rsidRDefault="00E362A4" w:rsidP="00DC5100">
      <w:pPr>
        <w:tabs>
          <w:tab w:val="left" w:pos="1800"/>
        </w:tabs>
        <w:jc w:val="both"/>
      </w:pPr>
    </w:p>
    <w:p w:rsidR="00E362A4" w:rsidRDefault="00E362A4" w:rsidP="00DC5100">
      <w:pPr>
        <w:numPr>
          <w:ilvl w:val="0"/>
          <w:numId w:val="34"/>
        </w:numPr>
        <w:tabs>
          <w:tab w:val="left" w:pos="1560"/>
        </w:tabs>
        <w:ind w:left="1560" w:hanging="426"/>
        <w:jc w:val="both"/>
      </w:pPr>
      <w:r>
        <w:t xml:space="preserve">From </w:t>
      </w:r>
      <w:r w:rsidR="003426C1">
        <w:t>1</w:t>
      </w:r>
      <w:r w:rsidR="00F927F2">
        <w:t xml:space="preserve"> June</w:t>
      </w:r>
      <w:r>
        <w:t xml:space="preserve"> 2012 a mark including the information required by subsection (2) in </w:t>
      </w:r>
      <w:r w:rsidR="006717DC">
        <w:t>the</w:t>
      </w:r>
      <w:r>
        <w:t xml:space="preserve"> approved form at Schedule </w:t>
      </w:r>
      <w:r w:rsidR="00F47B37">
        <w:t>15.</w:t>
      </w:r>
    </w:p>
    <w:p w:rsidR="00BA4192" w:rsidRDefault="00BA4192" w:rsidP="00E362A4">
      <w:pPr>
        <w:jc w:val="both"/>
      </w:pPr>
    </w:p>
    <w:p w:rsidR="00B67AA2" w:rsidRDefault="00B67AA2" w:rsidP="00E362A4">
      <w:pPr>
        <w:jc w:val="both"/>
      </w:pPr>
    </w:p>
    <w:p w:rsidR="00E362A4" w:rsidRDefault="00E362A4" w:rsidP="00DC5100">
      <w:pPr>
        <w:numPr>
          <w:ilvl w:val="0"/>
          <w:numId w:val="42"/>
        </w:numPr>
        <w:ind w:left="1134" w:hanging="425"/>
        <w:jc w:val="both"/>
      </w:pPr>
      <w:r>
        <w:t>A mark must include only</w:t>
      </w:r>
      <w:r w:rsidR="00E14DF7">
        <w:t>—</w:t>
      </w:r>
    </w:p>
    <w:p w:rsidR="00BA4192" w:rsidRPr="00B67AA2" w:rsidRDefault="00BA4192" w:rsidP="00DC5100">
      <w:pPr>
        <w:ind w:left="1260"/>
        <w:jc w:val="both"/>
        <w:rPr>
          <w:sz w:val="16"/>
          <w:szCs w:val="16"/>
        </w:rPr>
      </w:pPr>
    </w:p>
    <w:p w:rsidR="00E362A4" w:rsidRPr="00E362A4" w:rsidRDefault="00E362A4" w:rsidP="00DC5100">
      <w:pPr>
        <w:numPr>
          <w:ilvl w:val="0"/>
          <w:numId w:val="62"/>
        </w:numPr>
        <w:tabs>
          <w:tab w:val="left" w:pos="1560"/>
        </w:tabs>
        <w:ind w:left="1560" w:hanging="426"/>
        <w:jc w:val="both"/>
      </w:pPr>
      <w:r w:rsidRPr="00E362A4">
        <w:t>the name</w:t>
      </w:r>
      <w:r>
        <w:t xml:space="preserve"> and licence number </w:t>
      </w:r>
      <w:r w:rsidRPr="00E362A4">
        <w:t xml:space="preserve">of the </w:t>
      </w:r>
      <w:r w:rsidR="00E14DF7">
        <w:t>building</w:t>
      </w:r>
      <w:r w:rsidRPr="00E362A4">
        <w:t xml:space="preserve"> assessor who has </w:t>
      </w:r>
      <w:r>
        <w:t>prepared the energy efficiency rating statement</w:t>
      </w:r>
      <w:r w:rsidRPr="00E362A4">
        <w:t>; and</w:t>
      </w:r>
    </w:p>
    <w:p w:rsidR="00E362A4" w:rsidRPr="00E362A4" w:rsidRDefault="00E362A4" w:rsidP="00DC5100">
      <w:pPr>
        <w:numPr>
          <w:ilvl w:val="0"/>
          <w:numId w:val="62"/>
        </w:numPr>
        <w:tabs>
          <w:tab w:val="left" w:pos="1560"/>
        </w:tabs>
        <w:ind w:left="1560" w:hanging="426"/>
        <w:jc w:val="both"/>
      </w:pPr>
      <w:r w:rsidRPr="00E362A4">
        <w:t>the rating score points and corresponding star rating from 0 to 6 stars</w:t>
      </w:r>
      <w:r>
        <w:t xml:space="preserve"> in accordance with s</w:t>
      </w:r>
      <w:r w:rsidR="00E14DF7">
        <w:t>ection 18</w:t>
      </w:r>
      <w:r w:rsidRPr="00E362A4">
        <w:t>; and</w:t>
      </w:r>
    </w:p>
    <w:p w:rsidR="00E362A4" w:rsidRDefault="00E362A4" w:rsidP="00DC5100">
      <w:pPr>
        <w:numPr>
          <w:ilvl w:val="0"/>
          <w:numId w:val="62"/>
        </w:numPr>
        <w:tabs>
          <w:tab w:val="left" w:pos="1560"/>
        </w:tabs>
        <w:ind w:left="1560" w:hanging="426"/>
        <w:jc w:val="both"/>
      </w:pPr>
      <w:r w:rsidRPr="00E362A4">
        <w:t xml:space="preserve">the date the </w:t>
      </w:r>
      <w:r>
        <w:t>energy efficiency rating st</w:t>
      </w:r>
      <w:r w:rsidRPr="00E362A4">
        <w:t>atement was issued; and</w:t>
      </w:r>
    </w:p>
    <w:p w:rsidR="00E362A4" w:rsidRDefault="00E362A4" w:rsidP="00DC5100">
      <w:pPr>
        <w:numPr>
          <w:ilvl w:val="0"/>
          <w:numId w:val="62"/>
        </w:numPr>
        <w:tabs>
          <w:tab w:val="left" w:pos="1560"/>
        </w:tabs>
        <w:ind w:left="1560" w:hanging="426"/>
        <w:jc w:val="both"/>
      </w:pPr>
      <w:r w:rsidRPr="00E362A4">
        <w:t xml:space="preserve">the signature of the </w:t>
      </w:r>
      <w:r>
        <w:t>licensed</w:t>
      </w:r>
      <w:r w:rsidRPr="00E362A4">
        <w:t xml:space="preserve"> assessor</w:t>
      </w:r>
      <w:r>
        <w:t xml:space="preserve">; and </w:t>
      </w:r>
    </w:p>
    <w:p w:rsidR="00E362A4" w:rsidRDefault="006717DC" w:rsidP="00DC5100">
      <w:pPr>
        <w:numPr>
          <w:ilvl w:val="0"/>
          <w:numId w:val="62"/>
        </w:numPr>
        <w:tabs>
          <w:tab w:val="left" w:pos="1560"/>
        </w:tabs>
        <w:ind w:left="1560" w:hanging="426"/>
        <w:jc w:val="both"/>
      </w:pPr>
      <w:r>
        <w:t xml:space="preserve">any other information mentioned in the </w:t>
      </w:r>
      <w:r w:rsidR="00E362A4">
        <w:t xml:space="preserve">approved form prescribed at Schedule </w:t>
      </w:r>
      <w:r w:rsidR="00144972">
        <w:t>15</w:t>
      </w:r>
      <w:r w:rsidR="00E362A4">
        <w:t>.</w:t>
      </w:r>
    </w:p>
    <w:p w:rsidR="00BA4192" w:rsidRPr="00E362A4" w:rsidRDefault="00BA4192" w:rsidP="00DC5100">
      <w:pPr>
        <w:ind w:left="1260"/>
        <w:jc w:val="both"/>
      </w:pPr>
    </w:p>
    <w:p w:rsidR="00E362A4" w:rsidRDefault="00E362A4" w:rsidP="00DC5100">
      <w:pPr>
        <w:autoSpaceDE w:val="0"/>
        <w:autoSpaceDN w:val="0"/>
        <w:adjustRightInd w:val="0"/>
        <w:ind w:left="1985" w:hanging="851"/>
        <w:jc w:val="both"/>
      </w:pPr>
      <w:r w:rsidRPr="00E362A4">
        <w:rPr>
          <w:i/>
          <w:iCs/>
          <w:sz w:val="20"/>
          <w:lang w:eastAsia="en-AU"/>
        </w:rPr>
        <w:t xml:space="preserve">Note </w:t>
      </w:r>
      <w:r w:rsidR="00D04BAC">
        <w:rPr>
          <w:i/>
          <w:iCs/>
          <w:sz w:val="20"/>
          <w:lang w:eastAsia="en-AU"/>
        </w:rPr>
        <w:t xml:space="preserve">   </w:t>
      </w:r>
      <w:r w:rsidR="00D04BAC">
        <w:rPr>
          <w:i/>
          <w:iCs/>
          <w:sz w:val="20"/>
          <w:lang w:eastAsia="en-AU"/>
        </w:rPr>
        <w:tab/>
      </w:r>
      <w:r w:rsidR="006717DC" w:rsidRPr="006717DC">
        <w:rPr>
          <w:iCs/>
          <w:sz w:val="20"/>
          <w:lang w:eastAsia="en-AU"/>
        </w:rPr>
        <w:t>If a form is approved</w:t>
      </w:r>
      <w:r w:rsidR="006717DC">
        <w:rPr>
          <w:iCs/>
          <w:sz w:val="20"/>
          <w:lang w:eastAsia="en-AU"/>
        </w:rPr>
        <w:t xml:space="preserve"> under the Construction Occupations (Licensing) Act 2004</w:t>
      </w:r>
      <w:r w:rsidR="006717DC" w:rsidRPr="006717DC">
        <w:rPr>
          <w:iCs/>
          <w:sz w:val="20"/>
          <w:lang w:eastAsia="en-AU"/>
        </w:rPr>
        <w:t xml:space="preserve"> </w:t>
      </w:r>
      <w:r w:rsidR="006717DC">
        <w:rPr>
          <w:iCs/>
          <w:sz w:val="20"/>
          <w:lang w:eastAsia="en-AU"/>
        </w:rPr>
        <w:t>for the mark, the form must be used. The Legislation Act includes provisions about forms (see s 255).</w:t>
      </w:r>
    </w:p>
    <w:p w:rsidR="00E362A4" w:rsidRDefault="00E362A4" w:rsidP="00DC5100">
      <w:pPr>
        <w:ind w:left="1134"/>
        <w:jc w:val="both"/>
      </w:pPr>
    </w:p>
    <w:p w:rsidR="00BA4192" w:rsidRPr="006717DC" w:rsidRDefault="00E362A4" w:rsidP="00DC5100">
      <w:pPr>
        <w:numPr>
          <w:ilvl w:val="0"/>
          <w:numId w:val="42"/>
        </w:numPr>
        <w:autoSpaceDE w:val="0"/>
        <w:autoSpaceDN w:val="0"/>
        <w:adjustRightInd w:val="0"/>
        <w:ind w:left="1134" w:hanging="425"/>
        <w:jc w:val="both"/>
        <w:rPr>
          <w:lang w:eastAsia="en-AU"/>
        </w:rPr>
      </w:pPr>
      <w:r w:rsidRPr="00E362A4">
        <w:rPr>
          <w:szCs w:val="24"/>
          <w:lang w:eastAsia="en-AU"/>
        </w:rPr>
        <w:t xml:space="preserve">However, if, because of the size of the accompanying documents, it is impractical to mark each document, the building assessor may instead mark </w:t>
      </w:r>
      <w:r w:rsidR="00E14DF7">
        <w:rPr>
          <w:szCs w:val="24"/>
          <w:lang w:eastAsia="en-AU"/>
        </w:rPr>
        <w:t>a</w:t>
      </w:r>
      <w:r w:rsidRPr="00E362A4">
        <w:rPr>
          <w:szCs w:val="24"/>
          <w:lang w:eastAsia="en-AU"/>
        </w:rPr>
        <w:t xml:space="preserve"> </w:t>
      </w:r>
      <w:r w:rsidR="005033BE">
        <w:rPr>
          <w:szCs w:val="24"/>
          <w:lang w:eastAsia="en-AU"/>
        </w:rPr>
        <w:t>document</w:t>
      </w:r>
      <w:r w:rsidR="00E14DF7">
        <w:rPr>
          <w:szCs w:val="24"/>
          <w:lang w:eastAsia="en-AU"/>
        </w:rPr>
        <w:t xml:space="preserve"> other than the energy efficiency rating statement</w:t>
      </w:r>
      <w:r w:rsidRPr="00E362A4">
        <w:rPr>
          <w:szCs w:val="24"/>
          <w:lang w:eastAsia="en-AU"/>
        </w:rPr>
        <w:t xml:space="preserve"> with the building assessor’s initials and licence number and the date.</w:t>
      </w:r>
    </w:p>
    <w:p w:rsidR="006717DC" w:rsidRPr="006717DC" w:rsidRDefault="006717DC" w:rsidP="00DC5100">
      <w:pPr>
        <w:autoSpaceDE w:val="0"/>
        <w:autoSpaceDN w:val="0"/>
        <w:adjustRightInd w:val="0"/>
        <w:ind w:left="1134"/>
        <w:jc w:val="both"/>
        <w:rPr>
          <w:sz w:val="16"/>
          <w:szCs w:val="16"/>
          <w:lang w:eastAsia="en-AU"/>
        </w:rPr>
      </w:pPr>
    </w:p>
    <w:p w:rsidR="006717DC" w:rsidRDefault="006717DC" w:rsidP="00DC5100">
      <w:pPr>
        <w:numPr>
          <w:ilvl w:val="0"/>
          <w:numId w:val="42"/>
        </w:numPr>
        <w:autoSpaceDE w:val="0"/>
        <w:autoSpaceDN w:val="0"/>
        <w:adjustRightInd w:val="0"/>
        <w:ind w:left="1134" w:hanging="425"/>
        <w:jc w:val="both"/>
        <w:rPr>
          <w:lang w:eastAsia="en-AU"/>
        </w:rPr>
      </w:pPr>
      <w:r>
        <w:rPr>
          <w:szCs w:val="24"/>
          <w:lang w:eastAsia="en-AU"/>
        </w:rPr>
        <w:t xml:space="preserve">A mark must be clearly legible and must not obscure other information on the marked documents. </w:t>
      </w:r>
    </w:p>
    <w:p w:rsidR="006717DC" w:rsidRDefault="006717DC" w:rsidP="00DC5100">
      <w:pPr>
        <w:pStyle w:val="ListParagraph"/>
        <w:jc w:val="both"/>
        <w:rPr>
          <w:szCs w:val="24"/>
          <w:lang w:eastAsia="en-AU"/>
        </w:rPr>
      </w:pPr>
    </w:p>
    <w:p w:rsidR="006717DC" w:rsidRDefault="00E362A4" w:rsidP="00DC5100">
      <w:pPr>
        <w:numPr>
          <w:ilvl w:val="0"/>
          <w:numId w:val="42"/>
        </w:numPr>
        <w:autoSpaceDE w:val="0"/>
        <w:autoSpaceDN w:val="0"/>
        <w:adjustRightInd w:val="0"/>
        <w:ind w:left="1134" w:hanging="425"/>
        <w:jc w:val="both"/>
        <w:rPr>
          <w:lang w:eastAsia="en-AU"/>
        </w:rPr>
      </w:pPr>
      <w:r w:rsidRPr="006717DC">
        <w:rPr>
          <w:szCs w:val="24"/>
          <w:lang w:eastAsia="en-AU"/>
        </w:rPr>
        <w:t>An approved mark must only be used in accordance with this code of practice.</w:t>
      </w:r>
    </w:p>
    <w:p w:rsidR="006717DC" w:rsidRDefault="006717DC" w:rsidP="00DC5100">
      <w:pPr>
        <w:pStyle w:val="ListParagraph"/>
        <w:jc w:val="both"/>
        <w:rPr>
          <w:szCs w:val="24"/>
          <w:lang w:eastAsia="en-AU"/>
        </w:rPr>
      </w:pPr>
    </w:p>
    <w:p w:rsidR="004D4BFE" w:rsidRPr="006717DC" w:rsidRDefault="004D4BFE" w:rsidP="00DC5100">
      <w:pPr>
        <w:numPr>
          <w:ilvl w:val="0"/>
          <w:numId w:val="42"/>
        </w:numPr>
        <w:autoSpaceDE w:val="0"/>
        <w:autoSpaceDN w:val="0"/>
        <w:adjustRightInd w:val="0"/>
        <w:ind w:left="1134" w:hanging="425"/>
        <w:jc w:val="both"/>
        <w:rPr>
          <w:lang w:eastAsia="en-AU"/>
        </w:rPr>
      </w:pPr>
      <w:r w:rsidRPr="006717DC">
        <w:rPr>
          <w:szCs w:val="24"/>
          <w:lang w:eastAsia="en-AU"/>
        </w:rPr>
        <w:t xml:space="preserve">If </w:t>
      </w:r>
      <w:r w:rsidR="00E362A4" w:rsidRPr="006717DC">
        <w:rPr>
          <w:szCs w:val="24"/>
          <w:lang w:eastAsia="en-AU"/>
        </w:rPr>
        <w:t>a building assessor completes an energy efficiency rating statement</w:t>
      </w:r>
      <w:r w:rsidRPr="006717DC">
        <w:rPr>
          <w:szCs w:val="24"/>
          <w:lang w:eastAsia="en-AU"/>
        </w:rPr>
        <w:t xml:space="preserve">, the </w:t>
      </w:r>
      <w:r w:rsidR="00E362A4" w:rsidRPr="006717DC">
        <w:rPr>
          <w:szCs w:val="24"/>
          <w:lang w:eastAsia="en-AU"/>
        </w:rPr>
        <w:t>assessor</w:t>
      </w:r>
      <w:r w:rsidRPr="006717DC">
        <w:rPr>
          <w:szCs w:val="24"/>
          <w:lang w:eastAsia="en-AU"/>
        </w:rPr>
        <w:t xml:space="preserve"> must give to the person who </w:t>
      </w:r>
      <w:r w:rsidR="00E362A4" w:rsidRPr="006717DC">
        <w:rPr>
          <w:szCs w:val="24"/>
          <w:lang w:eastAsia="en-AU"/>
        </w:rPr>
        <w:t xml:space="preserve">commissioned </w:t>
      </w:r>
      <w:r w:rsidRPr="006717DC">
        <w:rPr>
          <w:szCs w:val="24"/>
          <w:lang w:eastAsia="en-AU"/>
        </w:rPr>
        <w:t xml:space="preserve">the </w:t>
      </w:r>
      <w:r w:rsidR="00E362A4" w:rsidRPr="006717DC">
        <w:rPr>
          <w:szCs w:val="24"/>
          <w:lang w:eastAsia="en-AU"/>
        </w:rPr>
        <w:t xml:space="preserve">energy efficiency rating statement </w:t>
      </w:r>
      <w:r w:rsidRPr="006717DC">
        <w:rPr>
          <w:szCs w:val="24"/>
          <w:lang w:eastAsia="en-AU"/>
        </w:rPr>
        <w:t>a copy of—</w:t>
      </w:r>
    </w:p>
    <w:p w:rsidR="00D04BAC" w:rsidRPr="00D04BAC" w:rsidRDefault="00D04BAC" w:rsidP="00E47ED5">
      <w:pPr>
        <w:tabs>
          <w:tab w:val="left" w:pos="1134"/>
        </w:tabs>
        <w:autoSpaceDE w:val="0"/>
        <w:autoSpaceDN w:val="0"/>
        <w:adjustRightInd w:val="0"/>
        <w:ind w:left="1134" w:hanging="425"/>
        <w:rPr>
          <w:sz w:val="16"/>
          <w:szCs w:val="16"/>
          <w:lang w:eastAsia="en-AU"/>
        </w:rPr>
      </w:pPr>
    </w:p>
    <w:p w:rsidR="00D04BAC" w:rsidRDefault="004D4BFE" w:rsidP="00DC5100">
      <w:pPr>
        <w:numPr>
          <w:ilvl w:val="2"/>
          <w:numId w:val="63"/>
        </w:numPr>
        <w:tabs>
          <w:tab w:val="left" w:pos="1560"/>
        </w:tabs>
        <w:autoSpaceDE w:val="0"/>
        <w:autoSpaceDN w:val="0"/>
        <w:adjustRightInd w:val="0"/>
        <w:ind w:left="1560" w:hanging="426"/>
        <w:jc w:val="both"/>
        <w:rPr>
          <w:szCs w:val="24"/>
          <w:lang w:eastAsia="en-AU"/>
        </w:rPr>
      </w:pPr>
      <w:r w:rsidRPr="00E362A4">
        <w:rPr>
          <w:szCs w:val="24"/>
          <w:lang w:eastAsia="en-AU"/>
        </w:rPr>
        <w:t xml:space="preserve">the </w:t>
      </w:r>
      <w:r w:rsidR="00E362A4">
        <w:rPr>
          <w:szCs w:val="24"/>
          <w:lang w:eastAsia="en-AU"/>
        </w:rPr>
        <w:t>statement</w:t>
      </w:r>
      <w:r w:rsidRPr="00E362A4">
        <w:rPr>
          <w:szCs w:val="24"/>
          <w:lang w:eastAsia="en-AU"/>
        </w:rPr>
        <w:t>; and</w:t>
      </w:r>
    </w:p>
    <w:p w:rsidR="00D04BAC" w:rsidRPr="00D04BAC" w:rsidRDefault="00D04BAC" w:rsidP="00DC5100">
      <w:pPr>
        <w:tabs>
          <w:tab w:val="left" w:pos="1560"/>
        </w:tabs>
        <w:autoSpaceDE w:val="0"/>
        <w:autoSpaceDN w:val="0"/>
        <w:adjustRightInd w:val="0"/>
        <w:ind w:left="1560"/>
        <w:jc w:val="both"/>
        <w:rPr>
          <w:sz w:val="8"/>
          <w:szCs w:val="8"/>
          <w:lang w:eastAsia="en-AU"/>
        </w:rPr>
      </w:pPr>
    </w:p>
    <w:p w:rsidR="00D04BAC" w:rsidRDefault="004D4BFE" w:rsidP="00DC5100">
      <w:pPr>
        <w:numPr>
          <w:ilvl w:val="2"/>
          <w:numId w:val="63"/>
        </w:numPr>
        <w:tabs>
          <w:tab w:val="left" w:pos="1560"/>
        </w:tabs>
        <w:autoSpaceDE w:val="0"/>
        <w:autoSpaceDN w:val="0"/>
        <w:adjustRightInd w:val="0"/>
        <w:ind w:left="1560" w:hanging="426"/>
        <w:jc w:val="both"/>
        <w:rPr>
          <w:szCs w:val="24"/>
          <w:lang w:eastAsia="en-AU"/>
        </w:rPr>
      </w:pPr>
      <w:r w:rsidRPr="00D04BAC">
        <w:rPr>
          <w:szCs w:val="24"/>
          <w:lang w:eastAsia="en-AU"/>
        </w:rPr>
        <w:t>the relevant plans; and</w:t>
      </w:r>
    </w:p>
    <w:p w:rsidR="00D04BAC" w:rsidRPr="00D04BAC" w:rsidRDefault="00D04BAC" w:rsidP="00DC5100">
      <w:pPr>
        <w:tabs>
          <w:tab w:val="left" w:pos="1560"/>
        </w:tabs>
        <w:autoSpaceDE w:val="0"/>
        <w:autoSpaceDN w:val="0"/>
        <w:adjustRightInd w:val="0"/>
        <w:jc w:val="both"/>
        <w:rPr>
          <w:sz w:val="8"/>
          <w:szCs w:val="8"/>
          <w:lang w:eastAsia="en-AU"/>
        </w:rPr>
      </w:pPr>
    </w:p>
    <w:p w:rsidR="004D4BFE" w:rsidRPr="00D04BAC" w:rsidRDefault="004D4BFE" w:rsidP="00DC5100">
      <w:pPr>
        <w:numPr>
          <w:ilvl w:val="2"/>
          <w:numId w:val="63"/>
        </w:numPr>
        <w:tabs>
          <w:tab w:val="left" w:pos="1560"/>
        </w:tabs>
        <w:autoSpaceDE w:val="0"/>
        <w:autoSpaceDN w:val="0"/>
        <w:adjustRightInd w:val="0"/>
        <w:ind w:left="1560" w:hanging="426"/>
        <w:jc w:val="both"/>
        <w:rPr>
          <w:szCs w:val="24"/>
          <w:lang w:eastAsia="en-AU"/>
        </w:rPr>
      </w:pPr>
      <w:r w:rsidRPr="00D04BAC">
        <w:rPr>
          <w:szCs w:val="24"/>
          <w:lang w:eastAsia="en-AU"/>
        </w:rPr>
        <w:t>if 1 or more of the accompanying documents are not</w:t>
      </w:r>
      <w:r w:rsidR="00D04BAC" w:rsidRPr="00D04BAC">
        <w:rPr>
          <w:szCs w:val="24"/>
          <w:lang w:eastAsia="en-AU"/>
        </w:rPr>
        <w:t xml:space="preserve"> </w:t>
      </w:r>
      <w:r w:rsidRPr="00D04BAC">
        <w:rPr>
          <w:szCs w:val="24"/>
          <w:lang w:eastAsia="en-AU"/>
        </w:rPr>
        <w:t>attached to the plans—the accompanying documents that</w:t>
      </w:r>
      <w:r w:rsidR="00D04BAC" w:rsidRPr="00D04BAC">
        <w:rPr>
          <w:szCs w:val="24"/>
          <w:lang w:eastAsia="en-AU"/>
        </w:rPr>
        <w:t xml:space="preserve"> </w:t>
      </w:r>
      <w:r w:rsidR="00E362A4" w:rsidRPr="00D04BAC">
        <w:rPr>
          <w:szCs w:val="24"/>
          <w:lang w:eastAsia="en-AU"/>
        </w:rPr>
        <w:t>are not attached</w:t>
      </w:r>
      <w:r w:rsidR="0030336C" w:rsidRPr="00D04BAC">
        <w:rPr>
          <w:szCs w:val="24"/>
          <w:lang w:eastAsia="en-AU"/>
        </w:rPr>
        <w:t>.</w:t>
      </w:r>
    </w:p>
    <w:p w:rsidR="00BA4192" w:rsidRPr="00E362A4" w:rsidRDefault="00BA4192" w:rsidP="00DC5100">
      <w:pPr>
        <w:autoSpaceDE w:val="0"/>
        <w:autoSpaceDN w:val="0"/>
        <w:adjustRightInd w:val="0"/>
        <w:jc w:val="both"/>
        <w:rPr>
          <w:szCs w:val="24"/>
          <w:lang w:eastAsia="en-AU"/>
        </w:rPr>
      </w:pPr>
    </w:p>
    <w:p w:rsidR="004D4BFE" w:rsidRPr="006717DC" w:rsidRDefault="004D4BFE" w:rsidP="00DC5100">
      <w:pPr>
        <w:numPr>
          <w:ilvl w:val="0"/>
          <w:numId w:val="42"/>
        </w:numPr>
        <w:tabs>
          <w:tab w:val="left" w:pos="1134"/>
        </w:tabs>
        <w:autoSpaceDE w:val="0"/>
        <w:autoSpaceDN w:val="0"/>
        <w:adjustRightInd w:val="0"/>
        <w:ind w:left="1134" w:hanging="425"/>
        <w:jc w:val="both"/>
        <w:rPr>
          <w:szCs w:val="24"/>
          <w:lang w:eastAsia="en-AU"/>
        </w:rPr>
      </w:pPr>
      <w:r w:rsidRPr="006717DC">
        <w:rPr>
          <w:szCs w:val="24"/>
          <w:lang w:eastAsia="en-AU"/>
        </w:rPr>
        <w:t>In this section:</w:t>
      </w:r>
    </w:p>
    <w:p w:rsidR="004D4BFE" w:rsidRPr="00E362A4" w:rsidRDefault="004D4BFE" w:rsidP="00DC5100">
      <w:pPr>
        <w:autoSpaceDE w:val="0"/>
        <w:autoSpaceDN w:val="0"/>
        <w:adjustRightInd w:val="0"/>
        <w:ind w:left="1134"/>
        <w:jc w:val="both"/>
        <w:rPr>
          <w:szCs w:val="24"/>
          <w:lang w:eastAsia="en-AU"/>
        </w:rPr>
      </w:pPr>
      <w:r w:rsidRPr="00E362A4">
        <w:rPr>
          <w:b/>
          <w:bCs/>
          <w:i/>
          <w:iCs/>
          <w:szCs w:val="24"/>
          <w:lang w:eastAsia="en-AU"/>
        </w:rPr>
        <w:lastRenderedPageBreak/>
        <w:t>accompanying document</w:t>
      </w:r>
      <w:r w:rsidR="00E362A4">
        <w:rPr>
          <w:szCs w:val="24"/>
          <w:lang w:eastAsia="en-AU"/>
        </w:rPr>
        <w:t xml:space="preserve">, in relation to an energy efficiency </w:t>
      </w:r>
      <w:r w:rsidR="007C54DA">
        <w:rPr>
          <w:szCs w:val="24"/>
          <w:lang w:eastAsia="en-AU"/>
        </w:rPr>
        <w:t>assessment</w:t>
      </w:r>
      <w:r w:rsidR="00E362A4">
        <w:rPr>
          <w:szCs w:val="24"/>
          <w:lang w:eastAsia="en-AU"/>
        </w:rPr>
        <w:t xml:space="preserve"> </w:t>
      </w:r>
      <w:r w:rsidRPr="00E362A4">
        <w:rPr>
          <w:szCs w:val="24"/>
          <w:lang w:eastAsia="en-AU"/>
        </w:rPr>
        <w:t>means</w:t>
      </w:r>
      <w:r w:rsidR="00D04BAC">
        <w:rPr>
          <w:szCs w:val="24"/>
          <w:lang w:eastAsia="en-AU"/>
        </w:rPr>
        <w:t xml:space="preserve"> </w:t>
      </w:r>
      <w:r w:rsidRPr="00E362A4">
        <w:rPr>
          <w:szCs w:val="24"/>
          <w:lang w:eastAsia="en-AU"/>
        </w:rPr>
        <w:t xml:space="preserve">a document required to accompany the </w:t>
      </w:r>
      <w:r w:rsidR="00E362A4">
        <w:rPr>
          <w:szCs w:val="24"/>
          <w:lang w:eastAsia="en-AU"/>
        </w:rPr>
        <w:t>lodgement of the energy efficiency rating under s</w:t>
      </w:r>
      <w:r w:rsidR="002665CD">
        <w:rPr>
          <w:szCs w:val="24"/>
          <w:lang w:eastAsia="en-AU"/>
        </w:rPr>
        <w:t>56 (b) – (d)</w:t>
      </w:r>
      <w:r w:rsidRPr="00E362A4">
        <w:rPr>
          <w:szCs w:val="24"/>
          <w:lang w:eastAsia="en-AU"/>
        </w:rPr>
        <w:t>.</w:t>
      </w:r>
    </w:p>
    <w:p w:rsidR="00E14DF7" w:rsidRDefault="00E14DF7" w:rsidP="0030336C">
      <w:pPr>
        <w:autoSpaceDE w:val="0"/>
        <w:autoSpaceDN w:val="0"/>
        <w:adjustRightInd w:val="0"/>
        <w:ind w:firstLine="720"/>
        <w:rPr>
          <w:i/>
          <w:iCs/>
          <w:sz w:val="20"/>
          <w:lang w:eastAsia="en-AU"/>
        </w:rPr>
      </w:pPr>
    </w:p>
    <w:p w:rsidR="004D4BFE" w:rsidRPr="00E362A4" w:rsidRDefault="004D4BFE" w:rsidP="00DC5100">
      <w:pPr>
        <w:autoSpaceDE w:val="0"/>
        <w:autoSpaceDN w:val="0"/>
        <w:adjustRightInd w:val="0"/>
        <w:ind w:left="1985" w:hanging="851"/>
        <w:jc w:val="both"/>
        <w:rPr>
          <w:sz w:val="20"/>
          <w:lang w:eastAsia="en-AU"/>
        </w:rPr>
      </w:pPr>
      <w:r w:rsidRPr="00E362A4">
        <w:rPr>
          <w:i/>
          <w:iCs/>
          <w:sz w:val="20"/>
          <w:lang w:eastAsia="en-AU"/>
        </w:rPr>
        <w:t xml:space="preserve">Note </w:t>
      </w:r>
      <w:r w:rsidR="00D04BAC">
        <w:rPr>
          <w:i/>
          <w:iCs/>
          <w:sz w:val="20"/>
          <w:lang w:eastAsia="en-AU"/>
        </w:rPr>
        <w:tab/>
      </w:r>
      <w:r w:rsidRPr="00E362A4">
        <w:rPr>
          <w:sz w:val="20"/>
          <w:lang w:eastAsia="en-AU"/>
        </w:rPr>
        <w:t xml:space="preserve">Section </w:t>
      </w:r>
      <w:r w:rsidR="00D04BAC">
        <w:rPr>
          <w:sz w:val="20"/>
          <w:lang w:eastAsia="en-AU"/>
        </w:rPr>
        <w:t>56</w:t>
      </w:r>
      <w:r w:rsidRPr="00E362A4">
        <w:rPr>
          <w:sz w:val="20"/>
          <w:lang w:eastAsia="en-AU"/>
        </w:rPr>
        <w:t xml:space="preserve"> requires certain documents to accompany </w:t>
      </w:r>
      <w:r w:rsidR="00E14DF7">
        <w:rPr>
          <w:sz w:val="20"/>
          <w:lang w:eastAsia="en-AU"/>
        </w:rPr>
        <w:t>lodgements of energy efficiency rating statements.</w:t>
      </w:r>
      <w:r w:rsidR="002665CD">
        <w:rPr>
          <w:sz w:val="20"/>
          <w:lang w:eastAsia="en-AU"/>
        </w:rPr>
        <w:t xml:space="preserve"> </w:t>
      </w:r>
      <w:r w:rsidR="006717DC">
        <w:rPr>
          <w:sz w:val="20"/>
          <w:lang w:eastAsia="en-AU"/>
        </w:rPr>
        <w:t>An assessor need not provide the electronic software rating file containing the assessment or working calculation unless agreed with the client.</w:t>
      </w:r>
    </w:p>
    <w:p w:rsidR="004D4BFE" w:rsidRPr="00E362A4" w:rsidRDefault="004D4BFE" w:rsidP="004D4BFE">
      <w:pPr>
        <w:rPr>
          <w:sz w:val="20"/>
          <w:lang w:eastAsia="en-AU"/>
        </w:rPr>
      </w:pPr>
    </w:p>
    <w:p w:rsidR="004D4BFE" w:rsidRPr="00E362A4" w:rsidRDefault="004D4BFE" w:rsidP="004D4BFE">
      <w:pPr>
        <w:rPr>
          <w:lang w:eastAsia="en-AU"/>
        </w:rPr>
      </w:pPr>
    </w:p>
    <w:p w:rsidR="00373764" w:rsidRDefault="00E14DF7" w:rsidP="00953E79">
      <w:pPr>
        <w:pStyle w:val="Heading1"/>
        <w:rPr>
          <w:color w:val="auto"/>
          <w:sz w:val="36"/>
          <w:szCs w:val="36"/>
          <w:lang w:eastAsia="en-AU"/>
        </w:rPr>
      </w:pPr>
      <w:r>
        <w:rPr>
          <w:rStyle w:val="GBHeadingChar"/>
          <w:rFonts w:ascii="Arial" w:hAnsi="Arial" w:cs="Arial"/>
          <w:bCs/>
        </w:rPr>
        <w:br w:type="page"/>
      </w:r>
      <w:bookmarkStart w:id="293" w:name="_Toc323917498"/>
      <w:bookmarkStart w:id="294" w:name="_Toc323917865"/>
      <w:bookmarkStart w:id="295" w:name="_Toc323918019"/>
      <w:bookmarkStart w:id="296" w:name="_Toc323918167"/>
      <w:bookmarkStart w:id="297" w:name="_Toc324132375"/>
      <w:r w:rsidR="00953E79" w:rsidRPr="0070024D">
        <w:rPr>
          <w:color w:val="auto"/>
          <w:sz w:val="36"/>
          <w:szCs w:val="36"/>
        </w:rPr>
        <w:lastRenderedPageBreak/>
        <w:t xml:space="preserve">Part </w:t>
      </w:r>
      <w:r w:rsidR="00462860">
        <w:rPr>
          <w:color w:val="auto"/>
          <w:sz w:val="36"/>
          <w:szCs w:val="36"/>
        </w:rPr>
        <w:t>5</w:t>
      </w:r>
      <w:r w:rsidR="00953E79" w:rsidRPr="0070024D">
        <w:rPr>
          <w:color w:val="auto"/>
          <w:sz w:val="36"/>
          <w:szCs w:val="36"/>
        </w:rPr>
        <w:tab/>
      </w:r>
      <w:r w:rsidR="00953E79">
        <w:rPr>
          <w:color w:val="auto"/>
          <w:sz w:val="36"/>
          <w:szCs w:val="36"/>
        </w:rPr>
        <w:tab/>
        <w:t xml:space="preserve">Lodgement of energy efficiency </w:t>
      </w:r>
      <w:r w:rsidR="00953E79" w:rsidRPr="0070024D">
        <w:rPr>
          <w:color w:val="auto"/>
          <w:sz w:val="36"/>
          <w:szCs w:val="36"/>
          <w:lang w:eastAsia="en-AU"/>
        </w:rPr>
        <w:t xml:space="preserve"> </w:t>
      </w:r>
      <w:r w:rsidR="00953E79">
        <w:rPr>
          <w:color w:val="auto"/>
          <w:sz w:val="36"/>
          <w:szCs w:val="36"/>
          <w:lang w:eastAsia="en-AU"/>
        </w:rPr>
        <w:t xml:space="preserve">  </w:t>
      </w:r>
      <w:r w:rsidR="00953E79">
        <w:rPr>
          <w:color w:val="auto"/>
          <w:sz w:val="36"/>
          <w:szCs w:val="36"/>
          <w:lang w:eastAsia="en-AU"/>
        </w:rPr>
        <w:br/>
        <w:t xml:space="preserve">  </w:t>
      </w:r>
      <w:r w:rsidR="00953E79">
        <w:rPr>
          <w:color w:val="auto"/>
          <w:sz w:val="36"/>
          <w:szCs w:val="36"/>
          <w:lang w:eastAsia="en-AU"/>
        </w:rPr>
        <w:tab/>
      </w:r>
      <w:r w:rsidR="00953E79">
        <w:rPr>
          <w:color w:val="auto"/>
          <w:sz w:val="36"/>
          <w:szCs w:val="36"/>
          <w:lang w:eastAsia="en-AU"/>
        </w:rPr>
        <w:tab/>
      </w:r>
      <w:r w:rsidR="00953E79">
        <w:rPr>
          <w:color w:val="auto"/>
          <w:sz w:val="36"/>
          <w:szCs w:val="36"/>
          <w:lang w:eastAsia="en-AU"/>
        </w:rPr>
        <w:tab/>
      </w:r>
      <w:r w:rsidR="00953E79" w:rsidRPr="0070024D">
        <w:rPr>
          <w:color w:val="auto"/>
          <w:sz w:val="36"/>
          <w:szCs w:val="36"/>
          <w:lang w:eastAsia="en-AU"/>
        </w:rPr>
        <w:t xml:space="preserve">rating statements </w:t>
      </w:r>
      <w:r w:rsidR="00953E79">
        <w:rPr>
          <w:color w:val="auto"/>
          <w:sz w:val="36"/>
          <w:szCs w:val="36"/>
          <w:lang w:eastAsia="en-AU"/>
        </w:rPr>
        <w:t xml:space="preserve">and     </w:t>
      </w:r>
      <w:r w:rsidR="00953E79">
        <w:rPr>
          <w:color w:val="auto"/>
          <w:sz w:val="36"/>
          <w:szCs w:val="36"/>
          <w:lang w:eastAsia="en-AU"/>
        </w:rPr>
        <w:br/>
        <w:t xml:space="preserve">       </w:t>
      </w:r>
      <w:r w:rsidR="00953E79">
        <w:rPr>
          <w:color w:val="auto"/>
          <w:sz w:val="36"/>
          <w:szCs w:val="36"/>
          <w:lang w:eastAsia="en-AU"/>
        </w:rPr>
        <w:tab/>
      </w:r>
      <w:r w:rsidR="00953E79">
        <w:rPr>
          <w:color w:val="auto"/>
          <w:sz w:val="36"/>
          <w:szCs w:val="36"/>
          <w:lang w:eastAsia="en-AU"/>
        </w:rPr>
        <w:tab/>
      </w:r>
      <w:r w:rsidR="00953E79">
        <w:rPr>
          <w:color w:val="auto"/>
          <w:sz w:val="36"/>
          <w:szCs w:val="36"/>
          <w:lang w:eastAsia="en-AU"/>
        </w:rPr>
        <w:tab/>
        <w:t>accompanying documents</w:t>
      </w:r>
      <w:bookmarkEnd w:id="293"/>
      <w:bookmarkEnd w:id="294"/>
      <w:bookmarkEnd w:id="295"/>
      <w:bookmarkEnd w:id="296"/>
      <w:bookmarkEnd w:id="297"/>
      <w:r w:rsidR="00953E79" w:rsidRPr="0070024D">
        <w:rPr>
          <w:color w:val="auto"/>
          <w:sz w:val="36"/>
          <w:szCs w:val="36"/>
          <w:lang w:eastAsia="en-AU"/>
        </w:rPr>
        <w:t xml:space="preserve"> </w:t>
      </w:r>
    </w:p>
    <w:p w:rsidR="00537880" w:rsidRPr="00537880" w:rsidRDefault="00537880" w:rsidP="00537880">
      <w:pPr>
        <w:rPr>
          <w:lang w:eastAsia="en-AU"/>
        </w:rPr>
      </w:pPr>
    </w:p>
    <w:p w:rsidR="00566B1B" w:rsidRPr="006B51D4" w:rsidRDefault="00566B1B" w:rsidP="00953E79">
      <w:pPr>
        <w:pStyle w:val="Heading3"/>
        <w:numPr>
          <w:ilvl w:val="0"/>
          <w:numId w:val="1"/>
        </w:numPr>
        <w:ind w:hanging="1146"/>
        <w:rPr>
          <w:color w:val="auto"/>
          <w:lang w:eastAsia="en-AU"/>
        </w:rPr>
      </w:pPr>
      <w:bookmarkStart w:id="298" w:name="_Toc323917499"/>
      <w:bookmarkStart w:id="299" w:name="_Toc323917866"/>
      <w:bookmarkStart w:id="300" w:name="_Toc323918020"/>
      <w:bookmarkStart w:id="301" w:name="_Toc323918168"/>
      <w:bookmarkStart w:id="302" w:name="_Toc324132376"/>
      <w:r w:rsidRPr="0070024D">
        <w:rPr>
          <w:color w:val="auto"/>
          <w:lang w:eastAsia="en-AU"/>
        </w:rPr>
        <w:t xml:space="preserve">Application of Part </w:t>
      </w:r>
      <w:r w:rsidR="00AE1675">
        <w:rPr>
          <w:color w:val="auto"/>
          <w:lang w:eastAsia="en-AU"/>
        </w:rPr>
        <w:t>5</w:t>
      </w:r>
      <w:bookmarkEnd w:id="298"/>
      <w:bookmarkEnd w:id="299"/>
      <w:bookmarkEnd w:id="300"/>
      <w:bookmarkEnd w:id="301"/>
      <w:bookmarkEnd w:id="302"/>
    </w:p>
    <w:p w:rsidR="00566B1B" w:rsidRPr="0070024D" w:rsidRDefault="00566B1B" w:rsidP="00DC5100">
      <w:pPr>
        <w:tabs>
          <w:tab w:val="num" w:pos="1620"/>
          <w:tab w:val="left" w:pos="1800"/>
        </w:tabs>
        <w:ind w:left="1134"/>
        <w:jc w:val="both"/>
      </w:pPr>
      <w:r w:rsidRPr="0070024D">
        <w:t xml:space="preserve">The </w:t>
      </w:r>
      <w:r w:rsidR="002665CD">
        <w:t>lodgement</w:t>
      </w:r>
      <w:r>
        <w:t xml:space="preserve"> </w:t>
      </w:r>
      <w:r w:rsidRPr="0070024D">
        <w:t xml:space="preserve">protocols and procedures apply to </w:t>
      </w:r>
      <w:r>
        <w:t>all energy efficiency rating statements</w:t>
      </w:r>
      <w:r w:rsidR="00AE1675">
        <w:t xml:space="preserve"> prepared in accordance with section 12 and deemed energy efficiency rating </w:t>
      </w:r>
      <w:r w:rsidR="002665CD">
        <w:t>statements</w:t>
      </w:r>
      <w:r w:rsidR="00AE1675">
        <w:t xml:space="preserve"> prepared in accordance section 14.</w:t>
      </w:r>
    </w:p>
    <w:p w:rsidR="000F123F" w:rsidRPr="00E362A4" w:rsidRDefault="000F123F" w:rsidP="00DC5100">
      <w:pPr>
        <w:tabs>
          <w:tab w:val="left" w:pos="1800"/>
        </w:tabs>
        <w:ind w:left="360"/>
        <w:jc w:val="both"/>
        <w:outlineLvl w:val="1"/>
        <w:rPr>
          <w:rStyle w:val="GBHeadingChar"/>
          <w:bCs/>
        </w:rPr>
      </w:pPr>
    </w:p>
    <w:p w:rsidR="00C0095B" w:rsidRPr="00E362A4" w:rsidRDefault="00C0095B" w:rsidP="00DC5100">
      <w:pPr>
        <w:jc w:val="both"/>
        <w:rPr>
          <w:lang w:eastAsia="en-AU"/>
        </w:rPr>
      </w:pPr>
    </w:p>
    <w:p w:rsidR="00C0095B" w:rsidRPr="00E362A4" w:rsidRDefault="00C0095B" w:rsidP="00DC5100">
      <w:pPr>
        <w:pStyle w:val="Heading3"/>
        <w:numPr>
          <w:ilvl w:val="0"/>
          <w:numId w:val="1"/>
        </w:numPr>
        <w:ind w:hanging="1146"/>
        <w:jc w:val="both"/>
        <w:rPr>
          <w:color w:val="auto"/>
          <w:lang w:eastAsia="en-AU"/>
        </w:rPr>
      </w:pPr>
      <w:bookmarkStart w:id="303" w:name="_Toc323917500"/>
      <w:bookmarkStart w:id="304" w:name="_Toc323917867"/>
      <w:bookmarkStart w:id="305" w:name="_Toc323918021"/>
      <w:bookmarkStart w:id="306" w:name="_Toc323918169"/>
      <w:bookmarkStart w:id="307" w:name="_Toc324132377"/>
      <w:r w:rsidRPr="00E362A4">
        <w:rPr>
          <w:color w:val="auto"/>
          <w:lang w:eastAsia="en-AU"/>
        </w:rPr>
        <w:t>Submission of documents</w:t>
      </w:r>
      <w:bookmarkEnd w:id="303"/>
      <w:bookmarkEnd w:id="304"/>
      <w:bookmarkEnd w:id="305"/>
      <w:bookmarkEnd w:id="306"/>
      <w:bookmarkEnd w:id="307"/>
    </w:p>
    <w:p w:rsidR="00D56362" w:rsidRPr="00E362A4" w:rsidRDefault="00566B1B" w:rsidP="00DC5100">
      <w:pPr>
        <w:numPr>
          <w:ilvl w:val="0"/>
          <w:numId w:val="36"/>
        </w:numPr>
        <w:ind w:left="1134" w:hanging="425"/>
        <w:jc w:val="both"/>
        <w:rPr>
          <w:lang w:eastAsia="en-AU"/>
        </w:rPr>
      </w:pPr>
      <w:r>
        <w:rPr>
          <w:lang w:eastAsia="en-AU"/>
        </w:rPr>
        <w:t xml:space="preserve">A building assessor must give to the construction occupations registrar not later than 10 </w:t>
      </w:r>
      <w:r w:rsidR="002665CD">
        <w:rPr>
          <w:lang w:eastAsia="en-AU"/>
        </w:rPr>
        <w:t xml:space="preserve">working </w:t>
      </w:r>
      <w:r>
        <w:rPr>
          <w:lang w:eastAsia="en-AU"/>
        </w:rPr>
        <w:t>days after the day of issue</w:t>
      </w:r>
      <w:r w:rsidR="00AE1675">
        <w:rPr>
          <w:lang w:eastAsia="en-AU"/>
        </w:rPr>
        <w:t xml:space="preserve"> of an energy efficiency rating statement</w:t>
      </w:r>
      <w:r w:rsidRPr="00E362A4">
        <w:rPr>
          <w:szCs w:val="24"/>
          <w:lang w:eastAsia="en-AU"/>
        </w:rPr>
        <w:t>—</w:t>
      </w:r>
    </w:p>
    <w:p w:rsidR="00D56362" w:rsidRPr="00D04BAC" w:rsidRDefault="00D56362" w:rsidP="00DC5100">
      <w:pPr>
        <w:jc w:val="both"/>
        <w:rPr>
          <w:sz w:val="16"/>
          <w:szCs w:val="16"/>
          <w:lang w:eastAsia="en-AU"/>
        </w:rPr>
      </w:pPr>
    </w:p>
    <w:p w:rsidR="00AE1675" w:rsidRDefault="00566B1B" w:rsidP="00DC5100">
      <w:pPr>
        <w:numPr>
          <w:ilvl w:val="0"/>
          <w:numId w:val="64"/>
        </w:numPr>
        <w:tabs>
          <w:tab w:val="left" w:pos="1560"/>
        </w:tabs>
        <w:autoSpaceDE w:val="0"/>
        <w:autoSpaceDN w:val="0"/>
        <w:adjustRightInd w:val="0"/>
        <w:ind w:left="1560" w:hanging="426"/>
        <w:jc w:val="both"/>
        <w:rPr>
          <w:szCs w:val="24"/>
          <w:lang w:eastAsia="en-AU"/>
        </w:rPr>
      </w:pPr>
      <w:r>
        <w:rPr>
          <w:szCs w:val="24"/>
          <w:lang w:eastAsia="en-AU"/>
        </w:rPr>
        <w:t xml:space="preserve">a </w:t>
      </w:r>
      <w:r w:rsidR="00AE1675">
        <w:rPr>
          <w:szCs w:val="24"/>
          <w:lang w:eastAsia="en-AU"/>
        </w:rPr>
        <w:t xml:space="preserve">copy of the electronic software file </w:t>
      </w:r>
      <w:r w:rsidR="006717DC">
        <w:rPr>
          <w:szCs w:val="24"/>
          <w:lang w:eastAsia="en-AU"/>
        </w:rPr>
        <w:t xml:space="preserve">generated by the energy efficiency rating software </w:t>
      </w:r>
      <w:r w:rsidR="00AE1675">
        <w:rPr>
          <w:szCs w:val="24"/>
          <w:lang w:eastAsia="en-AU"/>
        </w:rPr>
        <w:t xml:space="preserve">containing the assessment </w:t>
      </w:r>
      <w:r w:rsidR="006717DC">
        <w:rPr>
          <w:szCs w:val="24"/>
          <w:lang w:eastAsia="en-AU"/>
        </w:rPr>
        <w:t xml:space="preserve">and all inputs </w:t>
      </w:r>
      <w:r w:rsidR="00AE1675">
        <w:rPr>
          <w:szCs w:val="24"/>
          <w:lang w:eastAsia="en-AU"/>
        </w:rPr>
        <w:t xml:space="preserve">for the </w:t>
      </w:r>
      <w:r w:rsidR="002665CD">
        <w:rPr>
          <w:szCs w:val="24"/>
          <w:lang w:eastAsia="en-AU"/>
        </w:rPr>
        <w:t>premises</w:t>
      </w:r>
      <w:r w:rsidR="00AE1675">
        <w:rPr>
          <w:szCs w:val="24"/>
          <w:lang w:eastAsia="en-AU"/>
        </w:rPr>
        <w:t xml:space="preserve">; and </w:t>
      </w:r>
    </w:p>
    <w:p w:rsidR="00D04BAC" w:rsidRPr="00D04BAC" w:rsidRDefault="00D04BAC" w:rsidP="00DC5100">
      <w:pPr>
        <w:tabs>
          <w:tab w:val="left" w:pos="1560"/>
        </w:tabs>
        <w:autoSpaceDE w:val="0"/>
        <w:autoSpaceDN w:val="0"/>
        <w:adjustRightInd w:val="0"/>
        <w:ind w:left="1560"/>
        <w:jc w:val="both"/>
        <w:rPr>
          <w:sz w:val="8"/>
          <w:szCs w:val="8"/>
          <w:lang w:eastAsia="en-AU"/>
        </w:rPr>
      </w:pPr>
    </w:p>
    <w:p w:rsidR="00566B1B" w:rsidRDefault="00AE1675" w:rsidP="00DC5100">
      <w:pPr>
        <w:numPr>
          <w:ilvl w:val="0"/>
          <w:numId w:val="64"/>
        </w:numPr>
        <w:tabs>
          <w:tab w:val="left" w:pos="1560"/>
        </w:tabs>
        <w:autoSpaceDE w:val="0"/>
        <w:autoSpaceDN w:val="0"/>
        <w:adjustRightInd w:val="0"/>
        <w:ind w:left="1560" w:hanging="426"/>
        <w:jc w:val="both"/>
        <w:rPr>
          <w:szCs w:val="24"/>
          <w:lang w:eastAsia="en-AU"/>
        </w:rPr>
      </w:pPr>
      <w:r>
        <w:rPr>
          <w:szCs w:val="24"/>
          <w:lang w:eastAsia="en-AU"/>
        </w:rPr>
        <w:t xml:space="preserve">a </w:t>
      </w:r>
      <w:r w:rsidR="00566B1B">
        <w:rPr>
          <w:szCs w:val="24"/>
          <w:lang w:eastAsia="en-AU"/>
        </w:rPr>
        <w:t xml:space="preserve">copy of the </w:t>
      </w:r>
      <w:r w:rsidR="0052755F">
        <w:rPr>
          <w:szCs w:val="24"/>
          <w:lang w:eastAsia="en-AU"/>
        </w:rPr>
        <w:t xml:space="preserve">marked </w:t>
      </w:r>
      <w:r w:rsidR="00566B1B">
        <w:rPr>
          <w:szCs w:val="24"/>
          <w:lang w:eastAsia="en-AU"/>
        </w:rPr>
        <w:t>energy efficiency rating statement</w:t>
      </w:r>
      <w:r w:rsidR="0030336C">
        <w:rPr>
          <w:szCs w:val="24"/>
          <w:lang w:eastAsia="en-AU"/>
        </w:rPr>
        <w:t>; and</w:t>
      </w:r>
    </w:p>
    <w:p w:rsidR="00D04BAC" w:rsidRPr="00D04BAC" w:rsidRDefault="00D04BAC" w:rsidP="00DC5100">
      <w:pPr>
        <w:tabs>
          <w:tab w:val="left" w:pos="1560"/>
        </w:tabs>
        <w:autoSpaceDE w:val="0"/>
        <w:autoSpaceDN w:val="0"/>
        <w:adjustRightInd w:val="0"/>
        <w:jc w:val="both"/>
        <w:rPr>
          <w:sz w:val="8"/>
          <w:szCs w:val="8"/>
          <w:lang w:eastAsia="en-AU"/>
        </w:rPr>
      </w:pPr>
    </w:p>
    <w:p w:rsidR="00566B1B" w:rsidRDefault="00566B1B" w:rsidP="00DC5100">
      <w:pPr>
        <w:numPr>
          <w:ilvl w:val="0"/>
          <w:numId w:val="64"/>
        </w:numPr>
        <w:tabs>
          <w:tab w:val="left" w:pos="1560"/>
        </w:tabs>
        <w:autoSpaceDE w:val="0"/>
        <w:autoSpaceDN w:val="0"/>
        <w:adjustRightInd w:val="0"/>
        <w:ind w:left="1560" w:hanging="426"/>
        <w:jc w:val="both"/>
        <w:rPr>
          <w:szCs w:val="24"/>
          <w:lang w:eastAsia="en-AU"/>
        </w:rPr>
      </w:pPr>
      <w:r w:rsidRPr="002665CD">
        <w:rPr>
          <w:szCs w:val="24"/>
          <w:lang w:eastAsia="en-AU"/>
        </w:rPr>
        <w:t xml:space="preserve">a copy of any </w:t>
      </w:r>
      <w:r w:rsidR="002665CD">
        <w:rPr>
          <w:szCs w:val="24"/>
          <w:lang w:eastAsia="en-AU"/>
        </w:rPr>
        <w:t xml:space="preserve">plan, </w:t>
      </w:r>
      <w:r w:rsidRPr="002665CD">
        <w:rPr>
          <w:szCs w:val="24"/>
          <w:lang w:eastAsia="en-AU"/>
        </w:rPr>
        <w:t>approval, certificate, specification or determination the assessor has relied on for the purpose of issuing the energy efficiency rating statement;</w:t>
      </w:r>
    </w:p>
    <w:p w:rsidR="00D04BAC" w:rsidRPr="00D04BAC" w:rsidRDefault="00D04BAC" w:rsidP="00DC5100">
      <w:pPr>
        <w:tabs>
          <w:tab w:val="left" w:pos="1560"/>
        </w:tabs>
        <w:autoSpaceDE w:val="0"/>
        <w:autoSpaceDN w:val="0"/>
        <w:adjustRightInd w:val="0"/>
        <w:jc w:val="both"/>
        <w:rPr>
          <w:sz w:val="8"/>
          <w:szCs w:val="8"/>
          <w:lang w:eastAsia="en-AU"/>
        </w:rPr>
      </w:pPr>
    </w:p>
    <w:p w:rsidR="00566B1B" w:rsidRDefault="0024627A" w:rsidP="00DC5100">
      <w:pPr>
        <w:numPr>
          <w:ilvl w:val="0"/>
          <w:numId w:val="64"/>
        </w:numPr>
        <w:tabs>
          <w:tab w:val="left" w:pos="1560"/>
        </w:tabs>
        <w:autoSpaceDE w:val="0"/>
        <w:autoSpaceDN w:val="0"/>
        <w:adjustRightInd w:val="0"/>
        <w:ind w:left="1560" w:hanging="426"/>
        <w:jc w:val="both"/>
        <w:rPr>
          <w:szCs w:val="24"/>
          <w:lang w:eastAsia="en-AU"/>
        </w:rPr>
      </w:pPr>
      <w:r w:rsidRPr="00566B1B">
        <w:rPr>
          <w:szCs w:val="24"/>
          <w:lang w:eastAsia="en-AU"/>
        </w:rPr>
        <w:t xml:space="preserve">any certificate or other document given or prepared </w:t>
      </w:r>
      <w:r w:rsidR="00566B1B" w:rsidRPr="00566B1B">
        <w:rPr>
          <w:szCs w:val="24"/>
          <w:lang w:eastAsia="en-AU"/>
        </w:rPr>
        <w:t xml:space="preserve">by </w:t>
      </w:r>
      <w:r w:rsidRPr="00566B1B">
        <w:rPr>
          <w:szCs w:val="24"/>
          <w:lang w:eastAsia="en-AU"/>
        </w:rPr>
        <w:t xml:space="preserve">someone else that the </w:t>
      </w:r>
      <w:r w:rsidR="0030336C">
        <w:rPr>
          <w:szCs w:val="24"/>
          <w:lang w:eastAsia="en-AU"/>
        </w:rPr>
        <w:t>assessor</w:t>
      </w:r>
      <w:r w:rsidRPr="00566B1B">
        <w:rPr>
          <w:szCs w:val="24"/>
          <w:lang w:eastAsia="en-AU"/>
        </w:rPr>
        <w:t xml:space="preserve"> has relied on for the</w:t>
      </w:r>
      <w:r w:rsidR="00566B1B">
        <w:rPr>
          <w:szCs w:val="24"/>
          <w:lang w:eastAsia="en-AU"/>
        </w:rPr>
        <w:t xml:space="preserve"> </w:t>
      </w:r>
      <w:r w:rsidRPr="00566B1B">
        <w:rPr>
          <w:szCs w:val="24"/>
          <w:lang w:eastAsia="en-AU"/>
        </w:rPr>
        <w:t>purpose of issuing or giving a relevant document;</w:t>
      </w:r>
    </w:p>
    <w:p w:rsidR="00D04BAC" w:rsidRPr="00D04BAC" w:rsidRDefault="00D04BAC" w:rsidP="00DC5100">
      <w:pPr>
        <w:tabs>
          <w:tab w:val="left" w:pos="1560"/>
        </w:tabs>
        <w:autoSpaceDE w:val="0"/>
        <w:autoSpaceDN w:val="0"/>
        <w:adjustRightInd w:val="0"/>
        <w:jc w:val="both"/>
        <w:rPr>
          <w:sz w:val="8"/>
          <w:szCs w:val="8"/>
          <w:lang w:eastAsia="en-AU"/>
        </w:rPr>
      </w:pPr>
    </w:p>
    <w:p w:rsidR="00D56362" w:rsidRPr="00566B1B" w:rsidRDefault="0024627A" w:rsidP="00DC5100">
      <w:pPr>
        <w:numPr>
          <w:ilvl w:val="0"/>
          <w:numId w:val="64"/>
        </w:numPr>
        <w:tabs>
          <w:tab w:val="left" w:pos="1560"/>
        </w:tabs>
        <w:autoSpaceDE w:val="0"/>
        <w:autoSpaceDN w:val="0"/>
        <w:adjustRightInd w:val="0"/>
        <w:ind w:left="1560" w:hanging="426"/>
        <w:jc w:val="both"/>
        <w:rPr>
          <w:szCs w:val="24"/>
          <w:lang w:eastAsia="en-AU"/>
        </w:rPr>
      </w:pPr>
      <w:r w:rsidRPr="00566B1B">
        <w:rPr>
          <w:szCs w:val="24"/>
          <w:lang w:eastAsia="en-AU"/>
        </w:rPr>
        <w:t xml:space="preserve">the </w:t>
      </w:r>
      <w:r w:rsidR="00566B1B">
        <w:rPr>
          <w:szCs w:val="24"/>
          <w:lang w:eastAsia="en-AU"/>
        </w:rPr>
        <w:t>assessor</w:t>
      </w:r>
      <w:r w:rsidRPr="00566B1B">
        <w:rPr>
          <w:szCs w:val="24"/>
          <w:lang w:eastAsia="en-AU"/>
        </w:rPr>
        <w:t>’s working papers and calculations that are</w:t>
      </w:r>
      <w:r w:rsidR="0030336C">
        <w:rPr>
          <w:szCs w:val="24"/>
          <w:lang w:eastAsia="en-AU"/>
        </w:rPr>
        <w:t xml:space="preserve"> </w:t>
      </w:r>
      <w:r w:rsidRPr="00566B1B">
        <w:rPr>
          <w:szCs w:val="24"/>
          <w:lang w:eastAsia="en-AU"/>
        </w:rPr>
        <w:t xml:space="preserve">relevant to the issuing or giving of </w:t>
      </w:r>
      <w:r w:rsidR="0030336C">
        <w:rPr>
          <w:szCs w:val="24"/>
          <w:lang w:eastAsia="en-AU"/>
        </w:rPr>
        <w:t>an energy efficiency rating statement</w:t>
      </w:r>
      <w:r w:rsidRPr="00566B1B">
        <w:rPr>
          <w:szCs w:val="24"/>
          <w:lang w:eastAsia="en-AU"/>
        </w:rPr>
        <w:t>.</w:t>
      </w:r>
    </w:p>
    <w:p w:rsidR="0024627A" w:rsidRPr="00E362A4" w:rsidRDefault="0024627A" w:rsidP="0024627A">
      <w:pPr>
        <w:rPr>
          <w:szCs w:val="24"/>
          <w:lang w:eastAsia="en-AU"/>
        </w:rPr>
      </w:pPr>
    </w:p>
    <w:p w:rsidR="00AE1675" w:rsidRDefault="00AE1675" w:rsidP="00DC5100">
      <w:pPr>
        <w:numPr>
          <w:ilvl w:val="0"/>
          <w:numId w:val="36"/>
        </w:numPr>
        <w:autoSpaceDE w:val="0"/>
        <w:autoSpaceDN w:val="0"/>
        <w:adjustRightInd w:val="0"/>
        <w:ind w:left="1134" w:hanging="425"/>
        <w:jc w:val="both"/>
        <w:rPr>
          <w:szCs w:val="24"/>
          <w:lang w:eastAsia="en-AU"/>
        </w:rPr>
      </w:pPr>
      <w:r>
        <w:rPr>
          <w:szCs w:val="24"/>
          <w:lang w:eastAsia="en-AU"/>
        </w:rPr>
        <w:t xml:space="preserve">The documents must be given in the form </w:t>
      </w:r>
      <w:r w:rsidR="006717DC">
        <w:rPr>
          <w:szCs w:val="24"/>
          <w:lang w:eastAsia="en-AU"/>
        </w:rPr>
        <w:t xml:space="preserve">and method </w:t>
      </w:r>
      <w:r>
        <w:rPr>
          <w:szCs w:val="24"/>
          <w:lang w:eastAsia="en-AU"/>
        </w:rPr>
        <w:t xml:space="preserve">stipulated by the Environment and Sustainable Development Directorate. </w:t>
      </w:r>
    </w:p>
    <w:p w:rsidR="00AE1675" w:rsidRDefault="00AE1675" w:rsidP="00DC5100">
      <w:pPr>
        <w:autoSpaceDE w:val="0"/>
        <w:autoSpaceDN w:val="0"/>
        <w:adjustRightInd w:val="0"/>
        <w:ind w:left="1134" w:hanging="425"/>
        <w:jc w:val="both"/>
        <w:rPr>
          <w:szCs w:val="24"/>
          <w:lang w:eastAsia="en-AU"/>
        </w:rPr>
      </w:pPr>
    </w:p>
    <w:p w:rsidR="00566B1B" w:rsidRDefault="0024627A" w:rsidP="00DC5100">
      <w:pPr>
        <w:numPr>
          <w:ilvl w:val="0"/>
          <w:numId w:val="36"/>
        </w:numPr>
        <w:autoSpaceDE w:val="0"/>
        <w:autoSpaceDN w:val="0"/>
        <w:adjustRightInd w:val="0"/>
        <w:ind w:left="1134" w:hanging="425"/>
        <w:jc w:val="both"/>
        <w:rPr>
          <w:szCs w:val="24"/>
          <w:lang w:eastAsia="en-AU"/>
        </w:rPr>
      </w:pPr>
      <w:r w:rsidRPr="00566B1B">
        <w:rPr>
          <w:szCs w:val="24"/>
          <w:lang w:eastAsia="en-AU"/>
        </w:rPr>
        <w:t>The construction occupations registrar may, in writing, exempt a</w:t>
      </w:r>
      <w:r w:rsidR="00566B1B" w:rsidRPr="00566B1B">
        <w:rPr>
          <w:szCs w:val="24"/>
          <w:lang w:eastAsia="en-AU"/>
        </w:rPr>
        <w:t>n assessor</w:t>
      </w:r>
      <w:r w:rsidRPr="00566B1B">
        <w:rPr>
          <w:szCs w:val="24"/>
          <w:lang w:eastAsia="en-AU"/>
        </w:rPr>
        <w:t xml:space="preserve"> from complying, completely or partly, with anything</w:t>
      </w:r>
      <w:r w:rsidR="00566B1B" w:rsidRPr="00566B1B">
        <w:rPr>
          <w:szCs w:val="24"/>
          <w:lang w:eastAsia="en-AU"/>
        </w:rPr>
        <w:t xml:space="preserve"> </w:t>
      </w:r>
      <w:r w:rsidRPr="00566B1B">
        <w:rPr>
          <w:szCs w:val="24"/>
          <w:lang w:eastAsia="en-AU"/>
        </w:rPr>
        <w:t>mentioned in subsection (</w:t>
      </w:r>
      <w:r w:rsidR="00566B1B" w:rsidRPr="00566B1B">
        <w:rPr>
          <w:szCs w:val="24"/>
          <w:lang w:eastAsia="en-AU"/>
        </w:rPr>
        <w:t>1</w:t>
      </w:r>
      <w:r w:rsidRPr="00566B1B">
        <w:rPr>
          <w:szCs w:val="24"/>
          <w:lang w:eastAsia="en-AU"/>
        </w:rPr>
        <w:t xml:space="preserve">) in relation to </w:t>
      </w:r>
      <w:r w:rsidR="00566B1B" w:rsidRPr="00566B1B">
        <w:rPr>
          <w:szCs w:val="24"/>
          <w:lang w:eastAsia="en-AU"/>
        </w:rPr>
        <w:t>the issuing of an energy efficiency rating statement.</w:t>
      </w:r>
    </w:p>
    <w:p w:rsidR="00566B1B" w:rsidRDefault="00566B1B" w:rsidP="00DC5100">
      <w:pPr>
        <w:autoSpaceDE w:val="0"/>
        <w:autoSpaceDN w:val="0"/>
        <w:adjustRightInd w:val="0"/>
        <w:ind w:left="1134" w:hanging="425"/>
        <w:jc w:val="both"/>
        <w:rPr>
          <w:szCs w:val="24"/>
          <w:lang w:eastAsia="en-AU"/>
        </w:rPr>
      </w:pPr>
    </w:p>
    <w:p w:rsidR="0024627A" w:rsidRDefault="0024627A" w:rsidP="00DC5100">
      <w:pPr>
        <w:numPr>
          <w:ilvl w:val="0"/>
          <w:numId w:val="36"/>
        </w:numPr>
        <w:autoSpaceDE w:val="0"/>
        <w:autoSpaceDN w:val="0"/>
        <w:adjustRightInd w:val="0"/>
        <w:ind w:left="1134" w:hanging="425"/>
        <w:jc w:val="both"/>
        <w:rPr>
          <w:szCs w:val="24"/>
          <w:lang w:eastAsia="en-AU"/>
        </w:rPr>
      </w:pPr>
      <w:r w:rsidRPr="00566B1B">
        <w:rPr>
          <w:szCs w:val="24"/>
          <w:lang w:eastAsia="en-AU"/>
        </w:rPr>
        <w:t>A</w:t>
      </w:r>
      <w:r w:rsidR="002665CD">
        <w:rPr>
          <w:szCs w:val="24"/>
          <w:lang w:eastAsia="en-AU"/>
        </w:rPr>
        <w:t xml:space="preserve"> building</w:t>
      </w:r>
      <w:r w:rsidR="00566B1B" w:rsidRPr="00566B1B">
        <w:rPr>
          <w:szCs w:val="24"/>
          <w:lang w:eastAsia="en-AU"/>
        </w:rPr>
        <w:t xml:space="preserve"> assessor </w:t>
      </w:r>
      <w:r w:rsidRPr="00566B1B">
        <w:rPr>
          <w:szCs w:val="24"/>
          <w:lang w:eastAsia="en-AU"/>
        </w:rPr>
        <w:t>is not required to give the construction occupations</w:t>
      </w:r>
      <w:r w:rsidR="00566B1B" w:rsidRPr="00566B1B">
        <w:rPr>
          <w:szCs w:val="24"/>
          <w:lang w:eastAsia="en-AU"/>
        </w:rPr>
        <w:t xml:space="preserve"> </w:t>
      </w:r>
      <w:r w:rsidRPr="00566B1B">
        <w:rPr>
          <w:szCs w:val="24"/>
          <w:lang w:eastAsia="en-AU"/>
        </w:rPr>
        <w:t>registrar a copy of a document or paper mentioned in</w:t>
      </w:r>
      <w:r w:rsidR="00566B1B">
        <w:rPr>
          <w:szCs w:val="24"/>
          <w:lang w:eastAsia="en-AU"/>
        </w:rPr>
        <w:t xml:space="preserve"> </w:t>
      </w:r>
      <w:r w:rsidRPr="00566B1B">
        <w:rPr>
          <w:szCs w:val="24"/>
          <w:lang w:eastAsia="en-AU"/>
        </w:rPr>
        <w:t>subsection (</w:t>
      </w:r>
      <w:r w:rsidR="007037FC">
        <w:rPr>
          <w:szCs w:val="24"/>
          <w:lang w:eastAsia="en-AU"/>
        </w:rPr>
        <w:t>1</w:t>
      </w:r>
      <w:r w:rsidRPr="00566B1B">
        <w:rPr>
          <w:szCs w:val="24"/>
          <w:lang w:eastAsia="en-AU"/>
        </w:rPr>
        <w:t>) if—</w:t>
      </w:r>
    </w:p>
    <w:p w:rsidR="007037FC" w:rsidRPr="007037FC" w:rsidRDefault="007037FC" w:rsidP="00DC5100">
      <w:pPr>
        <w:autoSpaceDE w:val="0"/>
        <w:autoSpaceDN w:val="0"/>
        <w:adjustRightInd w:val="0"/>
        <w:jc w:val="both"/>
        <w:rPr>
          <w:sz w:val="16"/>
          <w:szCs w:val="16"/>
          <w:lang w:eastAsia="en-AU"/>
        </w:rPr>
      </w:pPr>
    </w:p>
    <w:p w:rsidR="00566B1B" w:rsidRDefault="0024627A" w:rsidP="00DC5100">
      <w:pPr>
        <w:numPr>
          <w:ilvl w:val="2"/>
          <w:numId w:val="35"/>
        </w:numPr>
        <w:tabs>
          <w:tab w:val="left" w:pos="1560"/>
        </w:tabs>
        <w:autoSpaceDE w:val="0"/>
        <w:autoSpaceDN w:val="0"/>
        <w:adjustRightInd w:val="0"/>
        <w:ind w:left="1560" w:hanging="426"/>
        <w:jc w:val="both"/>
        <w:rPr>
          <w:szCs w:val="24"/>
          <w:lang w:eastAsia="en-AU"/>
        </w:rPr>
      </w:pPr>
      <w:r w:rsidRPr="002665CD">
        <w:rPr>
          <w:szCs w:val="24"/>
          <w:lang w:eastAsia="en-AU"/>
        </w:rPr>
        <w:t xml:space="preserve">the </w:t>
      </w:r>
      <w:r w:rsidR="002665CD" w:rsidRPr="002665CD">
        <w:rPr>
          <w:szCs w:val="24"/>
          <w:lang w:eastAsia="en-AU"/>
        </w:rPr>
        <w:t xml:space="preserve">building </w:t>
      </w:r>
      <w:r w:rsidR="00566B1B" w:rsidRPr="002665CD">
        <w:rPr>
          <w:szCs w:val="24"/>
          <w:lang w:eastAsia="en-AU"/>
        </w:rPr>
        <w:t xml:space="preserve">assessor </w:t>
      </w:r>
      <w:r w:rsidRPr="002665CD">
        <w:rPr>
          <w:szCs w:val="24"/>
          <w:lang w:eastAsia="en-AU"/>
        </w:rPr>
        <w:t xml:space="preserve">has already given to the </w:t>
      </w:r>
      <w:r w:rsidR="002665CD" w:rsidRPr="002665CD">
        <w:rPr>
          <w:szCs w:val="24"/>
          <w:lang w:eastAsia="en-AU"/>
        </w:rPr>
        <w:t xml:space="preserve">construction occupations </w:t>
      </w:r>
      <w:r w:rsidRPr="002665CD">
        <w:rPr>
          <w:szCs w:val="24"/>
          <w:lang w:eastAsia="en-AU"/>
        </w:rPr>
        <w:t xml:space="preserve">registrar, under </w:t>
      </w:r>
      <w:r w:rsidR="002665CD">
        <w:rPr>
          <w:szCs w:val="24"/>
          <w:lang w:eastAsia="en-AU"/>
        </w:rPr>
        <w:t xml:space="preserve">this code of practice or under a function </w:t>
      </w:r>
      <w:r w:rsidR="002665CD">
        <w:rPr>
          <w:szCs w:val="24"/>
          <w:lang w:eastAsia="en-AU"/>
        </w:rPr>
        <w:lastRenderedPageBreak/>
        <w:t xml:space="preserve">of the </w:t>
      </w:r>
      <w:r w:rsidR="00566B1B" w:rsidRPr="002665CD">
        <w:rPr>
          <w:i/>
          <w:szCs w:val="24"/>
          <w:lang w:eastAsia="en-AU"/>
        </w:rPr>
        <w:t>Construction Occupations Licensing Act</w:t>
      </w:r>
      <w:r w:rsidRPr="002665CD">
        <w:rPr>
          <w:szCs w:val="24"/>
          <w:lang w:eastAsia="en-AU"/>
        </w:rPr>
        <w:t>,</w:t>
      </w:r>
      <w:r w:rsidR="007C54DA" w:rsidRPr="002665CD">
        <w:rPr>
          <w:szCs w:val="24"/>
          <w:lang w:eastAsia="en-AU"/>
        </w:rPr>
        <w:t xml:space="preserve"> </w:t>
      </w:r>
      <w:r w:rsidRPr="002665CD">
        <w:rPr>
          <w:szCs w:val="24"/>
          <w:lang w:eastAsia="en-AU"/>
        </w:rPr>
        <w:t>the document or paper, or a copy of the document or paper; or</w:t>
      </w:r>
    </w:p>
    <w:p w:rsidR="007037FC" w:rsidRPr="007037FC" w:rsidRDefault="007037FC" w:rsidP="007037FC">
      <w:pPr>
        <w:tabs>
          <w:tab w:val="left" w:pos="1701"/>
        </w:tabs>
        <w:autoSpaceDE w:val="0"/>
        <w:autoSpaceDN w:val="0"/>
        <w:adjustRightInd w:val="0"/>
        <w:ind w:left="1701"/>
        <w:rPr>
          <w:sz w:val="8"/>
          <w:szCs w:val="8"/>
          <w:lang w:eastAsia="en-AU"/>
        </w:rPr>
      </w:pPr>
    </w:p>
    <w:p w:rsidR="00566B1B" w:rsidRDefault="00566B1B" w:rsidP="00DC5100">
      <w:pPr>
        <w:numPr>
          <w:ilvl w:val="2"/>
          <w:numId w:val="35"/>
        </w:numPr>
        <w:tabs>
          <w:tab w:val="left" w:pos="1560"/>
        </w:tabs>
        <w:autoSpaceDE w:val="0"/>
        <w:autoSpaceDN w:val="0"/>
        <w:adjustRightInd w:val="0"/>
        <w:ind w:left="1560" w:hanging="426"/>
        <w:jc w:val="both"/>
        <w:rPr>
          <w:szCs w:val="24"/>
          <w:lang w:eastAsia="en-AU"/>
        </w:rPr>
      </w:pPr>
      <w:r>
        <w:rPr>
          <w:szCs w:val="24"/>
          <w:lang w:eastAsia="en-AU"/>
        </w:rPr>
        <w:t xml:space="preserve">the documents were originally obtained from </w:t>
      </w:r>
      <w:r w:rsidR="002665CD">
        <w:rPr>
          <w:szCs w:val="24"/>
          <w:lang w:eastAsia="en-AU"/>
        </w:rPr>
        <w:t xml:space="preserve">a building or other file  </w:t>
      </w:r>
      <w:r w:rsidR="00D04BAC">
        <w:rPr>
          <w:szCs w:val="24"/>
          <w:lang w:eastAsia="en-AU"/>
        </w:rPr>
        <w:t>held by the construction occupations registrar</w:t>
      </w:r>
      <w:r>
        <w:rPr>
          <w:szCs w:val="24"/>
          <w:lang w:eastAsia="en-AU"/>
        </w:rPr>
        <w:t xml:space="preserve"> and no additional information has been recorded on the document; or</w:t>
      </w:r>
    </w:p>
    <w:p w:rsidR="007037FC" w:rsidRPr="007037FC" w:rsidRDefault="007037FC" w:rsidP="00DC5100">
      <w:pPr>
        <w:tabs>
          <w:tab w:val="left" w:pos="1560"/>
        </w:tabs>
        <w:autoSpaceDE w:val="0"/>
        <w:autoSpaceDN w:val="0"/>
        <w:adjustRightInd w:val="0"/>
        <w:ind w:left="1560" w:hanging="426"/>
        <w:jc w:val="both"/>
        <w:rPr>
          <w:sz w:val="8"/>
          <w:szCs w:val="8"/>
          <w:lang w:eastAsia="en-AU"/>
        </w:rPr>
      </w:pPr>
    </w:p>
    <w:p w:rsidR="00566B1B" w:rsidRPr="00566B1B" w:rsidRDefault="0024627A" w:rsidP="00DC5100">
      <w:pPr>
        <w:numPr>
          <w:ilvl w:val="2"/>
          <w:numId w:val="35"/>
        </w:numPr>
        <w:tabs>
          <w:tab w:val="left" w:pos="1560"/>
        </w:tabs>
        <w:autoSpaceDE w:val="0"/>
        <w:autoSpaceDN w:val="0"/>
        <w:adjustRightInd w:val="0"/>
        <w:ind w:left="1560" w:hanging="426"/>
        <w:jc w:val="both"/>
        <w:rPr>
          <w:szCs w:val="24"/>
          <w:lang w:eastAsia="en-AU"/>
        </w:rPr>
      </w:pPr>
      <w:r w:rsidRPr="00E362A4">
        <w:rPr>
          <w:szCs w:val="24"/>
          <w:lang w:eastAsia="en-AU"/>
        </w:rPr>
        <w:t xml:space="preserve">the registrar has exempted the </w:t>
      </w:r>
      <w:r w:rsidR="0030336C">
        <w:rPr>
          <w:szCs w:val="24"/>
          <w:lang w:eastAsia="en-AU"/>
        </w:rPr>
        <w:t>assessor</w:t>
      </w:r>
      <w:r w:rsidRPr="00E362A4">
        <w:rPr>
          <w:szCs w:val="24"/>
          <w:lang w:eastAsia="en-AU"/>
        </w:rPr>
        <w:t xml:space="preserve"> under subsection (</w:t>
      </w:r>
      <w:r w:rsidR="00566B1B">
        <w:rPr>
          <w:szCs w:val="24"/>
          <w:lang w:eastAsia="en-AU"/>
        </w:rPr>
        <w:t>2</w:t>
      </w:r>
      <w:r w:rsidRPr="00E362A4">
        <w:rPr>
          <w:szCs w:val="24"/>
          <w:lang w:eastAsia="en-AU"/>
        </w:rPr>
        <w:t>)</w:t>
      </w:r>
      <w:r w:rsidR="00566B1B">
        <w:rPr>
          <w:szCs w:val="24"/>
          <w:lang w:eastAsia="en-AU"/>
        </w:rPr>
        <w:t xml:space="preserve"> </w:t>
      </w:r>
      <w:r w:rsidRPr="00566B1B">
        <w:rPr>
          <w:szCs w:val="24"/>
          <w:lang w:eastAsia="en-AU"/>
        </w:rPr>
        <w:t>from giving the copy</w:t>
      </w:r>
      <w:r w:rsidR="007C54DA">
        <w:rPr>
          <w:szCs w:val="24"/>
          <w:lang w:eastAsia="en-AU"/>
        </w:rPr>
        <w:t>.</w:t>
      </w:r>
      <w:r w:rsidR="00566B1B" w:rsidRPr="00566B1B">
        <w:rPr>
          <w:szCs w:val="24"/>
          <w:lang w:eastAsia="en-AU"/>
        </w:rPr>
        <w:t xml:space="preserve"> </w:t>
      </w:r>
    </w:p>
    <w:p w:rsidR="0024627A" w:rsidRPr="00E362A4" w:rsidRDefault="0024627A" w:rsidP="00DC5100">
      <w:pPr>
        <w:autoSpaceDE w:val="0"/>
        <w:autoSpaceDN w:val="0"/>
        <w:adjustRightInd w:val="0"/>
        <w:jc w:val="both"/>
        <w:rPr>
          <w:szCs w:val="24"/>
          <w:lang w:eastAsia="en-AU"/>
        </w:rPr>
      </w:pPr>
      <w:r w:rsidRPr="00E362A4">
        <w:rPr>
          <w:szCs w:val="24"/>
          <w:lang w:eastAsia="en-AU"/>
        </w:rPr>
        <w:t>.</w:t>
      </w:r>
    </w:p>
    <w:p w:rsidR="0024627A" w:rsidRDefault="0024627A" w:rsidP="00DC5100">
      <w:pPr>
        <w:numPr>
          <w:ilvl w:val="0"/>
          <w:numId w:val="36"/>
        </w:numPr>
        <w:autoSpaceDE w:val="0"/>
        <w:autoSpaceDN w:val="0"/>
        <w:adjustRightInd w:val="0"/>
        <w:ind w:left="1134" w:hanging="425"/>
        <w:jc w:val="both"/>
        <w:rPr>
          <w:szCs w:val="24"/>
          <w:lang w:eastAsia="en-AU"/>
        </w:rPr>
      </w:pPr>
      <w:r w:rsidRPr="00E362A4">
        <w:rPr>
          <w:szCs w:val="24"/>
          <w:lang w:eastAsia="en-AU"/>
        </w:rPr>
        <w:t xml:space="preserve">If the </w:t>
      </w:r>
      <w:r w:rsidR="0030336C">
        <w:rPr>
          <w:szCs w:val="24"/>
          <w:lang w:eastAsia="en-AU"/>
        </w:rPr>
        <w:t>assessor</w:t>
      </w:r>
      <w:r w:rsidRPr="00E362A4">
        <w:rPr>
          <w:szCs w:val="24"/>
          <w:lang w:eastAsia="en-AU"/>
        </w:rPr>
        <w:t xml:space="preserve"> is required to give the constructions occupations</w:t>
      </w:r>
      <w:r w:rsidR="00566B1B">
        <w:rPr>
          <w:szCs w:val="24"/>
          <w:lang w:eastAsia="en-AU"/>
        </w:rPr>
        <w:t xml:space="preserve"> </w:t>
      </w:r>
      <w:r w:rsidRPr="00566B1B">
        <w:rPr>
          <w:szCs w:val="24"/>
          <w:lang w:eastAsia="en-AU"/>
        </w:rPr>
        <w:t>registrar written evidence of something under this section—</w:t>
      </w:r>
    </w:p>
    <w:p w:rsidR="007037FC" w:rsidRPr="007037FC" w:rsidRDefault="007037FC" w:rsidP="00DC5100">
      <w:pPr>
        <w:autoSpaceDE w:val="0"/>
        <w:autoSpaceDN w:val="0"/>
        <w:adjustRightInd w:val="0"/>
        <w:ind w:left="1134"/>
        <w:jc w:val="both"/>
        <w:rPr>
          <w:sz w:val="16"/>
          <w:szCs w:val="16"/>
          <w:lang w:eastAsia="en-AU"/>
        </w:rPr>
      </w:pPr>
    </w:p>
    <w:p w:rsidR="00566B1B" w:rsidRDefault="0024627A" w:rsidP="00DC5100">
      <w:pPr>
        <w:numPr>
          <w:ilvl w:val="0"/>
          <w:numId w:val="37"/>
        </w:numPr>
        <w:tabs>
          <w:tab w:val="left" w:pos="1560"/>
        </w:tabs>
        <w:autoSpaceDE w:val="0"/>
        <w:autoSpaceDN w:val="0"/>
        <w:adjustRightInd w:val="0"/>
        <w:ind w:left="1560" w:hanging="426"/>
        <w:jc w:val="both"/>
        <w:rPr>
          <w:szCs w:val="24"/>
          <w:lang w:eastAsia="en-AU"/>
        </w:rPr>
      </w:pPr>
      <w:r w:rsidRPr="00E362A4">
        <w:rPr>
          <w:szCs w:val="24"/>
          <w:lang w:eastAsia="en-AU"/>
        </w:rPr>
        <w:t>the registrar may ask for further information relevant to the</w:t>
      </w:r>
      <w:r w:rsidR="00566B1B">
        <w:rPr>
          <w:szCs w:val="24"/>
          <w:lang w:eastAsia="en-AU"/>
        </w:rPr>
        <w:t xml:space="preserve"> thing in </w:t>
      </w:r>
      <w:r w:rsidRPr="00E362A4">
        <w:rPr>
          <w:szCs w:val="24"/>
          <w:lang w:eastAsia="en-AU"/>
        </w:rPr>
        <w:t>relation to anything not dealt with, or not adequately</w:t>
      </w:r>
      <w:r w:rsidR="00566B1B">
        <w:rPr>
          <w:szCs w:val="24"/>
          <w:lang w:eastAsia="en-AU"/>
        </w:rPr>
        <w:t xml:space="preserve"> </w:t>
      </w:r>
      <w:r w:rsidRPr="00E362A4">
        <w:rPr>
          <w:szCs w:val="24"/>
          <w:lang w:eastAsia="en-AU"/>
        </w:rPr>
        <w:t>dealt with, in the written evidence; and</w:t>
      </w:r>
    </w:p>
    <w:p w:rsidR="007037FC" w:rsidRPr="007037FC" w:rsidRDefault="007037FC" w:rsidP="00DC5100">
      <w:pPr>
        <w:tabs>
          <w:tab w:val="left" w:pos="1560"/>
        </w:tabs>
        <w:autoSpaceDE w:val="0"/>
        <w:autoSpaceDN w:val="0"/>
        <w:adjustRightInd w:val="0"/>
        <w:ind w:left="1560" w:hanging="426"/>
        <w:jc w:val="both"/>
        <w:rPr>
          <w:sz w:val="8"/>
          <w:szCs w:val="8"/>
          <w:lang w:eastAsia="en-AU"/>
        </w:rPr>
      </w:pPr>
    </w:p>
    <w:p w:rsidR="0024627A" w:rsidRPr="00566B1B" w:rsidRDefault="0024627A" w:rsidP="00DC5100">
      <w:pPr>
        <w:numPr>
          <w:ilvl w:val="0"/>
          <w:numId w:val="37"/>
        </w:numPr>
        <w:tabs>
          <w:tab w:val="left" w:pos="1560"/>
        </w:tabs>
        <w:autoSpaceDE w:val="0"/>
        <w:autoSpaceDN w:val="0"/>
        <w:adjustRightInd w:val="0"/>
        <w:ind w:left="1560" w:hanging="426"/>
        <w:jc w:val="both"/>
        <w:rPr>
          <w:szCs w:val="24"/>
          <w:lang w:eastAsia="en-AU"/>
        </w:rPr>
      </w:pPr>
      <w:r w:rsidRPr="00E362A4">
        <w:rPr>
          <w:szCs w:val="24"/>
          <w:lang w:eastAsia="en-AU"/>
        </w:rPr>
        <w:t xml:space="preserve">the </w:t>
      </w:r>
      <w:r w:rsidR="0030336C">
        <w:rPr>
          <w:szCs w:val="24"/>
          <w:lang w:eastAsia="en-AU"/>
        </w:rPr>
        <w:t>assessor</w:t>
      </w:r>
      <w:r w:rsidRPr="00E362A4">
        <w:rPr>
          <w:szCs w:val="24"/>
          <w:lang w:eastAsia="en-AU"/>
        </w:rPr>
        <w:t xml:space="preserve"> must give the registrar the further information not</w:t>
      </w:r>
      <w:r w:rsidR="00566B1B">
        <w:rPr>
          <w:szCs w:val="24"/>
          <w:lang w:eastAsia="en-AU"/>
        </w:rPr>
        <w:t xml:space="preserve"> </w:t>
      </w:r>
      <w:r w:rsidRPr="00566B1B">
        <w:rPr>
          <w:szCs w:val="24"/>
          <w:lang w:eastAsia="en-AU"/>
        </w:rPr>
        <w:t xml:space="preserve">later than </w:t>
      </w:r>
      <w:r w:rsidR="0030336C">
        <w:rPr>
          <w:szCs w:val="24"/>
          <w:lang w:eastAsia="en-AU"/>
        </w:rPr>
        <w:t xml:space="preserve">5 </w:t>
      </w:r>
      <w:r w:rsidR="00AE1675">
        <w:rPr>
          <w:szCs w:val="24"/>
          <w:lang w:eastAsia="en-AU"/>
        </w:rPr>
        <w:t>working</w:t>
      </w:r>
      <w:r w:rsidR="0030336C">
        <w:rPr>
          <w:szCs w:val="24"/>
          <w:lang w:eastAsia="en-AU"/>
        </w:rPr>
        <w:t xml:space="preserve"> days</w:t>
      </w:r>
      <w:r w:rsidRPr="00566B1B">
        <w:rPr>
          <w:szCs w:val="24"/>
          <w:lang w:eastAsia="en-AU"/>
        </w:rPr>
        <w:t xml:space="preserve"> after the day the registrar asked for it.</w:t>
      </w:r>
    </w:p>
    <w:p w:rsidR="00D56362" w:rsidRPr="00E362A4" w:rsidRDefault="00D56362" w:rsidP="00DC5100">
      <w:pPr>
        <w:jc w:val="both"/>
        <w:rPr>
          <w:lang w:eastAsia="en-AU"/>
        </w:rPr>
      </w:pPr>
    </w:p>
    <w:p w:rsidR="0024627A" w:rsidRPr="00E362A4" w:rsidRDefault="0024627A" w:rsidP="00EC69CD">
      <w:pPr>
        <w:rPr>
          <w:lang w:eastAsia="en-AU"/>
        </w:rPr>
      </w:pPr>
    </w:p>
    <w:p w:rsidR="0024627A" w:rsidRDefault="0024627A" w:rsidP="00EC69CD">
      <w:pPr>
        <w:rPr>
          <w:lang w:eastAsia="en-AU"/>
        </w:rPr>
      </w:pPr>
    </w:p>
    <w:p w:rsidR="00EB1F6B" w:rsidRDefault="00EB1F6B" w:rsidP="00EC69CD">
      <w:pPr>
        <w:rPr>
          <w:lang w:eastAsia="en-AU"/>
        </w:rPr>
      </w:pPr>
    </w:p>
    <w:p w:rsidR="00EB1F6B" w:rsidRDefault="00EB1F6B" w:rsidP="00EC69CD">
      <w:pPr>
        <w:rPr>
          <w:lang w:eastAsia="en-AU"/>
        </w:rPr>
      </w:pPr>
    </w:p>
    <w:p w:rsidR="007037FC" w:rsidRDefault="007037FC" w:rsidP="00EC69CD">
      <w:pPr>
        <w:rPr>
          <w:lang w:eastAsia="en-AU"/>
        </w:rPr>
      </w:pPr>
    </w:p>
    <w:p w:rsidR="001D69AC" w:rsidRDefault="001D69AC" w:rsidP="001D69AC">
      <w:pPr>
        <w:pStyle w:val="Heading3"/>
        <w:ind w:left="284"/>
        <w:rPr>
          <w:lang w:eastAsia="en-AU"/>
        </w:rPr>
      </w:pPr>
      <w:bookmarkStart w:id="308" w:name="_Toc272151798"/>
      <w:bookmarkStart w:id="309" w:name="_Toc323917501"/>
      <w:bookmarkStart w:id="310" w:name="_Toc323917868"/>
      <w:bookmarkStart w:id="311" w:name="_Toc323918022"/>
      <w:bookmarkStart w:id="312" w:name="_Toc323918170"/>
      <w:bookmarkStart w:id="313" w:name="_Toc324132378"/>
      <w:r>
        <w:rPr>
          <w:lang w:eastAsia="en-AU"/>
        </w:rPr>
        <w:t>Dictionary</w:t>
      </w:r>
      <w:bookmarkEnd w:id="308"/>
      <w:bookmarkEnd w:id="309"/>
      <w:bookmarkEnd w:id="310"/>
      <w:bookmarkEnd w:id="311"/>
      <w:bookmarkEnd w:id="312"/>
      <w:bookmarkEnd w:id="313"/>
    </w:p>
    <w:p w:rsidR="001D69AC" w:rsidRDefault="001D69AC" w:rsidP="001D69AC">
      <w:pPr>
        <w:pStyle w:val="ref"/>
        <w:keepNext/>
        <w:ind w:firstLine="284"/>
        <w:rPr>
          <w:color w:val="000000"/>
        </w:rPr>
      </w:pPr>
      <w:r>
        <w:rPr>
          <w:color w:val="000000"/>
        </w:rPr>
        <w:t>(see s 2)</w:t>
      </w:r>
    </w:p>
    <w:p w:rsidR="001D69AC" w:rsidRDefault="001D69AC" w:rsidP="001D69AC">
      <w:pPr>
        <w:rPr>
          <w:rFonts w:ascii="Arial" w:hAnsi="Arial" w:cs="Arial"/>
          <w:b/>
          <w:szCs w:val="24"/>
          <w:lang w:eastAsia="en-AU"/>
        </w:rPr>
      </w:pPr>
    </w:p>
    <w:p w:rsidR="001D69AC" w:rsidRDefault="001D69AC" w:rsidP="00DC5100">
      <w:pPr>
        <w:pStyle w:val="aNote"/>
        <w:ind w:left="1985" w:hanging="851"/>
        <w:rPr>
          <w:color w:val="000000"/>
        </w:rPr>
      </w:pPr>
      <w:r>
        <w:rPr>
          <w:i/>
          <w:iCs/>
          <w:color w:val="000000"/>
        </w:rPr>
        <w:t>Note</w:t>
      </w:r>
      <w:r>
        <w:rPr>
          <w:i/>
          <w:iCs/>
          <w:color w:val="000000"/>
        </w:rPr>
        <w:tab/>
      </w:r>
      <w:r>
        <w:rPr>
          <w:color w:val="000000"/>
        </w:rPr>
        <w:t xml:space="preserve">The Legislation Act, the </w:t>
      </w:r>
      <w:r w:rsidR="007037FC">
        <w:rPr>
          <w:i/>
          <w:color w:val="000000"/>
        </w:rPr>
        <w:t xml:space="preserve">Building Act 2004, </w:t>
      </w:r>
      <w:r w:rsidR="007037FC" w:rsidRPr="007037FC">
        <w:rPr>
          <w:color w:val="000000"/>
        </w:rPr>
        <w:t xml:space="preserve">the </w:t>
      </w:r>
      <w:r w:rsidR="007037FC">
        <w:rPr>
          <w:i/>
          <w:color w:val="000000"/>
        </w:rPr>
        <w:t xml:space="preserve">Civil Law (Sale of Residential Property) Act 2003, </w:t>
      </w:r>
      <w:r w:rsidR="007037FC" w:rsidRPr="007037FC">
        <w:rPr>
          <w:color w:val="000000"/>
        </w:rPr>
        <w:t>the</w:t>
      </w:r>
      <w:r w:rsidR="007037FC">
        <w:rPr>
          <w:i/>
          <w:color w:val="000000"/>
        </w:rPr>
        <w:t xml:space="preserve"> Residential Tenancies Act 1997 </w:t>
      </w:r>
      <w:r>
        <w:rPr>
          <w:color w:val="000000"/>
        </w:rPr>
        <w:t xml:space="preserve">and the </w:t>
      </w:r>
      <w:r>
        <w:rPr>
          <w:i/>
          <w:color w:val="000000"/>
        </w:rPr>
        <w:t>Construction Occupations (Licensing)</w:t>
      </w:r>
      <w:r w:rsidR="007037FC">
        <w:rPr>
          <w:i/>
          <w:color w:val="000000"/>
        </w:rPr>
        <w:t xml:space="preserve"> </w:t>
      </w:r>
      <w:r>
        <w:rPr>
          <w:i/>
          <w:color w:val="000000"/>
        </w:rPr>
        <w:t>Act 2004</w:t>
      </w:r>
      <w:r>
        <w:rPr>
          <w:color w:val="000000"/>
        </w:rPr>
        <w:t xml:space="preserve"> may contain definitions and other provisions relevant to this code.</w:t>
      </w:r>
    </w:p>
    <w:p w:rsidR="001D69AC" w:rsidRDefault="001D69AC" w:rsidP="00DC5100">
      <w:pPr>
        <w:pStyle w:val="aNote"/>
        <w:rPr>
          <w:color w:val="000000"/>
        </w:rPr>
      </w:pPr>
    </w:p>
    <w:p w:rsidR="003426C1" w:rsidRPr="003426C1" w:rsidRDefault="00F927F2" w:rsidP="00DC5100">
      <w:pPr>
        <w:ind w:left="1134"/>
        <w:jc w:val="both"/>
        <w:rPr>
          <w:b/>
          <w:i/>
          <w:color w:val="FF0000"/>
          <w:szCs w:val="24"/>
          <w:lang w:eastAsia="en-AU"/>
        </w:rPr>
      </w:pPr>
      <w:r>
        <w:rPr>
          <w:b/>
          <w:i/>
          <w:szCs w:val="24"/>
          <w:lang w:eastAsia="en-AU"/>
        </w:rPr>
        <w:t>a</w:t>
      </w:r>
      <w:r w:rsidR="003426C1">
        <w:rPr>
          <w:b/>
          <w:i/>
          <w:szCs w:val="24"/>
          <w:lang w:eastAsia="en-AU"/>
        </w:rPr>
        <w:t>ssess</w:t>
      </w:r>
      <w:r w:rsidR="00FF4774">
        <w:rPr>
          <w:b/>
          <w:i/>
          <w:szCs w:val="24"/>
          <w:lang w:eastAsia="en-AU"/>
        </w:rPr>
        <w:t xml:space="preserve"> </w:t>
      </w:r>
      <w:r w:rsidR="00FF4774" w:rsidRPr="00FF4774">
        <w:rPr>
          <w:szCs w:val="24"/>
          <w:lang w:eastAsia="en-AU"/>
        </w:rPr>
        <w:t xml:space="preserve">means to </w:t>
      </w:r>
      <w:r w:rsidR="003426C1" w:rsidRPr="00FF4774">
        <w:rPr>
          <w:szCs w:val="24"/>
          <w:lang w:eastAsia="en-AU"/>
        </w:rPr>
        <w:t xml:space="preserve">determine </w:t>
      </w:r>
      <w:r w:rsidR="00FF4774">
        <w:rPr>
          <w:szCs w:val="24"/>
          <w:lang w:eastAsia="en-AU"/>
        </w:rPr>
        <w:t xml:space="preserve">relevant properties of an element and its likely effect on thermal performance and </w:t>
      </w:r>
      <w:r w:rsidR="003426C1" w:rsidRPr="00FF4774">
        <w:rPr>
          <w:szCs w:val="24"/>
          <w:lang w:eastAsia="en-AU"/>
        </w:rPr>
        <w:t>assign a value for</w:t>
      </w:r>
      <w:r w:rsidR="00FF4774">
        <w:rPr>
          <w:szCs w:val="24"/>
          <w:lang w:eastAsia="en-AU"/>
        </w:rPr>
        <w:t xml:space="preserve"> those properties.</w:t>
      </w:r>
    </w:p>
    <w:p w:rsidR="003426C1" w:rsidRDefault="003426C1" w:rsidP="00DC5100">
      <w:pPr>
        <w:ind w:left="1134"/>
        <w:jc w:val="both"/>
        <w:rPr>
          <w:b/>
          <w:i/>
          <w:szCs w:val="24"/>
          <w:lang w:eastAsia="en-AU"/>
        </w:rPr>
      </w:pPr>
    </w:p>
    <w:p w:rsidR="00B7174F" w:rsidRPr="00B30341" w:rsidRDefault="001D69AC" w:rsidP="00DC5100">
      <w:pPr>
        <w:ind w:left="1134"/>
        <w:jc w:val="both"/>
        <w:rPr>
          <w:szCs w:val="24"/>
          <w:lang w:eastAsia="en-AU"/>
        </w:rPr>
      </w:pPr>
      <w:r>
        <w:rPr>
          <w:b/>
          <w:i/>
          <w:szCs w:val="24"/>
          <w:lang w:eastAsia="en-AU"/>
        </w:rPr>
        <w:t xml:space="preserve">building </w:t>
      </w:r>
      <w:r w:rsidR="00B7174F">
        <w:rPr>
          <w:b/>
          <w:i/>
          <w:szCs w:val="24"/>
          <w:lang w:eastAsia="en-AU"/>
        </w:rPr>
        <w:t>assessment service</w:t>
      </w:r>
      <w:r w:rsidR="00B7174F">
        <w:rPr>
          <w:szCs w:val="24"/>
          <w:lang w:eastAsia="en-AU"/>
        </w:rPr>
        <w:t xml:space="preserve">—see </w:t>
      </w:r>
      <w:r w:rsidR="002665CD">
        <w:rPr>
          <w:szCs w:val="24"/>
          <w:lang w:eastAsia="en-AU"/>
        </w:rPr>
        <w:t>s</w:t>
      </w:r>
      <w:r w:rsidR="007635CB">
        <w:rPr>
          <w:szCs w:val="24"/>
          <w:lang w:eastAsia="en-AU"/>
        </w:rPr>
        <w:t>ection</w:t>
      </w:r>
      <w:r w:rsidR="002665CD">
        <w:rPr>
          <w:szCs w:val="24"/>
          <w:lang w:eastAsia="en-AU"/>
        </w:rPr>
        <w:t xml:space="preserve"> </w:t>
      </w:r>
      <w:r w:rsidR="00B30341">
        <w:rPr>
          <w:szCs w:val="24"/>
          <w:lang w:eastAsia="en-AU"/>
        </w:rPr>
        <w:t>8A</w:t>
      </w:r>
      <w:r w:rsidR="002665CD">
        <w:rPr>
          <w:szCs w:val="24"/>
          <w:lang w:eastAsia="en-AU"/>
        </w:rPr>
        <w:t xml:space="preserve"> of the </w:t>
      </w:r>
      <w:r w:rsidR="002665CD" w:rsidRPr="00B30341">
        <w:rPr>
          <w:i/>
          <w:szCs w:val="24"/>
          <w:lang w:eastAsia="en-AU"/>
        </w:rPr>
        <w:t>Construction Occupations (Licensing) Act 2004</w:t>
      </w:r>
      <w:r w:rsidR="00B30341">
        <w:rPr>
          <w:szCs w:val="24"/>
          <w:lang w:eastAsia="en-AU"/>
        </w:rPr>
        <w:t>.</w:t>
      </w:r>
    </w:p>
    <w:p w:rsidR="00B7174F" w:rsidRDefault="00B7174F" w:rsidP="00DC5100">
      <w:pPr>
        <w:ind w:left="1134" w:firstLine="720"/>
        <w:jc w:val="both"/>
        <w:rPr>
          <w:b/>
          <w:i/>
          <w:szCs w:val="24"/>
          <w:lang w:eastAsia="en-AU"/>
        </w:rPr>
      </w:pPr>
    </w:p>
    <w:p w:rsidR="001D69AC" w:rsidRDefault="00B7174F" w:rsidP="00DC5100">
      <w:pPr>
        <w:ind w:left="1134"/>
        <w:jc w:val="both"/>
        <w:rPr>
          <w:b/>
          <w:i/>
          <w:szCs w:val="24"/>
          <w:lang w:eastAsia="en-AU"/>
        </w:rPr>
      </w:pPr>
      <w:r>
        <w:rPr>
          <w:b/>
          <w:i/>
          <w:szCs w:val="24"/>
          <w:lang w:eastAsia="en-AU"/>
        </w:rPr>
        <w:t xml:space="preserve">building </w:t>
      </w:r>
      <w:r w:rsidR="001D69AC">
        <w:rPr>
          <w:b/>
          <w:i/>
          <w:szCs w:val="24"/>
          <w:lang w:eastAsia="en-AU"/>
        </w:rPr>
        <w:t>code</w:t>
      </w:r>
      <w:r w:rsidR="001D69AC">
        <w:rPr>
          <w:szCs w:val="24"/>
          <w:lang w:eastAsia="en-AU"/>
        </w:rPr>
        <w:t xml:space="preserve">—see </w:t>
      </w:r>
      <w:r w:rsidR="001D69AC">
        <w:t>s</w:t>
      </w:r>
      <w:r w:rsidR="007635CB">
        <w:t>ection</w:t>
      </w:r>
      <w:r w:rsidR="00B30341">
        <w:t xml:space="preserve"> </w:t>
      </w:r>
      <w:r w:rsidR="001D69AC">
        <w:t xml:space="preserve">136 of the </w:t>
      </w:r>
      <w:r w:rsidR="001D69AC" w:rsidRPr="001D69AC">
        <w:rPr>
          <w:i/>
        </w:rPr>
        <w:t>Building Act 2004</w:t>
      </w:r>
      <w:r w:rsidR="001D69AC">
        <w:rPr>
          <w:szCs w:val="24"/>
          <w:lang w:eastAsia="en-AU"/>
        </w:rPr>
        <w:t>.</w:t>
      </w:r>
    </w:p>
    <w:p w:rsidR="001D69AC" w:rsidRDefault="001D69AC" w:rsidP="00DC5100">
      <w:pPr>
        <w:ind w:left="1134" w:firstLine="720"/>
        <w:jc w:val="both"/>
        <w:rPr>
          <w:rFonts w:ascii="Arial" w:hAnsi="Arial" w:cs="Arial"/>
          <w:b/>
          <w:szCs w:val="24"/>
          <w:lang w:eastAsia="en-AU"/>
        </w:rPr>
      </w:pPr>
    </w:p>
    <w:p w:rsidR="0085313B" w:rsidRDefault="0085313B" w:rsidP="00DC5100">
      <w:pPr>
        <w:ind w:left="1134"/>
        <w:jc w:val="both"/>
        <w:rPr>
          <w:b/>
          <w:i/>
          <w:szCs w:val="24"/>
          <w:lang w:eastAsia="en-AU"/>
        </w:rPr>
      </w:pPr>
      <w:r>
        <w:rPr>
          <w:b/>
          <w:i/>
          <w:szCs w:val="24"/>
          <w:lang w:eastAsia="en-AU"/>
        </w:rPr>
        <w:t>building element</w:t>
      </w:r>
      <w:r w:rsidR="002665CD">
        <w:rPr>
          <w:szCs w:val="24"/>
          <w:lang w:eastAsia="en-AU"/>
        </w:rPr>
        <w:t>—</w:t>
      </w:r>
      <w:r w:rsidR="00B30341">
        <w:rPr>
          <w:szCs w:val="24"/>
          <w:lang w:eastAsia="en-AU"/>
        </w:rPr>
        <w:t xml:space="preserve">includes a wall, ceiling, roof, window, shading device, subfloor, floor covering, light fitting, penetration etc. </w:t>
      </w:r>
    </w:p>
    <w:p w:rsidR="0030336C" w:rsidRDefault="0030336C" w:rsidP="00DC5100">
      <w:pPr>
        <w:ind w:left="1134"/>
        <w:jc w:val="both"/>
        <w:rPr>
          <w:b/>
          <w:i/>
          <w:szCs w:val="24"/>
          <w:lang w:eastAsia="en-AU"/>
        </w:rPr>
      </w:pPr>
    </w:p>
    <w:p w:rsidR="0030336C" w:rsidRDefault="00E67CF3" w:rsidP="00DC5100">
      <w:pPr>
        <w:ind w:left="1134"/>
        <w:jc w:val="both"/>
        <w:rPr>
          <w:b/>
          <w:i/>
          <w:szCs w:val="24"/>
          <w:lang w:eastAsia="en-AU"/>
        </w:rPr>
      </w:pPr>
      <w:r>
        <w:rPr>
          <w:b/>
          <w:i/>
          <w:szCs w:val="24"/>
          <w:lang w:eastAsia="en-AU"/>
        </w:rPr>
        <w:t xml:space="preserve">effective </w:t>
      </w:r>
      <w:r w:rsidR="00B30341">
        <w:rPr>
          <w:b/>
          <w:i/>
          <w:szCs w:val="24"/>
          <w:lang w:eastAsia="en-AU"/>
        </w:rPr>
        <w:t>resistance value</w:t>
      </w:r>
      <w:r w:rsidR="00B30341">
        <w:rPr>
          <w:szCs w:val="24"/>
          <w:lang w:eastAsia="en-AU"/>
        </w:rPr>
        <w:t xml:space="preserve"> </w:t>
      </w:r>
      <w:r w:rsidR="00B30341">
        <w:rPr>
          <w:lang w:eastAsia="en-AU"/>
        </w:rPr>
        <w:t xml:space="preserve">means </w:t>
      </w:r>
      <w:r w:rsidR="00B30341">
        <w:t>t</w:t>
      </w:r>
      <w:r w:rsidR="00B30341">
        <w:rPr>
          <w:lang w:eastAsia="en-AU"/>
        </w:rPr>
        <w:t xml:space="preserve">he initial resistance value </w:t>
      </w:r>
      <w:r w:rsidR="007635CB">
        <w:rPr>
          <w:lang w:eastAsia="en-AU"/>
        </w:rPr>
        <w:t xml:space="preserve">of an insulation material </w:t>
      </w:r>
      <w:r w:rsidR="00B30341">
        <w:rPr>
          <w:lang w:eastAsia="en-AU"/>
        </w:rPr>
        <w:t>assessed under section 41 or 42, less any correction for gaps in ceiling insulation required under section 43, see also section 40.</w:t>
      </w:r>
    </w:p>
    <w:p w:rsidR="00E67CF3" w:rsidRDefault="00E67CF3" w:rsidP="00DC5100">
      <w:pPr>
        <w:ind w:left="1134"/>
        <w:jc w:val="both"/>
        <w:rPr>
          <w:b/>
          <w:i/>
          <w:szCs w:val="24"/>
          <w:lang w:eastAsia="en-AU"/>
        </w:rPr>
      </w:pPr>
    </w:p>
    <w:p w:rsidR="001D69AC" w:rsidRDefault="001D69AC" w:rsidP="00DC5100">
      <w:pPr>
        <w:ind w:left="1134"/>
        <w:jc w:val="both"/>
        <w:rPr>
          <w:b/>
          <w:i/>
          <w:szCs w:val="24"/>
          <w:lang w:eastAsia="en-AU"/>
        </w:rPr>
      </w:pPr>
      <w:r>
        <w:rPr>
          <w:b/>
          <w:i/>
          <w:szCs w:val="24"/>
          <w:lang w:eastAsia="en-AU"/>
        </w:rPr>
        <w:t>energy efficiency certificate</w:t>
      </w:r>
      <w:r>
        <w:rPr>
          <w:szCs w:val="24"/>
          <w:lang w:eastAsia="en-AU"/>
        </w:rPr>
        <w:t xml:space="preserve">—see </w:t>
      </w:r>
      <w:r w:rsidR="007635CB">
        <w:rPr>
          <w:szCs w:val="24"/>
          <w:lang w:eastAsia="en-AU"/>
        </w:rPr>
        <w:t xml:space="preserve">section 139C of the </w:t>
      </w:r>
      <w:r w:rsidRPr="007635CB">
        <w:rPr>
          <w:i/>
          <w:szCs w:val="24"/>
          <w:lang w:eastAsia="en-AU"/>
        </w:rPr>
        <w:t>Building Act</w:t>
      </w:r>
      <w:r w:rsidR="007635CB" w:rsidRPr="007635CB">
        <w:rPr>
          <w:i/>
          <w:szCs w:val="24"/>
          <w:lang w:eastAsia="en-AU"/>
        </w:rPr>
        <w:t xml:space="preserve"> 2004</w:t>
      </w:r>
      <w:r w:rsidR="007635CB">
        <w:rPr>
          <w:szCs w:val="24"/>
          <w:lang w:eastAsia="en-AU"/>
        </w:rPr>
        <w:t>.</w:t>
      </w:r>
    </w:p>
    <w:p w:rsidR="007635CB" w:rsidRDefault="007635CB" w:rsidP="00DC5100">
      <w:pPr>
        <w:jc w:val="both"/>
        <w:rPr>
          <w:b/>
          <w:i/>
          <w:szCs w:val="24"/>
          <w:lang w:eastAsia="en-AU"/>
        </w:rPr>
      </w:pPr>
    </w:p>
    <w:p w:rsidR="007635CB" w:rsidRDefault="007635CB" w:rsidP="0098552D">
      <w:pPr>
        <w:ind w:left="1134"/>
        <w:jc w:val="both"/>
        <w:rPr>
          <w:b/>
          <w:i/>
          <w:szCs w:val="24"/>
          <w:lang w:eastAsia="en-AU"/>
        </w:rPr>
      </w:pPr>
      <w:r>
        <w:rPr>
          <w:b/>
          <w:i/>
          <w:szCs w:val="24"/>
          <w:lang w:eastAsia="en-AU"/>
        </w:rPr>
        <w:lastRenderedPageBreak/>
        <w:t>initial resistance value</w:t>
      </w:r>
      <w:r>
        <w:rPr>
          <w:szCs w:val="24"/>
          <w:lang w:eastAsia="en-AU"/>
        </w:rPr>
        <w:t xml:space="preserve"> means the resistance value of an insulation material that does not account for any corrections or reductions in performance based on gaps in coverage.</w:t>
      </w:r>
    </w:p>
    <w:p w:rsidR="007635CB" w:rsidRDefault="007635CB" w:rsidP="0098552D">
      <w:pPr>
        <w:ind w:left="284"/>
        <w:jc w:val="both"/>
      </w:pPr>
    </w:p>
    <w:p w:rsidR="003A32B2" w:rsidRDefault="003A32B2" w:rsidP="0098552D">
      <w:pPr>
        <w:ind w:left="1134"/>
        <w:jc w:val="both"/>
        <w:rPr>
          <w:lang w:eastAsia="en-AU"/>
        </w:rPr>
      </w:pPr>
      <w:r w:rsidRPr="00B934C0">
        <w:rPr>
          <w:b/>
          <w:i/>
          <w:lang w:eastAsia="en-AU"/>
        </w:rPr>
        <w:t xml:space="preserve">limitations of </w:t>
      </w:r>
      <w:r>
        <w:rPr>
          <w:b/>
          <w:i/>
          <w:lang w:eastAsia="en-AU"/>
        </w:rPr>
        <w:t xml:space="preserve">stated </w:t>
      </w:r>
      <w:r w:rsidRPr="00B934C0">
        <w:rPr>
          <w:b/>
          <w:i/>
          <w:lang w:eastAsia="en-AU"/>
        </w:rPr>
        <w:t>software</w:t>
      </w:r>
      <w:r w:rsidR="007635CB">
        <w:rPr>
          <w:lang w:eastAsia="en-AU"/>
        </w:rPr>
        <w:t>, in relation to energy efficiency assessment,</w:t>
      </w:r>
      <w:r w:rsidRPr="00B934C0">
        <w:rPr>
          <w:lang w:eastAsia="en-AU"/>
        </w:rPr>
        <w:t xml:space="preserve"> means </w:t>
      </w:r>
      <w:r>
        <w:rPr>
          <w:lang w:eastAsia="en-AU"/>
        </w:rPr>
        <w:t xml:space="preserve">the capacity of a software package to accurately assess the effect of specific </w:t>
      </w:r>
      <w:r w:rsidRPr="00B934C0">
        <w:rPr>
          <w:lang w:eastAsia="en-AU"/>
        </w:rPr>
        <w:t xml:space="preserve">properties </w:t>
      </w:r>
      <w:r>
        <w:rPr>
          <w:lang w:eastAsia="en-AU"/>
        </w:rPr>
        <w:t>or parameters of a</w:t>
      </w:r>
      <w:r w:rsidRPr="00B934C0">
        <w:rPr>
          <w:lang w:eastAsia="en-AU"/>
        </w:rPr>
        <w:t xml:space="preserve"> building</w:t>
      </w:r>
      <w:r>
        <w:rPr>
          <w:lang w:eastAsia="en-AU"/>
        </w:rPr>
        <w:t xml:space="preserve">, </w:t>
      </w:r>
      <w:r w:rsidRPr="00B934C0">
        <w:rPr>
          <w:lang w:eastAsia="en-AU"/>
        </w:rPr>
        <w:t xml:space="preserve">or </w:t>
      </w:r>
      <w:r>
        <w:rPr>
          <w:lang w:eastAsia="en-AU"/>
        </w:rPr>
        <w:t xml:space="preserve">part of a building, that are included in the scope of an energy efficiency assessment on the thermal </w:t>
      </w:r>
      <w:r w:rsidR="007635CB">
        <w:rPr>
          <w:lang w:eastAsia="en-AU"/>
        </w:rPr>
        <w:t>performance</w:t>
      </w:r>
      <w:r>
        <w:rPr>
          <w:lang w:eastAsia="en-AU"/>
        </w:rPr>
        <w:t xml:space="preserve"> of a building. </w:t>
      </w:r>
    </w:p>
    <w:p w:rsidR="003A32B2" w:rsidRDefault="003A32B2" w:rsidP="0098552D">
      <w:pPr>
        <w:ind w:left="1134"/>
        <w:jc w:val="both"/>
        <w:rPr>
          <w:szCs w:val="24"/>
          <w:lang w:eastAsia="en-AU"/>
        </w:rPr>
      </w:pPr>
    </w:p>
    <w:p w:rsidR="003426C1" w:rsidRPr="00FF4774" w:rsidRDefault="00FF4774" w:rsidP="0098552D">
      <w:pPr>
        <w:ind w:left="1134"/>
        <w:jc w:val="both"/>
        <w:rPr>
          <w:color w:val="FF0000"/>
          <w:szCs w:val="24"/>
          <w:lang w:eastAsia="en-AU"/>
        </w:rPr>
      </w:pPr>
      <w:r>
        <w:rPr>
          <w:b/>
          <w:i/>
          <w:szCs w:val="24"/>
          <w:lang w:eastAsia="en-AU"/>
        </w:rPr>
        <w:t>m</w:t>
      </w:r>
      <w:r w:rsidR="003426C1">
        <w:rPr>
          <w:b/>
          <w:i/>
          <w:szCs w:val="24"/>
          <w:lang w:eastAsia="en-AU"/>
        </w:rPr>
        <w:t xml:space="preserve">odel </w:t>
      </w:r>
      <w:r>
        <w:rPr>
          <w:szCs w:val="24"/>
          <w:lang w:eastAsia="en-AU"/>
        </w:rPr>
        <w:t>means t</w:t>
      </w:r>
      <w:r w:rsidRPr="00FF4774">
        <w:rPr>
          <w:szCs w:val="24"/>
          <w:lang w:eastAsia="en-AU"/>
        </w:rPr>
        <w:t>o represent an element and its properties in energy efficiency assessment software</w:t>
      </w:r>
      <w:r>
        <w:rPr>
          <w:szCs w:val="24"/>
          <w:lang w:eastAsia="en-AU"/>
        </w:rPr>
        <w:t>.</w:t>
      </w:r>
      <w:r w:rsidR="003426C1" w:rsidRPr="00FF4774">
        <w:rPr>
          <w:color w:val="FF0000"/>
          <w:szCs w:val="24"/>
          <w:lang w:eastAsia="en-AU"/>
        </w:rPr>
        <w:t xml:space="preserve"> </w:t>
      </w:r>
    </w:p>
    <w:p w:rsidR="003426C1" w:rsidRDefault="003426C1" w:rsidP="0098552D">
      <w:pPr>
        <w:ind w:left="1134"/>
        <w:jc w:val="both"/>
        <w:rPr>
          <w:b/>
          <w:i/>
          <w:szCs w:val="24"/>
          <w:lang w:eastAsia="en-AU"/>
        </w:rPr>
      </w:pPr>
    </w:p>
    <w:p w:rsidR="003A32B2" w:rsidRDefault="003A32B2" w:rsidP="0098552D">
      <w:pPr>
        <w:ind w:left="1134"/>
        <w:jc w:val="both"/>
        <w:rPr>
          <w:szCs w:val="24"/>
          <w:lang w:eastAsia="en-AU"/>
        </w:rPr>
      </w:pPr>
      <w:r>
        <w:rPr>
          <w:b/>
          <w:i/>
          <w:szCs w:val="24"/>
          <w:lang w:eastAsia="en-AU"/>
        </w:rPr>
        <w:t>old energy efficiency rating</w:t>
      </w:r>
      <w:r>
        <w:rPr>
          <w:szCs w:val="24"/>
          <w:lang w:eastAsia="en-AU"/>
        </w:rPr>
        <w:t xml:space="preserve">—see section 164 of the </w:t>
      </w:r>
      <w:r w:rsidRPr="003A32B2">
        <w:rPr>
          <w:i/>
          <w:szCs w:val="24"/>
          <w:lang w:eastAsia="en-AU"/>
        </w:rPr>
        <w:t>Construction Occupations Licensing Act 2004</w:t>
      </w:r>
      <w:r>
        <w:rPr>
          <w:szCs w:val="24"/>
          <w:lang w:eastAsia="en-AU"/>
        </w:rPr>
        <w:t>.</w:t>
      </w:r>
    </w:p>
    <w:p w:rsidR="003A32B2" w:rsidRDefault="003A32B2" w:rsidP="0098552D">
      <w:pPr>
        <w:ind w:left="1134"/>
        <w:jc w:val="both"/>
        <w:rPr>
          <w:b/>
          <w:i/>
          <w:szCs w:val="24"/>
          <w:lang w:eastAsia="en-AU"/>
        </w:rPr>
      </w:pPr>
    </w:p>
    <w:p w:rsidR="003A32B2" w:rsidRDefault="003A32B2" w:rsidP="0098552D">
      <w:pPr>
        <w:ind w:left="1134"/>
        <w:jc w:val="both"/>
        <w:rPr>
          <w:szCs w:val="24"/>
          <w:lang w:eastAsia="en-AU"/>
        </w:rPr>
      </w:pPr>
      <w:r>
        <w:rPr>
          <w:b/>
          <w:i/>
          <w:szCs w:val="24"/>
          <w:lang w:eastAsia="en-AU"/>
        </w:rPr>
        <w:t>old energy efficiency rating statement</w:t>
      </w:r>
      <w:r>
        <w:rPr>
          <w:szCs w:val="24"/>
          <w:lang w:eastAsia="en-AU"/>
        </w:rPr>
        <w:t xml:space="preserve">—see section 164 of the </w:t>
      </w:r>
      <w:r w:rsidRPr="003A32B2">
        <w:rPr>
          <w:i/>
          <w:szCs w:val="24"/>
          <w:lang w:eastAsia="en-AU"/>
        </w:rPr>
        <w:t>Construction Occupations Licensing Act 2004</w:t>
      </w:r>
      <w:r>
        <w:rPr>
          <w:szCs w:val="24"/>
          <w:lang w:eastAsia="en-AU"/>
        </w:rPr>
        <w:t>.</w:t>
      </w:r>
    </w:p>
    <w:p w:rsidR="003A32B2" w:rsidRDefault="003A32B2" w:rsidP="0098552D">
      <w:pPr>
        <w:ind w:left="1134"/>
        <w:jc w:val="both"/>
        <w:rPr>
          <w:b/>
          <w:i/>
          <w:szCs w:val="24"/>
          <w:lang w:eastAsia="en-AU"/>
        </w:rPr>
      </w:pPr>
    </w:p>
    <w:p w:rsidR="00B30341" w:rsidRDefault="007635CB" w:rsidP="0098552D">
      <w:pPr>
        <w:ind w:left="1134"/>
        <w:jc w:val="both"/>
        <w:rPr>
          <w:b/>
          <w:i/>
          <w:szCs w:val="24"/>
          <w:lang w:eastAsia="en-AU"/>
        </w:rPr>
      </w:pPr>
      <w:r>
        <w:rPr>
          <w:b/>
          <w:i/>
          <w:szCs w:val="24"/>
          <w:lang w:eastAsia="en-AU"/>
        </w:rPr>
        <w:t>p</w:t>
      </w:r>
      <w:r w:rsidR="00B30341">
        <w:rPr>
          <w:b/>
          <w:i/>
          <w:szCs w:val="24"/>
          <w:lang w:eastAsia="en-AU"/>
        </w:rPr>
        <w:t>remises</w:t>
      </w:r>
      <w:r w:rsidR="00B30341">
        <w:rPr>
          <w:szCs w:val="24"/>
          <w:lang w:eastAsia="en-AU"/>
        </w:rPr>
        <w:t xml:space="preserve">—see </w:t>
      </w:r>
      <w:r>
        <w:rPr>
          <w:szCs w:val="24"/>
          <w:lang w:eastAsia="en-AU"/>
        </w:rPr>
        <w:t xml:space="preserve">section 20 of the </w:t>
      </w:r>
      <w:r w:rsidRPr="007635CB">
        <w:rPr>
          <w:i/>
          <w:szCs w:val="24"/>
          <w:lang w:eastAsia="en-AU"/>
        </w:rPr>
        <w:t>Civil Law (Sale of Residential Property) Act 2003</w:t>
      </w:r>
      <w:r>
        <w:rPr>
          <w:szCs w:val="24"/>
          <w:lang w:eastAsia="en-AU"/>
        </w:rPr>
        <w:t>.</w:t>
      </w:r>
    </w:p>
    <w:p w:rsidR="007635CB" w:rsidRDefault="007635CB" w:rsidP="0098552D">
      <w:pPr>
        <w:ind w:left="1134"/>
        <w:jc w:val="both"/>
        <w:rPr>
          <w:b/>
          <w:i/>
          <w:szCs w:val="24"/>
          <w:lang w:eastAsia="en-AU"/>
        </w:rPr>
      </w:pPr>
    </w:p>
    <w:p w:rsidR="007635CB" w:rsidRPr="007635CB" w:rsidRDefault="007635CB" w:rsidP="0098552D">
      <w:pPr>
        <w:ind w:left="1134"/>
        <w:jc w:val="both"/>
        <w:rPr>
          <w:b/>
          <w:i/>
          <w:szCs w:val="24"/>
          <w:lang w:eastAsia="en-AU"/>
        </w:rPr>
      </w:pPr>
      <w:r w:rsidRPr="007635CB">
        <w:rPr>
          <w:b/>
          <w:i/>
        </w:rPr>
        <w:t>provisionally registered tree</w:t>
      </w:r>
      <w:r>
        <w:t xml:space="preserve"> means a tree that is provisionally registered under part 7 (Registration of trees) of the </w:t>
      </w:r>
      <w:r w:rsidRPr="007635CB">
        <w:rPr>
          <w:i/>
        </w:rPr>
        <w:t>Tree Protection Act 2005</w:t>
      </w:r>
      <w:r>
        <w:t>.</w:t>
      </w:r>
      <w:r w:rsidRPr="007635CB">
        <w:rPr>
          <w:b/>
          <w:i/>
          <w:szCs w:val="24"/>
          <w:lang w:eastAsia="en-AU"/>
        </w:rPr>
        <w:t xml:space="preserve"> </w:t>
      </w:r>
    </w:p>
    <w:p w:rsidR="007635CB" w:rsidRDefault="007635CB" w:rsidP="0098552D">
      <w:pPr>
        <w:ind w:left="1134"/>
        <w:jc w:val="both"/>
        <w:rPr>
          <w:b/>
          <w:i/>
          <w:szCs w:val="24"/>
          <w:lang w:eastAsia="en-AU"/>
        </w:rPr>
      </w:pPr>
    </w:p>
    <w:p w:rsidR="002665CD" w:rsidRDefault="002665CD" w:rsidP="0098552D">
      <w:pPr>
        <w:ind w:left="1134"/>
        <w:jc w:val="both"/>
        <w:rPr>
          <w:b/>
          <w:i/>
          <w:szCs w:val="24"/>
          <w:lang w:eastAsia="en-AU"/>
        </w:rPr>
      </w:pPr>
      <w:r>
        <w:rPr>
          <w:b/>
          <w:i/>
          <w:szCs w:val="24"/>
          <w:lang w:eastAsia="en-AU"/>
        </w:rPr>
        <w:t>R value</w:t>
      </w:r>
      <w:r>
        <w:rPr>
          <w:szCs w:val="24"/>
          <w:lang w:eastAsia="en-AU"/>
        </w:rPr>
        <w:t xml:space="preserve">—see </w:t>
      </w:r>
      <w:r w:rsidRPr="002665CD">
        <w:rPr>
          <w:i/>
          <w:szCs w:val="24"/>
          <w:lang w:eastAsia="en-AU"/>
        </w:rPr>
        <w:t>resistance value</w:t>
      </w:r>
    </w:p>
    <w:p w:rsidR="002665CD" w:rsidRDefault="002665CD" w:rsidP="0098552D">
      <w:pPr>
        <w:ind w:left="1134"/>
        <w:jc w:val="both"/>
        <w:rPr>
          <w:b/>
          <w:i/>
          <w:szCs w:val="24"/>
          <w:lang w:eastAsia="en-AU"/>
        </w:rPr>
      </w:pPr>
    </w:p>
    <w:p w:rsidR="007635CB" w:rsidRPr="007635CB" w:rsidRDefault="007635CB" w:rsidP="0098552D">
      <w:pPr>
        <w:ind w:left="1134"/>
        <w:jc w:val="both"/>
        <w:rPr>
          <w:b/>
          <w:szCs w:val="24"/>
          <w:lang w:eastAsia="en-AU"/>
        </w:rPr>
      </w:pPr>
      <w:r w:rsidRPr="007635CB">
        <w:rPr>
          <w:b/>
          <w:i/>
        </w:rPr>
        <w:t>registered tree</w:t>
      </w:r>
      <w:r>
        <w:t xml:space="preserve"> means a tree that is registered under part 7 (Registration of trees) of the </w:t>
      </w:r>
      <w:r w:rsidRPr="007635CB">
        <w:rPr>
          <w:i/>
        </w:rPr>
        <w:t>Tree Protection Act 2005</w:t>
      </w:r>
      <w:r>
        <w:t>.</w:t>
      </w:r>
    </w:p>
    <w:p w:rsidR="007635CB" w:rsidRDefault="007635CB" w:rsidP="0098552D">
      <w:pPr>
        <w:ind w:left="1134"/>
        <w:jc w:val="both"/>
        <w:rPr>
          <w:b/>
          <w:i/>
          <w:szCs w:val="24"/>
          <w:lang w:eastAsia="en-AU"/>
        </w:rPr>
      </w:pPr>
    </w:p>
    <w:p w:rsidR="002665CD" w:rsidRPr="007635CB" w:rsidRDefault="002665CD" w:rsidP="0098552D">
      <w:pPr>
        <w:ind w:left="1134"/>
        <w:jc w:val="both"/>
        <w:rPr>
          <w:szCs w:val="24"/>
          <w:lang w:eastAsia="en-AU"/>
        </w:rPr>
      </w:pPr>
      <w:r>
        <w:rPr>
          <w:b/>
          <w:i/>
          <w:szCs w:val="24"/>
          <w:lang w:eastAsia="en-AU"/>
        </w:rPr>
        <w:t>resistance value</w:t>
      </w:r>
      <w:r w:rsidR="00850479">
        <w:rPr>
          <w:szCs w:val="24"/>
          <w:lang w:eastAsia="en-AU"/>
        </w:rPr>
        <w:t>, in relation to energy efficiency assessment</w:t>
      </w:r>
      <w:r w:rsidR="007635CB">
        <w:rPr>
          <w:szCs w:val="24"/>
          <w:lang w:eastAsia="en-AU"/>
        </w:rPr>
        <w:t xml:space="preserve"> means a measure of </w:t>
      </w:r>
      <w:r w:rsidR="00850479">
        <w:rPr>
          <w:szCs w:val="24"/>
          <w:lang w:eastAsia="en-AU"/>
        </w:rPr>
        <w:t>a material’s resistance to heat transfer across the material, and given as a single value repres</w:t>
      </w:r>
      <w:r w:rsidR="005D201C">
        <w:rPr>
          <w:szCs w:val="24"/>
          <w:lang w:eastAsia="en-AU"/>
        </w:rPr>
        <w:t>e</w:t>
      </w:r>
      <w:r w:rsidR="00850479">
        <w:rPr>
          <w:szCs w:val="24"/>
          <w:lang w:eastAsia="en-AU"/>
        </w:rPr>
        <w:t xml:space="preserve">nting heat transfer per unit area based on the thickness of the material and its specific </w:t>
      </w:r>
      <w:r w:rsidR="00850479" w:rsidRPr="00850479">
        <w:rPr>
          <w:szCs w:val="24"/>
          <w:lang w:eastAsia="en-AU"/>
        </w:rPr>
        <w:t>ability to conduct heat</w:t>
      </w:r>
      <w:r w:rsidR="005D201C">
        <w:rPr>
          <w:szCs w:val="24"/>
          <w:lang w:eastAsia="en-AU"/>
        </w:rPr>
        <w:t xml:space="preserve"> (</w:t>
      </w:r>
      <w:r w:rsidR="00850479">
        <w:rPr>
          <w:szCs w:val="24"/>
          <w:lang w:eastAsia="en-AU"/>
        </w:rPr>
        <w:t>thermal conductivity</w:t>
      </w:r>
      <w:r w:rsidR="005D201C">
        <w:rPr>
          <w:szCs w:val="24"/>
          <w:lang w:eastAsia="en-AU"/>
        </w:rPr>
        <w:t>)</w:t>
      </w:r>
      <w:r w:rsidR="00850479">
        <w:rPr>
          <w:szCs w:val="24"/>
          <w:lang w:eastAsia="en-AU"/>
        </w:rPr>
        <w:t xml:space="preserve">. </w:t>
      </w:r>
    </w:p>
    <w:p w:rsidR="007635CB" w:rsidRDefault="007635CB" w:rsidP="0098552D">
      <w:pPr>
        <w:ind w:left="1134"/>
        <w:jc w:val="both"/>
        <w:rPr>
          <w:b/>
          <w:i/>
          <w:szCs w:val="24"/>
          <w:lang w:eastAsia="en-AU"/>
        </w:rPr>
      </w:pPr>
    </w:p>
    <w:p w:rsidR="001D69AC" w:rsidRPr="005D201C" w:rsidRDefault="001D69AC" w:rsidP="0098552D">
      <w:pPr>
        <w:ind w:left="1134"/>
        <w:jc w:val="both"/>
      </w:pPr>
      <w:r>
        <w:rPr>
          <w:b/>
          <w:i/>
          <w:szCs w:val="24"/>
          <w:lang w:eastAsia="en-AU"/>
        </w:rPr>
        <w:t xml:space="preserve">substantial </w:t>
      </w:r>
      <w:r w:rsidR="005D201C">
        <w:rPr>
          <w:b/>
          <w:i/>
          <w:szCs w:val="24"/>
          <w:lang w:eastAsia="en-AU"/>
        </w:rPr>
        <w:t>alteration</w:t>
      </w:r>
      <w:r>
        <w:rPr>
          <w:b/>
          <w:i/>
          <w:szCs w:val="24"/>
          <w:lang w:eastAsia="en-AU"/>
        </w:rPr>
        <w:t xml:space="preserve"> </w:t>
      </w:r>
      <w:r>
        <w:rPr>
          <w:szCs w:val="24"/>
          <w:lang w:eastAsia="en-AU"/>
        </w:rPr>
        <w:t xml:space="preserve">—see </w:t>
      </w:r>
      <w:r w:rsidR="005D201C">
        <w:rPr>
          <w:szCs w:val="24"/>
          <w:lang w:eastAsia="en-AU"/>
        </w:rPr>
        <w:t xml:space="preserve">section 29 of the </w:t>
      </w:r>
      <w:r w:rsidR="005D201C" w:rsidRPr="001D69AC">
        <w:rPr>
          <w:i/>
        </w:rPr>
        <w:t>Building Act 2004</w:t>
      </w:r>
      <w:r w:rsidR="005D201C">
        <w:t>.</w:t>
      </w:r>
    </w:p>
    <w:p w:rsidR="005D201C" w:rsidRDefault="005D201C" w:rsidP="0098552D">
      <w:pPr>
        <w:ind w:left="1134"/>
        <w:jc w:val="both"/>
        <w:rPr>
          <w:b/>
          <w:i/>
          <w:szCs w:val="24"/>
          <w:lang w:eastAsia="en-AU"/>
        </w:rPr>
      </w:pPr>
    </w:p>
    <w:p w:rsidR="001D69AC" w:rsidRDefault="001D69AC" w:rsidP="0098552D">
      <w:pPr>
        <w:ind w:left="1134"/>
        <w:jc w:val="both"/>
        <w:rPr>
          <w:szCs w:val="24"/>
          <w:lang w:eastAsia="en-AU"/>
        </w:rPr>
      </w:pPr>
      <w:r>
        <w:rPr>
          <w:b/>
          <w:i/>
          <w:szCs w:val="24"/>
          <w:lang w:eastAsia="en-AU"/>
        </w:rPr>
        <w:t xml:space="preserve">thermal performance </w:t>
      </w:r>
      <w:r>
        <w:rPr>
          <w:szCs w:val="24"/>
          <w:lang w:eastAsia="en-AU"/>
        </w:rPr>
        <w:t>means</w:t>
      </w:r>
      <w:r w:rsidR="005D201C">
        <w:rPr>
          <w:szCs w:val="24"/>
          <w:lang w:eastAsia="en-AU"/>
        </w:rPr>
        <w:t xml:space="preserve"> the responsiveness of a structure</w:t>
      </w:r>
      <w:r w:rsidR="005D201C" w:rsidRPr="005D201C">
        <w:rPr>
          <w:szCs w:val="24"/>
          <w:lang w:eastAsia="en-AU"/>
        </w:rPr>
        <w:t xml:space="preserve"> to changes in external temperature</w:t>
      </w:r>
      <w:r w:rsidR="005D201C">
        <w:rPr>
          <w:szCs w:val="24"/>
          <w:lang w:eastAsia="en-AU"/>
        </w:rPr>
        <w:t xml:space="preserve"> and capacity to transfer heat.</w:t>
      </w:r>
    </w:p>
    <w:p w:rsidR="003A32B2" w:rsidRDefault="003A32B2" w:rsidP="0098552D">
      <w:pPr>
        <w:ind w:left="1134"/>
        <w:jc w:val="both"/>
        <w:rPr>
          <w:szCs w:val="24"/>
          <w:lang w:eastAsia="en-AU"/>
        </w:rPr>
      </w:pPr>
    </w:p>
    <w:p w:rsidR="003A32B2" w:rsidRDefault="003A32B2" w:rsidP="0098552D">
      <w:pPr>
        <w:ind w:left="1134"/>
        <w:jc w:val="both"/>
        <w:rPr>
          <w:lang w:eastAsia="en-AU"/>
        </w:rPr>
      </w:pPr>
      <w:r w:rsidRPr="00B934C0">
        <w:rPr>
          <w:b/>
          <w:i/>
          <w:lang w:eastAsia="en-AU"/>
        </w:rPr>
        <w:t xml:space="preserve">user instructions </w:t>
      </w:r>
      <w:r w:rsidRPr="00B934C0">
        <w:rPr>
          <w:lang w:eastAsia="en-AU"/>
        </w:rPr>
        <w:t>means the instructions specific to a software package</w:t>
      </w:r>
      <w:r w:rsidR="002665CD">
        <w:rPr>
          <w:lang w:eastAsia="en-AU"/>
        </w:rPr>
        <w:t xml:space="preserve"> or version of a software package</w:t>
      </w:r>
      <w:r w:rsidRPr="00B934C0">
        <w:rPr>
          <w:lang w:eastAsia="en-AU"/>
        </w:rPr>
        <w:t xml:space="preserve"> provided </w:t>
      </w:r>
      <w:r>
        <w:rPr>
          <w:lang w:eastAsia="en-AU"/>
        </w:rPr>
        <w:t>or authorised by</w:t>
      </w:r>
      <w:r w:rsidRPr="00B934C0">
        <w:rPr>
          <w:lang w:eastAsia="en-AU"/>
        </w:rPr>
        <w:t xml:space="preserve"> the owners of that software to instruct users on the correct use of the software, including but not limited to handbooks, </w:t>
      </w:r>
      <w:r>
        <w:rPr>
          <w:lang w:eastAsia="en-AU"/>
        </w:rPr>
        <w:t xml:space="preserve">guidance notes, </w:t>
      </w:r>
      <w:r w:rsidRPr="00B934C0">
        <w:rPr>
          <w:lang w:eastAsia="en-AU"/>
        </w:rPr>
        <w:t>help desks</w:t>
      </w:r>
      <w:r>
        <w:rPr>
          <w:lang w:eastAsia="en-AU"/>
        </w:rPr>
        <w:t xml:space="preserve"> and</w:t>
      </w:r>
      <w:r w:rsidRPr="00B934C0">
        <w:rPr>
          <w:lang w:eastAsia="en-AU"/>
        </w:rPr>
        <w:t xml:space="preserve"> help functions within the software</w:t>
      </w:r>
      <w:r>
        <w:rPr>
          <w:lang w:eastAsia="en-AU"/>
        </w:rPr>
        <w:t>.</w:t>
      </w:r>
      <w:r w:rsidRPr="00B934C0">
        <w:rPr>
          <w:lang w:eastAsia="en-AU"/>
        </w:rPr>
        <w:t xml:space="preserve"> </w:t>
      </w:r>
    </w:p>
    <w:p w:rsidR="003A32B2" w:rsidRDefault="003A32B2" w:rsidP="001D69AC">
      <w:pPr>
        <w:ind w:left="993"/>
        <w:rPr>
          <w:szCs w:val="24"/>
          <w:lang w:eastAsia="en-AU"/>
        </w:rPr>
      </w:pPr>
    </w:p>
    <w:p w:rsidR="009860DC" w:rsidRPr="009860DC" w:rsidRDefault="006C49D1" w:rsidP="001D69AC">
      <w:pPr>
        <w:pStyle w:val="BodyText"/>
        <w:ind w:left="284" w:hanging="284"/>
        <w:jc w:val="left"/>
        <w:rPr>
          <w:color w:val="0000FF"/>
          <w:szCs w:val="24"/>
          <w:lang w:eastAsia="en-AU"/>
        </w:rPr>
      </w:pPr>
      <w:r w:rsidRPr="009860DC">
        <w:rPr>
          <w:color w:val="0000FF"/>
        </w:rPr>
        <w:tab/>
      </w:r>
    </w:p>
    <w:p w:rsidR="00373764" w:rsidRDefault="00373764">
      <w:pPr>
        <w:ind w:left="1135"/>
        <w:rPr>
          <w:sz w:val="20"/>
          <w:lang w:eastAsia="en-AU"/>
        </w:rPr>
        <w:sectPr w:rsidR="00373764" w:rsidSect="008B6085">
          <w:headerReference w:type="default" r:id="rId21"/>
          <w:type w:val="continuous"/>
          <w:pgSz w:w="11906" w:h="16838"/>
          <w:pgMar w:top="1440" w:right="1797" w:bottom="851" w:left="1797" w:header="709" w:footer="709" w:gutter="0"/>
          <w:cols w:space="708"/>
          <w:docGrid w:linePitch="360"/>
        </w:sectPr>
      </w:pPr>
    </w:p>
    <w:tbl>
      <w:tblPr>
        <w:tblpPr w:leftFromText="181" w:rightFromText="181" w:horzAnchor="margin" w:tblpXSpec="center" w:tblpY="455"/>
        <w:tblW w:w="5734" w:type="pct"/>
        <w:tblLayout w:type="fixed"/>
        <w:tblLook w:val="0000" w:firstRow="0" w:lastRow="0" w:firstColumn="0" w:lastColumn="0" w:noHBand="0" w:noVBand="0"/>
      </w:tblPr>
      <w:tblGrid>
        <w:gridCol w:w="1559"/>
        <w:gridCol w:w="8222"/>
      </w:tblGrid>
      <w:tr w:rsidR="009C17FE" w:rsidTr="00691AD2">
        <w:tc>
          <w:tcPr>
            <w:tcW w:w="5000" w:type="pct"/>
            <w:gridSpan w:val="2"/>
          </w:tcPr>
          <w:p w:rsidR="009C17FE" w:rsidRPr="00691AD2" w:rsidRDefault="009C17FE" w:rsidP="00691AD2">
            <w:pPr>
              <w:ind w:left="175" w:right="175"/>
              <w:jc w:val="center"/>
              <w:rPr>
                <w:rFonts w:ascii="Arial" w:hAnsi="Arial" w:cs="Arial"/>
                <w:sz w:val="18"/>
                <w:szCs w:val="18"/>
              </w:rPr>
            </w:pPr>
            <w:r w:rsidRPr="00691AD2">
              <w:rPr>
                <w:rFonts w:ascii="Arial" w:hAnsi="Arial" w:cs="Arial"/>
                <w:sz w:val="18"/>
                <w:szCs w:val="18"/>
              </w:rPr>
              <w:lastRenderedPageBreak/>
              <w:t>You should use this form if you are selling a new residence that requires a Statutory Declaration under s</w:t>
            </w:r>
            <w:r w:rsidR="009C5B43" w:rsidRPr="00691AD2">
              <w:rPr>
                <w:rFonts w:ascii="Arial" w:hAnsi="Arial" w:cs="Arial"/>
                <w:sz w:val="18"/>
                <w:szCs w:val="18"/>
              </w:rPr>
              <w:t>15</w:t>
            </w:r>
            <w:r w:rsidRPr="00691AD2">
              <w:rPr>
                <w:rFonts w:ascii="Arial" w:hAnsi="Arial" w:cs="Arial"/>
                <w:sz w:val="18"/>
                <w:szCs w:val="18"/>
              </w:rPr>
              <w:t xml:space="preserve"> of the </w:t>
            </w:r>
            <w:r w:rsidR="009C5B43" w:rsidRPr="00691AD2">
              <w:rPr>
                <w:rFonts w:ascii="Arial" w:hAnsi="Arial" w:cs="Arial"/>
                <w:i/>
                <w:sz w:val="18"/>
                <w:szCs w:val="18"/>
              </w:rPr>
              <w:t xml:space="preserve">Construction Occupations (Licensing) Building Energy Efficiency Assessment Sale and Lease of Residential Premises Code of Practice 2012 (No 1) </w:t>
            </w:r>
            <w:r w:rsidRPr="00691AD2">
              <w:rPr>
                <w:rFonts w:ascii="Arial" w:hAnsi="Arial" w:cs="Arial"/>
                <w:sz w:val="18"/>
                <w:szCs w:val="18"/>
              </w:rPr>
              <w:t xml:space="preserve">for compliance with the </w:t>
            </w:r>
            <w:r w:rsidR="009C5B43" w:rsidRPr="00691AD2">
              <w:rPr>
                <w:rFonts w:ascii="Arial" w:hAnsi="Arial" w:cs="Arial"/>
                <w:sz w:val="18"/>
                <w:szCs w:val="18"/>
              </w:rPr>
              <w:br/>
            </w:r>
            <w:r w:rsidRPr="00691AD2">
              <w:rPr>
                <w:rFonts w:ascii="Arial" w:hAnsi="Arial" w:cs="Arial"/>
                <w:i/>
                <w:sz w:val="18"/>
                <w:szCs w:val="18"/>
              </w:rPr>
              <w:t>Civil Law (Sale of Residential Property) Act 2003</w:t>
            </w:r>
            <w:r w:rsidRPr="00691AD2">
              <w:rPr>
                <w:rFonts w:ascii="Arial" w:hAnsi="Arial" w:cs="Arial"/>
                <w:sz w:val="18"/>
                <w:szCs w:val="18"/>
              </w:rPr>
              <w:t>.</w:t>
            </w:r>
          </w:p>
          <w:p w:rsidR="009C17FE" w:rsidRDefault="009C17FE" w:rsidP="00691AD2">
            <w:pPr>
              <w:ind w:left="175" w:right="175"/>
              <w:jc w:val="center"/>
              <w:rPr>
                <w:rFonts w:ascii="Arial" w:hAnsi="Arial" w:cs="Arial"/>
                <w:sz w:val="16"/>
                <w:szCs w:val="16"/>
              </w:rPr>
            </w:pPr>
          </w:p>
        </w:tc>
      </w:tr>
      <w:tr w:rsidR="009C17FE" w:rsidTr="00691AD2">
        <w:tc>
          <w:tcPr>
            <w:tcW w:w="5000" w:type="pct"/>
            <w:gridSpan w:val="2"/>
          </w:tcPr>
          <w:p w:rsidR="009C17FE" w:rsidRDefault="009C17FE" w:rsidP="00691AD2">
            <w:pPr>
              <w:spacing w:before="120"/>
              <w:jc w:val="center"/>
              <w:rPr>
                <w:rFonts w:ascii="Arial" w:hAnsi="Arial" w:cs="Arial"/>
                <w:sz w:val="22"/>
                <w:szCs w:val="22"/>
              </w:rPr>
            </w:pPr>
            <w:r>
              <w:rPr>
                <w:rFonts w:ascii="Arial" w:hAnsi="Arial" w:cs="Arial"/>
                <w:sz w:val="22"/>
                <w:szCs w:val="22"/>
              </w:rPr>
              <w:t>Commonwealth of Australia</w:t>
            </w:r>
          </w:p>
          <w:p w:rsidR="009C17FE" w:rsidRDefault="009C17FE" w:rsidP="00691AD2">
            <w:pPr>
              <w:spacing w:before="120"/>
              <w:jc w:val="center"/>
              <w:rPr>
                <w:rFonts w:ascii="Arial" w:hAnsi="Arial" w:cs="Arial"/>
                <w:b/>
                <w:sz w:val="22"/>
                <w:szCs w:val="22"/>
              </w:rPr>
            </w:pPr>
            <w:r>
              <w:rPr>
                <w:rFonts w:ascii="Arial" w:hAnsi="Arial" w:cs="Arial"/>
                <w:b/>
                <w:sz w:val="22"/>
                <w:szCs w:val="22"/>
              </w:rPr>
              <w:t xml:space="preserve">STATUTORY DECLARATION AS TO A NOMINAL ENERGY EFFICIENCY RATING </w:t>
            </w:r>
          </w:p>
          <w:p w:rsidR="009C17FE" w:rsidRDefault="009C17FE" w:rsidP="00691AD2">
            <w:pPr>
              <w:spacing w:before="120"/>
              <w:jc w:val="center"/>
              <w:rPr>
                <w:rFonts w:ascii="Arial" w:hAnsi="Arial" w:cs="Arial"/>
                <w:sz w:val="22"/>
                <w:szCs w:val="22"/>
              </w:rPr>
            </w:pPr>
            <w:r>
              <w:rPr>
                <w:rFonts w:ascii="Arial" w:hAnsi="Arial" w:cs="Arial"/>
                <w:b/>
                <w:sz w:val="22"/>
                <w:szCs w:val="22"/>
              </w:rPr>
              <w:t>(NEW BUILDINGS)</w:t>
            </w:r>
          </w:p>
          <w:p w:rsidR="009C17FE" w:rsidRDefault="009C17FE" w:rsidP="00691AD2">
            <w:pPr>
              <w:ind w:left="253"/>
              <w:jc w:val="center"/>
              <w:rPr>
                <w:rFonts w:ascii="Arial" w:hAnsi="Arial" w:cs="Arial"/>
                <w:i/>
                <w:sz w:val="16"/>
                <w:szCs w:val="16"/>
              </w:rPr>
            </w:pPr>
          </w:p>
          <w:p w:rsidR="009C17FE" w:rsidRPr="007D6A81" w:rsidRDefault="009C17FE" w:rsidP="00691AD2">
            <w:pPr>
              <w:ind w:left="253"/>
              <w:jc w:val="center"/>
              <w:rPr>
                <w:rFonts w:ascii="Arial" w:hAnsi="Arial" w:cs="Arial"/>
                <w:i/>
                <w:sz w:val="22"/>
                <w:szCs w:val="22"/>
              </w:rPr>
            </w:pPr>
            <w:r>
              <w:rPr>
                <w:rFonts w:ascii="Arial" w:hAnsi="Arial" w:cs="Arial"/>
                <w:i/>
                <w:sz w:val="22"/>
                <w:szCs w:val="22"/>
              </w:rPr>
              <w:t>Statutory Declarations Act 1959</w:t>
            </w:r>
          </w:p>
        </w:tc>
      </w:tr>
      <w:tr w:rsidR="009C17FE" w:rsidTr="00691AD2">
        <w:tc>
          <w:tcPr>
            <w:tcW w:w="797" w:type="pct"/>
          </w:tcPr>
          <w:p w:rsidR="009C17FE" w:rsidRDefault="009C17FE" w:rsidP="00691AD2">
            <w:pPr>
              <w:ind w:left="180" w:hanging="180"/>
              <w:rPr>
                <w:rFonts w:ascii="Arial" w:hAnsi="Arial" w:cs="Arial"/>
                <w:sz w:val="22"/>
                <w:szCs w:val="22"/>
              </w:rPr>
            </w:pPr>
          </w:p>
          <w:p w:rsidR="009C17FE" w:rsidRDefault="009C17FE" w:rsidP="00691AD2">
            <w:pPr>
              <w:ind w:left="180" w:hanging="180"/>
              <w:rPr>
                <w:rFonts w:ascii="Arial" w:hAnsi="Arial" w:cs="Arial"/>
                <w:i/>
                <w:sz w:val="14"/>
                <w:szCs w:val="14"/>
              </w:rPr>
            </w:pPr>
            <w:r>
              <w:rPr>
                <w:rFonts w:ascii="Arial" w:hAnsi="Arial" w:cs="Arial"/>
                <w:i/>
                <w:sz w:val="14"/>
                <w:szCs w:val="14"/>
              </w:rPr>
              <w:t>1</w:t>
            </w:r>
            <w:r>
              <w:rPr>
                <w:rFonts w:ascii="Arial" w:hAnsi="Arial" w:cs="Arial"/>
                <w:i/>
                <w:sz w:val="14"/>
                <w:szCs w:val="14"/>
              </w:rPr>
              <w:tab/>
              <w:t>Insert the name, address and occupation of person making the declaration</w:t>
            </w:r>
          </w:p>
        </w:tc>
        <w:tc>
          <w:tcPr>
            <w:tcW w:w="4203" w:type="pct"/>
          </w:tcPr>
          <w:p w:rsidR="009C17FE" w:rsidRDefault="009C17FE" w:rsidP="00691AD2">
            <w:pPr>
              <w:ind w:left="253"/>
              <w:rPr>
                <w:rFonts w:ascii="Arial" w:hAnsi="Arial" w:cs="Arial"/>
                <w:sz w:val="20"/>
              </w:rPr>
            </w:pPr>
          </w:p>
          <w:p w:rsidR="009C17FE" w:rsidRDefault="009C17FE" w:rsidP="00691AD2">
            <w:pPr>
              <w:ind w:left="253"/>
              <w:jc w:val="both"/>
              <w:rPr>
                <w:rFonts w:ascii="Arial" w:hAnsi="Arial" w:cs="Arial"/>
                <w:sz w:val="20"/>
              </w:rPr>
            </w:pPr>
            <w:r>
              <w:rPr>
                <w:rFonts w:ascii="Arial" w:hAnsi="Arial" w:cs="Arial"/>
                <w:sz w:val="20"/>
              </w:rPr>
              <w:t>I,</w:t>
            </w:r>
            <w:r>
              <w:rPr>
                <w:rFonts w:ascii="Arial" w:hAnsi="Arial" w:cs="Arial"/>
                <w:sz w:val="20"/>
                <w:vertAlign w:val="superscript"/>
              </w:rPr>
              <w:t>1</w:t>
            </w:r>
            <w:r>
              <w:rPr>
                <w:rFonts w:ascii="Arial" w:hAnsi="Arial" w:cs="Arial"/>
                <w:sz w:val="20"/>
              </w:rPr>
              <w:t>…………………………………………………………………………………………………</w:t>
            </w:r>
          </w:p>
          <w:p w:rsidR="009C17FE" w:rsidRDefault="009C17FE" w:rsidP="00691AD2">
            <w:pPr>
              <w:ind w:left="253"/>
              <w:jc w:val="both"/>
              <w:rPr>
                <w:rFonts w:ascii="Arial" w:hAnsi="Arial" w:cs="Arial"/>
                <w:sz w:val="20"/>
              </w:rPr>
            </w:pPr>
          </w:p>
          <w:p w:rsidR="009C17FE" w:rsidRDefault="009C17FE" w:rsidP="00691AD2">
            <w:pPr>
              <w:ind w:left="253"/>
              <w:jc w:val="both"/>
              <w:rPr>
                <w:rFonts w:ascii="Arial" w:hAnsi="Arial" w:cs="Arial"/>
                <w:sz w:val="20"/>
              </w:rPr>
            </w:pPr>
            <w:r>
              <w:rPr>
                <w:rFonts w:ascii="Arial" w:hAnsi="Arial" w:cs="Arial"/>
                <w:sz w:val="20"/>
              </w:rPr>
              <w:t>……………………………………………………………………………………………………</w:t>
            </w:r>
          </w:p>
          <w:p w:rsidR="009C17FE" w:rsidRDefault="009C17FE" w:rsidP="00691AD2">
            <w:pPr>
              <w:ind w:left="253"/>
              <w:jc w:val="both"/>
              <w:rPr>
                <w:rFonts w:ascii="Arial" w:hAnsi="Arial" w:cs="Arial"/>
                <w:sz w:val="20"/>
              </w:rPr>
            </w:pPr>
          </w:p>
          <w:p w:rsidR="009C17FE" w:rsidRDefault="009C17FE" w:rsidP="00691AD2">
            <w:pPr>
              <w:ind w:left="253"/>
              <w:rPr>
                <w:rFonts w:ascii="Arial" w:hAnsi="Arial" w:cs="Arial"/>
                <w:b/>
                <w:sz w:val="20"/>
              </w:rPr>
            </w:pPr>
            <w:r>
              <w:rPr>
                <w:rFonts w:ascii="Arial" w:hAnsi="Arial" w:cs="Arial"/>
                <w:sz w:val="20"/>
              </w:rPr>
              <w:t xml:space="preserve">make the following declaration under the </w:t>
            </w:r>
            <w:r>
              <w:rPr>
                <w:rFonts w:ascii="Arial" w:hAnsi="Arial" w:cs="Arial"/>
                <w:i/>
                <w:sz w:val="20"/>
              </w:rPr>
              <w:t>Statutory Declarations Act 1959:</w:t>
            </w:r>
          </w:p>
        </w:tc>
      </w:tr>
      <w:tr w:rsidR="009C17FE" w:rsidTr="00691AD2">
        <w:tc>
          <w:tcPr>
            <w:tcW w:w="797" w:type="pct"/>
          </w:tcPr>
          <w:p w:rsidR="009C17FE" w:rsidRDefault="009C17FE" w:rsidP="00691AD2">
            <w:pPr>
              <w:ind w:left="180" w:hanging="180"/>
              <w:rPr>
                <w:rFonts w:ascii="Arial" w:hAnsi="Arial" w:cs="Arial"/>
                <w:sz w:val="22"/>
                <w:szCs w:val="22"/>
              </w:rPr>
            </w:pPr>
          </w:p>
          <w:p w:rsidR="009C17FE" w:rsidRDefault="009C17FE" w:rsidP="00691AD2">
            <w:pPr>
              <w:ind w:left="180" w:right="33" w:hanging="180"/>
              <w:rPr>
                <w:rFonts w:ascii="Arial" w:hAnsi="Arial" w:cs="Arial"/>
                <w:i/>
                <w:sz w:val="14"/>
                <w:szCs w:val="14"/>
              </w:rPr>
            </w:pPr>
            <w:r>
              <w:rPr>
                <w:rFonts w:ascii="Arial" w:hAnsi="Arial" w:cs="Arial"/>
                <w:i/>
                <w:sz w:val="14"/>
                <w:szCs w:val="14"/>
              </w:rPr>
              <w:t>2</w:t>
            </w:r>
            <w:r>
              <w:rPr>
                <w:rFonts w:ascii="Arial" w:hAnsi="Arial" w:cs="Arial"/>
                <w:i/>
                <w:sz w:val="14"/>
                <w:szCs w:val="14"/>
              </w:rPr>
              <w:tab/>
              <w:t>Set out matter declared to in numbered paragraphs</w:t>
            </w:r>
          </w:p>
          <w:p w:rsidR="009C17FE" w:rsidRDefault="009C17FE" w:rsidP="00691AD2">
            <w:pPr>
              <w:ind w:left="180" w:hanging="180"/>
              <w:rPr>
                <w:rFonts w:ascii="Arial" w:hAnsi="Arial" w:cs="Arial"/>
                <w:i/>
                <w:sz w:val="14"/>
                <w:szCs w:val="14"/>
              </w:rPr>
            </w:pPr>
          </w:p>
          <w:p w:rsidR="009C17FE" w:rsidRDefault="009C17FE" w:rsidP="00691AD2">
            <w:pPr>
              <w:ind w:left="180" w:hanging="180"/>
              <w:rPr>
                <w:rFonts w:ascii="Arial" w:hAnsi="Arial" w:cs="Arial"/>
                <w:i/>
                <w:sz w:val="14"/>
                <w:szCs w:val="14"/>
              </w:rPr>
            </w:pPr>
          </w:p>
          <w:p w:rsidR="009C17FE" w:rsidRDefault="009C17FE" w:rsidP="00691AD2">
            <w:pPr>
              <w:ind w:left="180" w:hanging="180"/>
              <w:rPr>
                <w:rFonts w:ascii="Arial" w:hAnsi="Arial" w:cs="Arial"/>
                <w:i/>
                <w:sz w:val="14"/>
                <w:szCs w:val="14"/>
              </w:rPr>
            </w:pPr>
          </w:p>
          <w:p w:rsidR="009C17FE" w:rsidRDefault="009C17FE" w:rsidP="00691AD2">
            <w:pPr>
              <w:ind w:left="180" w:hanging="180"/>
              <w:rPr>
                <w:rFonts w:ascii="Arial" w:hAnsi="Arial" w:cs="Arial"/>
                <w:i/>
                <w:sz w:val="14"/>
                <w:szCs w:val="14"/>
              </w:rPr>
            </w:pPr>
          </w:p>
          <w:p w:rsidR="009C17FE" w:rsidRDefault="009C17FE" w:rsidP="00691AD2">
            <w:pPr>
              <w:ind w:left="180" w:hanging="180"/>
              <w:rPr>
                <w:rFonts w:ascii="Arial" w:hAnsi="Arial" w:cs="Arial"/>
                <w:i/>
                <w:sz w:val="14"/>
                <w:szCs w:val="14"/>
              </w:rPr>
            </w:pPr>
          </w:p>
          <w:p w:rsidR="009C17FE" w:rsidRDefault="009C17FE" w:rsidP="00691AD2">
            <w:pPr>
              <w:ind w:left="180" w:hanging="180"/>
              <w:rPr>
                <w:rFonts w:ascii="Arial" w:hAnsi="Arial" w:cs="Arial"/>
                <w:i/>
                <w:sz w:val="14"/>
                <w:szCs w:val="14"/>
              </w:rPr>
            </w:pPr>
            <w:r>
              <w:rPr>
                <w:rFonts w:ascii="Arial" w:hAnsi="Arial" w:cs="Arial"/>
                <w:i/>
                <w:sz w:val="14"/>
                <w:szCs w:val="14"/>
              </w:rPr>
              <w:t xml:space="preserve">3   Describe method of compliance </w:t>
            </w:r>
            <w:r w:rsidR="009C5B43">
              <w:rPr>
                <w:rFonts w:ascii="Arial" w:hAnsi="Arial" w:cs="Arial"/>
                <w:i/>
                <w:sz w:val="14"/>
                <w:szCs w:val="14"/>
              </w:rPr>
              <w:t>e.g</w:t>
            </w:r>
            <w:r w:rsidR="0095396D">
              <w:rPr>
                <w:rFonts w:ascii="Arial" w:hAnsi="Arial" w:cs="Arial"/>
                <w:i/>
                <w:sz w:val="14"/>
                <w:szCs w:val="14"/>
              </w:rPr>
              <w:t>.</w:t>
            </w:r>
            <w:r>
              <w:rPr>
                <w:rFonts w:ascii="Arial" w:hAnsi="Arial" w:cs="Arial"/>
                <w:i/>
                <w:sz w:val="14"/>
                <w:szCs w:val="14"/>
              </w:rPr>
              <w:t xml:space="preserve"> </w:t>
            </w:r>
            <w:r w:rsidR="009C5B43">
              <w:rPr>
                <w:rFonts w:ascii="Arial" w:hAnsi="Arial" w:cs="Arial"/>
                <w:i/>
                <w:sz w:val="14"/>
                <w:szCs w:val="14"/>
              </w:rPr>
              <w:t xml:space="preserve">to </w:t>
            </w:r>
            <w:r>
              <w:rPr>
                <w:rFonts w:ascii="Arial" w:hAnsi="Arial" w:cs="Arial"/>
                <w:i/>
                <w:sz w:val="14"/>
                <w:szCs w:val="14"/>
              </w:rPr>
              <w:t xml:space="preserve">construction </w:t>
            </w:r>
            <w:r w:rsidR="009C5B43">
              <w:rPr>
                <w:rFonts w:ascii="Arial" w:hAnsi="Arial" w:cs="Arial"/>
                <w:i/>
                <w:sz w:val="14"/>
                <w:szCs w:val="14"/>
              </w:rPr>
              <w:t>acceptable co</w:t>
            </w:r>
            <w:r w:rsidR="007037FC">
              <w:rPr>
                <w:rFonts w:ascii="Arial" w:hAnsi="Arial" w:cs="Arial"/>
                <w:i/>
                <w:sz w:val="14"/>
                <w:szCs w:val="14"/>
              </w:rPr>
              <w:t>nstruction practice 3.12.0(a)(i)</w:t>
            </w:r>
            <w:r>
              <w:rPr>
                <w:rFonts w:ascii="Arial" w:hAnsi="Arial" w:cs="Arial"/>
                <w:i/>
                <w:sz w:val="14"/>
                <w:szCs w:val="14"/>
              </w:rPr>
              <w:t xml:space="preserve"> ; or an Alternat</w:t>
            </w:r>
            <w:r w:rsidR="009C5B43">
              <w:rPr>
                <w:rFonts w:ascii="Arial" w:hAnsi="Arial" w:cs="Arial"/>
                <w:i/>
                <w:sz w:val="14"/>
                <w:szCs w:val="14"/>
              </w:rPr>
              <w:t>ive</w:t>
            </w:r>
            <w:r>
              <w:rPr>
                <w:rFonts w:ascii="Arial" w:hAnsi="Arial" w:cs="Arial"/>
                <w:i/>
                <w:sz w:val="14"/>
                <w:szCs w:val="14"/>
              </w:rPr>
              <w:t xml:space="preserve"> Solution.</w:t>
            </w:r>
          </w:p>
          <w:p w:rsidR="009C17FE" w:rsidRDefault="009C17FE" w:rsidP="00691AD2">
            <w:pPr>
              <w:rPr>
                <w:rFonts w:ascii="Arial" w:hAnsi="Arial" w:cs="Arial"/>
                <w:i/>
                <w:sz w:val="14"/>
                <w:szCs w:val="14"/>
              </w:rPr>
            </w:pPr>
          </w:p>
          <w:p w:rsidR="009C17FE" w:rsidRDefault="009C17FE" w:rsidP="00691AD2">
            <w:pPr>
              <w:ind w:left="180" w:hanging="180"/>
              <w:rPr>
                <w:rFonts w:ascii="Arial" w:hAnsi="Arial" w:cs="Arial"/>
                <w:i/>
                <w:sz w:val="14"/>
                <w:szCs w:val="14"/>
              </w:rPr>
            </w:pPr>
            <w:r>
              <w:rPr>
                <w:rFonts w:ascii="Arial" w:hAnsi="Arial" w:cs="Arial"/>
                <w:i/>
                <w:sz w:val="14"/>
                <w:szCs w:val="14"/>
              </w:rPr>
              <w:t xml:space="preserve">4  The premises may be advertised using a nominal rating of no greater than </w:t>
            </w:r>
            <w:r w:rsidR="009C5B43">
              <w:rPr>
                <w:rFonts w:ascii="Arial" w:hAnsi="Arial" w:cs="Arial"/>
                <w:i/>
                <w:sz w:val="14"/>
                <w:szCs w:val="14"/>
              </w:rPr>
              <w:t>the minimum energy efficiency rating for the individual dwelling  (eg sole-oc</w:t>
            </w:r>
            <w:r w:rsidR="00620658">
              <w:rPr>
                <w:rFonts w:ascii="Arial" w:hAnsi="Arial" w:cs="Arial"/>
                <w:i/>
                <w:sz w:val="14"/>
                <w:szCs w:val="14"/>
              </w:rPr>
              <w:t>c</w:t>
            </w:r>
            <w:r w:rsidR="009C5B43">
              <w:rPr>
                <w:rFonts w:ascii="Arial" w:hAnsi="Arial" w:cs="Arial"/>
                <w:i/>
                <w:sz w:val="14"/>
                <w:szCs w:val="14"/>
              </w:rPr>
              <w:t>upancy unit) required in the version of the building code the dwelling was approved under.</w:t>
            </w:r>
          </w:p>
          <w:p w:rsidR="009C17FE" w:rsidRDefault="009C17FE" w:rsidP="00691AD2">
            <w:pPr>
              <w:ind w:left="180" w:hanging="180"/>
              <w:rPr>
                <w:rFonts w:ascii="Arial" w:hAnsi="Arial" w:cs="Arial"/>
                <w:i/>
                <w:sz w:val="14"/>
                <w:szCs w:val="14"/>
              </w:rPr>
            </w:pPr>
          </w:p>
        </w:tc>
        <w:tc>
          <w:tcPr>
            <w:tcW w:w="4203" w:type="pct"/>
          </w:tcPr>
          <w:p w:rsidR="009C17FE" w:rsidRDefault="009C17FE" w:rsidP="00691AD2">
            <w:pPr>
              <w:jc w:val="both"/>
              <w:rPr>
                <w:rFonts w:ascii="Arial" w:hAnsi="Arial" w:cs="Arial"/>
                <w:sz w:val="20"/>
                <w:vertAlign w:val="superscript"/>
              </w:rPr>
            </w:pPr>
            <w:r>
              <w:rPr>
                <w:rFonts w:ascii="Arial" w:hAnsi="Arial" w:cs="Arial"/>
                <w:sz w:val="20"/>
                <w:vertAlign w:val="superscript"/>
              </w:rPr>
              <w:t>2</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That I/we am/are offering for sale the premises Unit…………Block…………..Section……………… also known as ………………………………………………………………   (the premises).</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 xml:space="preserve">That I/we am/are aware of the requirement under the </w:t>
            </w:r>
            <w:r>
              <w:rPr>
                <w:rFonts w:ascii="Arial" w:hAnsi="Arial" w:cs="Arial"/>
                <w:i/>
                <w:sz w:val="20"/>
              </w:rPr>
              <w:t>Civil Law (Sale of Residential Property) Act 2003</w:t>
            </w:r>
            <w:r>
              <w:rPr>
                <w:rFonts w:ascii="Arial" w:hAnsi="Arial" w:cs="Arial"/>
                <w:sz w:val="20"/>
              </w:rPr>
              <w:t xml:space="preserve"> that a deemed energy efficiency rating statement must be provided to form a part of the Contract of Sale for the premises.</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 xml:space="preserve">That the certificate of occupancy for the premises was issued in respect of a building approval issued after 1 January 2007, under the </w:t>
            </w:r>
            <w:r>
              <w:rPr>
                <w:rFonts w:ascii="Arial" w:hAnsi="Arial" w:cs="Arial"/>
                <w:i/>
                <w:sz w:val="20"/>
              </w:rPr>
              <w:t>Building Act 2004</w:t>
            </w:r>
            <w:r>
              <w:rPr>
                <w:rFonts w:ascii="Arial" w:hAnsi="Arial" w:cs="Arial"/>
                <w:sz w:val="20"/>
              </w:rPr>
              <w:t>.</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That the certificate of occupancy is issued for the entire premises.</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 xml:space="preserve">That there is no other energy rating complying with the </w:t>
            </w:r>
            <w:r w:rsidR="009C5B43" w:rsidRPr="009C5B43">
              <w:rPr>
                <w:rFonts w:ascii="Arial" w:hAnsi="Arial" w:cs="Arial"/>
                <w:i/>
                <w:sz w:val="20"/>
              </w:rPr>
              <w:t>Construction Occupations (Licensing) Building Energy Efficiency Assessment Sale and Lease of Residential Premises Code of Practice 2012 (No 1)</w:t>
            </w:r>
            <w:r>
              <w:rPr>
                <w:rFonts w:ascii="Arial" w:hAnsi="Arial" w:cs="Arial"/>
                <w:sz w:val="20"/>
              </w:rPr>
              <w:t xml:space="preserve"> for the premises.</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 xml:space="preserve">That the premises has never been occupied. </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 xml:space="preserve">That the premises complies with the respective energy efficiency provisions of the Building Code of Australia and that compliance was demonstrated by the method </w:t>
            </w:r>
            <w:r>
              <w:rPr>
                <w:rFonts w:ascii="Arial" w:hAnsi="Arial" w:cs="Arial"/>
                <w:sz w:val="20"/>
                <w:vertAlign w:val="superscript"/>
              </w:rPr>
              <w:t>3</w:t>
            </w:r>
            <w:r>
              <w:rPr>
                <w:rFonts w:ascii="Arial" w:hAnsi="Arial" w:cs="Arial"/>
                <w:sz w:val="20"/>
              </w:rPr>
              <w:t>………………………………………………………………..</w:t>
            </w:r>
          </w:p>
          <w:p w:rsidR="009C17FE" w:rsidRDefault="009C17FE" w:rsidP="00691AD2">
            <w:pPr>
              <w:numPr>
                <w:ilvl w:val="0"/>
                <w:numId w:val="9"/>
              </w:numPr>
              <w:tabs>
                <w:tab w:val="clear" w:pos="1440"/>
                <w:tab w:val="num" w:pos="613"/>
              </w:tabs>
              <w:autoSpaceDE w:val="0"/>
              <w:autoSpaceDN w:val="0"/>
              <w:adjustRightInd w:val="0"/>
              <w:ind w:left="613" w:right="692"/>
              <w:jc w:val="both"/>
              <w:rPr>
                <w:rFonts w:ascii="Arial" w:hAnsi="Arial" w:cs="Arial"/>
                <w:sz w:val="20"/>
              </w:rPr>
            </w:pPr>
            <w:r>
              <w:rPr>
                <w:rFonts w:ascii="Arial" w:hAnsi="Arial" w:cs="Arial"/>
                <w:sz w:val="20"/>
              </w:rPr>
              <w:t xml:space="preserve">That the premises meets a nominal rating of </w:t>
            </w:r>
            <w:r>
              <w:rPr>
                <w:rFonts w:ascii="Arial" w:hAnsi="Arial" w:cs="Arial"/>
                <w:sz w:val="20"/>
                <w:vertAlign w:val="superscript"/>
              </w:rPr>
              <w:t>4</w:t>
            </w:r>
            <w:r>
              <w:rPr>
                <w:rFonts w:ascii="Arial" w:hAnsi="Arial" w:cs="Arial"/>
                <w:sz w:val="20"/>
              </w:rPr>
              <w:t>…… stars.</w:t>
            </w:r>
          </w:p>
          <w:p w:rsidR="009C17FE" w:rsidRDefault="009C17FE" w:rsidP="00691AD2">
            <w:pPr>
              <w:autoSpaceDE w:val="0"/>
              <w:autoSpaceDN w:val="0"/>
              <w:adjustRightInd w:val="0"/>
              <w:jc w:val="both"/>
              <w:rPr>
                <w:rFonts w:cs="Arial"/>
                <w:sz w:val="16"/>
                <w:szCs w:val="16"/>
              </w:rPr>
            </w:pPr>
          </w:p>
          <w:p w:rsidR="009C17FE" w:rsidRDefault="009C17FE" w:rsidP="00691AD2">
            <w:pPr>
              <w:ind w:left="176" w:right="317"/>
              <w:jc w:val="both"/>
              <w:rPr>
                <w:rFonts w:ascii="Arial" w:hAnsi="Arial" w:cs="Arial"/>
                <w:sz w:val="16"/>
                <w:szCs w:val="16"/>
              </w:rPr>
            </w:pPr>
            <w:r>
              <w:rPr>
                <w:rFonts w:ascii="Arial" w:hAnsi="Arial" w:cs="Arial"/>
                <w:sz w:val="20"/>
              </w:rPr>
              <w:t xml:space="preserve">I understand that a person who intentionally makes a false statement in a statutory declaration is guilty of an offence under section 11 of the </w:t>
            </w:r>
            <w:r>
              <w:rPr>
                <w:rFonts w:ascii="Arial" w:hAnsi="Arial" w:cs="Arial"/>
                <w:i/>
                <w:sz w:val="20"/>
              </w:rPr>
              <w:t>Statutory Declarations Act 1959</w:t>
            </w:r>
            <w:r>
              <w:rPr>
                <w:rFonts w:ascii="Arial" w:hAnsi="Arial" w:cs="Arial"/>
                <w:sz w:val="20"/>
              </w:rPr>
              <w:t>,</w:t>
            </w:r>
            <w:r>
              <w:rPr>
                <w:rFonts w:ascii="Arial" w:hAnsi="Arial" w:cs="Arial"/>
                <w:i/>
                <w:sz w:val="20"/>
              </w:rPr>
              <w:t xml:space="preserve"> </w:t>
            </w:r>
            <w:r>
              <w:rPr>
                <w:rFonts w:ascii="Arial" w:hAnsi="Arial" w:cs="Arial"/>
                <w:sz w:val="20"/>
              </w:rPr>
              <w:t>and I believe that the statements in this declaration are true in every particular.</w:t>
            </w:r>
          </w:p>
        </w:tc>
      </w:tr>
      <w:tr w:rsidR="009C17FE" w:rsidTr="00691AD2">
        <w:tc>
          <w:tcPr>
            <w:tcW w:w="797" w:type="pct"/>
          </w:tcPr>
          <w:p w:rsidR="009C17FE" w:rsidRDefault="009C17FE" w:rsidP="00691AD2">
            <w:pPr>
              <w:ind w:left="180" w:hanging="180"/>
              <w:rPr>
                <w:rFonts w:ascii="Arial" w:hAnsi="Arial" w:cs="Arial"/>
                <w:i/>
                <w:sz w:val="14"/>
                <w:szCs w:val="14"/>
              </w:rPr>
            </w:pPr>
            <w:r>
              <w:rPr>
                <w:rFonts w:ascii="Arial" w:hAnsi="Arial" w:cs="Arial"/>
                <w:i/>
                <w:sz w:val="14"/>
                <w:szCs w:val="14"/>
              </w:rPr>
              <w:t>5   Signature of person making the declaration</w:t>
            </w:r>
          </w:p>
        </w:tc>
        <w:tc>
          <w:tcPr>
            <w:tcW w:w="4203" w:type="pct"/>
          </w:tcPr>
          <w:p w:rsidR="009C17FE" w:rsidRDefault="009C17FE" w:rsidP="00691AD2">
            <w:pPr>
              <w:ind w:left="253"/>
              <w:rPr>
                <w:rFonts w:ascii="Arial" w:hAnsi="Arial" w:cs="Arial"/>
                <w:sz w:val="20"/>
              </w:rPr>
            </w:pPr>
            <w:r>
              <w:rPr>
                <w:rFonts w:ascii="Arial" w:hAnsi="Arial" w:cs="Arial"/>
                <w:sz w:val="20"/>
                <w:vertAlign w:val="superscript"/>
              </w:rPr>
              <w:t>5</w:t>
            </w:r>
          </w:p>
          <w:p w:rsidR="009C17FE" w:rsidRDefault="009C17FE" w:rsidP="00691AD2">
            <w:pPr>
              <w:ind w:left="253"/>
              <w:rPr>
                <w:rFonts w:ascii="Arial" w:hAnsi="Arial" w:cs="Arial"/>
                <w:sz w:val="20"/>
              </w:rPr>
            </w:pPr>
          </w:p>
          <w:p w:rsidR="009C17FE" w:rsidRDefault="009C17FE" w:rsidP="00691AD2">
            <w:pPr>
              <w:ind w:left="253"/>
              <w:rPr>
                <w:rFonts w:ascii="Arial" w:hAnsi="Arial" w:cs="Arial"/>
                <w:sz w:val="20"/>
                <w:vertAlign w:val="superscript"/>
              </w:rPr>
            </w:pPr>
          </w:p>
        </w:tc>
      </w:tr>
      <w:tr w:rsidR="009C17FE" w:rsidTr="00691AD2">
        <w:tc>
          <w:tcPr>
            <w:tcW w:w="797" w:type="pct"/>
          </w:tcPr>
          <w:p w:rsidR="009C17FE" w:rsidRDefault="009C17FE" w:rsidP="00691AD2">
            <w:pPr>
              <w:ind w:left="180" w:hanging="180"/>
              <w:rPr>
                <w:rFonts w:ascii="Arial" w:hAnsi="Arial" w:cs="Arial"/>
                <w:i/>
                <w:sz w:val="14"/>
                <w:szCs w:val="14"/>
              </w:rPr>
            </w:pPr>
            <w:r>
              <w:rPr>
                <w:rFonts w:ascii="Arial" w:hAnsi="Arial" w:cs="Arial"/>
                <w:i/>
                <w:sz w:val="14"/>
                <w:szCs w:val="14"/>
              </w:rPr>
              <w:t>6</w:t>
            </w:r>
            <w:r>
              <w:rPr>
                <w:rFonts w:ascii="Arial" w:hAnsi="Arial" w:cs="Arial"/>
                <w:i/>
                <w:sz w:val="14"/>
                <w:szCs w:val="14"/>
              </w:rPr>
              <w:tab/>
              <w:t>Place</w:t>
            </w:r>
          </w:p>
          <w:p w:rsidR="009C17FE" w:rsidRDefault="009C17FE" w:rsidP="00691AD2">
            <w:pPr>
              <w:ind w:left="180" w:hanging="180"/>
              <w:rPr>
                <w:rFonts w:ascii="Arial" w:hAnsi="Arial" w:cs="Arial"/>
                <w:i/>
                <w:sz w:val="14"/>
                <w:szCs w:val="14"/>
              </w:rPr>
            </w:pPr>
            <w:r>
              <w:rPr>
                <w:rFonts w:ascii="Arial" w:hAnsi="Arial" w:cs="Arial"/>
                <w:i/>
                <w:sz w:val="14"/>
                <w:szCs w:val="14"/>
              </w:rPr>
              <w:t>7</w:t>
            </w:r>
            <w:r>
              <w:rPr>
                <w:rFonts w:ascii="Arial" w:hAnsi="Arial" w:cs="Arial"/>
                <w:i/>
                <w:sz w:val="14"/>
                <w:szCs w:val="14"/>
              </w:rPr>
              <w:tab/>
              <w:t>Day</w:t>
            </w:r>
          </w:p>
          <w:p w:rsidR="009C17FE" w:rsidRDefault="009C17FE" w:rsidP="00691AD2">
            <w:pPr>
              <w:ind w:left="180" w:hanging="180"/>
              <w:rPr>
                <w:rFonts w:ascii="Arial" w:hAnsi="Arial" w:cs="Arial"/>
                <w:i/>
                <w:sz w:val="14"/>
                <w:szCs w:val="14"/>
              </w:rPr>
            </w:pPr>
            <w:r>
              <w:rPr>
                <w:rFonts w:ascii="Arial" w:hAnsi="Arial" w:cs="Arial"/>
                <w:i/>
                <w:sz w:val="14"/>
                <w:szCs w:val="14"/>
              </w:rPr>
              <w:t>8</w:t>
            </w:r>
            <w:r>
              <w:rPr>
                <w:rFonts w:ascii="Arial" w:hAnsi="Arial" w:cs="Arial"/>
                <w:i/>
                <w:sz w:val="14"/>
                <w:szCs w:val="14"/>
              </w:rPr>
              <w:tab/>
              <w:t>Month</w:t>
            </w:r>
            <w:r>
              <w:rPr>
                <w:rFonts w:ascii="Arial" w:hAnsi="Arial" w:cs="Arial"/>
                <w:sz w:val="14"/>
                <w:szCs w:val="14"/>
              </w:rPr>
              <w:t xml:space="preserve"> </w:t>
            </w:r>
            <w:r>
              <w:rPr>
                <w:rFonts w:ascii="Arial" w:hAnsi="Arial" w:cs="Arial"/>
                <w:i/>
                <w:sz w:val="14"/>
                <w:szCs w:val="14"/>
              </w:rPr>
              <w:t>and year</w:t>
            </w:r>
          </w:p>
        </w:tc>
        <w:tc>
          <w:tcPr>
            <w:tcW w:w="4203" w:type="pct"/>
          </w:tcPr>
          <w:p w:rsidR="009C17FE" w:rsidRDefault="009C17FE" w:rsidP="00691AD2">
            <w:pPr>
              <w:ind w:left="253"/>
              <w:rPr>
                <w:rFonts w:ascii="Arial" w:hAnsi="Arial" w:cs="Arial"/>
                <w:sz w:val="20"/>
              </w:rPr>
            </w:pPr>
            <w:r>
              <w:rPr>
                <w:rFonts w:ascii="Arial" w:hAnsi="Arial" w:cs="Arial"/>
                <w:sz w:val="20"/>
              </w:rPr>
              <w:t xml:space="preserve">Declared at </w:t>
            </w:r>
            <w:r>
              <w:rPr>
                <w:rFonts w:ascii="Arial" w:hAnsi="Arial" w:cs="Arial"/>
                <w:sz w:val="20"/>
                <w:vertAlign w:val="superscript"/>
              </w:rPr>
              <w:t>6</w:t>
            </w:r>
            <w:r>
              <w:rPr>
                <w:rFonts w:ascii="Arial" w:hAnsi="Arial" w:cs="Arial"/>
                <w:sz w:val="20"/>
              </w:rPr>
              <w:t xml:space="preserve">                                            on </w:t>
            </w:r>
            <w:r>
              <w:rPr>
                <w:rFonts w:ascii="Arial" w:hAnsi="Arial" w:cs="Arial"/>
                <w:sz w:val="20"/>
                <w:vertAlign w:val="superscript"/>
              </w:rPr>
              <w:t>7</w:t>
            </w:r>
            <w:r>
              <w:rPr>
                <w:rFonts w:ascii="Arial" w:hAnsi="Arial" w:cs="Arial"/>
                <w:sz w:val="20"/>
              </w:rPr>
              <w:t xml:space="preserve">                             of </w:t>
            </w:r>
            <w:r>
              <w:rPr>
                <w:rFonts w:ascii="Arial" w:hAnsi="Arial" w:cs="Arial"/>
                <w:sz w:val="20"/>
                <w:vertAlign w:val="superscript"/>
              </w:rPr>
              <w:t>8</w:t>
            </w:r>
            <w:r>
              <w:rPr>
                <w:rFonts w:ascii="Arial" w:hAnsi="Arial" w:cs="Arial"/>
                <w:sz w:val="20"/>
              </w:rPr>
              <w:t xml:space="preserve">  </w:t>
            </w:r>
          </w:p>
          <w:p w:rsidR="009C17FE" w:rsidRDefault="009C17FE" w:rsidP="00691AD2">
            <w:pPr>
              <w:ind w:left="253"/>
              <w:rPr>
                <w:rFonts w:ascii="Arial" w:hAnsi="Arial" w:cs="Arial"/>
                <w:sz w:val="20"/>
              </w:rPr>
            </w:pPr>
          </w:p>
          <w:p w:rsidR="009C17FE" w:rsidRDefault="009C17FE" w:rsidP="00691AD2">
            <w:pPr>
              <w:ind w:left="253"/>
              <w:rPr>
                <w:rFonts w:ascii="Arial" w:hAnsi="Arial" w:cs="Arial"/>
                <w:sz w:val="20"/>
              </w:rPr>
            </w:pPr>
            <w:r>
              <w:rPr>
                <w:rFonts w:ascii="Arial" w:hAnsi="Arial" w:cs="Arial"/>
                <w:sz w:val="20"/>
              </w:rPr>
              <w:t>Before me,</w:t>
            </w:r>
          </w:p>
          <w:p w:rsidR="009C17FE" w:rsidRDefault="009C17FE" w:rsidP="00691AD2">
            <w:pPr>
              <w:ind w:left="253"/>
              <w:rPr>
                <w:rFonts w:ascii="Arial" w:hAnsi="Arial" w:cs="Arial"/>
                <w:sz w:val="20"/>
                <w:vertAlign w:val="superscript"/>
              </w:rPr>
            </w:pPr>
          </w:p>
        </w:tc>
      </w:tr>
      <w:tr w:rsidR="009C17FE" w:rsidTr="00691AD2">
        <w:tc>
          <w:tcPr>
            <w:tcW w:w="797" w:type="pct"/>
          </w:tcPr>
          <w:p w:rsidR="009C17FE" w:rsidRDefault="009C17FE" w:rsidP="00691AD2">
            <w:pPr>
              <w:ind w:left="180" w:hanging="180"/>
              <w:rPr>
                <w:rFonts w:ascii="Arial" w:hAnsi="Arial" w:cs="Arial"/>
                <w:i/>
                <w:sz w:val="14"/>
                <w:szCs w:val="14"/>
              </w:rPr>
            </w:pPr>
            <w:r>
              <w:rPr>
                <w:rFonts w:ascii="Arial" w:hAnsi="Arial" w:cs="Arial"/>
                <w:i/>
                <w:sz w:val="14"/>
                <w:szCs w:val="14"/>
              </w:rPr>
              <w:t>9</w:t>
            </w:r>
            <w:r>
              <w:rPr>
                <w:rFonts w:ascii="Arial" w:hAnsi="Arial" w:cs="Arial"/>
                <w:i/>
                <w:sz w:val="14"/>
                <w:szCs w:val="14"/>
              </w:rPr>
              <w:tab/>
              <w:t>Signature of person before whom the declaration is made (see over)</w:t>
            </w:r>
          </w:p>
          <w:p w:rsidR="009C17FE" w:rsidRDefault="009C17FE" w:rsidP="00691AD2">
            <w:pPr>
              <w:ind w:left="180" w:hanging="180"/>
              <w:rPr>
                <w:rFonts w:ascii="Arial" w:hAnsi="Arial" w:cs="Arial"/>
                <w:i/>
                <w:sz w:val="14"/>
                <w:szCs w:val="14"/>
              </w:rPr>
            </w:pPr>
          </w:p>
        </w:tc>
        <w:tc>
          <w:tcPr>
            <w:tcW w:w="4203" w:type="pct"/>
          </w:tcPr>
          <w:p w:rsidR="009C17FE" w:rsidRDefault="009C17FE" w:rsidP="00691AD2">
            <w:pPr>
              <w:ind w:left="253"/>
              <w:rPr>
                <w:rFonts w:ascii="Arial" w:hAnsi="Arial" w:cs="Arial"/>
                <w:sz w:val="20"/>
              </w:rPr>
            </w:pPr>
            <w:r>
              <w:rPr>
                <w:rFonts w:ascii="Arial" w:hAnsi="Arial" w:cs="Arial"/>
                <w:sz w:val="20"/>
                <w:vertAlign w:val="superscript"/>
              </w:rPr>
              <w:t>9</w:t>
            </w:r>
          </w:p>
          <w:p w:rsidR="009C17FE" w:rsidRDefault="009C17FE" w:rsidP="00691AD2">
            <w:pPr>
              <w:ind w:left="253"/>
              <w:rPr>
                <w:rFonts w:ascii="Arial" w:hAnsi="Arial" w:cs="Arial"/>
                <w:sz w:val="20"/>
              </w:rPr>
            </w:pPr>
          </w:p>
          <w:p w:rsidR="009C17FE" w:rsidRDefault="009C17FE" w:rsidP="00691AD2">
            <w:pPr>
              <w:ind w:left="253"/>
              <w:rPr>
                <w:rFonts w:ascii="Arial" w:hAnsi="Arial" w:cs="Arial"/>
                <w:sz w:val="20"/>
                <w:vertAlign w:val="superscript"/>
              </w:rPr>
            </w:pPr>
          </w:p>
        </w:tc>
      </w:tr>
      <w:tr w:rsidR="009C17FE" w:rsidTr="00691AD2">
        <w:tc>
          <w:tcPr>
            <w:tcW w:w="797" w:type="pct"/>
          </w:tcPr>
          <w:p w:rsidR="009C17FE" w:rsidRDefault="009C17FE" w:rsidP="00691AD2">
            <w:pPr>
              <w:ind w:left="180" w:hanging="180"/>
              <w:rPr>
                <w:rFonts w:ascii="Arial" w:hAnsi="Arial" w:cs="Arial"/>
                <w:i/>
                <w:sz w:val="14"/>
                <w:szCs w:val="14"/>
              </w:rPr>
            </w:pPr>
            <w:r>
              <w:rPr>
                <w:rFonts w:ascii="Arial" w:hAnsi="Arial" w:cs="Arial"/>
                <w:i/>
                <w:sz w:val="14"/>
                <w:szCs w:val="14"/>
              </w:rPr>
              <w:t>10</w:t>
            </w:r>
            <w:r>
              <w:rPr>
                <w:rFonts w:ascii="Arial" w:hAnsi="Arial" w:cs="Arial"/>
                <w:i/>
                <w:sz w:val="14"/>
                <w:szCs w:val="14"/>
              </w:rPr>
              <w:tab/>
              <w:t>Full name, qualification and address of person before whom the declaration is made (in printed letters)</w:t>
            </w:r>
          </w:p>
        </w:tc>
        <w:tc>
          <w:tcPr>
            <w:tcW w:w="4203" w:type="pct"/>
          </w:tcPr>
          <w:p w:rsidR="009C17FE" w:rsidRDefault="009C17FE" w:rsidP="00691AD2">
            <w:pPr>
              <w:ind w:left="253"/>
              <w:rPr>
                <w:rFonts w:ascii="Arial" w:hAnsi="Arial" w:cs="Arial"/>
                <w:sz w:val="20"/>
              </w:rPr>
            </w:pPr>
            <w:r>
              <w:rPr>
                <w:rFonts w:ascii="Arial" w:hAnsi="Arial" w:cs="Arial"/>
                <w:sz w:val="20"/>
                <w:vertAlign w:val="superscript"/>
              </w:rPr>
              <w:t>10</w:t>
            </w:r>
          </w:p>
          <w:p w:rsidR="009C17FE" w:rsidRDefault="009C17FE" w:rsidP="00691AD2">
            <w:pPr>
              <w:ind w:left="253"/>
              <w:rPr>
                <w:rFonts w:ascii="Arial" w:hAnsi="Arial" w:cs="Arial"/>
                <w:sz w:val="20"/>
              </w:rPr>
            </w:pPr>
          </w:p>
          <w:p w:rsidR="009C17FE" w:rsidRDefault="009C17FE" w:rsidP="00691AD2">
            <w:pPr>
              <w:ind w:left="253"/>
              <w:rPr>
                <w:rFonts w:ascii="Arial" w:hAnsi="Arial" w:cs="Arial"/>
                <w:sz w:val="20"/>
                <w:vertAlign w:val="superscript"/>
              </w:rPr>
            </w:pPr>
          </w:p>
        </w:tc>
      </w:tr>
    </w:tbl>
    <w:p w:rsidR="007D6A81" w:rsidRDefault="007D6A81" w:rsidP="007D6A81">
      <w:pPr>
        <w:pStyle w:val="Heading3"/>
      </w:pPr>
      <w:bookmarkStart w:id="314" w:name="_Toc323917502"/>
      <w:bookmarkStart w:id="315" w:name="_Toc323917869"/>
      <w:bookmarkStart w:id="316" w:name="_Toc323918023"/>
      <w:bookmarkStart w:id="317" w:name="_Toc323918171"/>
      <w:bookmarkStart w:id="318" w:name="_Toc324132379"/>
      <w:r>
        <w:t>Schedule 1</w:t>
      </w:r>
      <w:r w:rsidR="00F927F2">
        <w:tab/>
      </w:r>
      <w:r w:rsidR="00F927F2">
        <w:tab/>
        <w:t>Statutory declaration</w:t>
      </w:r>
      <w:r w:rsidR="00E11BED" w:rsidRPr="00E362A4">
        <w:rPr>
          <w:szCs w:val="24"/>
          <w:lang w:eastAsia="en-AU"/>
        </w:rPr>
        <w:t>—</w:t>
      </w:r>
      <w:r w:rsidR="00F927F2">
        <w:t>s1</w:t>
      </w:r>
      <w:bookmarkEnd w:id="314"/>
      <w:bookmarkEnd w:id="315"/>
      <w:bookmarkEnd w:id="316"/>
      <w:bookmarkEnd w:id="317"/>
      <w:r w:rsidR="00E11BED">
        <w:t>5</w:t>
      </w:r>
      <w:bookmarkEnd w:id="318"/>
    </w:p>
    <w:p w:rsidR="009C17FE" w:rsidRDefault="009C17FE" w:rsidP="009C17FE">
      <w:pPr>
        <w:pStyle w:val="Note"/>
        <w:spacing w:before="60"/>
        <w:ind w:left="426"/>
        <w:rPr>
          <w:rFonts w:ascii="Arial" w:hAnsi="Arial" w:cs="Arial"/>
          <w:sz w:val="16"/>
          <w:szCs w:val="16"/>
        </w:rPr>
      </w:pPr>
      <w:r>
        <w:rPr>
          <w:rFonts w:ascii="Arial" w:hAnsi="Arial" w:cs="Arial"/>
          <w:i/>
          <w:sz w:val="16"/>
          <w:szCs w:val="16"/>
        </w:rPr>
        <w:t>Note 1</w:t>
      </w:r>
      <w:r>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Pr>
          <w:rFonts w:ascii="Arial" w:hAnsi="Arial" w:cs="Arial"/>
          <w:i/>
          <w:sz w:val="16"/>
          <w:szCs w:val="16"/>
        </w:rPr>
        <w:t>Statutory Declarations Act 1959</w:t>
      </w:r>
      <w:r>
        <w:rPr>
          <w:rFonts w:ascii="Arial" w:hAnsi="Arial" w:cs="Arial"/>
          <w:sz w:val="16"/>
          <w:szCs w:val="16"/>
        </w:rPr>
        <w:t>.</w:t>
      </w:r>
    </w:p>
    <w:p w:rsidR="009C17FE" w:rsidRDefault="009C17FE" w:rsidP="009C17FE">
      <w:pPr>
        <w:pStyle w:val="Note"/>
        <w:spacing w:before="60"/>
        <w:ind w:left="426"/>
        <w:rPr>
          <w:rFonts w:ascii="Arial" w:hAnsi="Arial" w:cs="Arial"/>
          <w:sz w:val="16"/>
          <w:szCs w:val="16"/>
        </w:rPr>
      </w:pPr>
      <w:r>
        <w:rPr>
          <w:rFonts w:ascii="Arial" w:hAnsi="Arial" w:cs="Arial"/>
          <w:i/>
          <w:sz w:val="16"/>
          <w:szCs w:val="16"/>
        </w:rPr>
        <w:t>Note 2</w:t>
      </w:r>
      <w:r>
        <w:rPr>
          <w:rFonts w:ascii="Arial" w:hAnsi="Arial" w:cs="Arial"/>
          <w:sz w:val="16"/>
          <w:szCs w:val="16"/>
        </w:rPr>
        <w:t xml:space="preserve">   Chapter 2 of the </w:t>
      </w:r>
      <w:r>
        <w:rPr>
          <w:rFonts w:ascii="Arial" w:hAnsi="Arial" w:cs="Arial"/>
          <w:i/>
          <w:sz w:val="16"/>
          <w:szCs w:val="16"/>
        </w:rPr>
        <w:t>Criminal Code</w:t>
      </w:r>
      <w:r>
        <w:rPr>
          <w:rFonts w:ascii="Arial" w:hAnsi="Arial" w:cs="Arial"/>
          <w:sz w:val="16"/>
          <w:szCs w:val="16"/>
        </w:rPr>
        <w:t xml:space="preserve"> applies to all offences against the </w:t>
      </w:r>
      <w:r>
        <w:rPr>
          <w:rFonts w:ascii="Arial" w:hAnsi="Arial" w:cs="Arial"/>
          <w:i/>
          <w:sz w:val="16"/>
          <w:szCs w:val="16"/>
        </w:rPr>
        <w:t>Statutory Declarations Act 1959</w:t>
      </w:r>
      <w:r>
        <w:rPr>
          <w:rFonts w:ascii="Arial" w:hAnsi="Arial" w:cs="Arial"/>
          <w:sz w:val="16"/>
          <w:szCs w:val="16"/>
        </w:rPr>
        <w:t xml:space="preserve"> — see section 5A of the </w:t>
      </w:r>
      <w:r>
        <w:rPr>
          <w:rFonts w:ascii="Arial" w:hAnsi="Arial" w:cs="Arial"/>
          <w:i/>
          <w:sz w:val="16"/>
          <w:szCs w:val="16"/>
        </w:rPr>
        <w:t>Statutory Declarations Act 1959</w:t>
      </w:r>
      <w:r>
        <w:rPr>
          <w:rFonts w:ascii="Arial" w:hAnsi="Arial" w:cs="Arial"/>
          <w:sz w:val="16"/>
          <w:szCs w:val="16"/>
        </w:rPr>
        <w:t>.</w:t>
      </w:r>
    </w:p>
    <w:p w:rsidR="009C17FE" w:rsidRDefault="009C17FE" w:rsidP="009C17FE">
      <w:pPr>
        <w:pageBreakBefore/>
        <w:spacing w:before="120"/>
        <w:ind w:left="720"/>
        <w:rPr>
          <w:rFonts w:ascii="Arial" w:hAnsi="Arial" w:cs="Arial"/>
          <w:b/>
          <w:sz w:val="14"/>
          <w:szCs w:val="14"/>
        </w:rPr>
        <w:sectPr w:rsidR="009C17FE" w:rsidSect="0046174C">
          <w:footerReference w:type="default" r:id="rId22"/>
          <w:footerReference w:type="first" r:id="rId23"/>
          <w:type w:val="continuous"/>
          <w:pgSz w:w="11907" w:h="16839" w:code="9"/>
          <w:pgMar w:top="567" w:right="1797" w:bottom="567" w:left="1797" w:header="240" w:footer="405" w:gutter="0"/>
          <w:cols w:space="720"/>
          <w:titlePg/>
          <w:rtlGutter/>
        </w:sectPr>
      </w:pPr>
    </w:p>
    <w:p w:rsidR="009C17FE" w:rsidRDefault="009C17FE" w:rsidP="007F2566">
      <w:pPr>
        <w:pageBreakBefore/>
        <w:spacing w:before="60"/>
        <w:ind w:left="720"/>
        <w:rPr>
          <w:rFonts w:ascii="Arial" w:hAnsi="Arial" w:cs="Arial"/>
          <w:b/>
          <w:sz w:val="14"/>
          <w:szCs w:val="14"/>
        </w:rPr>
      </w:pPr>
      <w:r>
        <w:rPr>
          <w:rFonts w:ascii="Arial" w:hAnsi="Arial" w:cs="Arial"/>
          <w:b/>
          <w:sz w:val="14"/>
          <w:szCs w:val="14"/>
        </w:rPr>
        <w:lastRenderedPageBreak/>
        <w:t xml:space="preserve">A statutory declaration under the </w:t>
      </w:r>
      <w:r>
        <w:rPr>
          <w:rFonts w:ascii="Arial" w:hAnsi="Arial" w:cs="Arial"/>
          <w:b/>
          <w:i/>
          <w:sz w:val="14"/>
          <w:szCs w:val="14"/>
        </w:rPr>
        <w:t>Statutory Declarations Act 1959</w:t>
      </w:r>
      <w:r>
        <w:rPr>
          <w:rFonts w:ascii="Arial" w:hAnsi="Arial" w:cs="Arial"/>
          <w:b/>
          <w:sz w:val="14"/>
          <w:szCs w:val="14"/>
        </w:rPr>
        <w:t xml:space="preserve"> may be made before–</w:t>
      </w:r>
    </w:p>
    <w:p w:rsidR="009C17FE" w:rsidRDefault="009C17FE" w:rsidP="009C17FE">
      <w:pPr>
        <w:spacing w:before="120"/>
        <w:ind w:left="720"/>
        <w:rPr>
          <w:rFonts w:ascii="Arial" w:hAnsi="Arial" w:cs="Arial"/>
          <w:sz w:val="14"/>
          <w:szCs w:val="14"/>
          <w:lang w:eastAsia="en-AU"/>
        </w:rPr>
      </w:pPr>
      <w:r>
        <w:rPr>
          <w:rFonts w:ascii="Arial" w:hAnsi="Arial" w:cs="Arial"/>
          <w:sz w:val="14"/>
          <w:szCs w:val="14"/>
          <w:lang w:eastAsia="en-AU"/>
        </w:rPr>
        <w:t xml:space="preserve">(1) </w:t>
      </w:r>
      <w:r>
        <w:rPr>
          <w:rFonts w:ascii="Arial" w:hAnsi="Arial" w:cs="Arial"/>
          <w:sz w:val="14"/>
          <w:szCs w:val="14"/>
        </w:rPr>
        <w:t>a person</w:t>
      </w:r>
      <w:r>
        <w:rPr>
          <w:rFonts w:ascii="Arial" w:hAnsi="Arial" w:cs="Arial"/>
          <w:sz w:val="14"/>
          <w:szCs w:val="14"/>
          <w:lang w:eastAsia="en-AU"/>
        </w:rPr>
        <w:t xml:space="preserve"> who </w:t>
      </w:r>
      <w:r>
        <w:rPr>
          <w:rFonts w:ascii="Arial" w:hAnsi="Arial" w:cs="Arial"/>
          <w:sz w:val="14"/>
          <w:szCs w:val="14"/>
        </w:rPr>
        <w:t>is</w:t>
      </w:r>
      <w:r>
        <w:rPr>
          <w:rFonts w:ascii="Arial" w:hAnsi="Arial" w:cs="Arial"/>
          <w:sz w:val="14"/>
          <w:szCs w:val="14"/>
          <w:lang w:eastAsia="en-AU"/>
        </w:rPr>
        <w:t xml:space="preserve"> currently licensed or registered under a law to practise in one of the following occupations:</w:t>
      </w:r>
    </w:p>
    <w:p w:rsidR="009C17FE" w:rsidRDefault="009C17FE" w:rsidP="009C17FE">
      <w:pPr>
        <w:autoSpaceDE w:val="0"/>
        <w:autoSpaceDN w:val="0"/>
        <w:adjustRightInd w:val="0"/>
        <w:spacing w:before="60"/>
        <w:ind w:left="1440"/>
        <w:rPr>
          <w:rFonts w:ascii="Arial" w:hAnsi="Arial" w:cs="Arial"/>
          <w:sz w:val="14"/>
          <w:szCs w:val="14"/>
          <w:lang w:eastAsia="en-AU"/>
        </w:rPr>
      </w:pPr>
      <w:r>
        <w:rPr>
          <w:rFonts w:ascii="Arial" w:hAnsi="Arial" w:cs="Arial"/>
          <w:sz w:val="14"/>
          <w:szCs w:val="14"/>
          <w:lang w:eastAsia="en-AU"/>
        </w:rPr>
        <w:t>Chiropractor</w:t>
      </w:r>
      <w:r>
        <w:rPr>
          <w:rFonts w:ascii="Arial" w:hAnsi="Arial" w:cs="Arial"/>
          <w:sz w:val="14"/>
          <w:szCs w:val="14"/>
          <w:lang w:eastAsia="en-AU"/>
        </w:rPr>
        <w:tab/>
      </w:r>
      <w:r>
        <w:rPr>
          <w:rFonts w:ascii="Arial" w:hAnsi="Arial" w:cs="Arial"/>
          <w:sz w:val="14"/>
          <w:szCs w:val="14"/>
          <w:lang w:eastAsia="en-AU"/>
        </w:rPr>
        <w:tab/>
        <w:t>Dentist</w:t>
      </w:r>
      <w:r>
        <w:rPr>
          <w:rFonts w:ascii="Arial" w:hAnsi="Arial" w:cs="Arial"/>
          <w:sz w:val="14"/>
          <w:szCs w:val="14"/>
          <w:lang w:eastAsia="en-AU"/>
        </w:rPr>
        <w:tab/>
      </w:r>
      <w:r>
        <w:rPr>
          <w:rFonts w:ascii="Arial" w:hAnsi="Arial" w:cs="Arial"/>
          <w:sz w:val="14"/>
          <w:szCs w:val="14"/>
          <w:lang w:eastAsia="en-AU"/>
        </w:rPr>
        <w:tab/>
      </w:r>
      <w:r>
        <w:rPr>
          <w:rFonts w:ascii="Arial" w:hAnsi="Arial" w:cs="Arial"/>
          <w:sz w:val="14"/>
          <w:szCs w:val="14"/>
          <w:lang w:eastAsia="en-AU"/>
        </w:rPr>
        <w:tab/>
        <w:t>Legal practitioner</w:t>
      </w:r>
    </w:p>
    <w:p w:rsidR="009C17FE" w:rsidRDefault="009C17FE" w:rsidP="009C17FE">
      <w:pPr>
        <w:autoSpaceDE w:val="0"/>
        <w:autoSpaceDN w:val="0"/>
        <w:adjustRightInd w:val="0"/>
        <w:spacing w:before="60"/>
        <w:ind w:left="1440"/>
        <w:rPr>
          <w:rFonts w:ascii="Arial" w:hAnsi="Arial" w:cs="Arial"/>
          <w:sz w:val="14"/>
          <w:szCs w:val="14"/>
          <w:lang w:eastAsia="en-AU"/>
        </w:rPr>
      </w:pPr>
      <w:r>
        <w:rPr>
          <w:rFonts w:ascii="Arial" w:hAnsi="Arial" w:cs="Arial"/>
          <w:sz w:val="14"/>
          <w:szCs w:val="14"/>
          <w:lang w:eastAsia="en-AU"/>
        </w:rPr>
        <w:t>Medical practitioner</w:t>
      </w:r>
      <w:r>
        <w:rPr>
          <w:rFonts w:ascii="Arial" w:hAnsi="Arial" w:cs="Arial"/>
          <w:sz w:val="14"/>
          <w:szCs w:val="14"/>
          <w:lang w:eastAsia="en-AU"/>
        </w:rPr>
        <w:tab/>
      </w:r>
      <w:r>
        <w:rPr>
          <w:rFonts w:ascii="Arial" w:hAnsi="Arial" w:cs="Arial"/>
          <w:sz w:val="14"/>
          <w:szCs w:val="14"/>
          <w:lang w:eastAsia="en-AU"/>
        </w:rPr>
        <w:tab/>
        <w:t>Nurse</w:t>
      </w:r>
      <w:r>
        <w:rPr>
          <w:rFonts w:ascii="Arial" w:hAnsi="Arial" w:cs="Arial"/>
          <w:sz w:val="14"/>
          <w:szCs w:val="14"/>
          <w:lang w:eastAsia="en-AU"/>
        </w:rPr>
        <w:tab/>
      </w:r>
      <w:r>
        <w:rPr>
          <w:rFonts w:ascii="Arial" w:hAnsi="Arial" w:cs="Arial"/>
          <w:sz w:val="14"/>
          <w:szCs w:val="14"/>
          <w:lang w:eastAsia="en-AU"/>
        </w:rPr>
        <w:tab/>
      </w:r>
      <w:r>
        <w:rPr>
          <w:rFonts w:ascii="Arial" w:hAnsi="Arial" w:cs="Arial"/>
          <w:sz w:val="14"/>
          <w:szCs w:val="14"/>
          <w:lang w:eastAsia="en-AU"/>
        </w:rPr>
        <w:tab/>
        <w:t>Optometrist</w:t>
      </w:r>
    </w:p>
    <w:p w:rsidR="009C17FE" w:rsidRDefault="009C17FE" w:rsidP="009C17FE">
      <w:pPr>
        <w:autoSpaceDE w:val="0"/>
        <w:autoSpaceDN w:val="0"/>
        <w:adjustRightInd w:val="0"/>
        <w:spacing w:before="60"/>
        <w:ind w:left="1440"/>
        <w:rPr>
          <w:rFonts w:ascii="Arial" w:hAnsi="Arial" w:cs="Arial"/>
          <w:sz w:val="14"/>
          <w:szCs w:val="14"/>
          <w:lang w:eastAsia="en-AU"/>
        </w:rPr>
      </w:pPr>
      <w:r>
        <w:rPr>
          <w:rFonts w:ascii="Arial" w:hAnsi="Arial" w:cs="Arial"/>
          <w:sz w:val="14"/>
          <w:szCs w:val="14"/>
          <w:lang w:eastAsia="en-AU"/>
        </w:rPr>
        <w:t>Patent attorney</w:t>
      </w:r>
      <w:r>
        <w:rPr>
          <w:rFonts w:ascii="Arial" w:hAnsi="Arial" w:cs="Arial"/>
          <w:sz w:val="14"/>
          <w:szCs w:val="14"/>
          <w:lang w:eastAsia="en-AU"/>
        </w:rPr>
        <w:tab/>
      </w:r>
      <w:r>
        <w:rPr>
          <w:rFonts w:ascii="Arial" w:hAnsi="Arial" w:cs="Arial"/>
          <w:sz w:val="14"/>
          <w:szCs w:val="14"/>
          <w:lang w:eastAsia="en-AU"/>
        </w:rPr>
        <w:tab/>
        <w:t>Pharmacist</w:t>
      </w:r>
      <w:r>
        <w:rPr>
          <w:rFonts w:ascii="Arial" w:hAnsi="Arial" w:cs="Arial"/>
          <w:sz w:val="14"/>
          <w:szCs w:val="14"/>
          <w:lang w:eastAsia="en-AU"/>
        </w:rPr>
        <w:tab/>
      </w:r>
      <w:r>
        <w:rPr>
          <w:rFonts w:ascii="Arial" w:hAnsi="Arial" w:cs="Arial"/>
          <w:sz w:val="14"/>
          <w:szCs w:val="14"/>
          <w:lang w:eastAsia="en-AU"/>
        </w:rPr>
        <w:tab/>
      </w:r>
      <w:r>
        <w:rPr>
          <w:rFonts w:ascii="Arial" w:hAnsi="Arial" w:cs="Arial"/>
          <w:sz w:val="14"/>
          <w:szCs w:val="14"/>
          <w:lang w:eastAsia="en-AU"/>
        </w:rPr>
        <w:tab/>
        <w:t>Physiotherapist</w:t>
      </w:r>
    </w:p>
    <w:p w:rsidR="009C17FE" w:rsidRDefault="009C17FE" w:rsidP="009C17FE">
      <w:pPr>
        <w:autoSpaceDE w:val="0"/>
        <w:autoSpaceDN w:val="0"/>
        <w:adjustRightInd w:val="0"/>
        <w:spacing w:before="60"/>
        <w:ind w:left="1440"/>
        <w:rPr>
          <w:rFonts w:ascii="Arial" w:hAnsi="Arial" w:cs="Arial"/>
          <w:sz w:val="14"/>
          <w:szCs w:val="14"/>
          <w:lang w:eastAsia="en-AU"/>
        </w:rPr>
      </w:pPr>
      <w:r>
        <w:rPr>
          <w:rFonts w:ascii="Arial" w:hAnsi="Arial" w:cs="Arial"/>
          <w:sz w:val="14"/>
          <w:szCs w:val="14"/>
          <w:lang w:eastAsia="en-AU"/>
        </w:rPr>
        <w:t>Psychologist</w:t>
      </w:r>
      <w:r>
        <w:rPr>
          <w:rFonts w:ascii="Arial" w:hAnsi="Arial" w:cs="Arial"/>
          <w:sz w:val="14"/>
          <w:szCs w:val="14"/>
          <w:lang w:eastAsia="en-AU"/>
        </w:rPr>
        <w:tab/>
      </w:r>
      <w:r>
        <w:rPr>
          <w:rFonts w:ascii="Arial" w:hAnsi="Arial" w:cs="Arial"/>
          <w:sz w:val="14"/>
          <w:szCs w:val="14"/>
          <w:lang w:eastAsia="en-AU"/>
        </w:rPr>
        <w:tab/>
        <w:t>Trade marks attorney</w:t>
      </w:r>
      <w:r>
        <w:rPr>
          <w:rFonts w:ascii="Arial" w:hAnsi="Arial" w:cs="Arial"/>
          <w:sz w:val="14"/>
          <w:szCs w:val="14"/>
          <w:lang w:eastAsia="en-AU"/>
        </w:rPr>
        <w:tab/>
      </w:r>
      <w:r>
        <w:rPr>
          <w:rFonts w:ascii="Arial" w:hAnsi="Arial" w:cs="Arial"/>
          <w:sz w:val="14"/>
          <w:szCs w:val="14"/>
          <w:lang w:eastAsia="en-AU"/>
        </w:rPr>
        <w:tab/>
        <w:t>Veterinary surgeon</w:t>
      </w:r>
    </w:p>
    <w:p w:rsidR="009C17FE" w:rsidRDefault="009C17FE" w:rsidP="007F2566">
      <w:pPr>
        <w:spacing w:before="60"/>
        <w:ind w:left="720"/>
        <w:rPr>
          <w:rFonts w:ascii="Arial" w:hAnsi="Arial" w:cs="Arial"/>
          <w:sz w:val="14"/>
          <w:szCs w:val="14"/>
        </w:rPr>
      </w:pPr>
      <w:r>
        <w:rPr>
          <w:rFonts w:ascii="Arial" w:hAnsi="Arial" w:cs="Arial"/>
          <w:sz w:val="14"/>
          <w:szCs w:val="14"/>
          <w:lang w:eastAsia="en-AU"/>
        </w:rPr>
        <w:t xml:space="preserve">(2) </w:t>
      </w:r>
      <w:r>
        <w:rPr>
          <w:rFonts w:ascii="Arial" w:hAnsi="Arial" w:cs="Arial"/>
          <w:sz w:val="14"/>
          <w:szCs w:val="14"/>
        </w:rPr>
        <w:t>a person</w:t>
      </w:r>
      <w:r>
        <w:rPr>
          <w:rFonts w:ascii="Arial" w:hAnsi="Arial" w:cs="Arial"/>
          <w:sz w:val="14"/>
          <w:szCs w:val="14"/>
          <w:lang w:eastAsia="en-AU"/>
        </w:rPr>
        <w:t xml:space="preserve"> who </w:t>
      </w:r>
      <w:r>
        <w:rPr>
          <w:rFonts w:ascii="Arial" w:hAnsi="Arial" w:cs="Arial"/>
          <w:sz w:val="14"/>
          <w:szCs w:val="14"/>
        </w:rPr>
        <w:t>is</w:t>
      </w:r>
      <w:r>
        <w:rPr>
          <w:rFonts w:ascii="Arial" w:hAnsi="Arial" w:cs="Arial"/>
          <w:sz w:val="14"/>
          <w:szCs w:val="14"/>
          <w:lang w:eastAsia="en-AU"/>
        </w:rPr>
        <w:t xml:space="preserve"> enrolled on the roll of the Supreme Court of a State or Territory, or the High Court of Australia, as a legal practitioner (however described)</w:t>
      </w:r>
      <w:r>
        <w:rPr>
          <w:rFonts w:ascii="Arial" w:hAnsi="Arial" w:cs="Arial"/>
          <w:sz w:val="14"/>
          <w:szCs w:val="14"/>
        </w:rPr>
        <w:t>; or</w:t>
      </w:r>
    </w:p>
    <w:p w:rsidR="009C17FE" w:rsidRDefault="009C17FE" w:rsidP="007F2566">
      <w:pPr>
        <w:spacing w:before="60"/>
        <w:ind w:left="720"/>
        <w:rPr>
          <w:rFonts w:ascii="Arial" w:hAnsi="Arial" w:cs="Arial"/>
          <w:sz w:val="14"/>
          <w:szCs w:val="14"/>
        </w:rPr>
      </w:pPr>
      <w:r>
        <w:rPr>
          <w:rFonts w:ascii="Arial" w:hAnsi="Arial" w:cs="Arial"/>
          <w:sz w:val="14"/>
          <w:szCs w:val="14"/>
        </w:rPr>
        <w:t>(3) a person who is in the following list: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Agent of the Australian Postal Corporation who is in charge of an office supplying postal services to the public</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 xml:space="preserve">Australian Consular Officer or Australian Diplomatic Officer (within the meaning of the </w:t>
      </w:r>
      <w:r>
        <w:rPr>
          <w:rFonts w:ascii="Arial" w:hAnsi="Arial" w:cs="Arial"/>
          <w:i/>
          <w:iCs/>
          <w:sz w:val="14"/>
          <w:szCs w:val="14"/>
          <w:lang w:eastAsia="en-AU"/>
        </w:rPr>
        <w:t>Consular Fees Act 1955</w:t>
      </w:r>
      <w:r>
        <w:rPr>
          <w:rFonts w:ascii="Arial" w:hAnsi="Arial" w:cs="Arial"/>
          <w:sz w:val="14"/>
          <w:szCs w:val="14"/>
          <w:lang w:eastAsia="en-AU"/>
        </w:rPr>
        <w: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Bailiff</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Bank officer with 5 or more continuous years of service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Building society officer with 5 or more years of continuous service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Chief executive officer of a Commonwealth court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Clerk of a court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Commissioner for Affidavits</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Commissioner for Declarations</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Credit union officer with 5 or more years of continuous service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Employee of the Australian Trade Commission who is:</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(a) in a country or place outside Australia; and</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 xml:space="preserve">(b) authorised under paragraph 3 (d) of the </w:t>
      </w:r>
      <w:r>
        <w:rPr>
          <w:rFonts w:ascii="Arial" w:hAnsi="Arial" w:cs="Arial"/>
          <w:i/>
          <w:iCs/>
          <w:sz w:val="14"/>
          <w:szCs w:val="14"/>
          <w:lang w:eastAsia="en-AU"/>
        </w:rPr>
        <w:t>Consular Fees Act 1955</w:t>
      </w:r>
      <w:r>
        <w:rPr>
          <w:rFonts w:ascii="Arial" w:hAnsi="Arial" w:cs="Arial"/>
          <w:sz w:val="14"/>
          <w:szCs w:val="14"/>
          <w:lang w:eastAsia="en-AU"/>
        </w:rPr>
        <w:t>; and</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(c) exercising his or her function in that place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Employee of the Commonwealth who is:</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(a) in a country or place outside Australia; and</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 xml:space="preserve">(b) authorised under paragraph 3 (c) of the </w:t>
      </w:r>
      <w:r>
        <w:rPr>
          <w:rFonts w:ascii="Arial" w:hAnsi="Arial" w:cs="Arial"/>
          <w:i/>
          <w:iCs/>
          <w:sz w:val="14"/>
          <w:szCs w:val="14"/>
          <w:lang w:eastAsia="en-AU"/>
        </w:rPr>
        <w:t>Consular Fees Act 1955</w:t>
      </w:r>
      <w:r>
        <w:rPr>
          <w:rFonts w:ascii="Arial" w:hAnsi="Arial" w:cs="Arial"/>
          <w:sz w:val="14"/>
          <w:szCs w:val="14"/>
          <w:lang w:eastAsia="en-AU"/>
        </w:rPr>
        <w:t>; and</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(c) exercising his or her function in that place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Fellow of the National Tax Accountants’ Association</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Finance company officer with 5 or more years of continuous service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Holder of a statutory office not specified in another item in this list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Judge of a court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Justice of the Peace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Magistrate</w:t>
      </w:r>
    </w:p>
    <w:p w:rsidR="009C17FE" w:rsidRDefault="009C17FE" w:rsidP="009C17FE">
      <w:pPr>
        <w:autoSpaceDE w:val="0"/>
        <w:autoSpaceDN w:val="0"/>
        <w:adjustRightInd w:val="0"/>
        <w:spacing w:before="60"/>
        <w:ind w:left="1800" w:hanging="360"/>
        <w:rPr>
          <w:rFonts w:ascii="Arial" w:hAnsi="Arial" w:cs="Arial"/>
          <w:i/>
          <w:iCs/>
          <w:sz w:val="14"/>
          <w:szCs w:val="14"/>
          <w:lang w:eastAsia="en-AU"/>
        </w:rPr>
      </w:pPr>
      <w:r>
        <w:rPr>
          <w:rFonts w:ascii="Arial" w:hAnsi="Arial" w:cs="Arial"/>
          <w:sz w:val="14"/>
          <w:szCs w:val="14"/>
          <w:lang w:eastAsia="en-AU"/>
        </w:rPr>
        <w:t xml:space="preserve">Marriage celebrant registered under Subdivision C of Division 1 of Part IV of the </w:t>
      </w:r>
      <w:r>
        <w:rPr>
          <w:rFonts w:ascii="Arial" w:hAnsi="Arial" w:cs="Arial"/>
          <w:i/>
          <w:iCs/>
          <w:sz w:val="14"/>
          <w:szCs w:val="14"/>
          <w:lang w:eastAsia="en-AU"/>
        </w:rPr>
        <w:t>Marriage Act 1961</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Master of a court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 Chartered Secretaries Australia</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 Engineers Australia, other than at the grade of student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 the Association of Taxation and Management Accountants</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 the Australasian Institute of Mining and Metallurgy</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 the Australian Defence Force who is:</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(a) an officer;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 xml:space="preserve">(b) a non-commissioned officer within the meaning of the </w:t>
      </w:r>
      <w:r>
        <w:rPr>
          <w:rFonts w:ascii="Arial" w:hAnsi="Arial" w:cs="Arial"/>
          <w:i/>
          <w:iCs/>
          <w:sz w:val="14"/>
          <w:szCs w:val="14"/>
          <w:lang w:eastAsia="en-AU"/>
        </w:rPr>
        <w:t xml:space="preserve">Defence Force Discipline Act 1982 </w:t>
      </w:r>
      <w:r>
        <w:rPr>
          <w:rFonts w:ascii="Arial" w:hAnsi="Arial" w:cs="Arial"/>
          <w:sz w:val="14"/>
          <w:szCs w:val="14"/>
          <w:lang w:eastAsia="en-AU"/>
        </w:rPr>
        <w:t>with 5 or more years of continuous service;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(c) a warrant officer within the meaning of that Act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 the Institute of Chartered Accountants in Australia, the Australian Society of Certified Practising Accountants or the National Institute of Accountants</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Member of:</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(a) the Parliament of the Commonwealth;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(b) the Parliament of a State;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(c) a Territory legislature;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(d) a local government authority of a State or Territory</w:t>
      </w:r>
    </w:p>
    <w:p w:rsidR="009C17FE" w:rsidRDefault="009C17FE" w:rsidP="009C17FE">
      <w:pPr>
        <w:autoSpaceDE w:val="0"/>
        <w:autoSpaceDN w:val="0"/>
        <w:adjustRightInd w:val="0"/>
        <w:spacing w:before="60"/>
        <w:ind w:left="1800" w:hanging="360"/>
        <w:rPr>
          <w:rFonts w:ascii="Arial" w:hAnsi="Arial" w:cs="Arial"/>
          <w:i/>
          <w:iCs/>
          <w:sz w:val="14"/>
          <w:szCs w:val="14"/>
          <w:lang w:eastAsia="en-AU"/>
        </w:rPr>
      </w:pPr>
      <w:r>
        <w:rPr>
          <w:rFonts w:ascii="Arial" w:hAnsi="Arial" w:cs="Arial"/>
          <w:sz w:val="14"/>
          <w:szCs w:val="14"/>
          <w:lang w:eastAsia="en-AU"/>
        </w:rPr>
        <w:t xml:space="preserve">Minister of religion registered under Subdivision A of Division 1 of Part IV of the </w:t>
      </w:r>
      <w:r>
        <w:rPr>
          <w:rFonts w:ascii="Arial" w:hAnsi="Arial" w:cs="Arial"/>
          <w:i/>
          <w:iCs/>
          <w:sz w:val="14"/>
          <w:szCs w:val="14"/>
          <w:lang w:eastAsia="en-AU"/>
        </w:rPr>
        <w:t>Marriage Act 1961</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Notary public</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Permanent employee of the Australian Postal Corporation with 5 or more years of continuous service who is employed in an office supplying postal services to the public</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Permanent employee of:</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(a) the Commonwealth or a Commonwealth authority;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(b) a State or Territory or a State or Territory authority;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(c) a local government authority;</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with 5 or more years of continuous service who is not specified in another item in this list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Person before whom a statutory declaration may be made under the law of the State or Territory in which the declaration is made</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Police officer</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Registrar, or Deputy Registrar, of a court</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Senior Executive Service employee of:</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(a) the Commonwealth or a Commonwealth authority; or</w:t>
      </w:r>
    </w:p>
    <w:p w:rsidR="009C17FE" w:rsidRDefault="009C17FE" w:rsidP="009C17FE">
      <w:pPr>
        <w:autoSpaceDE w:val="0"/>
        <w:autoSpaceDN w:val="0"/>
        <w:adjustRightInd w:val="0"/>
        <w:spacing w:before="60"/>
        <w:ind w:left="2160" w:hanging="360"/>
        <w:rPr>
          <w:rFonts w:ascii="Arial" w:hAnsi="Arial" w:cs="Arial"/>
          <w:sz w:val="14"/>
          <w:szCs w:val="14"/>
          <w:lang w:eastAsia="en-AU"/>
        </w:rPr>
      </w:pPr>
      <w:r>
        <w:rPr>
          <w:rFonts w:ascii="Arial" w:hAnsi="Arial" w:cs="Arial"/>
          <w:sz w:val="14"/>
          <w:szCs w:val="14"/>
          <w:lang w:eastAsia="en-AU"/>
        </w:rPr>
        <w:t>(b) a State or Territory or a State or Territory authority</w:t>
      </w:r>
    </w:p>
    <w:p w:rsidR="009C17FE" w:rsidRDefault="009C17FE" w:rsidP="009C17FE">
      <w:pPr>
        <w:autoSpaceDE w:val="0"/>
        <w:autoSpaceDN w:val="0"/>
        <w:adjustRightInd w:val="0"/>
        <w:spacing w:before="60"/>
        <w:ind w:left="1800" w:hanging="360"/>
        <w:rPr>
          <w:rFonts w:ascii="Arial" w:hAnsi="Arial" w:cs="Arial"/>
          <w:sz w:val="14"/>
          <w:szCs w:val="14"/>
          <w:lang w:eastAsia="en-AU"/>
        </w:rPr>
      </w:pPr>
      <w:r>
        <w:rPr>
          <w:rFonts w:ascii="Arial" w:hAnsi="Arial" w:cs="Arial"/>
          <w:sz w:val="14"/>
          <w:szCs w:val="14"/>
          <w:lang w:eastAsia="en-AU"/>
        </w:rPr>
        <w:t>Sheriff</w:t>
      </w:r>
    </w:p>
    <w:p w:rsidR="009C17FE" w:rsidRDefault="009C17FE" w:rsidP="009C5B43">
      <w:pPr>
        <w:autoSpaceDE w:val="0"/>
        <w:autoSpaceDN w:val="0"/>
        <w:adjustRightInd w:val="0"/>
        <w:spacing w:before="60"/>
        <w:ind w:left="1418"/>
        <w:rPr>
          <w:rFonts w:ascii="Arial" w:hAnsi="Arial" w:cs="Arial"/>
          <w:sz w:val="14"/>
          <w:szCs w:val="14"/>
          <w:lang w:eastAsia="en-AU"/>
        </w:rPr>
      </w:pPr>
      <w:r>
        <w:rPr>
          <w:rFonts w:ascii="Arial" w:hAnsi="Arial" w:cs="Arial"/>
          <w:sz w:val="14"/>
          <w:szCs w:val="14"/>
          <w:lang w:eastAsia="en-AU"/>
        </w:rPr>
        <w:t>Sheriff’s officer</w:t>
      </w:r>
      <w:r w:rsidR="009C5B43">
        <w:rPr>
          <w:rFonts w:ascii="Arial" w:hAnsi="Arial" w:cs="Arial"/>
          <w:sz w:val="14"/>
          <w:szCs w:val="14"/>
          <w:lang w:eastAsia="en-AU"/>
        </w:rPr>
        <w:br/>
      </w:r>
      <w:r>
        <w:rPr>
          <w:rFonts w:ascii="Arial" w:hAnsi="Arial" w:cs="Arial"/>
          <w:sz w:val="14"/>
          <w:szCs w:val="14"/>
          <w:lang w:eastAsia="en-AU"/>
        </w:rPr>
        <w:t>Teacher employed on a full-time basis at a school or tertiary education institution</w:t>
      </w:r>
    </w:p>
    <w:p w:rsidR="009C17FE" w:rsidRDefault="009C17FE" w:rsidP="009C17FE">
      <w:pPr>
        <w:rPr>
          <w:szCs w:val="14"/>
        </w:rPr>
        <w:sectPr w:rsidR="009C17FE" w:rsidSect="0046174C">
          <w:pgSz w:w="11907" w:h="16839" w:code="9"/>
          <w:pgMar w:top="567" w:right="1797" w:bottom="567" w:left="1797" w:header="240" w:footer="405" w:gutter="0"/>
          <w:cols w:space="720"/>
        </w:sectPr>
      </w:pPr>
    </w:p>
    <w:p w:rsidR="009C17FE" w:rsidRDefault="009C17FE" w:rsidP="00E32AD9">
      <w:pPr>
        <w:pStyle w:val="Heading3"/>
      </w:pPr>
      <w:bookmarkStart w:id="319" w:name="_Toc323917503"/>
      <w:bookmarkStart w:id="320" w:name="_Toc323917870"/>
      <w:bookmarkStart w:id="321" w:name="_Toc323918024"/>
      <w:bookmarkStart w:id="322" w:name="_Toc323918172"/>
      <w:bookmarkStart w:id="323" w:name="_Toc324132380"/>
      <w:r>
        <w:lastRenderedPageBreak/>
        <w:t xml:space="preserve">Schedule </w:t>
      </w:r>
      <w:r w:rsidR="00DD59AE">
        <w:t>2</w:t>
      </w:r>
      <w:r w:rsidR="00F927F2">
        <w:tab/>
      </w:r>
      <w:r w:rsidR="00F927F2">
        <w:tab/>
        <w:t>Statutory declaration</w:t>
      </w:r>
      <w:r w:rsidR="00E11BED" w:rsidRPr="00E362A4">
        <w:rPr>
          <w:szCs w:val="24"/>
          <w:lang w:eastAsia="en-AU"/>
        </w:rPr>
        <w:t>—</w:t>
      </w:r>
      <w:r w:rsidR="00F927F2">
        <w:t>s16</w:t>
      </w:r>
      <w:bookmarkEnd w:id="319"/>
      <w:bookmarkEnd w:id="320"/>
      <w:bookmarkEnd w:id="321"/>
      <w:bookmarkEnd w:id="322"/>
      <w:bookmarkEnd w:id="323"/>
      <w:r w:rsidR="00F927F2">
        <w:t xml:space="preserve"> </w:t>
      </w:r>
    </w:p>
    <w:tbl>
      <w:tblPr>
        <w:tblW w:w="5651" w:type="pct"/>
        <w:tblInd w:w="-601" w:type="dxa"/>
        <w:tblLayout w:type="fixed"/>
        <w:tblLook w:val="0000" w:firstRow="0" w:lastRow="0" w:firstColumn="0" w:lastColumn="0" w:noHBand="0" w:noVBand="0"/>
      </w:tblPr>
      <w:tblGrid>
        <w:gridCol w:w="1571"/>
        <w:gridCol w:w="8068"/>
      </w:tblGrid>
      <w:tr w:rsidR="009C17FE" w:rsidTr="009C17FE">
        <w:tc>
          <w:tcPr>
            <w:tcW w:w="5000" w:type="pct"/>
            <w:gridSpan w:val="2"/>
          </w:tcPr>
          <w:p w:rsidR="009C17FE" w:rsidRDefault="009C17FE" w:rsidP="009C17FE">
            <w:pPr>
              <w:ind w:left="253"/>
              <w:jc w:val="center"/>
              <w:rPr>
                <w:rFonts w:ascii="Arial" w:hAnsi="Arial" w:cs="Arial"/>
                <w:sz w:val="12"/>
              </w:rPr>
            </w:pPr>
          </w:p>
          <w:p w:rsidR="009C17FE" w:rsidRDefault="009C17FE" w:rsidP="009C17FE">
            <w:pPr>
              <w:ind w:left="175" w:right="317"/>
              <w:jc w:val="center"/>
              <w:rPr>
                <w:rFonts w:ascii="Arial" w:hAnsi="Arial" w:cs="Arial"/>
                <w:sz w:val="20"/>
              </w:rPr>
            </w:pPr>
            <w:r>
              <w:rPr>
                <w:rFonts w:ascii="Arial" w:hAnsi="Arial" w:cs="Arial"/>
                <w:sz w:val="20"/>
              </w:rPr>
              <w:t>You should use this form if you are selling a premises off the plan that requires a Statutory Declaration under s</w:t>
            </w:r>
            <w:r w:rsidR="009C5B43">
              <w:rPr>
                <w:rFonts w:ascii="Arial" w:hAnsi="Arial" w:cs="Arial"/>
                <w:sz w:val="20"/>
              </w:rPr>
              <w:t>16</w:t>
            </w:r>
            <w:r>
              <w:rPr>
                <w:rFonts w:ascii="Arial" w:hAnsi="Arial" w:cs="Arial"/>
                <w:sz w:val="20"/>
              </w:rPr>
              <w:t xml:space="preserve"> of the </w:t>
            </w:r>
            <w:r w:rsidR="009C5B43" w:rsidRPr="009C5B43">
              <w:rPr>
                <w:rFonts w:ascii="Arial" w:hAnsi="Arial" w:cs="Arial"/>
                <w:i/>
                <w:sz w:val="20"/>
              </w:rPr>
              <w:t>Construction Occupations (Licensing) Building Energy Efficiency Assessment Sale and Lease of Residential Premises Code of Practice 2012 (No 1)</w:t>
            </w:r>
            <w:r w:rsidR="009C5B43">
              <w:rPr>
                <w:rFonts w:ascii="Arial" w:hAnsi="Arial" w:cs="Arial"/>
                <w:i/>
                <w:sz w:val="20"/>
              </w:rPr>
              <w:t xml:space="preserve"> </w:t>
            </w:r>
            <w:r>
              <w:rPr>
                <w:rFonts w:ascii="Arial" w:hAnsi="Arial" w:cs="Arial"/>
                <w:sz w:val="20"/>
              </w:rPr>
              <w:t xml:space="preserve">for compliance with the </w:t>
            </w:r>
            <w:r>
              <w:rPr>
                <w:rFonts w:ascii="Arial" w:hAnsi="Arial" w:cs="Arial"/>
                <w:i/>
                <w:sz w:val="20"/>
              </w:rPr>
              <w:t>Civil Law (Sale of Residential Property) Act 2003</w:t>
            </w:r>
            <w:r>
              <w:rPr>
                <w:rFonts w:ascii="Arial" w:hAnsi="Arial" w:cs="Arial"/>
                <w:sz w:val="20"/>
              </w:rPr>
              <w:t>.</w:t>
            </w:r>
          </w:p>
          <w:p w:rsidR="009C17FE" w:rsidRDefault="009C17FE" w:rsidP="009C17FE">
            <w:pPr>
              <w:spacing w:before="120"/>
              <w:jc w:val="center"/>
              <w:rPr>
                <w:rFonts w:ascii="Arial" w:hAnsi="Arial" w:cs="Arial"/>
                <w:sz w:val="16"/>
                <w:szCs w:val="16"/>
              </w:rPr>
            </w:pPr>
          </w:p>
        </w:tc>
      </w:tr>
      <w:tr w:rsidR="009C17FE" w:rsidTr="009C17FE">
        <w:tc>
          <w:tcPr>
            <w:tcW w:w="5000" w:type="pct"/>
            <w:gridSpan w:val="2"/>
          </w:tcPr>
          <w:p w:rsidR="009C17FE" w:rsidRDefault="009C17FE" w:rsidP="009C17FE">
            <w:pPr>
              <w:spacing w:before="120"/>
              <w:jc w:val="center"/>
              <w:rPr>
                <w:rFonts w:ascii="Arial" w:hAnsi="Arial" w:cs="Arial"/>
                <w:sz w:val="22"/>
                <w:szCs w:val="22"/>
              </w:rPr>
            </w:pPr>
            <w:r>
              <w:rPr>
                <w:rFonts w:ascii="Arial" w:hAnsi="Arial" w:cs="Arial"/>
                <w:sz w:val="22"/>
                <w:szCs w:val="22"/>
              </w:rPr>
              <w:t>Commonwealth of Australia</w:t>
            </w:r>
          </w:p>
          <w:p w:rsidR="009C17FE" w:rsidRDefault="009C17FE" w:rsidP="009C17FE">
            <w:pPr>
              <w:spacing w:before="120"/>
              <w:jc w:val="center"/>
              <w:rPr>
                <w:rFonts w:ascii="Arial" w:hAnsi="Arial" w:cs="Arial"/>
                <w:b/>
                <w:sz w:val="22"/>
                <w:szCs w:val="22"/>
              </w:rPr>
            </w:pPr>
            <w:r>
              <w:rPr>
                <w:rFonts w:ascii="Arial" w:hAnsi="Arial" w:cs="Arial"/>
                <w:b/>
                <w:sz w:val="22"/>
                <w:szCs w:val="22"/>
              </w:rPr>
              <w:t xml:space="preserve">STATUTORY DECLARATION AS TO A NOMINAL ENERGY EFFICIENCY RATING </w:t>
            </w:r>
          </w:p>
          <w:p w:rsidR="009C17FE" w:rsidRDefault="009C17FE" w:rsidP="009C17FE">
            <w:pPr>
              <w:spacing w:before="120"/>
              <w:jc w:val="center"/>
              <w:rPr>
                <w:rFonts w:ascii="Arial" w:hAnsi="Arial" w:cs="Arial"/>
                <w:sz w:val="22"/>
                <w:szCs w:val="22"/>
              </w:rPr>
            </w:pPr>
            <w:r>
              <w:rPr>
                <w:rFonts w:ascii="Arial" w:hAnsi="Arial" w:cs="Arial"/>
                <w:b/>
                <w:sz w:val="22"/>
                <w:szCs w:val="22"/>
              </w:rPr>
              <w:t>(INCOMPLETE OR PROPOSED PREMISES)</w:t>
            </w:r>
          </w:p>
          <w:p w:rsidR="009C17FE" w:rsidRDefault="009C17FE" w:rsidP="009C17FE">
            <w:pPr>
              <w:ind w:left="253"/>
              <w:jc w:val="center"/>
              <w:rPr>
                <w:rFonts w:ascii="Arial" w:hAnsi="Arial" w:cs="Arial"/>
                <w:i/>
                <w:sz w:val="16"/>
                <w:szCs w:val="16"/>
              </w:rPr>
            </w:pPr>
          </w:p>
          <w:p w:rsidR="009C17FE" w:rsidRDefault="009C17FE" w:rsidP="009C17FE">
            <w:pPr>
              <w:ind w:left="253"/>
              <w:jc w:val="center"/>
              <w:rPr>
                <w:rFonts w:ascii="Arial" w:hAnsi="Arial" w:cs="Arial"/>
                <w:i/>
                <w:sz w:val="22"/>
                <w:szCs w:val="22"/>
              </w:rPr>
            </w:pPr>
            <w:r>
              <w:rPr>
                <w:rFonts w:ascii="Arial" w:hAnsi="Arial" w:cs="Arial"/>
                <w:i/>
                <w:sz w:val="22"/>
                <w:szCs w:val="22"/>
              </w:rPr>
              <w:t>Statutory Declarations Act 1959</w:t>
            </w:r>
          </w:p>
          <w:p w:rsidR="009C17FE" w:rsidRDefault="009C17FE" w:rsidP="009C17FE">
            <w:pPr>
              <w:ind w:left="253"/>
              <w:jc w:val="center"/>
              <w:rPr>
                <w:rFonts w:ascii="Arial" w:hAnsi="Arial" w:cs="Arial"/>
                <w:sz w:val="20"/>
              </w:rPr>
            </w:pPr>
          </w:p>
        </w:tc>
      </w:tr>
      <w:tr w:rsidR="009C17FE" w:rsidTr="009C17FE">
        <w:tc>
          <w:tcPr>
            <w:tcW w:w="815" w:type="pct"/>
          </w:tcPr>
          <w:p w:rsidR="009C17FE" w:rsidRDefault="009C17FE" w:rsidP="009C17FE">
            <w:pPr>
              <w:ind w:left="180" w:hanging="180"/>
              <w:rPr>
                <w:rFonts w:ascii="Arial" w:hAnsi="Arial" w:cs="Arial"/>
                <w:sz w:val="22"/>
                <w:szCs w:val="22"/>
              </w:rPr>
            </w:pPr>
          </w:p>
          <w:p w:rsidR="009C17FE" w:rsidRDefault="009C17FE" w:rsidP="009C17FE">
            <w:pPr>
              <w:ind w:left="180" w:hanging="180"/>
              <w:rPr>
                <w:rFonts w:ascii="Arial" w:hAnsi="Arial" w:cs="Arial"/>
                <w:i/>
                <w:sz w:val="14"/>
                <w:szCs w:val="14"/>
              </w:rPr>
            </w:pPr>
            <w:r>
              <w:rPr>
                <w:rFonts w:ascii="Arial" w:hAnsi="Arial" w:cs="Arial"/>
                <w:i/>
                <w:sz w:val="14"/>
                <w:szCs w:val="14"/>
              </w:rPr>
              <w:t>1</w:t>
            </w:r>
            <w:r>
              <w:rPr>
                <w:rFonts w:ascii="Arial" w:hAnsi="Arial" w:cs="Arial"/>
                <w:i/>
                <w:sz w:val="14"/>
                <w:szCs w:val="14"/>
              </w:rPr>
              <w:tab/>
              <w:t>Insert the name, address and occupation of person making the declaration</w:t>
            </w:r>
          </w:p>
        </w:tc>
        <w:tc>
          <w:tcPr>
            <w:tcW w:w="4185" w:type="pct"/>
          </w:tcPr>
          <w:p w:rsidR="009C17FE" w:rsidRDefault="009C17FE" w:rsidP="009C17FE">
            <w:pPr>
              <w:ind w:left="253"/>
              <w:rPr>
                <w:rFonts w:ascii="Arial" w:hAnsi="Arial" w:cs="Arial"/>
                <w:sz w:val="20"/>
              </w:rPr>
            </w:pPr>
          </w:p>
          <w:p w:rsidR="009C17FE" w:rsidRDefault="009C17FE" w:rsidP="009C17FE">
            <w:pPr>
              <w:ind w:left="253"/>
              <w:jc w:val="both"/>
              <w:rPr>
                <w:rFonts w:ascii="Arial" w:hAnsi="Arial" w:cs="Arial"/>
                <w:sz w:val="20"/>
              </w:rPr>
            </w:pPr>
            <w:r>
              <w:rPr>
                <w:rFonts w:ascii="Arial" w:hAnsi="Arial" w:cs="Arial"/>
                <w:sz w:val="20"/>
              </w:rPr>
              <w:t>I,</w:t>
            </w:r>
            <w:r>
              <w:rPr>
                <w:rFonts w:ascii="Arial" w:hAnsi="Arial" w:cs="Arial"/>
                <w:sz w:val="20"/>
                <w:vertAlign w:val="superscript"/>
              </w:rPr>
              <w:t>1</w:t>
            </w:r>
            <w:r>
              <w:rPr>
                <w:rFonts w:ascii="Arial" w:hAnsi="Arial" w:cs="Arial"/>
                <w:sz w:val="20"/>
              </w:rPr>
              <w:t>…………………………………………………………………………………………………</w:t>
            </w:r>
          </w:p>
          <w:p w:rsidR="009C17FE" w:rsidRDefault="009C17FE" w:rsidP="009C17FE">
            <w:pPr>
              <w:ind w:left="253"/>
              <w:jc w:val="both"/>
              <w:rPr>
                <w:rFonts w:ascii="Arial" w:hAnsi="Arial" w:cs="Arial"/>
                <w:sz w:val="20"/>
              </w:rPr>
            </w:pPr>
          </w:p>
          <w:p w:rsidR="009C17FE" w:rsidRDefault="009C17FE" w:rsidP="009C17FE">
            <w:pPr>
              <w:ind w:left="253"/>
              <w:jc w:val="both"/>
              <w:rPr>
                <w:rFonts w:ascii="Arial" w:hAnsi="Arial" w:cs="Arial"/>
                <w:sz w:val="20"/>
              </w:rPr>
            </w:pPr>
            <w:r>
              <w:rPr>
                <w:rFonts w:ascii="Arial" w:hAnsi="Arial" w:cs="Arial"/>
                <w:sz w:val="20"/>
              </w:rPr>
              <w:t>…………………………………………………………………………………………………</w:t>
            </w:r>
          </w:p>
          <w:p w:rsidR="009C17FE" w:rsidRDefault="009C17FE" w:rsidP="009C17FE">
            <w:pPr>
              <w:ind w:left="253"/>
              <w:jc w:val="both"/>
              <w:rPr>
                <w:rFonts w:ascii="Arial" w:hAnsi="Arial" w:cs="Arial"/>
                <w:sz w:val="20"/>
              </w:rPr>
            </w:pPr>
          </w:p>
          <w:p w:rsidR="009C17FE" w:rsidRDefault="009C17FE" w:rsidP="009C17FE">
            <w:pPr>
              <w:ind w:left="253"/>
              <w:rPr>
                <w:rFonts w:ascii="Arial" w:hAnsi="Arial" w:cs="Arial"/>
                <w:b/>
                <w:sz w:val="20"/>
              </w:rPr>
            </w:pPr>
            <w:r>
              <w:rPr>
                <w:rFonts w:ascii="Arial" w:hAnsi="Arial" w:cs="Arial"/>
                <w:sz w:val="20"/>
              </w:rPr>
              <w:t xml:space="preserve">make the following declaration under the </w:t>
            </w:r>
            <w:r>
              <w:rPr>
                <w:rFonts w:ascii="Arial" w:hAnsi="Arial" w:cs="Arial"/>
                <w:i/>
                <w:sz w:val="20"/>
              </w:rPr>
              <w:t>Statutory Declarations Act 1959:</w:t>
            </w:r>
          </w:p>
        </w:tc>
      </w:tr>
      <w:tr w:rsidR="009C17FE" w:rsidTr="009C17FE">
        <w:tc>
          <w:tcPr>
            <w:tcW w:w="815" w:type="pct"/>
          </w:tcPr>
          <w:p w:rsidR="009C17FE" w:rsidRDefault="009C17FE" w:rsidP="009C17FE">
            <w:pPr>
              <w:ind w:left="180" w:hanging="180"/>
              <w:rPr>
                <w:rFonts w:ascii="Arial" w:hAnsi="Arial" w:cs="Arial"/>
                <w:i/>
                <w:sz w:val="14"/>
                <w:szCs w:val="14"/>
              </w:rPr>
            </w:pPr>
            <w:r>
              <w:rPr>
                <w:rFonts w:ascii="Arial" w:hAnsi="Arial" w:cs="Arial"/>
                <w:i/>
                <w:sz w:val="14"/>
                <w:szCs w:val="14"/>
              </w:rPr>
              <w:t>2</w:t>
            </w:r>
            <w:r>
              <w:rPr>
                <w:rFonts w:ascii="Arial" w:hAnsi="Arial" w:cs="Arial"/>
                <w:i/>
                <w:sz w:val="14"/>
                <w:szCs w:val="14"/>
              </w:rPr>
              <w:tab/>
              <w:t>Set out matter declared to in numbered paragraphs</w:t>
            </w:r>
          </w:p>
          <w:p w:rsidR="009C17FE" w:rsidRDefault="009C17FE" w:rsidP="009C17FE">
            <w:pPr>
              <w:ind w:left="180" w:hanging="180"/>
              <w:rPr>
                <w:rFonts w:ascii="Arial" w:hAnsi="Arial" w:cs="Arial"/>
                <w:i/>
                <w:sz w:val="14"/>
                <w:szCs w:val="14"/>
              </w:rPr>
            </w:pPr>
          </w:p>
          <w:p w:rsidR="009C17FE" w:rsidRDefault="009C17FE" w:rsidP="009C17FE">
            <w:pPr>
              <w:ind w:left="180" w:hanging="180"/>
              <w:rPr>
                <w:rFonts w:ascii="Arial" w:hAnsi="Arial" w:cs="Arial"/>
                <w:i/>
                <w:sz w:val="14"/>
                <w:szCs w:val="14"/>
              </w:rPr>
            </w:pPr>
          </w:p>
          <w:p w:rsidR="009C17FE" w:rsidRDefault="009C17FE" w:rsidP="009C17FE">
            <w:pPr>
              <w:ind w:left="180" w:hanging="180"/>
              <w:rPr>
                <w:rFonts w:ascii="Arial" w:hAnsi="Arial" w:cs="Arial"/>
                <w:i/>
                <w:sz w:val="14"/>
                <w:szCs w:val="14"/>
              </w:rPr>
            </w:pPr>
            <w:r>
              <w:rPr>
                <w:rFonts w:ascii="Arial" w:hAnsi="Arial" w:cs="Arial"/>
                <w:i/>
                <w:sz w:val="14"/>
                <w:szCs w:val="14"/>
              </w:rPr>
              <w:t xml:space="preserve">3.  </w:t>
            </w:r>
            <w:r w:rsidR="009C5B43">
              <w:rPr>
                <w:rFonts w:ascii="Arial" w:hAnsi="Arial" w:cs="Arial"/>
                <w:i/>
                <w:sz w:val="14"/>
                <w:szCs w:val="14"/>
              </w:rPr>
              <w:t>Describe method of compliance e.g. to construction acceptable construction practice 3.12.0(a)(</w:t>
            </w:r>
            <w:r w:rsidR="00620658">
              <w:rPr>
                <w:rFonts w:ascii="Arial" w:hAnsi="Arial" w:cs="Arial"/>
                <w:i/>
                <w:sz w:val="14"/>
                <w:szCs w:val="14"/>
              </w:rPr>
              <w:t>I</w:t>
            </w:r>
            <w:r w:rsidR="009C5B43">
              <w:rPr>
                <w:rFonts w:ascii="Arial" w:hAnsi="Arial" w:cs="Arial"/>
                <w:i/>
                <w:sz w:val="14"/>
                <w:szCs w:val="14"/>
              </w:rPr>
              <w:t>) ; or an Alternative Solution</w:t>
            </w:r>
            <w:r>
              <w:rPr>
                <w:rFonts w:ascii="Arial" w:hAnsi="Arial" w:cs="Arial"/>
                <w:i/>
                <w:sz w:val="14"/>
                <w:szCs w:val="14"/>
              </w:rPr>
              <w:t>.</w:t>
            </w:r>
          </w:p>
          <w:p w:rsidR="009C17FE" w:rsidRDefault="009C17FE" w:rsidP="009C17FE">
            <w:pPr>
              <w:ind w:left="180" w:hanging="180"/>
              <w:rPr>
                <w:rFonts w:ascii="Arial" w:hAnsi="Arial" w:cs="Arial"/>
                <w:i/>
                <w:sz w:val="14"/>
                <w:szCs w:val="14"/>
              </w:rPr>
            </w:pPr>
          </w:p>
          <w:p w:rsidR="009C17FE" w:rsidRDefault="009C17FE" w:rsidP="009C17FE">
            <w:pPr>
              <w:ind w:left="180" w:hanging="180"/>
              <w:rPr>
                <w:rFonts w:ascii="Arial" w:hAnsi="Arial" w:cs="Arial"/>
                <w:i/>
                <w:sz w:val="14"/>
                <w:szCs w:val="14"/>
              </w:rPr>
            </w:pPr>
            <w:r>
              <w:rPr>
                <w:rFonts w:ascii="Arial" w:hAnsi="Arial" w:cs="Arial"/>
                <w:i/>
                <w:sz w:val="14"/>
                <w:szCs w:val="14"/>
              </w:rPr>
              <w:t xml:space="preserve">4. </w:t>
            </w:r>
            <w:r w:rsidR="009C5B43">
              <w:rPr>
                <w:rFonts w:ascii="Arial" w:hAnsi="Arial" w:cs="Arial"/>
                <w:i/>
                <w:sz w:val="14"/>
                <w:szCs w:val="14"/>
              </w:rPr>
              <w:t>The premises may be advertised using a nominal rating of no greater than the minimum energy efficiency rating for the individual dwelling  (eg sole-</w:t>
            </w:r>
            <w:r w:rsidR="00620658">
              <w:rPr>
                <w:rFonts w:ascii="Arial" w:hAnsi="Arial" w:cs="Arial"/>
                <w:i/>
                <w:sz w:val="14"/>
                <w:szCs w:val="14"/>
              </w:rPr>
              <w:t>occupancy</w:t>
            </w:r>
            <w:r w:rsidR="009C5B43">
              <w:rPr>
                <w:rFonts w:ascii="Arial" w:hAnsi="Arial" w:cs="Arial"/>
                <w:i/>
                <w:sz w:val="14"/>
                <w:szCs w:val="14"/>
              </w:rPr>
              <w:t xml:space="preserve"> unit) required in the version of the building code the dwelling was approved under</w:t>
            </w:r>
          </w:p>
          <w:p w:rsidR="009C17FE" w:rsidRDefault="009C17FE" w:rsidP="009C17FE">
            <w:pPr>
              <w:ind w:left="180" w:hanging="180"/>
              <w:rPr>
                <w:rFonts w:ascii="Arial" w:hAnsi="Arial" w:cs="Arial"/>
                <w:i/>
                <w:sz w:val="14"/>
                <w:szCs w:val="14"/>
              </w:rPr>
            </w:pPr>
          </w:p>
        </w:tc>
        <w:tc>
          <w:tcPr>
            <w:tcW w:w="4185" w:type="pct"/>
          </w:tcPr>
          <w:p w:rsidR="009C17FE" w:rsidRDefault="009C17FE" w:rsidP="009C17FE">
            <w:pPr>
              <w:ind w:left="253"/>
              <w:jc w:val="both"/>
              <w:rPr>
                <w:rFonts w:ascii="Arial" w:hAnsi="Arial" w:cs="Arial"/>
                <w:sz w:val="8"/>
                <w:vertAlign w:val="superscript"/>
              </w:rPr>
            </w:pPr>
          </w:p>
          <w:p w:rsidR="009C17FE" w:rsidRDefault="009C17FE" w:rsidP="009C17FE">
            <w:pPr>
              <w:jc w:val="both"/>
              <w:rPr>
                <w:rFonts w:ascii="Arial" w:hAnsi="Arial" w:cs="Arial"/>
                <w:sz w:val="20"/>
                <w:vertAlign w:val="superscript"/>
              </w:rPr>
            </w:pPr>
            <w:r>
              <w:rPr>
                <w:rFonts w:ascii="Arial" w:hAnsi="Arial" w:cs="Arial"/>
                <w:sz w:val="20"/>
                <w:vertAlign w:val="superscript"/>
              </w:rPr>
              <w:t>2</w:t>
            </w:r>
          </w:p>
          <w:p w:rsidR="009C17FE" w:rsidRDefault="009C17FE" w:rsidP="00DB094D">
            <w:pPr>
              <w:numPr>
                <w:ilvl w:val="0"/>
                <w:numId w:val="10"/>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That I/we am/are offering for sale the premises Unit…………Block…………..Section……………… also known as ………………………………………………………………. (the premises).</w:t>
            </w:r>
          </w:p>
          <w:p w:rsidR="009C17FE" w:rsidRDefault="009C17FE" w:rsidP="00DB094D">
            <w:pPr>
              <w:numPr>
                <w:ilvl w:val="0"/>
                <w:numId w:val="10"/>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 xml:space="preserve">That I/we am/are aware of the requirement under the </w:t>
            </w:r>
            <w:r>
              <w:rPr>
                <w:rFonts w:ascii="Arial" w:hAnsi="Arial" w:cs="Arial"/>
                <w:i/>
                <w:sz w:val="20"/>
              </w:rPr>
              <w:t>Civil Law (Sale of Residential Property) Act 2003</w:t>
            </w:r>
            <w:r>
              <w:rPr>
                <w:rFonts w:ascii="Arial" w:hAnsi="Arial" w:cs="Arial"/>
                <w:sz w:val="20"/>
              </w:rPr>
              <w:t xml:space="preserve"> that a deemed energy efficiency rating statement must be provided to form a part of the Contract of Sale for the premises.</w:t>
            </w:r>
          </w:p>
          <w:p w:rsidR="009C17FE" w:rsidRDefault="009C17FE" w:rsidP="00DB094D">
            <w:pPr>
              <w:numPr>
                <w:ilvl w:val="0"/>
                <w:numId w:val="10"/>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 xml:space="preserve">That the premises complies with the respective energy efficiency provisions of the Building Code of Australia and that compliance will be demonstrated using the method </w:t>
            </w:r>
            <w:r>
              <w:rPr>
                <w:rFonts w:ascii="Arial" w:hAnsi="Arial" w:cs="Arial"/>
                <w:sz w:val="20"/>
                <w:vertAlign w:val="superscript"/>
              </w:rPr>
              <w:t xml:space="preserve">3 </w:t>
            </w:r>
            <w:r>
              <w:rPr>
                <w:rFonts w:ascii="Arial" w:hAnsi="Arial" w:cs="Arial"/>
                <w:sz w:val="20"/>
              </w:rPr>
              <w:t>…………………………….…………… ……………………………………………………………………………….</w:t>
            </w:r>
          </w:p>
          <w:p w:rsidR="009C17FE" w:rsidRDefault="009C17FE" w:rsidP="00DB094D">
            <w:pPr>
              <w:numPr>
                <w:ilvl w:val="0"/>
                <w:numId w:val="10"/>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 xml:space="preserve">That the premises will meet a nominal standard of </w:t>
            </w:r>
            <w:r>
              <w:rPr>
                <w:rFonts w:ascii="Arial" w:hAnsi="Arial" w:cs="Arial"/>
                <w:sz w:val="20"/>
                <w:vertAlign w:val="superscript"/>
              </w:rPr>
              <w:t>4</w:t>
            </w:r>
            <w:r>
              <w:rPr>
                <w:rFonts w:ascii="Arial" w:hAnsi="Arial" w:cs="Arial"/>
                <w:sz w:val="20"/>
              </w:rPr>
              <w:t>…… stars.</w:t>
            </w:r>
          </w:p>
          <w:p w:rsidR="009C17FE" w:rsidRDefault="009C17FE" w:rsidP="009C17FE">
            <w:pPr>
              <w:autoSpaceDE w:val="0"/>
              <w:autoSpaceDN w:val="0"/>
              <w:adjustRightInd w:val="0"/>
              <w:jc w:val="both"/>
              <w:rPr>
                <w:rFonts w:cs="Arial"/>
                <w:sz w:val="20"/>
              </w:rPr>
            </w:pPr>
          </w:p>
          <w:p w:rsidR="009C17FE" w:rsidRDefault="009C17FE" w:rsidP="009C17FE">
            <w:pPr>
              <w:autoSpaceDE w:val="0"/>
              <w:autoSpaceDN w:val="0"/>
              <w:adjustRightInd w:val="0"/>
              <w:jc w:val="both"/>
              <w:rPr>
                <w:rFonts w:cs="Arial"/>
                <w:sz w:val="20"/>
              </w:rPr>
            </w:pPr>
          </w:p>
          <w:p w:rsidR="009C17FE" w:rsidRDefault="009C17FE" w:rsidP="009C17FE">
            <w:pPr>
              <w:autoSpaceDE w:val="0"/>
              <w:autoSpaceDN w:val="0"/>
              <w:adjustRightInd w:val="0"/>
              <w:jc w:val="both"/>
              <w:rPr>
                <w:rFonts w:cs="Arial"/>
                <w:sz w:val="20"/>
              </w:rPr>
            </w:pPr>
          </w:p>
          <w:p w:rsidR="009C17FE" w:rsidRDefault="009C17FE" w:rsidP="009C17FE">
            <w:pPr>
              <w:ind w:left="590" w:right="600"/>
              <w:jc w:val="both"/>
              <w:rPr>
                <w:rFonts w:ascii="Arial" w:hAnsi="Arial" w:cs="Arial"/>
                <w:sz w:val="20"/>
              </w:rPr>
            </w:pPr>
            <w:r>
              <w:rPr>
                <w:rFonts w:ascii="Arial" w:hAnsi="Arial" w:cs="Arial"/>
                <w:sz w:val="20"/>
              </w:rPr>
              <w:t xml:space="preserve">I understand that a person who intentionally makes a false statement in a statutory declaration is guilty of an offence under section 11 of the </w:t>
            </w:r>
            <w:r>
              <w:rPr>
                <w:rFonts w:ascii="Arial" w:hAnsi="Arial" w:cs="Arial"/>
                <w:i/>
                <w:sz w:val="20"/>
              </w:rPr>
              <w:t>Statutory Declarations Act 1959</w:t>
            </w:r>
            <w:r>
              <w:rPr>
                <w:rFonts w:ascii="Arial" w:hAnsi="Arial" w:cs="Arial"/>
                <w:sz w:val="20"/>
              </w:rPr>
              <w:t>,</w:t>
            </w:r>
            <w:r>
              <w:rPr>
                <w:rFonts w:ascii="Arial" w:hAnsi="Arial" w:cs="Arial"/>
                <w:i/>
                <w:sz w:val="20"/>
              </w:rPr>
              <w:t xml:space="preserve"> </w:t>
            </w:r>
            <w:r>
              <w:rPr>
                <w:rFonts w:ascii="Arial" w:hAnsi="Arial" w:cs="Arial"/>
                <w:sz w:val="20"/>
              </w:rPr>
              <w:t>and I believe that the statements in this declaration are true in every particular.</w:t>
            </w:r>
          </w:p>
          <w:p w:rsidR="009C17FE" w:rsidRDefault="009C17FE" w:rsidP="009C17FE">
            <w:pPr>
              <w:ind w:left="253"/>
              <w:rPr>
                <w:rFonts w:ascii="Arial" w:hAnsi="Arial" w:cs="Arial"/>
                <w:sz w:val="20"/>
              </w:rPr>
            </w:pPr>
          </w:p>
        </w:tc>
      </w:tr>
      <w:tr w:rsidR="009C17FE" w:rsidTr="009C17FE">
        <w:tc>
          <w:tcPr>
            <w:tcW w:w="815" w:type="pct"/>
          </w:tcPr>
          <w:p w:rsidR="009C17FE" w:rsidRDefault="009C17FE" w:rsidP="009C17FE">
            <w:pPr>
              <w:ind w:left="180" w:hanging="180"/>
              <w:rPr>
                <w:rFonts w:ascii="Arial" w:hAnsi="Arial" w:cs="Arial"/>
                <w:i/>
                <w:sz w:val="14"/>
                <w:szCs w:val="14"/>
              </w:rPr>
            </w:pPr>
            <w:r>
              <w:rPr>
                <w:rFonts w:ascii="Arial" w:hAnsi="Arial" w:cs="Arial"/>
                <w:i/>
                <w:sz w:val="14"/>
                <w:szCs w:val="14"/>
              </w:rPr>
              <w:t>5   Signature of person making the declaration</w:t>
            </w:r>
          </w:p>
        </w:tc>
        <w:tc>
          <w:tcPr>
            <w:tcW w:w="4185" w:type="pct"/>
          </w:tcPr>
          <w:p w:rsidR="009C17FE" w:rsidRDefault="009C17FE" w:rsidP="009C17FE">
            <w:pPr>
              <w:ind w:left="253"/>
              <w:rPr>
                <w:rFonts w:ascii="Arial" w:hAnsi="Arial" w:cs="Arial"/>
                <w:sz w:val="20"/>
              </w:rPr>
            </w:pPr>
            <w:r>
              <w:rPr>
                <w:rFonts w:ascii="Arial" w:hAnsi="Arial" w:cs="Arial"/>
                <w:sz w:val="20"/>
                <w:vertAlign w:val="superscript"/>
              </w:rPr>
              <w:t>5</w:t>
            </w:r>
          </w:p>
          <w:p w:rsidR="009C17FE" w:rsidRDefault="009C17FE" w:rsidP="009C17FE">
            <w:pPr>
              <w:ind w:left="253"/>
              <w:rPr>
                <w:rFonts w:ascii="Arial" w:hAnsi="Arial" w:cs="Arial"/>
                <w:sz w:val="20"/>
              </w:rPr>
            </w:pPr>
          </w:p>
          <w:p w:rsidR="009C17FE" w:rsidRDefault="009C17FE" w:rsidP="009C17FE">
            <w:pPr>
              <w:ind w:left="253"/>
              <w:rPr>
                <w:rFonts w:ascii="Arial" w:hAnsi="Arial" w:cs="Arial"/>
                <w:sz w:val="20"/>
                <w:vertAlign w:val="superscript"/>
              </w:rPr>
            </w:pPr>
          </w:p>
        </w:tc>
      </w:tr>
      <w:tr w:rsidR="009C17FE" w:rsidTr="009C17FE">
        <w:tc>
          <w:tcPr>
            <w:tcW w:w="815" w:type="pct"/>
          </w:tcPr>
          <w:p w:rsidR="009C17FE" w:rsidRDefault="009C17FE" w:rsidP="009C17FE">
            <w:pPr>
              <w:ind w:left="180" w:hanging="180"/>
              <w:rPr>
                <w:rFonts w:ascii="Arial" w:hAnsi="Arial" w:cs="Arial"/>
                <w:i/>
                <w:sz w:val="14"/>
                <w:szCs w:val="14"/>
              </w:rPr>
            </w:pPr>
            <w:r>
              <w:rPr>
                <w:rFonts w:ascii="Arial" w:hAnsi="Arial" w:cs="Arial"/>
                <w:i/>
                <w:sz w:val="14"/>
                <w:szCs w:val="14"/>
              </w:rPr>
              <w:t>6</w:t>
            </w:r>
            <w:r>
              <w:rPr>
                <w:rFonts w:ascii="Arial" w:hAnsi="Arial" w:cs="Arial"/>
                <w:i/>
                <w:sz w:val="14"/>
                <w:szCs w:val="14"/>
              </w:rPr>
              <w:tab/>
              <w:t>Place</w:t>
            </w:r>
          </w:p>
          <w:p w:rsidR="009C17FE" w:rsidRDefault="009C17FE" w:rsidP="009C17FE">
            <w:pPr>
              <w:ind w:left="180" w:hanging="180"/>
              <w:rPr>
                <w:rFonts w:ascii="Arial" w:hAnsi="Arial" w:cs="Arial"/>
                <w:i/>
                <w:sz w:val="14"/>
                <w:szCs w:val="14"/>
              </w:rPr>
            </w:pPr>
            <w:r>
              <w:rPr>
                <w:rFonts w:ascii="Arial" w:hAnsi="Arial" w:cs="Arial"/>
                <w:i/>
                <w:sz w:val="14"/>
                <w:szCs w:val="14"/>
              </w:rPr>
              <w:t>7</w:t>
            </w:r>
            <w:r>
              <w:rPr>
                <w:rFonts w:ascii="Arial" w:hAnsi="Arial" w:cs="Arial"/>
                <w:i/>
                <w:sz w:val="14"/>
                <w:szCs w:val="14"/>
              </w:rPr>
              <w:tab/>
              <w:t>Day</w:t>
            </w:r>
          </w:p>
          <w:p w:rsidR="009C17FE" w:rsidRDefault="009C17FE" w:rsidP="009C17FE">
            <w:pPr>
              <w:ind w:left="180" w:hanging="180"/>
              <w:rPr>
                <w:rFonts w:ascii="Arial" w:hAnsi="Arial" w:cs="Arial"/>
                <w:i/>
                <w:sz w:val="14"/>
                <w:szCs w:val="14"/>
              </w:rPr>
            </w:pPr>
            <w:r>
              <w:rPr>
                <w:rFonts w:ascii="Arial" w:hAnsi="Arial" w:cs="Arial"/>
                <w:i/>
                <w:sz w:val="14"/>
                <w:szCs w:val="14"/>
              </w:rPr>
              <w:t>8</w:t>
            </w:r>
            <w:r>
              <w:rPr>
                <w:rFonts w:ascii="Arial" w:hAnsi="Arial" w:cs="Arial"/>
                <w:i/>
                <w:sz w:val="14"/>
                <w:szCs w:val="14"/>
              </w:rPr>
              <w:tab/>
              <w:t>Month</w:t>
            </w:r>
            <w:r>
              <w:rPr>
                <w:rFonts w:ascii="Arial" w:hAnsi="Arial" w:cs="Arial"/>
                <w:sz w:val="14"/>
                <w:szCs w:val="14"/>
              </w:rPr>
              <w:t xml:space="preserve"> </w:t>
            </w:r>
            <w:r>
              <w:rPr>
                <w:rFonts w:ascii="Arial" w:hAnsi="Arial" w:cs="Arial"/>
                <w:i/>
                <w:sz w:val="14"/>
                <w:szCs w:val="14"/>
              </w:rPr>
              <w:t>and year</w:t>
            </w:r>
          </w:p>
        </w:tc>
        <w:tc>
          <w:tcPr>
            <w:tcW w:w="4185" w:type="pct"/>
          </w:tcPr>
          <w:p w:rsidR="009C17FE" w:rsidRDefault="009C17FE" w:rsidP="009C17FE">
            <w:pPr>
              <w:ind w:left="253"/>
              <w:rPr>
                <w:rFonts w:ascii="Arial" w:hAnsi="Arial" w:cs="Arial"/>
                <w:sz w:val="20"/>
              </w:rPr>
            </w:pPr>
            <w:r>
              <w:rPr>
                <w:rFonts w:ascii="Arial" w:hAnsi="Arial" w:cs="Arial"/>
                <w:sz w:val="20"/>
              </w:rPr>
              <w:t xml:space="preserve">Declared at </w:t>
            </w:r>
            <w:r>
              <w:rPr>
                <w:rFonts w:ascii="Arial" w:hAnsi="Arial" w:cs="Arial"/>
                <w:sz w:val="20"/>
                <w:vertAlign w:val="superscript"/>
              </w:rPr>
              <w:t>6</w:t>
            </w:r>
            <w:r>
              <w:rPr>
                <w:rFonts w:ascii="Arial" w:hAnsi="Arial" w:cs="Arial"/>
                <w:sz w:val="20"/>
              </w:rPr>
              <w:t xml:space="preserve">                                            on </w:t>
            </w:r>
            <w:r>
              <w:rPr>
                <w:rFonts w:ascii="Arial" w:hAnsi="Arial" w:cs="Arial"/>
                <w:sz w:val="20"/>
                <w:vertAlign w:val="superscript"/>
              </w:rPr>
              <w:t>7</w:t>
            </w:r>
            <w:r>
              <w:rPr>
                <w:rFonts w:ascii="Arial" w:hAnsi="Arial" w:cs="Arial"/>
                <w:sz w:val="20"/>
              </w:rPr>
              <w:t xml:space="preserve">                             of </w:t>
            </w:r>
            <w:r>
              <w:rPr>
                <w:rFonts w:ascii="Arial" w:hAnsi="Arial" w:cs="Arial"/>
                <w:sz w:val="20"/>
                <w:vertAlign w:val="superscript"/>
              </w:rPr>
              <w:t>8</w:t>
            </w:r>
            <w:r>
              <w:rPr>
                <w:rFonts w:ascii="Arial" w:hAnsi="Arial" w:cs="Arial"/>
                <w:sz w:val="20"/>
              </w:rPr>
              <w:t xml:space="preserve">  </w:t>
            </w:r>
          </w:p>
          <w:p w:rsidR="009C17FE" w:rsidRDefault="009C17FE" w:rsidP="009C17FE">
            <w:pPr>
              <w:ind w:left="253"/>
              <w:rPr>
                <w:rFonts w:ascii="Arial" w:hAnsi="Arial" w:cs="Arial"/>
                <w:sz w:val="20"/>
              </w:rPr>
            </w:pPr>
          </w:p>
          <w:p w:rsidR="009C17FE" w:rsidRDefault="009C17FE" w:rsidP="009C17FE">
            <w:pPr>
              <w:ind w:left="253"/>
              <w:rPr>
                <w:rFonts w:ascii="Arial" w:hAnsi="Arial" w:cs="Arial"/>
                <w:sz w:val="20"/>
              </w:rPr>
            </w:pPr>
            <w:r>
              <w:rPr>
                <w:rFonts w:ascii="Arial" w:hAnsi="Arial" w:cs="Arial"/>
                <w:sz w:val="20"/>
              </w:rPr>
              <w:t>Before me,</w:t>
            </w:r>
          </w:p>
          <w:p w:rsidR="009C17FE" w:rsidRDefault="009C17FE" w:rsidP="009C17FE">
            <w:pPr>
              <w:ind w:left="253"/>
              <w:rPr>
                <w:rFonts w:ascii="Arial" w:hAnsi="Arial" w:cs="Arial"/>
                <w:sz w:val="20"/>
                <w:vertAlign w:val="superscript"/>
              </w:rPr>
            </w:pPr>
          </w:p>
        </w:tc>
      </w:tr>
      <w:tr w:rsidR="009C17FE" w:rsidTr="009C17FE">
        <w:tc>
          <w:tcPr>
            <w:tcW w:w="815" w:type="pct"/>
          </w:tcPr>
          <w:p w:rsidR="009C17FE" w:rsidRDefault="009C17FE" w:rsidP="009C17FE">
            <w:pPr>
              <w:ind w:left="180" w:hanging="180"/>
              <w:rPr>
                <w:rFonts w:ascii="Arial" w:hAnsi="Arial" w:cs="Arial"/>
                <w:i/>
                <w:sz w:val="14"/>
                <w:szCs w:val="14"/>
              </w:rPr>
            </w:pPr>
            <w:r>
              <w:rPr>
                <w:rFonts w:ascii="Arial" w:hAnsi="Arial" w:cs="Arial"/>
                <w:i/>
                <w:sz w:val="14"/>
                <w:szCs w:val="14"/>
              </w:rPr>
              <w:t>9</w:t>
            </w:r>
            <w:r>
              <w:rPr>
                <w:rFonts w:ascii="Arial" w:hAnsi="Arial" w:cs="Arial"/>
                <w:i/>
                <w:sz w:val="14"/>
                <w:szCs w:val="14"/>
              </w:rPr>
              <w:tab/>
              <w:t>Signature of person before whom the declaration is made (see over)</w:t>
            </w:r>
          </w:p>
          <w:p w:rsidR="009C17FE" w:rsidRDefault="009C17FE" w:rsidP="009C17FE">
            <w:pPr>
              <w:ind w:left="180" w:hanging="180"/>
              <w:rPr>
                <w:rFonts w:ascii="Arial" w:hAnsi="Arial" w:cs="Arial"/>
                <w:i/>
                <w:sz w:val="14"/>
                <w:szCs w:val="14"/>
              </w:rPr>
            </w:pPr>
          </w:p>
        </w:tc>
        <w:tc>
          <w:tcPr>
            <w:tcW w:w="4185" w:type="pct"/>
          </w:tcPr>
          <w:p w:rsidR="009C17FE" w:rsidRDefault="009C17FE" w:rsidP="009C17FE">
            <w:pPr>
              <w:ind w:left="253"/>
              <w:rPr>
                <w:rFonts w:ascii="Arial" w:hAnsi="Arial" w:cs="Arial"/>
                <w:sz w:val="20"/>
              </w:rPr>
            </w:pPr>
            <w:r>
              <w:rPr>
                <w:rFonts w:ascii="Arial" w:hAnsi="Arial" w:cs="Arial"/>
                <w:sz w:val="20"/>
                <w:vertAlign w:val="superscript"/>
              </w:rPr>
              <w:t>9</w:t>
            </w:r>
          </w:p>
          <w:p w:rsidR="009C17FE" w:rsidRDefault="009C17FE" w:rsidP="009C17FE">
            <w:pPr>
              <w:ind w:left="253"/>
              <w:rPr>
                <w:rFonts w:ascii="Arial" w:hAnsi="Arial" w:cs="Arial"/>
                <w:sz w:val="20"/>
              </w:rPr>
            </w:pPr>
          </w:p>
          <w:p w:rsidR="009C17FE" w:rsidRDefault="009C17FE" w:rsidP="009C17FE">
            <w:pPr>
              <w:ind w:left="253"/>
              <w:rPr>
                <w:rFonts w:ascii="Arial" w:hAnsi="Arial" w:cs="Arial"/>
                <w:sz w:val="20"/>
                <w:vertAlign w:val="superscript"/>
              </w:rPr>
            </w:pPr>
          </w:p>
        </w:tc>
      </w:tr>
      <w:tr w:rsidR="009C17FE" w:rsidTr="009C17FE">
        <w:tc>
          <w:tcPr>
            <w:tcW w:w="815" w:type="pct"/>
          </w:tcPr>
          <w:p w:rsidR="009C17FE" w:rsidRDefault="009C17FE" w:rsidP="009C17FE">
            <w:pPr>
              <w:ind w:left="180" w:hanging="180"/>
              <w:rPr>
                <w:rFonts w:ascii="Arial" w:hAnsi="Arial" w:cs="Arial"/>
                <w:i/>
                <w:sz w:val="14"/>
                <w:szCs w:val="14"/>
              </w:rPr>
            </w:pPr>
            <w:r>
              <w:rPr>
                <w:rFonts w:ascii="Arial" w:hAnsi="Arial" w:cs="Arial"/>
                <w:i/>
                <w:sz w:val="14"/>
                <w:szCs w:val="14"/>
              </w:rPr>
              <w:t>10</w:t>
            </w:r>
            <w:r>
              <w:rPr>
                <w:rFonts w:ascii="Arial" w:hAnsi="Arial" w:cs="Arial"/>
                <w:i/>
                <w:sz w:val="14"/>
                <w:szCs w:val="14"/>
              </w:rPr>
              <w:tab/>
              <w:t>Full name, qualification and address of person before whom the declaration is made (in printed letters)</w:t>
            </w:r>
          </w:p>
        </w:tc>
        <w:tc>
          <w:tcPr>
            <w:tcW w:w="4185" w:type="pct"/>
          </w:tcPr>
          <w:p w:rsidR="009C17FE" w:rsidRDefault="009C17FE" w:rsidP="009C17FE">
            <w:pPr>
              <w:ind w:left="253"/>
              <w:rPr>
                <w:rFonts w:ascii="Arial" w:hAnsi="Arial" w:cs="Arial"/>
                <w:sz w:val="20"/>
              </w:rPr>
            </w:pPr>
            <w:r>
              <w:rPr>
                <w:rFonts w:ascii="Arial" w:hAnsi="Arial" w:cs="Arial"/>
                <w:sz w:val="20"/>
                <w:vertAlign w:val="superscript"/>
              </w:rPr>
              <w:t>10</w:t>
            </w:r>
          </w:p>
          <w:p w:rsidR="009C17FE" w:rsidRDefault="009C17FE" w:rsidP="009C17FE">
            <w:pPr>
              <w:ind w:left="253"/>
              <w:rPr>
                <w:rFonts w:ascii="Arial" w:hAnsi="Arial" w:cs="Arial"/>
                <w:sz w:val="20"/>
              </w:rPr>
            </w:pPr>
          </w:p>
          <w:p w:rsidR="009C17FE" w:rsidRDefault="009C17FE" w:rsidP="009C17FE">
            <w:pPr>
              <w:ind w:left="253"/>
              <w:rPr>
                <w:rFonts w:ascii="Arial" w:hAnsi="Arial" w:cs="Arial"/>
                <w:sz w:val="20"/>
                <w:vertAlign w:val="superscript"/>
              </w:rPr>
            </w:pPr>
          </w:p>
        </w:tc>
      </w:tr>
    </w:tbl>
    <w:p w:rsidR="009C17FE" w:rsidRPr="00BB2DF9" w:rsidRDefault="009C17FE" w:rsidP="009C17FE">
      <w:pPr>
        <w:pStyle w:val="Note"/>
        <w:spacing w:before="60"/>
        <w:ind w:left="709"/>
        <w:rPr>
          <w:rFonts w:ascii="Arial" w:hAnsi="Arial" w:cs="Arial"/>
          <w:sz w:val="14"/>
          <w:szCs w:val="14"/>
        </w:rPr>
      </w:pPr>
      <w:r w:rsidRPr="00BB2DF9">
        <w:rPr>
          <w:rFonts w:ascii="Arial" w:hAnsi="Arial" w:cs="Arial"/>
          <w:i/>
          <w:sz w:val="14"/>
          <w:szCs w:val="14"/>
        </w:rPr>
        <w:t>Note 1</w:t>
      </w:r>
      <w:r w:rsidRPr="00BB2DF9">
        <w:rPr>
          <w:rFonts w:ascii="Arial" w:hAnsi="Arial" w:cs="Arial"/>
          <w:sz w:val="14"/>
          <w:szCs w:val="14"/>
        </w:rPr>
        <w:t xml:space="preserve">   A person who intentionally makes a false statement in a statutory declaration is guilty of an offence, the punishment for which is imprisonment for a term of 4 years — see section 11 of the </w:t>
      </w:r>
      <w:r w:rsidRPr="00BB2DF9">
        <w:rPr>
          <w:rFonts w:ascii="Arial" w:hAnsi="Arial" w:cs="Arial"/>
          <w:i/>
          <w:sz w:val="14"/>
          <w:szCs w:val="14"/>
        </w:rPr>
        <w:t>Statutory Declarations Act 1959</w:t>
      </w:r>
      <w:r w:rsidRPr="00BB2DF9">
        <w:rPr>
          <w:rFonts w:ascii="Arial" w:hAnsi="Arial" w:cs="Arial"/>
          <w:sz w:val="14"/>
          <w:szCs w:val="14"/>
        </w:rPr>
        <w:t>.</w:t>
      </w:r>
    </w:p>
    <w:p w:rsidR="009C17FE" w:rsidRPr="00BB2DF9" w:rsidRDefault="009C17FE" w:rsidP="009C17FE">
      <w:pPr>
        <w:pStyle w:val="Note"/>
        <w:spacing w:before="60"/>
        <w:ind w:left="709"/>
        <w:rPr>
          <w:rFonts w:ascii="Arial" w:hAnsi="Arial" w:cs="Arial"/>
          <w:sz w:val="14"/>
          <w:szCs w:val="14"/>
        </w:rPr>
      </w:pPr>
      <w:r w:rsidRPr="00BB2DF9">
        <w:rPr>
          <w:rFonts w:ascii="Arial" w:hAnsi="Arial" w:cs="Arial"/>
          <w:i/>
          <w:sz w:val="14"/>
          <w:szCs w:val="14"/>
        </w:rPr>
        <w:t>Note 2</w:t>
      </w:r>
      <w:r w:rsidRPr="00BB2DF9">
        <w:rPr>
          <w:rFonts w:ascii="Arial" w:hAnsi="Arial" w:cs="Arial"/>
          <w:sz w:val="14"/>
          <w:szCs w:val="14"/>
        </w:rPr>
        <w:t xml:space="preserve">   Chapter 2 of the </w:t>
      </w:r>
      <w:r w:rsidRPr="00BB2DF9">
        <w:rPr>
          <w:rFonts w:ascii="Arial" w:hAnsi="Arial" w:cs="Arial"/>
          <w:i/>
          <w:sz w:val="14"/>
          <w:szCs w:val="14"/>
        </w:rPr>
        <w:t>Criminal Code</w:t>
      </w:r>
      <w:r w:rsidRPr="00BB2DF9">
        <w:rPr>
          <w:rFonts w:ascii="Arial" w:hAnsi="Arial" w:cs="Arial"/>
          <w:sz w:val="14"/>
          <w:szCs w:val="14"/>
        </w:rPr>
        <w:t xml:space="preserve"> applies to all offences against the </w:t>
      </w:r>
      <w:r w:rsidRPr="00BB2DF9">
        <w:rPr>
          <w:rFonts w:ascii="Arial" w:hAnsi="Arial" w:cs="Arial"/>
          <w:i/>
          <w:sz w:val="14"/>
          <w:szCs w:val="14"/>
        </w:rPr>
        <w:t>Statutory Declarations Act 1959</w:t>
      </w:r>
      <w:r w:rsidRPr="00BB2DF9">
        <w:rPr>
          <w:rFonts w:ascii="Arial" w:hAnsi="Arial" w:cs="Arial"/>
          <w:sz w:val="14"/>
          <w:szCs w:val="14"/>
        </w:rPr>
        <w:t xml:space="preserve"> — see section 5A of the </w:t>
      </w:r>
      <w:r w:rsidRPr="00BB2DF9">
        <w:rPr>
          <w:rFonts w:ascii="Arial" w:hAnsi="Arial" w:cs="Arial"/>
          <w:i/>
          <w:sz w:val="14"/>
          <w:szCs w:val="14"/>
        </w:rPr>
        <w:t>Statutory Declarations Act 1959</w:t>
      </w:r>
      <w:r w:rsidRPr="00BB2DF9">
        <w:rPr>
          <w:rFonts w:ascii="Arial" w:hAnsi="Arial" w:cs="Arial"/>
          <w:sz w:val="14"/>
          <w:szCs w:val="14"/>
        </w:rPr>
        <w:t>.</w:t>
      </w:r>
    </w:p>
    <w:p w:rsidR="009C17FE" w:rsidRDefault="009C17FE" w:rsidP="009C17FE">
      <w:pPr>
        <w:pageBreakBefore/>
        <w:spacing w:before="120"/>
        <w:ind w:left="720"/>
        <w:rPr>
          <w:rFonts w:ascii="Arial" w:hAnsi="Arial" w:cs="Arial"/>
          <w:b/>
          <w:sz w:val="14"/>
          <w:szCs w:val="14"/>
        </w:rPr>
        <w:sectPr w:rsidR="009C17FE" w:rsidSect="0046174C">
          <w:pgSz w:w="11907" w:h="16839" w:code="9"/>
          <w:pgMar w:top="851" w:right="1797" w:bottom="851" w:left="1797" w:header="480" w:footer="525" w:gutter="0"/>
          <w:cols w:space="720"/>
        </w:sectPr>
      </w:pPr>
    </w:p>
    <w:p w:rsidR="009C17FE" w:rsidRDefault="009C17FE" w:rsidP="009C17FE">
      <w:pPr>
        <w:pageBreakBefore/>
        <w:spacing w:before="120"/>
        <w:ind w:left="720"/>
        <w:rPr>
          <w:rFonts w:ascii="Arial" w:hAnsi="Arial" w:cs="Arial"/>
          <w:b/>
          <w:sz w:val="14"/>
          <w:szCs w:val="14"/>
        </w:rPr>
      </w:pPr>
      <w:r>
        <w:rPr>
          <w:rFonts w:ascii="Arial" w:hAnsi="Arial" w:cs="Arial"/>
          <w:b/>
          <w:sz w:val="14"/>
          <w:szCs w:val="14"/>
        </w:rPr>
        <w:lastRenderedPageBreak/>
        <w:t xml:space="preserve">A statutory declaration under the </w:t>
      </w:r>
      <w:r>
        <w:rPr>
          <w:rFonts w:ascii="Arial" w:hAnsi="Arial" w:cs="Arial"/>
          <w:b/>
          <w:i/>
          <w:sz w:val="14"/>
          <w:szCs w:val="14"/>
        </w:rPr>
        <w:t>Statutory Declarations Act 1959</w:t>
      </w:r>
      <w:r>
        <w:rPr>
          <w:rFonts w:ascii="Arial" w:hAnsi="Arial" w:cs="Arial"/>
          <w:b/>
          <w:sz w:val="14"/>
          <w:szCs w:val="14"/>
        </w:rPr>
        <w:t xml:space="preserve"> may be made before–</w:t>
      </w:r>
    </w:p>
    <w:p w:rsidR="009C17FE" w:rsidRPr="00BB2DF9" w:rsidRDefault="009C17FE" w:rsidP="009C17FE">
      <w:pPr>
        <w:spacing w:before="120"/>
        <w:ind w:left="720"/>
        <w:rPr>
          <w:rFonts w:ascii="Arial" w:hAnsi="Arial" w:cs="Arial"/>
          <w:sz w:val="13"/>
          <w:szCs w:val="13"/>
          <w:lang w:eastAsia="en-AU"/>
        </w:rPr>
      </w:pPr>
      <w:r w:rsidRPr="00BB2DF9">
        <w:rPr>
          <w:rFonts w:ascii="Arial" w:hAnsi="Arial" w:cs="Arial"/>
          <w:sz w:val="13"/>
          <w:szCs w:val="13"/>
          <w:lang w:eastAsia="en-AU"/>
        </w:rPr>
        <w:t xml:space="preserve">(1) </w:t>
      </w:r>
      <w:r w:rsidRPr="00BB2DF9">
        <w:rPr>
          <w:rFonts w:ascii="Arial" w:hAnsi="Arial" w:cs="Arial"/>
          <w:sz w:val="13"/>
          <w:szCs w:val="13"/>
        </w:rPr>
        <w:t>a person</w:t>
      </w:r>
      <w:r w:rsidRPr="00BB2DF9">
        <w:rPr>
          <w:rFonts w:ascii="Arial" w:hAnsi="Arial" w:cs="Arial"/>
          <w:sz w:val="13"/>
          <w:szCs w:val="13"/>
          <w:lang w:eastAsia="en-AU"/>
        </w:rPr>
        <w:t xml:space="preserve"> who </w:t>
      </w:r>
      <w:r w:rsidRPr="00BB2DF9">
        <w:rPr>
          <w:rFonts w:ascii="Arial" w:hAnsi="Arial" w:cs="Arial"/>
          <w:sz w:val="13"/>
          <w:szCs w:val="13"/>
        </w:rPr>
        <w:t>is</w:t>
      </w:r>
      <w:r w:rsidRPr="00BB2DF9">
        <w:rPr>
          <w:rFonts w:ascii="Arial" w:hAnsi="Arial" w:cs="Arial"/>
          <w:sz w:val="13"/>
          <w:szCs w:val="13"/>
          <w:lang w:eastAsia="en-AU"/>
        </w:rPr>
        <w:t xml:space="preserve"> currently licensed or registered under a law to practise in one of the following occupations:</w:t>
      </w:r>
    </w:p>
    <w:p w:rsidR="009C17FE" w:rsidRPr="00BB2DF9" w:rsidRDefault="009C17FE" w:rsidP="009C17FE">
      <w:pPr>
        <w:autoSpaceDE w:val="0"/>
        <w:autoSpaceDN w:val="0"/>
        <w:adjustRightInd w:val="0"/>
        <w:spacing w:before="60"/>
        <w:ind w:left="1440"/>
        <w:rPr>
          <w:rFonts w:ascii="Arial" w:hAnsi="Arial" w:cs="Arial"/>
          <w:sz w:val="13"/>
          <w:szCs w:val="13"/>
          <w:lang w:eastAsia="en-AU"/>
        </w:rPr>
      </w:pPr>
      <w:r w:rsidRPr="00BB2DF9">
        <w:rPr>
          <w:rFonts w:ascii="Arial" w:hAnsi="Arial" w:cs="Arial"/>
          <w:sz w:val="13"/>
          <w:szCs w:val="13"/>
          <w:lang w:eastAsia="en-AU"/>
        </w:rPr>
        <w:t>Chiropractor</w:t>
      </w:r>
      <w:r w:rsidRPr="00BB2DF9">
        <w:rPr>
          <w:rFonts w:ascii="Arial" w:hAnsi="Arial" w:cs="Arial"/>
          <w:sz w:val="13"/>
          <w:szCs w:val="13"/>
          <w:lang w:eastAsia="en-AU"/>
        </w:rPr>
        <w:tab/>
      </w:r>
      <w:r w:rsidRPr="00BB2DF9">
        <w:rPr>
          <w:rFonts w:ascii="Arial" w:hAnsi="Arial" w:cs="Arial"/>
          <w:sz w:val="13"/>
          <w:szCs w:val="13"/>
          <w:lang w:eastAsia="en-AU"/>
        </w:rPr>
        <w:tab/>
        <w:t>Dentist</w:t>
      </w:r>
      <w:r w:rsidRPr="00BB2DF9">
        <w:rPr>
          <w:rFonts w:ascii="Arial" w:hAnsi="Arial" w:cs="Arial"/>
          <w:sz w:val="13"/>
          <w:szCs w:val="13"/>
          <w:lang w:eastAsia="en-AU"/>
        </w:rPr>
        <w:tab/>
      </w:r>
      <w:r w:rsidRPr="00BB2DF9">
        <w:rPr>
          <w:rFonts w:ascii="Arial" w:hAnsi="Arial" w:cs="Arial"/>
          <w:sz w:val="13"/>
          <w:szCs w:val="13"/>
          <w:lang w:eastAsia="en-AU"/>
        </w:rPr>
        <w:tab/>
      </w:r>
      <w:r w:rsidRPr="00BB2DF9">
        <w:rPr>
          <w:rFonts w:ascii="Arial" w:hAnsi="Arial" w:cs="Arial"/>
          <w:sz w:val="13"/>
          <w:szCs w:val="13"/>
          <w:lang w:eastAsia="en-AU"/>
        </w:rPr>
        <w:tab/>
        <w:t>Legal practitioner</w:t>
      </w:r>
    </w:p>
    <w:p w:rsidR="009C17FE" w:rsidRPr="00BB2DF9" w:rsidRDefault="009C17FE" w:rsidP="009C17FE">
      <w:pPr>
        <w:autoSpaceDE w:val="0"/>
        <w:autoSpaceDN w:val="0"/>
        <w:adjustRightInd w:val="0"/>
        <w:spacing w:before="60"/>
        <w:ind w:left="1440"/>
        <w:rPr>
          <w:rFonts w:ascii="Arial" w:hAnsi="Arial" w:cs="Arial"/>
          <w:sz w:val="13"/>
          <w:szCs w:val="13"/>
          <w:lang w:eastAsia="en-AU"/>
        </w:rPr>
      </w:pPr>
      <w:r w:rsidRPr="00BB2DF9">
        <w:rPr>
          <w:rFonts w:ascii="Arial" w:hAnsi="Arial" w:cs="Arial"/>
          <w:sz w:val="13"/>
          <w:szCs w:val="13"/>
          <w:lang w:eastAsia="en-AU"/>
        </w:rPr>
        <w:t>Medical practitioner</w:t>
      </w:r>
      <w:r w:rsidRPr="00BB2DF9">
        <w:rPr>
          <w:rFonts w:ascii="Arial" w:hAnsi="Arial" w:cs="Arial"/>
          <w:sz w:val="13"/>
          <w:szCs w:val="13"/>
          <w:lang w:eastAsia="en-AU"/>
        </w:rPr>
        <w:tab/>
      </w:r>
      <w:r w:rsidRPr="00BB2DF9">
        <w:rPr>
          <w:rFonts w:ascii="Arial" w:hAnsi="Arial" w:cs="Arial"/>
          <w:sz w:val="13"/>
          <w:szCs w:val="13"/>
          <w:lang w:eastAsia="en-AU"/>
        </w:rPr>
        <w:tab/>
        <w:t>Nurse</w:t>
      </w:r>
      <w:r w:rsidRPr="00BB2DF9">
        <w:rPr>
          <w:rFonts w:ascii="Arial" w:hAnsi="Arial" w:cs="Arial"/>
          <w:sz w:val="13"/>
          <w:szCs w:val="13"/>
          <w:lang w:eastAsia="en-AU"/>
        </w:rPr>
        <w:tab/>
      </w:r>
      <w:r w:rsidRPr="00BB2DF9">
        <w:rPr>
          <w:rFonts w:ascii="Arial" w:hAnsi="Arial" w:cs="Arial"/>
          <w:sz w:val="13"/>
          <w:szCs w:val="13"/>
          <w:lang w:eastAsia="en-AU"/>
        </w:rPr>
        <w:tab/>
      </w:r>
      <w:r w:rsidRPr="00BB2DF9">
        <w:rPr>
          <w:rFonts w:ascii="Arial" w:hAnsi="Arial" w:cs="Arial"/>
          <w:sz w:val="13"/>
          <w:szCs w:val="13"/>
          <w:lang w:eastAsia="en-AU"/>
        </w:rPr>
        <w:tab/>
        <w:t>Optometrist</w:t>
      </w:r>
    </w:p>
    <w:p w:rsidR="009C17FE" w:rsidRPr="00BB2DF9" w:rsidRDefault="009C17FE" w:rsidP="009C17FE">
      <w:pPr>
        <w:autoSpaceDE w:val="0"/>
        <w:autoSpaceDN w:val="0"/>
        <w:adjustRightInd w:val="0"/>
        <w:spacing w:before="60"/>
        <w:ind w:left="1440"/>
        <w:rPr>
          <w:rFonts w:ascii="Arial" w:hAnsi="Arial" w:cs="Arial"/>
          <w:sz w:val="13"/>
          <w:szCs w:val="13"/>
          <w:lang w:eastAsia="en-AU"/>
        </w:rPr>
      </w:pPr>
      <w:r w:rsidRPr="00BB2DF9">
        <w:rPr>
          <w:rFonts w:ascii="Arial" w:hAnsi="Arial" w:cs="Arial"/>
          <w:sz w:val="13"/>
          <w:szCs w:val="13"/>
          <w:lang w:eastAsia="en-AU"/>
        </w:rPr>
        <w:t>Patent attorney</w:t>
      </w:r>
      <w:r w:rsidRPr="00BB2DF9">
        <w:rPr>
          <w:rFonts w:ascii="Arial" w:hAnsi="Arial" w:cs="Arial"/>
          <w:sz w:val="13"/>
          <w:szCs w:val="13"/>
          <w:lang w:eastAsia="en-AU"/>
        </w:rPr>
        <w:tab/>
      </w:r>
      <w:r w:rsidRPr="00BB2DF9">
        <w:rPr>
          <w:rFonts w:ascii="Arial" w:hAnsi="Arial" w:cs="Arial"/>
          <w:sz w:val="13"/>
          <w:szCs w:val="13"/>
          <w:lang w:eastAsia="en-AU"/>
        </w:rPr>
        <w:tab/>
        <w:t>Pharmacist</w:t>
      </w:r>
      <w:r w:rsidRPr="00BB2DF9">
        <w:rPr>
          <w:rFonts w:ascii="Arial" w:hAnsi="Arial" w:cs="Arial"/>
          <w:sz w:val="13"/>
          <w:szCs w:val="13"/>
          <w:lang w:eastAsia="en-AU"/>
        </w:rPr>
        <w:tab/>
      </w:r>
      <w:r w:rsidRPr="00BB2DF9">
        <w:rPr>
          <w:rFonts w:ascii="Arial" w:hAnsi="Arial" w:cs="Arial"/>
          <w:sz w:val="13"/>
          <w:szCs w:val="13"/>
          <w:lang w:eastAsia="en-AU"/>
        </w:rPr>
        <w:tab/>
      </w:r>
      <w:r w:rsidRPr="00BB2DF9">
        <w:rPr>
          <w:rFonts w:ascii="Arial" w:hAnsi="Arial" w:cs="Arial"/>
          <w:sz w:val="13"/>
          <w:szCs w:val="13"/>
          <w:lang w:eastAsia="en-AU"/>
        </w:rPr>
        <w:tab/>
        <w:t>Physiotherapist</w:t>
      </w:r>
    </w:p>
    <w:p w:rsidR="009C17FE" w:rsidRPr="00BB2DF9" w:rsidRDefault="009C17FE" w:rsidP="009C17FE">
      <w:pPr>
        <w:autoSpaceDE w:val="0"/>
        <w:autoSpaceDN w:val="0"/>
        <w:adjustRightInd w:val="0"/>
        <w:spacing w:before="60"/>
        <w:ind w:left="1440"/>
        <w:rPr>
          <w:rFonts w:ascii="Arial" w:hAnsi="Arial" w:cs="Arial"/>
          <w:sz w:val="13"/>
          <w:szCs w:val="13"/>
          <w:lang w:eastAsia="en-AU"/>
        </w:rPr>
      </w:pPr>
      <w:r w:rsidRPr="00BB2DF9">
        <w:rPr>
          <w:rFonts w:ascii="Arial" w:hAnsi="Arial" w:cs="Arial"/>
          <w:sz w:val="13"/>
          <w:szCs w:val="13"/>
          <w:lang w:eastAsia="en-AU"/>
        </w:rPr>
        <w:t>Psychologist</w:t>
      </w:r>
      <w:r w:rsidRPr="00BB2DF9">
        <w:rPr>
          <w:rFonts w:ascii="Arial" w:hAnsi="Arial" w:cs="Arial"/>
          <w:sz w:val="13"/>
          <w:szCs w:val="13"/>
          <w:lang w:eastAsia="en-AU"/>
        </w:rPr>
        <w:tab/>
      </w:r>
      <w:r w:rsidRPr="00BB2DF9">
        <w:rPr>
          <w:rFonts w:ascii="Arial" w:hAnsi="Arial" w:cs="Arial"/>
          <w:sz w:val="13"/>
          <w:szCs w:val="13"/>
          <w:lang w:eastAsia="en-AU"/>
        </w:rPr>
        <w:tab/>
        <w:t>Trade marks attorney</w:t>
      </w:r>
      <w:r w:rsidRPr="00BB2DF9">
        <w:rPr>
          <w:rFonts w:ascii="Arial" w:hAnsi="Arial" w:cs="Arial"/>
          <w:sz w:val="13"/>
          <w:szCs w:val="13"/>
          <w:lang w:eastAsia="en-AU"/>
        </w:rPr>
        <w:tab/>
      </w:r>
      <w:r w:rsidRPr="00BB2DF9">
        <w:rPr>
          <w:rFonts w:ascii="Arial" w:hAnsi="Arial" w:cs="Arial"/>
          <w:sz w:val="13"/>
          <w:szCs w:val="13"/>
          <w:lang w:eastAsia="en-AU"/>
        </w:rPr>
        <w:tab/>
        <w:t>Veterinary surgeon</w:t>
      </w:r>
    </w:p>
    <w:p w:rsidR="009C17FE" w:rsidRPr="00BB2DF9" w:rsidRDefault="009C17FE" w:rsidP="009C17FE">
      <w:pPr>
        <w:spacing w:before="120"/>
        <w:ind w:left="720"/>
        <w:rPr>
          <w:rFonts w:ascii="Arial" w:hAnsi="Arial" w:cs="Arial"/>
          <w:sz w:val="13"/>
          <w:szCs w:val="13"/>
        </w:rPr>
      </w:pPr>
      <w:r w:rsidRPr="00BB2DF9">
        <w:rPr>
          <w:rFonts w:ascii="Arial" w:hAnsi="Arial" w:cs="Arial"/>
          <w:sz w:val="13"/>
          <w:szCs w:val="13"/>
          <w:lang w:eastAsia="en-AU"/>
        </w:rPr>
        <w:t xml:space="preserve">(2) </w:t>
      </w:r>
      <w:r w:rsidRPr="00BB2DF9">
        <w:rPr>
          <w:rFonts w:ascii="Arial" w:hAnsi="Arial" w:cs="Arial"/>
          <w:sz w:val="13"/>
          <w:szCs w:val="13"/>
        </w:rPr>
        <w:t>a person</w:t>
      </w:r>
      <w:r w:rsidRPr="00BB2DF9">
        <w:rPr>
          <w:rFonts w:ascii="Arial" w:hAnsi="Arial" w:cs="Arial"/>
          <w:sz w:val="13"/>
          <w:szCs w:val="13"/>
          <w:lang w:eastAsia="en-AU"/>
        </w:rPr>
        <w:t xml:space="preserve"> who </w:t>
      </w:r>
      <w:r w:rsidRPr="00BB2DF9">
        <w:rPr>
          <w:rFonts w:ascii="Arial" w:hAnsi="Arial" w:cs="Arial"/>
          <w:sz w:val="13"/>
          <w:szCs w:val="13"/>
        </w:rPr>
        <w:t>is</w:t>
      </w:r>
      <w:r w:rsidRPr="00BB2DF9">
        <w:rPr>
          <w:rFonts w:ascii="Arial" w:hAnsi="Arial" w:cs="Arial"/>
          <w:sz w:val="13"/>
          <w:szCs w:val="13"/>
          <w:lang w:eastAsia="en-AU"/>
        </w:rPr>
        <w:t xml:space="preserve"> enrolled on the roll of the Supreme Court of a State or Territory, or the High Court of Australia, as a legal practitioner (however described)</w:t>
      </w:r>
      <w:r w:rsidRPr="00BB2DF9">
        <w:rPr>
          <w:rFonts w:ascii="Arial" w:hAnsi="Arial" w:cs="Arial"/>
          <w:sz w:val="13"/>
          <w:szCs w:val="13"/>
        </w:rPr>
        <w:t>; or</w:t>
      </w:r>
    </w:p>
    <w:p w:rsidR="009C17FE" w:rsidRPr="00BB2DF9" w:rsidRDefault="009C17FE" w:rsidP="009C17FE">
      <w:pPr>
        <w:spacing w:before="120"/>
        <w:ind w:left="720"/>
        <w:rPr>
          <w:rFonts w:ascii="Arial" w:hAnsi="Arial" w:cs="Arial"/>
          <w:sz w:val="13"/>
          <w:szCs w:val="13"/>
        </w:rPr>
      </w:pPr>
      <w:r w:rsidRPr="00BB2DF9">
        <w:rPr>
          <w:rFonts w:ascii="Arial" w:hAnsi="Arial" w:cs="Arial"/>
          <w:sz w:val="13"/>
          <w:szCs w:val="13"/>
        </w:rPr>
        <w:t>(3) a person who is in the following list: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Agent of the Australian Postal Corporation who is in charge of an office supplying postal services to the public</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 xml:space="preserve">Australian Consular Officer or Australian Diplomatic Officer (within the meaning of the </w:t>
      </w:r>
      <w:r w:rsidRPr="00BB2DF9">
        <w:rPr>
          <w:rFonts w:ascii="Arial" w:hAnsi="Arial" w:cs="Arial"/>
          <w:i/>
          <w:iCs/>
          <w:sz w:val="13"/>
          <w:szCs w:val="13"/>
          <w:lang w:eastAsia="en-AU"/>
        </w:rPr>
        <w:t>Consular Fees Act 1955</w:t>
      </w:r>
      <w:r w:rsidRPr="00BB2DF9">
        <w:rPr>
          <w:rFonts w:ascii="Arial" w:hAnsi="Arial" w:cs="Arial"/>
          <w:sz w:val="13"/>
          <w:szCs w:val="13"/>
          <w:lang w:eastAsia="en-AU"/>
        </w:rPr>
        <w: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Bailiff</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Bank officer with 5 or more continuous years of service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Building society officer with 5 or more years of continuous service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Chief executive officer of a Commonwealth court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Clerk of a court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Commissioner for Affidavits</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Commissioner for Declarations</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Credit union officer with 5 or more years of continuous service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Employee of the Australian Trade Commission who is:</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(a) in a country or place outside Australia; and</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 xml:space="preserve">(b) authorised under paragraph 3 (d) of the </w:t>
      </w:r>
      <w:r w:rsidRPr="00BB2DF9">
        <w:rPr>
          <w:rFonts w:ascii="Arial" w:hAnsi="Arial" w:cs="Arial"/>
          <w:i/>
          <w:iCs/>
          <w:sz w:val="13"/>
          <w:szCs w:val="13"/>
          <w:lang w:eastAsia="en-AU"/>
        </w:rPr>
        <w:t>Consular Fees Act 1955</w:t>
      </w:r>
      <w:r w:rsidRPr="00BB2DF9">
        <w:rPr>
          <w:rFonts w:ascii="Arial" w:hAnsi="Arial" w:cs="Arial"/>
          <w:sz w:val="13"/>
          <w:szCs w:val="13"/>
          <w:lang w:eastAsia="en-AU"/>
        </w:rPr>
        <w:t>; and</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(c) exercising his or her function in that place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Employee of the Commonwealth who is:</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(a) in a country or place outside Australia; and</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 xml:space="preserve">(b) authorised under paragraph 3 (c) of the </w:t>
      </w:r>
      <w:r w:rsidRPr="00BB2DF9">
        <w:rPr>
          <w:rFonts w:ascii="Arial" w:hAnsi="Arial" w:cs="Arial"/>
          <w:i/>
          <w:iCs/>
          <w:sz w:val="13"/>
          <w:szCs w:val="13"/>
          <w:lang w:eastAsia="en-AU"/>
        </w:rPr>
        <w:t>Consular Fees Act 1955</w:t>
      </w:r>
      <w:r w:rsidRPr="00BB2DF9">
        <w:rPr>
          <w:rFonts w:ascii="Arial" w:hAnsi="Arial" w:cs="Arial"/>
          <w:sz w:val="13"/>
          <w:szCs w:val="13"/>
          <w:lang w:eastAsia="en-AU"/>
        </w:rPr>
        <w:t>; and</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(c) exercising his or her function in that place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Fellow of the National Tax Accountants’ Association</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Finance company officer with 5 or more years of continuous service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Holder of a statutory office not specified in another item in this list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Judge of a court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Justice of the Peace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Magistrate</w:t>
      </w:r>
    </w:p>
    <w:p w:rsidR="009C17FE" w:rsidRPr="00BB2DF9" w:rsidRDefault="009C17FE" w:rsidP="009C17FE">
      <w:pPr>
        <w:autoSpaceDE w:val="0"/>
        <w:autoSpaceDN w:val="0"/>
        <w:adjustRightInd w:val="0"/>
        <w:spacing w:before="60"/>
        <w:ind w:left="1800" w:hanging="360"/>
        <w:rPr>
          <w:rFonts w:ascii="Arial" w:hAnsi="Arial" w:cs="Arial"/>
          <w:i/>
          <w:iCs/>
          <w:sz w:val="13"/>
          <w:szCs w:val="13"/>
          <w:lang w:eastAsia="en-AU"/>
        </w:rPr>
      </w:pPr>
      <w:r w:rsidRPr="00BB2DF9">
        <w:rPr>
          <w:rFonts w:ascii="Arial" w:hAnsi="Arial" w:cs="Arial"/>
          <w:sz w:val="13"/>
          <w:szCs w:val="13"/>
          <w:lang w:eastAsia="en-AU"/>
        </w:rPr>
        <w:t xml:space="preserve">Marriage celebrant registered under Subdivision C of Division 1 of Part IV of the </w:t>
      </w:r>
      <w:r w:rsidRPr="00BB2DF9">
        <w:rPr>
          <w:rFonts w:ascii="Arial" w:hAnsi="Arial" w:cs="Arial"/>
          <w:i/>
          <w:iCs/>
          <w:sz w:val="13"/>
          <w:szCs w:val="13"/>
          <w:lang w:eastAsia="en-AU"/>
        </w:rPr>
        <w:t>Marriage Act 1961</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Master of a court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 Chartered Secretaries Australia</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 Engineers Australia, other than at the grade of student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 the Association of Taxation and Management Accountants</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 the Australasian Institute of Mining and Metallurgy</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 the Australian Defence Force who is:</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(a) an officer;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 xml:space="preserve">(b) a non-commissioned officer within the meaning of the </w:t>
      </w:r>
      <w:r w:rsidRPr="00BB2DF9">
        <w:rPr>
          <w:rFonts w:ascii="Arial" w:hAnsi="Arial" w:cs="Arial"/>
          <w:i/>
          <w:iCs/>
          <w:sz w:val="13"/>
          <w:szCs w:val="13"/>
          <w:lang w:eastAsia="en-AU"/>
        </w:rPr>
        <w:t xml:space="preserve">Defence Force Discipline Act 1982 </w:t>
      </w:r>
      <w:r w:rsidRPr="00BB2DF9">
        <w:rPr>
          <w:rFonts w:ascii="Arial" w:hAnsi="Arial" w:cs="Arial"/>
          <w:sz w:val="13"/>
          <w:szCs w:val="13"/>
          <w:lang w:eastAsia="en-AU"/>
        </w:rPr>
        <w:t>with 5 or more years of continuous service;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(c) a warrant officer within the meaning of that Act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 the Institute of Chartered Accountants in Australia, the Australian Society of Certified Practising Accountants or the National Institute of Accountants</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Member of:</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(a) the Parliament of the Commonwealth;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(b) the Parliament of a State;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(c) a Territory legislature;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(d) a local government authority of a State or Territory</w:t>
      </w:r>
    </w:p>
    <w:p w:rsidR="009C17FE" w:rsidRPr="00BB2DF9" w:rsidRDefault="009C17FE" w:rsidP="009C17FE">
      <w:pPr>
        <w:autoSpaceDE w:val="0"/>
        <w:autoSpaceDN w:val="0"/>
        <w:adjustRightInd w:val="0"/>
        <w:spacing w:before="60"/>
        <w:ind w:left="1800" w:hanging="360"/>
        <w:rPr>
          <w:rFonts w:ascii="Arial" w:hAnsi="Arial" w:cs="Arial"/>
          <w:i/>
          <w:iCs/>
          <w:sz w:val="13"/>
          <w:szCs w:val="13"/>
          <w:lang w:eastAsia="en-AU"/>
        </w:rPr>
      </w:pPr>
      <w:r w:rsidRPr="00BB2DF9">
        <w:rPr>
          <w:rFonts w:ascii="Arial" w:hAnsi="Arial" w:cs="Arial"/>
          <w:sz w:val="13"/>
          <w:szCs w:val="13"/>
          <w:lang w:eastAsia="en-AU"/>
        </w:rPr>
        <w:t xml:space="preserve">Minister of religion registered under Subdivision A of Division 1 of Part IV of the </w:t>
      </w:r>
      <w:r w:rsidRPr="00BB2DF9">
        <w:rPr>
          <w:rFonts w:ascii="Arial" w:hAnsi="Arial" w:cs="Arial"/>
          <w:i/>
          <w:iCs/>
          <w:sz w:val="13"/>
          <w:szCs w:val="13"/>
          <w:lang w:eastAsia="en-AU"/>
        </w:rPr>
        <w:t>Marriage Act 1961</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Notary public</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Permanent employee of the Australian Postal Corporation with 5 or more years of continuous service who is employed in an office supplying postal services to the public</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Permanent employee of:</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(a) the Commonwealth or a Commonwealth authority;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(b) a State or Territory or a State or Territory authority;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(c) a local government authority;</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with 5 or more years of continuous service who is not specified in another item in this list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Person before whom a statutory declaration may be made under the law of the State or Territory in which the declaration is made</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Police officer</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Registrar, or Deputy Registrar, of a court</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Senior Executive Service employee of:</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(a) the Commonwealth or a Commonwealth authority; or</w:t>
      </w:r>
    </w:p>
    <w:p w:rsidR="009C17FE" w:rsidRPr="00BB2DF9" w:rsidRDefault="009C17FE" w:rsidP="009C17FE">
      <w:pPr>
        <w:autoSpaceDE w:val="0"/>
        <w:autoSpaceDN w:val="0"/>
        <w:adjustRightInd w:val="0"/>
        <w:spacing w:before="60"/>
        <w:ind w:left="2160" w:hanging="360"/>
        <w:rPr>
          <w:rFonts w:ascii="Arial" w:hAnsi="Arial" w:cs="Arial"/>
          <w:sz w:val="13"/>
          <w:szCs w:val="13"/>
          <w:lang w:eastAsia="en-AU"/>
        </w:rPr>
      </w:pPr>
      <w:r w:rsidRPr="00BB2DF9">
        <w:rPr>
          <w:rFonts w:ascii="Arial" w:hAnsi="Arial" w:cs="Arial"/>
          <w:sz w:val="13"/>
          <w:szCs w:val="13"/>
          <w:lang w:eastAsia="en-AU"/>
        </w:rPr>
        <w:t>(b) a State or Territory or a State or Territory authority</w:t>
      </w:r>
    </w:p>
    <w:p w:rsidR="00FA1B79"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Sheriff</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Sheriff’s officer</w:t>
      </w:r>
    </w:p>
    <w:p w:rsidR="009C17FE" w:rsidRPr="00BB2DF9" w:rsidRDefault="009C17FE" w:rsidP="009C17FE">
      <w:pPr>
        <w:autoSpaceDE w:val="0"/>
        <w:autoSpaceDN w:val="0"/>
        <w:adjustRightInd w:val="0"/>
        <w:spacing w:before="60"/>
        <w:ind w:left="1800" w:hanging="360"/>
        <w:rPr>
          <w:rFonts w:ascii="Arial" w:hAnsi="Arial" w:cs="Arial"/>
          <w:sz w:val="13"/>
          <w:szCs w:val="13"/>
          <w:lang w:eastAsia="en-AU"/>
        </w:rPr>
      </w:pPr>
      <w:r w:rsidRPr="00BB2DF9">
        <w:rPr>
          <w:rFonts w:ascii="Arial" w:hAnsi="Arial" w:cs="Arial"/>
          <w:sz w:val="13"/>
          <w:szCs w:val="13"/>
          <w:lang w:eastAsia="en-AU"/>
        </w:rPr>
        <w:t>Teacher employed on a full-time basis at a school or tertiary education institution</w:t>
      </w:r>
    </w:p>
    <w:p w:rsidR="009C17FE" w:rsidRDefault="009C17FE">
      <w:pPr>
        <w:tabs>
          <w:tab w:val="left" w:pos="1843"/>
        </w:tabs>
        <w:ind w:left="1843" w:hanging="1843"/>
        <w:rPr>
          <w:rFonts w:ascii="Arial" w:hAnsi="Arial" w:cs="Arial"/>
          <w:b/>
          <w:szCs w:val="24"/>
          <w:lang w:eastAsia="en-AU"/>
        </w:rPr>
      </w:pPr>
    </w:p>
    <w:p w:rsidR="009C5B43" w:rsidRDefault="009C5B43" w:rsidP="007C54DA">
      <w:pPr>
        <w:tabs>
          <w:tab w:val="left" w:pos="1843"/>
        </w:tabs>
        <w:ind w:left="1843" w:hanging="1843"/>
        <w:rPr>
          <w:rFonts w:ascii="Arial" w:hAnsi="Arial" w:cs="Arial"/>
          <w:b/>
          <w:szCs w:val="24"/>
          <w:lang w:eastAsia="en-AU"/>
        </w:rPr>
      </w:pPr>
    </w:p>
    <w:p w:rsidR="007C54DA" w:rsidRDefault="0024627A" w:rsidP="00501D22">
      <w:pPr>
        <w:pStyle w:val="Heading3"/>
        <w:rPr>
          <w:lang w:eastAsia="en-AU"/>
        </w:rPr>
      </w:pPr>
      <w:bookmarkStart w:id="324" w:name="_Toc323917504"/>
      <w:bookmarkStart w:id="325" w:name="_Toc323917871"/>
      <w:bookmarkStart w:id="326" w:name="_Toc323918025"/>
      <w:bookmarkStart w:id="327" w:name="_Toc323918173"/>
      <w:bookmarkStart w:id="328" w:name="_Toc324132381"/>
      <w:r>
        <w:rPr>
          <w:lang w:eastAsia="en-AU"/>
        </w:rPr>
        <w:t>Schedule 3</w:t>
      </w:r>
      <w:r w:rsidR="007C54DA">
        <w:rPr>
          <w:lang w:eastAsia="en-AU"/>
        </w:rPr>
        <w:t xml:space="preserve"> </w:t>
      </w:r>
      <w:r w:rsidR="009C5B43">
        <w:rPr>
          <w:lang w:eastAsia="en-AU"/>
        </w:rPr>
        <w:tab/>
      </w:r>
      <w:r w:rsidR="00501D22">
        <w:rPr>
          <w:lang w:eastAsia="en-AU"/>
        </w:rPr>
        <w:tab/>
      </w:r>
      <w:r w:rsidR="007C54DA">
        <w:rPr>
          <w:lang w:eastAsia="en-AU"/>
        </w:rPr>
        <w:t>Energy efficiency rating star bands</w:t>
      </w:r>
      <w:bookmarkEnd w:id="324"/>
      <w:bookmarkEnd w:id="325"/>
      <w:bookmarkEnd w:id="326"/>
      <w:bookmarkEnd w:id="327"/>
      <w:bookmarkEnd w:id="328"/>
    </w:p>
    <w:p w:rsidR="0024627A" w:rsidRDefault="0024627A">
      <w:pPr>
        <w:tabs>
          <w:tab w:val="left" w:pos="1843"/>
        </w:tabs>
        <w:ind w:left="1843" w:hanging="1843"/>
        <w:rPr>
          <w:rFonts w:ascii="Arial" w:hAnsi="Arial" w:cs="Arial"/>
          <w:b/>
          <w:szCs w:val="24"/>
          <w:lang w:eastAsia="en-AU"/>
        </w:rPr>
      </w:pPr>
    </w:p>
    <w:p w:rsidR="0024627A" w:rsidRDefault="0024627A">
      <w:pPr>
        <w:tabs>
          <w:tab w:val="left" w:pos="1843"/>
        </w:tabs>
        <w:ind w:left="1843" w:hanging="1843"/>
        <w:rPr>
          <w:rFonts w:ascii="Arial" w:hAnsi="Arial" w:cs="Arial"/>
          <w:b/>
          <w:szCs w:val="24"/>
          <w:lang w:eastAsia="en-AU"/>
        </w:rPr>
      </w:pPr>
    </w:p>
    <w:p w:rsidR="002C74FC" w:rsidRDefault="002C74FC">
      <w:pPr>
        <w:tabs>
          <w:tab w:val="left" w:pos="1843"/>
        </w:tabs>
        <w:ind w:left="1843" w:hanging="1843"/>
        <w:rPr>
          <w:rFonts w:ascii="Arial" w:hAnsi="Arial" w:cs="Arial"/>
          <w:b/>
          <w:szCs w:val="24"/>
          <w:lang w:eastAsia="en-A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tblGrid>
      <w:tr w:rsidR="009C5B43" w:rsidRPr="009E7D99" w:rsidTr="006C2153">
        <w:tc>
          <w:tcPr>
            <w:tcW w:w="2835" w:type="dxa"/>
          </w:tcPr>
          <w:p w:rsidR="009C5B43" w:rsidRPr="008D6363" w:rsidRDefault="009C5B43" w:rsidP="009E7D99">
            <w:pPr>
              <w:tabs>
                <w:tab w:val="left" w:pos="1843"/>
              </w:tabs>
              <w:rPr>
                <w:rFonts w:ascii="Arial" w:hAnsi="Arial" w:cs="Arial"/>
                <w:b/>
                <w:sz w:val="22"/>
                <w:szCs w:val="22"/>
                <w:lang w:eastAsia="en-AU"/>
              </w:rPr>
            </w:pPr>
            <w:r w:rsidRPr="008D6363">
              <w:rPr>
                <w:rFonts w:ascii="Arial" w:hAnsi="Arial" w:cs="Arial"/>
                <w:b/>
                <w:sz w:val="22"/>
                <w:szCs w:val="22"/>
                <w:lang w:eastAsia="en-AU"/>
              </w:rPr>
              <w:t>Point score</w:t>
            </w:r>
            <w:r w:rsidR="006C2153" w:rsidRPr="008D6363">
              <w:rPr>
                <w:rFonts w:ascii="Arial" w:hAnsi="Arial" w:cs="Arial"/>
                <w:b/>
                <w:sz w:val="22"/>
                <w:szCs w:val="22"/>
                <w:lang w:eastAsia="en-AU"/>
              </w:rPr>
              <w:t xml:space="preserve"> (inclusive)</w:t>
            </w:r>
          </w:p>
        </w:tc>
        <w:tc>
          <w:tcPr>
            <w:tcW w:w="2693" w:type="dxa"/>
          </w:tcPr>
          <w:p w:rsidR="009C5B43" w:rsidRPr="008D6363" w:rsidRDefault="009C5B43" w:rsidP="009E7D99">
            <w:pPr>
              <w:tabs>
                <w:tab w:val="left" w:pos="1843"/>
              </w:tabs>
              <w:jc w:val="center"/>
              <w:rPr>
                <w:rFonts w:ascii="Arial" w:hAnsi="Arial" w:cs="Arial"/>
                <w:b/>
                <w:sz w:val="22"/>
                <w:szCs w:val="22"/>
                <w:lang w:eastAsia="en-AU"/>
              </w:rPr>
            </w:pPr>
            <w:r w:rsidRPr="008D6363">
              <w:rPr>
                <w:rFonts w:ascii="Arial" w:hAnsi="Arial" w:cs="Arial"/>
                <w:b/>
                <w:sz w:val="22"/>
                <w:szCs w:val="22"/>
                <w:lang w:eastAsia="en-AU"/>
              </w:rPr>
              <w:t>Energy efficiency rating (star value)</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Equal to or less than -87</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0</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-86 to -71 </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0.5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rPr>
              <w:t xml:space="preserve">From -70 to -57 </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1</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-56 to -46 </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1.5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-45 to -35</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2</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-34 to -26</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2.5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-25 to-18</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3</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-17 to -11</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3.5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-10 to -3</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4</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-2 to 4</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4.5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5 to 10</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11 to 16</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5.5</w:t>
            </w:r>
          </w:p>
        </w:tc>
      </w:tr>
      <w:tr w:rsidR="009C5B43" w:rsidRPr="009E7D99" w:rsidTr="006C2153">
        <w:tc>
          <w:tcPr>
            <w:tcW w:w="2835" w:type="dxa"/>
          </w:tcPr>
          <w:p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Equal to or greater than 17</w:t>
            </w:r>
          </w:p>
        </w:tc>
        <w:tc>
          <w:tcPr>
            <w:tcW w:w="2693" w:type="dxa"/>
          </w:tcPr>
          <w:p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6</w:t>
            </w:r>
          </w:p>
        </w:tc>
      </w:tr>
    </w:tbl>
    <w:p w:rsidR="007C54DA" w:rsidRDefault="007C54DA">
      <w:pPr>
        <w:tabs>
          <w:tab w:val="left" w:pos="1843"/>
        </w:tabs>
        <w:ind w:left="1843" w:hanging="1843"/>
        <w:rPr>
          <w:rFonts w:ascii="Arial" w:hAnsi="Arial" w:cs="Arial"/>
          <w:b/>
          <w:szCs w:val="24"/>
          <w:lang w:eastAsia="en-AU"/>
        </w:rPr>
      </w:pPr>
    </w:p>
    <w:p w:rsidR="009C5B43" w:rsidRDefault="009C5B43">
      <w:pPr>
        <w:tabs>
          <w:tab w:val="left" w:pos="1843"/>
        </w:tabs>
        <w:ind w:left="1843" w:hanging="1843"/>
        <w:rPr>
          <w:rFonts w:ascii="Arial" w:hAnsi="Arial" w:cs="Arial"/>
          <w:b/>
          <w:szCs w:val="24"/>
          <w:lang w:eastAsia="en-AU"/>
        </w:rPr>
      </w:pPr>
    </w:p>
    <w:p w:rsidR="007C54DA" w:rsidRDefault="007C54DA">
      <w:pPr>
        <w:tabs>
          <w:tab w:val="left" w:pos="1843"/>
        </w:tabs>
        <w:ind w:left="1843" w:hanging="1843"/>
        <w:rPr>
          <w:rFonts w:ascii="Arial" w:hAnsi="Arial" w:cs="Arial"/>
          <w:b/>
          <w:szCs w:val="24"/>
          <w:lang w:eastAsia="en-AU"/>
        </w:rPr>
      </w:pPr>
    </w:p>
    <w:p w:rsidR="002C74FC" w:rsidRDefault="002C74FC">
      <w:pPr>
        <w:tabs>
          <w:tab w:val="left" w:pos="1843"/>
        </w:tabs>
        <w:ind w:left="1843" w:hanging="1843"/>
        <w:rPr>
          <w:rFonts w:ascii="Arial" w:hAnsi="Arial" w:cs="Arial"/>
          <w:b/>
          <w:szCs w:val="24"/>
          <w:lang w:eastAsia="en-AU"/>
        </w:rPr>
      </w:pPr>
    </w:p>
    <w:p w:rsidR="009C5B43" w:rsidRDefault="009C5B43" w:rsidP="007C54DA">
      <w:pPr>
        <w:tabs>
          <w:tab w:val="left" w:pos="1843"/>
        </w:tabs>
        <w:ind w:left="1843" w:hanging="1843"/>
        <w:rPr>
          <w:rFonts w:ascii="Arial" w:hAnsi="Arial" w:cs="Arial"/>
          <w:b/>
          <w:szCs w:val="24"/>
          <w:lang w:eastAsia="en-AU"/>
        </w:rPr>
      </w:pPr>
      <w:r>
        <w:rPr>
          <w:rFonts w:ascii="Arial" w:hAnsi="Arial" w:cs="Arial"/>
          <w:b/>
          <w:szCs w:val="24"/>
          <w:lang w:eastAsia="en-AU"/>
        </w:rPr>
        <w:br w:type="page"/>
      </w:r>
    </w:p>
    <w:p w:rsidR="007C54DA" w:rsidRDefault="0024627A" w:rsidP="00501D22">
      <w:pPr>
        <w:pStyle w:val="Heading3"/>
        <w:ind w:left="2160" w:hanging="2160"/>
        <w:rPr>
          <w:lang w:eastAsia="en-AU"/>
        </w:rPr>
      </w:pPr>
      <w:bookmarkStart w:id="329" w:name="_Toc323917505"/>
      <w:bookmarkStart w:id="330" w:name="_Toc323917872"/>
      <w:bookmarkStart w:id="331" w:name="_Toc323918026"/>
      <w:bookmarkStart w:id="332" w:name="_Toc323918174"/>
      <w:bookmarkStart w:id="333" w:name="_Toc324132382"/>
      <w:r>
        <w:rPr>
          <w:lang w:eastAsia="en-AU"/>
        </w:rPr>
        <w:lastRenderedPageBreak/>
        <w:t>Schedule 4</w:t>
      </w:r>
      <w:r w:rsidR="007C54DA">
        <w:rPr>
          <w:lang w:eastAsia="en-AU"/>
        </w:rPr>
        <w:t xml:space="preserve"> </w:t>
      </w:r>
      <w:r w:rsidR="009C5B43">
        <w:rPr>
          <w:lang w:eastAsia="en-AU"/>
        </w:rPr>
        <w:tab/>
      </w:r>
      <w:r w:rsidR="007C54DA">
        <w:rPr>
          <w:lang w:eastAsia="en-AU"/>
        </w:rPr>
        <w:t xml:space="preserve">Alternative energy </w:t>
      </w:r>
      <w:r w:rsidR="009C5B43">
        <w:rPr>
          <w:lang w:eastAsia="en-AU"/>
        </w:rPr>
        <w:t xml:space="preserve">efficiency rating and code energy efficiency rating </w:t>
      </w:r>
      <w:r w:rsidR="007C54DA">
        <w:rPr>
          <w:lang w:eastAsia="en-AU"/>
        </w:rPr>
        <w:t>star bands</w:t>
      </w:r>
      <w:bookmarkEnd w:id="329"/>
      <w:bookmarkEnd w:id="330"/>
      <w:bookmarkEnd w:id="331"/>
      <w:bookmarkEnd w:id="332"/>
      <w:bookmarkEnd w:id="333"/>
    </w:p>
    <w:p w:rsidR="00DA3AE1" w:rsidRDefault="00DA3AE1" w:rsidP="00501D22">
      <w:pPr>
        <w:pStyle w:val="Heading3"/>
        <w:rPr>
          <w:lang w:eastAsia="en-AU"/>
        </w:rPr>
      </w:pPr>
    </w:p>
    <w:p w:rsidR="00BB2DF9" w:rsidRDefault="007C54DA">
      <w:pPr>
        <w:tabs>
          <w:tab w:val="left" w:pos="1843"/>
        </w:tabs>
        <w:ind w:left="1843" w:hanging="1843"/>
        <w:rPr>
          <w:rFonts w:ascii="Arial" w:hAnsi="Arial" w:cs="Arial"/>
          <w:b/>
          <w:szCs w:val="24"/>
          <w:lang w:eastAsia="en-AU"/>
        </w:rPr>
      </w:pPr>
      <w:r>
        <w:rPr>
          <w:rFonts w:ascii="Arial" w:hAnsi="Arial" w:cs="Arial"/>
          <w:b/>
          <w:szCs w:val="24"/>
          <w:lang w:eastAsia="en-AU"/>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93"/>
      </w:tblGrid>
      <w:tr w:rsidR="00BB2DF9" w:rsidRPr="006F367F" w:rsidTr="008D6363">
        <w:tc>
          <w:tcPr>
            <w:tcW w:w="3118" w:type="dxa"/>
          </w:tcPr>
          <w:p w:rsidR="009C5B43" w:rsidRPr="008D6363" w:rsidRDefault="009C5B43" w:rsidP="006F367F">
            <w:pPr>
              <w:tabs>
                <w:tab w:val="left" w:pos="1843"/>
              </w:tabs>
              <w:jc w:val="center"/>
              <w:rPr>
                <w:rFonts w:ascii="Arial" w:hAnsi="Arial" w:cs="Arial"/>
                <w:b/>
                <w:sz w:val="22"/>
                <w:szCs w:val="22"/>
                <w:lang w:eastAsia="en-AU"/>
              </w:rPr>
            </w:pPr>
          </w:p>
          <w:p w:rsidR="00BB2DF9" w:rsidRPr="008D6363" w:rsidRDefault="00BB2DF9" w:rsidP="009C5B43">
            <w:pPr>
              <w:tabs>
                <w:tab w:val="left" w:pos="1843"/>
              </w:tabs>
              <w:rPr>
                <w:rFonts w:ascii="Arial" w:hAnsi="Arial" w:cs="Arial"/>
                <w:b/>
                <w:sz w:val="22"/>
                <w:szCs w:val="22"/>
                <w:lang w:eastAsia="en-AU"/>
              </w:rPr>
            </w:pPr>
            <w:r w:rsidRPr="008D6363">
              <w:rPr>
                <w:rFonts w:ascii="Arial" w:hAnsi="Arial" w:cs="Arial"/>
                <w:b/>
                <w:sz w:val="22"/>
                <w:szCs w:val="22"/>
                <w:lang w:eastAsia="en-AU"/>
              </w:rPr>
              <w:t>Combined</w:t>
            </w:r>
            <w:r w:rsidR="009C5B43" w:rsidRPr="008D6363">
              <w:rPr>
                <w:rFonts w:ascii="Arial" w:hAnsi="Arial" w:cs="Arial"/>
                <w:b/>
                <w:sz w:val="22"/>
                <w:szCs w:val="22"/>
                <w:lang w:eastAsia="en-AU"/>
              </w:rPr>
              <w:t xml:space="preserve"> </w:t>
            </w:r>
            <w:r w:rsidRPr="008D6363">
              <w:rPr>
                <w:rFonts w:ascii="Arial" w:hAnsi="Arial" w:cs="Arial"/>
                <w:b/>
                <w:sz w:val="22"/>
                <w:szCs w:val="22"/>
                <w:lang w:eastAsia="en-AU"/>
              </w:rPr>
              <w:t xml:space="preserve">adjusted heating and cooling loads </w:t>
            </w:r>
            <w:r w:rsidR="009C5B43" w:rsidRPr="008D6363">
              <w:rPr>
                <w:rFonts w:ascii="Arial" w:hAnsi="Arial" w:cs="Arial"/>
                <w:b/>
                <w:sz w:val="22"/>
                <w:szCs w:val="22"/>
                <w:lang w:eastAsia="en-AU"/>
              </w:rPr>
              <w:t xml:space="preserve">in megajoules per square metre </w:t>
            </w:r>
            <w:r w:rsidRPr="008D6363">
              <w:rPr>
                <w:rFonts w:ascii="Arial" w:hAnsi="Arial" w:cs="Arial"/>
                <w:b/>
                <w:sz w:val="22"/>
                <w:szCs w:val="22"/>
                <w:lang w:eastAsia="en-AU"/>
              </w:rPr>
              <w:t>(MJ/m</w:t>
            </w:r>
            <w:r w:rsidRPr="008D6363">
              <w:rPr>
                <w:rFonts w:ascii="Arial" w:hAnsi="Arial" w:cs="Arial"/>
                <w:b/>
                <w:sz w:val="22"/>
                <w:szCs w:val="22"/>
                <w:vertAlign w:val="superscript"/>
                <w:lang w:eastAsia="en-AU"/>
              </w:rPr>
              <w:t>2</w:t>
            </w:r>
            <w:r w:rsidRPr="008D6363">
              <w:rPr>
                <w:rFonts w:ascii="Arial" w:hAnsi="Arial" w:cs="Arial"/>
                <w:b/>
                <w:sz w:val="22"/>
                <w:szCs w:val="22"/>
                <w:lang w:eastAsia="en-AU"/>
              </w:rPr>
              <w:t>)</w:t>
            </w:r>
            <w:r w:rsidR="008D6363" w:rsidRPr="008D6363">
              <w:rPr>
                <w:rFonts w:ascii="Arial" w:hAnsi="Arial" w:cs="Arial"/>
                <w:b/>
                <w:sz w:val="22"/>
                <w:szCs w:val="22"/>
                <w:vertAlign w:val="superscript"/>
                <w:lang w:eastAsia="en-AU"/>
              </w:rPr>
              <w:t>1</w:t>
            </w:r>
            <w:r w:rsidR="006C2153" w:rsidRPr="008D6363">
              <w:rPr>
                <w:rFonts w:ascii="Arial" w:hAnsi="Arial" w:cs="Arial"/>
                <w:b/>
                <w:sz w:val="22"/>
                <w:szCs w:val="22"/>
                <w:lang w:eastAsia="en-AU"/>
              </w:rPr>
              <w:t xml:space="preserve"> </w:t>
            </w:r>
          </w:p>
          <w:p w:rsidR="009C5B43" w:rsidRPr="008D6363" w:rsidRDefault="009C5B43" w:rsidP="006F367F">
            <w:pPr>
              <w:tabs>
                <w:tab w:val="left" w:pos="1843"/>
              </w:tabs>
              <w:jc w:val="center"/>
              <w:rPr>
                <w:rFonts w:ascii="Arial" w:hAnsi="Arial" w:cs="Arial"/>
                <w:b/>
                <w:sz w:val="22"/>
                <w:szCs w:val="22"/>
                <w:lang w:eastAsia="en-AU"/>
              </w:rPr>
            </w:pPr>
          </w:p>
        </w:tc>
        <w:tc>
          <w:tcPr>
            <w:tcW w:w="2693" w:type="dxa"/>
          </w:tcPr>
          <w:p w:rsidR="009C5B43" w:rsidRPr="008D6363" w:rsidRDefault="009C5B43" w:rsidP="009C5B43">
            <w:pPr>
              <w:tabs>
                <w:tab w:val="left" w:pos="1843"/>
              </w:tabs>
              <w:jc w:val="center"/>
              <w:rPr>
                <w:rFonts w:ascii="Arial" w:hAnsi="Arial" w:cs="Arial"/>
                <w:b/>
                <w:sz w:val="22"/>
                <w:szCs w:val="22"/>
                <w:lang w:eastAsia="en-AU"/>
              </w:rPr>
            </w:pPr>
          </w:p>
          <w:p w:rsidR="00BB2DF9" w:rsidRPr="008D6363" w:rsidRDefault="009C5B43" w:rsidP="009C5B43">
            <w:pPr>
              <w:tabs>
                <w:tab w:val="left" w:pos="1843"/>
              </w:tabs>
              <w:jc w:val="center"/>
              <w:rPr>
                <w:rFonts w:ascii="Arial" w:hAnsi="Arial" w:cs="Arial"/>
                <w:b/>
                <w:sz w:val="22"/>
                <w:szCs w:val="22"/>
                <w:lang w:eastAsia="en-AU"/>
              </w:rPr>
            </w:pPr>
            <w:r w:rsidRPr="008D6363">
              <w:rPr>
                <w:rFonts w:ascii="Arial" w:hAnsi="Arial" w:cs="Arial"/>
                <w:b/>
                <w:sz w:val="22"/>
                <w:szCs w:val="22"/>
                <w:lang w:eastAsia="en-AU"/>
              </w:rPr>
              <w:t>Energy efficiency rating (s</w:t>
            </w:r>
            <w:r w:rsidR="00BB2DF9" w:rsidRPr="008D6363">
              <w:rPr>
                <w:rFonts w:ascii="Arial" w:hAnsi="Arial" w:cs="Arial"/>
                <w:b/>
                <w:sz w:val="22"/>
                <w:szCs w:val="22"/>
                <w:lang w:eastAsia="en-AU"/>
              </w:rPr>
              <w:t>tar value</w:t>
            </w:r>
            <w:r w:rsidRPr="008D6363">
              <w:rPr>
                <w:rFonts w:ascii="Arial" w:hAnsi="Arial" w:cs="Arial"/>
                <w:b/>
                <w:sz w:val="22"/>
                <w:szCs w:val="22"/>
                <w:lang w:eastAsia="en-AU"/>
              </w:rPr>
              <w:t>)</w:t>
            </w:r>
            <w:r w:rsidR="008D6363" w:rsidRPr="008D6363">
              <w:rPr>
                <w:rFonts w:ascii="Arial" w:hAnsi="Arial" w:cs="Arial"/>
                <w:b/>
                <w:sz w:val="22"/>
                <w:szCs w:val="22"/>
                <w:vertAlign w:val="superscript"/>
                <w:lang w:eastAsia="en-AU"/>
              </w:rPr>
              <w:t>2</w:t>
            </w:r>
          </w:p>
        </w:tc>
      </w:tr>
      <w:tr w:rsidR="009C5B43" w:rsidRPr="006F367F" w:rsidTr="008D6363">
        <w:tc>
          <w:tcPr>
            <w:tcW w:w="3118" w:type="dxa"/>
          </w:tcPr>
          <w:p w:rsidR="009C5B43"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Equal to or greater than 958</w:t>
            </w:r>
          </w:p>
        </w:tc>
        <w:tc>
          <w:tcPr>
            <w:tcW w:w="2693" w:type="dxa"/>
          </w:tcPr>
          <w:p w:rsidR="009C5B43" w:rsidRPr="008D6363" w:rsidRDefault="009C5B43"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0</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957 to </w:t>
            </w:r>
            <w:r w:rsidR="00BB2DF9" w:rsidRPr="008D6363">
              <w:rPr>
                <w:rFonts w:ascii="Arial" w:hAnsi="Arial" w:cs="Arial"/>
                <w:sz w:val="22"/>
                <w:szCs w:val="22"/>
                <w:lang w:eastAsia="en-AU"/>
              </w:rPr>
              <w:t>793</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0.5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792</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658</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1</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657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548</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1.5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547 to </w:t>
            </w:r>
            <w:r w:rsidR="00BB2DF9" w:rsidRPr="008D6363">
              <w:rPr>
                <w:rFonts w:ascii="Arial" w:hAnsi="Arial" w:cs="Arial"/>
                <w:sz w:val="22"/>
                <w:szCs w:val="22"/>
                <w:lang w:eastAsia="en-AU"/>
              </w:rPr>
              <w:t>459</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2</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458</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388</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2.5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387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331</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3</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330</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285</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3.5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284</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248</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4</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247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217</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4.5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216</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190</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189</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166</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5.5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165</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143</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6</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142</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121</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6.5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120</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100</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7</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99</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78</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7.5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77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57</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8</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56</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36</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8.5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35</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18</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9</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3</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9.5</w:t>
            </w:r>
          </w:p>
        </w:tc>
      </w:tr>
      <w:tr w:rsidR="00BB2DF9" w:rsidRPr="006F367F" w:rsidTr="008D6363">
        <w:tc>
          <w:tcPr>
            <w:tcW w:w="3118" w:type="dxa"/>
          </w:tcPr>
          <w:p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0</w:t>
            </w:r>
          </w:p>
        </w:tc>
        <w:tc>
          <w:tcPr>
            <w:tcW w:w="2693" w:type="dxa"/>
          </w:tcPr>
          <w:p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10</w:t>
            </w:r>
          </w:p>
        </w:tc>
      </w:tr>
    </w:tbl>
    <w:p w:rsidR="007C54DA" w:rsidRDefault="007C54DA">
      <w:pPr>
        <w:tabs>
          <w:tab w:val="left" w:pos="1843"/>
        </w:tabs>
        <w:ind w:left="1843" w:hanging="1843"/>
        <w:rPr>
          <w:rFonts w:ascii="Arial" w:hAnsi="Arial" w:cs="Arial"/>
          <w:b/>
          <w:szCs w:val="24"/>
          <w:lang w:eastAsia="en-AU"/>
        </w:rPr>
      </w:pPr>
    </w:p>
    <w:p w:rsidR="006C2153" w:rsidRPr="006C2153" w:rsidRDefault="009C5B43" w:rsidP="006C2153">
      <w:pPr>
        <w:numPr>
          <w:ilvl w:val="3"/>
          <w:numId w:val="35"/>
        </w:numPr>
        <w:tabs>
          <w:tab w:val="left" w:pos="1985"/>
        </w:tabs>
        <w:ind w:left="1985" w:hanging="284"/>
        <w:rPr>
          <w:rFonts w:ascii="Arial" w:hAnsi="Arial" w:cs="Arial"/>
          <w:sz w:val="18"/>
          <w:szCs w:val="18"/>
          <w:lang w:eastAsia="en-AU"/>
        </w:rPr>
      </w:pPr>
      <w:r>
        <w:rPr>
          <w:rFonts w:ascii="Arial" w:hAnsi="Arial"/>
          <w:sz w:val="18"/>
        </w:rPr>
        <w:t xml:space="preserve"> All ranges are inclusive. </w:t>
      </w:r>
    </w:p>
    <w:p w:rsidR="00DA3AE1" w:rsidRPr="009C5B43" w:rsidRDefault="009C5B43" w:rsidP="006C2153">
      <w:pPr>
        <w:numPr>
          <w:ilvl w:val="3"/>
          <w:numId w:val="35"/>
        </w:numPr>
        <w:tabs>
          <w:tab w:val="left" w:pos="1985"/>
        </w:tabs>
        <w:ind w:left="1985" w:hanging="284"/>
        <w:rPr>
          <w:rFonts w:ascii="Arial" w:hAnsi="Arial" w:cs="Arial"/>
          <w:sz w:val="18"/>
          <w:szCs w:val="18"/>
          <w:lang w:eastAsia="en-AU"/>
        </w:rPr>
      </w:pPr>
      <w:r>
        <w:rPr>
          <w:rFonts w:ascii="Arial" w:hAnsi="Arial" w:cs="Arial"/>
          <w:sz w:val="18"/>
          <w:szCs w:val="18"/>
          <w:lang w:eastAsia="en-AU"/>
        </w:rPr>
        <w:t xml:space="preserve">The relevant whole number </w:t>
      </w:r>
      <w:r w:rsidR="00D4445E">
        <w:rPr>
          <w:rFonts w:ascii="Arial" w:hAnsi="Arial" w:cs="Arial"/>
          <w:sz w:val="18"/>
          <w:szCs w:val="18"/>
          <w:lang w:eastAsia="en-AU"/>
        </w:rPr>
        <w:t>must be reported</w:t>
      </w:r>
      <w:r>
        <w:rPr>
          <w:rFonts w:ascii="Arial" w:hAnsi="Arial" w:cs="Arial"/>
          <w:sz w:val="18"/>
          <w:szCs w:val="18"/>
          <w:lang w:eastAsia="en-AU"/>
        </w:rPr>
        <w:t xml:space="preserve">. </w:t>
      </w:r>
      <w:r w:rsidRPr="009C5B43">
        <w:rPr>
          <w:rFonts w:ascii="Arial" w:hAnsi="Arial" w:cs="Arial"/>
          <w:sz w:val="18"/>
          <w:szCs w:val="18"/>
          <w:lang w:eastAsia="en-AU"/>
        </w:rPr>
        <w:t xml:space="preserve">Smaller </w:t>
      </w:r>
      <w:r>
        <w:rPr>
          <w:rFonts w:ascii="Arial" w:hAnsi="Arial" w:cs="Arial"/>
          <w:sz w:val="18"/>
          <w:szCs w:val="18"/>
          <w:lang w:eastAsia="en-AU"/>
        </w:rPr>
        <w:t xml:space="preserve">increments </w:t>
      </w:r>
      <w:r w:rsidR="00D4445E">
        <w:rPr>
          <w:rFonts w:ascii="Arial" w:hAnsi="Arial" w:cs="Arial"/>
          <w:sz w:val="18"/>
          <w:szCs w:val="18"/>
          <w:lang w:eastAsia="en-AU"/>
        </w:rPr>
        <w:t>displayed</w:t>
      </w:r>
      <w:r>
        <w:rPr>
          <w:rFonts w:ascii="Arial" w:hAnsi="Arial" w:cs="Arial"/>
          <w:sz w:val="18"/>
          <w:szCs w:val="18"/>
          <w:lang w:eastAsia="en-AU"/>
        </w:rPr>
        <w:t xml:space="preserve"> by some software should be disregarded. </w:t>
      </w:r>
    </w:p>
    <w:p w:rsidR="009C5B43" w:rsidRDefault="007C54DA">
      <w:pPr>
        <w:tabs>
          <w:tab w:val="left" w:pos="1843"/>
        </w:tabs>
        <w:ind w:left="1843" w:hanging="1843"/>
        <w:rPr>
          <w:rFonts w:ascii="Arial" w:hAnsi="Arial" w:cs="Arial"/>
          <w:b/>
          <w:szCs w:val="24"/>
          <w:lang w:eastAsia="en-AU"/>
        </w:rPr>
      </w:pPr>
      <w:r>
        <w:rPr>
          <w:rFonts w:ascii="Arial" w:hAnsi="Arial" w:cs="Arial"/>
          <w:b/>
          <w:szCs w:val="24"/>
          <w:lang w:eastAsia="en-AU"/>
        </w:rPr>
        <w:br w:type="page"/>
      </w:r>
    </w:p>
    <w:p w:rsidR="00DA3AE1" w:rsidRDefault="00804843" w:rsidP="00501D22">
      <w:pPr>
        <w:pStyle w:val="Heading3"/>
        <w:rPr>
          <w:lang w:eastAsia="en-AU"/>
        </w:rPr>
      </w:pPr>
      <w:bookmarkStart w:id="334" w:name="_Toc323917506"/>
      <w:bookmarkStart w:id="335" w:name="_Toc323917873"/>
      <w:bookmarkStart w:id="336" w:name="_Toc323918027"/>
      <w:bookmarkStart w:id="337" w:name="_Toc323918175"/>
      <w:bookmarkStart w:id="338" w:name="_Toc324132383"/>
      <w:r>
        <w:rPr>
          <w:lang w:eastAsia="en-AU"/>
        </w:rPr>
        <w:lastRenderedPageBreak/>
        <w:t>Schedule 5</w:t>
      </w:r>
      <w:r w:rsidR="00501D22">
        <w:rPr>
          <w:lang w:eastAsia="en-AU"/>
        </w:rPr>
        <w:tab/>
      </w:r>
      <w:r w:rsidR="00501D22">
        <w:rPr>
          <w:lang w:eastAsia="en-AU"/>
        </w:rPr>
        <w:tab/>
      </w:r>
      <w:r w:rsidR="00D3667B">
        <w:rPr>
          <w:lang w:eastAsia="en-AU"/>
        </w:rPr>
        <w:t>Zoning and assigning conditioned space</w:t>
      </w:r>
      <w:bookmarkEnd w:id="334"/>
      <w:bookmarkEnd w:id="335"/>
      <w:bookmarkEnd w:id="336"/>
      <w:bookmarkEnd w:id="337"/>
      <w:bookmarkEnd w:id="338"/>
    </w:p>
    <w:p w:rsidR="00501D22" w:rsidRDefault="00501D22">
      <w:pPr>
        <w:tabs>
          <w:tab w:val="left" w:pos="1843"/>
        </w:tabs>
        <w:ind w:left="1843" w:hanging="1843"/>
        <w:rPr>
          <w:rFonts w:ascii="Arial" w:hAnsi="Arial" w:cs="Arial"/>
          <w:b/>
          <w:szCs w:val="24"/>
          <w:lang w:eastAsia="en-AU"/>
        </w:rPr>
      </w:pPr>
    </w:p>
    <w:p w:rsidR="00501D22" w:rsidRDefault="00501D22">
      <w:pPr>
        <w:tabs>
          <w:tab w:val="left" w:pos="1843"/>
        </w:tabs>
        <w:ind w:left="1843" w:hanging="1843"/>
        <w:rPr>
          <w:rFonts w:ascii="Arial" w:hAnsi="Arial" w:cs="Arial"/>
          <w:b/>
          <w:szCs w:val="24"/>
          <w:lang w:eastAsia="en-AU"/>
        </w:rPr>
      </w:pPr>
    </w:p>
    <w:p w:rsidR="00804843" w:rsidRDefault="00804843">
      <w:pPr>
        <w:tabs>
          <w:tab w:val="left" w:pos="1843"/>
        </w:tabs>
        <w:ind w:left="1843" w:hanging="1843"/>
        <w:rPr>
          <w:rFonts w:ascii="Arial" w:hAnsi="Arial" w:cs="Arial"/>
          <w:b/>
          <w:szCs w:val="24"/>
          <w:lang w:eastAsia="en-A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239"/>
      </w:tblGrid>
      <w:tr w:rsidR="00804843" w:rsidRPr="00881B2A" w:rsidTr="006F50E2">
        <w:trPr>
          <w:trHeight w:val="267"/>
        </w:trPr>
        <w:tc>
          <w:tcPr>
            <w:tcW w:w="4680" w:type="dxa"/>
          </w:tcPr>
          <w:p w:rsidR="00804843" w:rsidRPr="008D6363" w:rsidRDefault="00804843" w:rsidP="006F50E2">
            <w:pPr>
              <w:tabs>
                <w:tab w:val="num" w:pos="1620"/>
                <w:tab w:val="left" w:pos="1800"/>
              </w:tabs>
              <w:rPr>
                <w:rFonts w:ascii="Arial" w:hAnsi="Arial" w:cs="Arial"/>
                <w:b/>
                <w:sz w:val="22"/>
                <w:szCs w:val="22"/>
              </w:rPr>
            </w:pPr>
            <w:r w:rsidRPr="008D6363">
              <w:rPr>
                <w:rFonts w:ascii="Arial" w:hAnsi="Arial" w:cs="Arial"/>
                <w:b/>
                <w:sz w:val="22"/>
                <w:szCs w:val="22"/>
              </w:rPr>
              <w:t>Definition</w:t>
            </w:r>
            <w:r w:rsidR="007C54DA" w:rsidRPr="008D6363">
              <w:rPr>
                <w:rFonts w:ascii="Arial" w:hAnsi="Arial" w:cs="Arial"/>
                <w:b/>
                <w:sz w:val="22"/>
                <w:szCs w:val="22"/>
              </w:rPr>
              <w:t xml:space="preserve"> of space </w:t>
            </w:r>
          </w:p>
        </w:tc>
        <w:tc>
          <w:tcPr>
            <w:tcW w:w="4320" w:type="dxa"/>
          </w:tcPr>
          <w:p w:rsidR="00804843" w:rsidRPr="008D6363" w:rsidRDefault="00804843" w:rsidP="006F50E2">
            <w:pPr>
              <w:tabs>
                <w:tab w:val="num" w:pos="1620"/>
                <w:tab w:val="left" w:pos="1800"/>
              </w:tabs>
              <w:rPr>
                <w:rFonts w:ascii="Arial" w:hAnsi="Arial" w:cs="Arial"/>
                <w:b/>
                <w:sz w:val="22"/>
                <w:szCs w:val="22"/>
              </w:rPr>
            </w:pPr>
            <w:r w:rsidRPr="008D6363">
              <w:rPr>
                <w:rFonts w:ascii="Arial" w:hAnsi="Arial" w:cs="Arial"/>
                <w:b/>
                <w:sz w:val="22"/>
                <w:szCs w:val="22"/>
              </w:rPr>
              <w:t>Zone Type</w:t>
            </w:r>
          </w:p>
        </w:tc>
      </w:tr>
      <w:tr w:rsidR="00804843" w:rsidTr="006F50E2">
        <w:trPr>
          <w:trHeight w:val="268"/>
        </w:trPr>
        <w:tc>
          <w:tcPr>
            <w:tcW w:w="4680" w:type="dxa"/>
          </w:tcPr>
          <w:p w:rsidR="00804843" w:rsidRPr="008D6363" w:rsidRDefault="007C54DA" w:rsidP="00501D22">
            <w:pPr>
              <w:tabs>
                <w:tab w:val="num" w:pos="1620"/>
                <w:tab w:val="left" w:pos="1800"/>
              </w:tabs>
              <w:rPr>
                <w:rFonts w:ascii="Arial" w:hAnsi="Arial" w:cs="Arial"/>
                <w:sz w:val="22"/>
                <w:szCs w:val="22"/>
              </w:rPr>
            </w:pPr>
            <w:r w:rsidRPr="008D6363">
              <w:rPr>
                <w:rFonts w:ascii="Arial" w:hAnsi="Arial" w:cs="Arial"/>
                <w:sz w:val="22"/>
                <w:szCs w:val="22"/>
              </w:rPr>
              <w:t>A general living area</w:t>
            </w:r>
            <w:r w:rsidR="00501D22" w:rsidRPr="008D6363">
              <w:rPr>
                <w:rFonts w:ascii="Arial" w:hAnsi="Arial" w:cs="Arial"/>
                <w:sz w:val="22"/>
                <w:szCs w:val="22"/>
              </w:rPr>
              <w:t>, including a living area containing a kitchen area</w:t>
            </w:r>
          </w:p>
        </w:tc>
        <w:tc>
          <w:tcPr>
            <w:tcW w:w="4320" w:type="dxa"/>
          </w:tcPr>
          <w:p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7C54DA" w:rsidTr="006F50E2">
        <w:trPr>
          <w:trHeight w:val="268"/>
        </w:trPr>
        <w:tc>
          <w:tcPr>
            <w:tcW w:w="4680" w:type="dxa"/>
          </w:tcPr>
          <w:p w:rsidR="007C54DA" w:rsidRPr="008D6363" w:rsidRDefault="007C54DA" w:rsidP="006F50E2">
            <w:pPr>
              <w:tabs>
                <w:tab w:val="num" w:pos="1620"/>
                <w:tab w:val="left" w:pos="1800"/>
              </w:tabs>
              <w:rPr>
                <w:rFonts w:ascii="Arial" w:hAnsi="Arial" w:cs="Arial"/>
                <w:sz w:val="22"/>
                <w:szCs w:val="22"/>
              </w:rPr>
            </w:pPr>
            <w:r w:rsidRPr="008D6363">
              <w:rPr>
                <w:rFonts w:ascii="Arial" w:hAnsi="Arial" w:cs="Arial"/>
                <w:sz w:val="22"/>
                <w:szCs w:val="22"/>
              </w:rPr>
              <w:t>A kitchen</w:t>
            </w:r>
          </w:p>
          <w:p w:rsidR="00501D22" w:rsidRPr="008D6363" w:rsidRDefault="00501D22" w:rsidP="006F50E2">
            <w:pPr>
              <w:tabs>
                <w:tab w:val="num" w:pos="1620"/>
                <w:tab w:val="left" w:pos="1800"/>
              </w:tabs>
              <w:rPr>
                <w:rFonts w:ascii="Arial" w:hAnsi="Arial" w:cs="Arial"/>
                <w:sz w:val="22"/>
                <w:szCs w:val="22"/>
              </w:rPr>
            </w:pPr>
          </w:p>
        </w:tc>
        <w:tc>
          <w:tcPr>
            <w:tcW w:w="4320" w:type="dxa"/>
          </w:tcPr>
          <w:p w:rsidR="007C54DA" w:rsidRPr="008D6363" w:rsidRDefault="007C54DA"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rsidTr="006F50E2">
        <w:trPr>
          <w:trHeight w:val="268"/>
        </w:trPr>
        <w:tc>
          <w:tcPr>
            <w:tcW w:w="4680" w:type="dxa"/>
          </w:tcPr>
          <w:p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 xml:space="preserve">A bedroom or study </w:t>
            </w:r>
          </w:p>
          <w:p w:rsidR="00501D22" w:rsidRPr="008D6363" w:rsidRDefault="00501D22" w:rsidP="007C54DA">
            <w:pPr>
              <w:tabs>
                <w:tab w:val="num" w:pos="1620"/>
                <w:tab w:val="left" w:pos="1800"/>
              </w:tabs>
              <w:rPr>
                <w:rFonts w:ascii="Arial" w:hAnsi="Arial" w:cs="Arial"/>
                <w:sz w:val="22"/>
                <w:szCs w:val="22"/>
              </w:rPr>
            </w:pPr>
          </w:p>
        </w:tc>
        <w:tc>
          <w:tcPr>
            <w:tcW w:w="4320" w:type="dxa"/>
          </w:tcPr>
          <w:p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rsidTr="006F50E2">
        <w:trPr>
          <w:trHeight w:val="268"/>
        </w:trPr>
        <w:tc>
          <w:tcPr>
            <w:tcW w:w="4680" w:type="dxa"/>
          </w:tcPr>
          <w:p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An e</w:t>
            </w:r>
            <w:r w:rsidR="00804843" w:rsidRPr="008D6363">
              <w:rPr>
                <w:rFonts w:ascii="Arial" w:hAnsi="Arial" w:cs="Arial"/>
                <w:sz w:val="22"/>
                <w:szCs w:val="22"/>
              </w:rPr>
              <w:t>nsuite</w:t>
            </w:r>
          </w:p>
          <w:p w:rsidR="00501D22" w:rsidRPr="008D6363" w:rsidRDefault="00501D22" w:rsidP="007C54DA">
            <w:pPr>
              <w:tabs>
                <w:tab w:val="num" w:pos="1620"/>
                <w:tab w:val="left" w:pos="1800"/>
              </w:tabs>
              <w:rPr>
                <w:rFonts w:ascii="Arial" w:hAnsi="Arial" w:cs="Arial"/>
                <w:sz w:val="22"/>
                <w:szCs w:val="22"/>
              </w:rPr>
            </w:pPr>
          </w:p>
        </w:tc>
        <w:tc>
          <w:tcPr>
            <w:tcW w:w="4320" w:type="dxa"/>
          </w:tcPr>
          <w:p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rsidTr="006F50E2">
        <w:trPr>
          <w:trHeight w:val="268"/>
        </w:trPr>
        <w:tc>
          <w:tcPr>
            <w:tcW w:w="4680" w:type="dxa"/>
          </w:tcPr>
          <w:p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 walk-in wardrobe or closet</w:t>
            </w:r>
          </w:p>
          <w:p w:rsidR="00501D22" w:rsidRPr="008D6363" w:rsidRDefault="00501D22" w:rsidP="007C54DA">
            <w:pPr>
              <w:tabs>
                <w:tab w:val="num" w:pos="1620"/>
                <w:tab w:val="left" w:pos="1800"/>
              </w:tabs>
              <w:rPr>
                <w:rFonts w:ascii="Arial" w:hAnsi="Arial" w:cs="Arial"/>
                <w:sz w:val="22"/>
                <w:szCs w:val="22"/>
              </w:rPr>
            </w:pPr>
          </w:p>
        </w:tc>
        <w:tc>
          <w:tcPr>
            <w:tcW w:w="4320" w:type="dxa"/>
          </w:tcPr>
          <w:p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rsidTr="006F50E2">
        <w:trPr>
          <w:trHeight w:val="268"/>
        </w:trPr>
        <w:tc>
          <w:tcPr>
            <w:tcW w:w="4680" w:type="dxa"/>
          </w:tcPr>
          <w:p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 t</w:t>
            </w:r>
            <w:r w:rsidR="00804843" w:rsidRPr="008D6363">
              <w:rPr>
                <w:rFonts w:ascii="Arial" w:hAnsi="Arial" w:cs="Arial"/>
                <w:sz w:val="22"/>
                <w:szCs w:val="22"/>
              </w:rPr>
              <w:t>oilet</w:t>
            </w:r>
            <w:r w:rsidR="00501D22" w:rsidRPr="008D6363">
              <w:rPr>
                <w:rFonts w:ascii="Arial" w:hAnsi="Arial" w:cs="Arial"/>
                <w:sz w:val="22"/>
                <w:szCs w:val="22"/>
              </w:rPr>
              <w:t xml:space="preserve"> room</w:t>
            </w:r>
            <w:r w:rsidR="00804843" w:rsidRPr="008D6363">
              <w:rPr>
                <w:rFonts w:ascii="Arial" w:hAnsi="Arial" w:cs="Arial"/>
                <w:sz w:val="22"/>
                <w:szCs w:val="22"/>
              </w:rPr>
              <w:t xml:space="preserve">, </w:t>
            </w:r>
            <w:r w:rsidRPr="008D6363">
              <w:rPr>
                <w:rFonts w:ascii="Arial" w:hAnsi="Arial" w:cs="Arial"/>
                <w:sz w:val="22"/>
                <w:szCs w:val="22"/>
              </w:rPr>
              <w:t>bathroom, laundry, powder r</w:t>
            </w:r>
            <w:r w:rsidR="00804843" w:rsidRPr="008D6363">
              <w:rPr>
                <w:rFonts w:ascii="Arial" w:hAnsi="Arial" w:cs="Arial"/>
                <w:sz w:val="22"/>
                <w:szCs w:val="22"/>
              </w:rPr>
              <w:t>oom</w:t>
            </w:r>
            <w:r w:rsidRPr="008D6363">
              <w:rPr>
                <w:rFonts w:ascii="Arial" w:hAnsi="Arial" w:cs="Arial"/>
                <w:sz w:val="22"/>
                <w:szCs w:val="22"/>
              </w:rPr>
              <w:t xml:space="preserve"> or the like</w:t>
            </w:r>
            <w:r w:rsidR="00804843" w:rsidRPr="008D6363">
              <w:rPr>
                <w:rFonts w:ascii="Arial" w:hAnsi="Arial" w:cs="Arial"/>
                <w:sz w:val="22"/>
                <w:szCs w:val="22"/>
              </w:rPr>
              <w:t xml:space="preserve"> ventilated by mechanical means </w:t>
            </w:r>
            <w:r w:rsidR="00501D22" w:rsidRPr="008D6363">
              <w:rPr>
                <w:rFonts w:ascii="Arial" w:hAnsi="Arial" w:cs="Arial"/>
                <w:sz w:val="22"/>
                <w:szCs w:val="22"/>
              </w:rPr>
              <w:t xml:space="preserve">or without direct </w:t>
            </w:r>
            <w:r w:rsidRPr="008D6363">
              <w:rPr>
                <w:rFonts w:ascii="Arial" w:hAnsi="Arial" w:cs="Arial"/>
                <w:sz w:val="22"/>
                <w:szCs w:val="22"/>
              </w:rPr>
              <w:t>natural ventilation</w:t>
            </w:r>
            <w:r w:rsidR="00501D22" w:rsidRPr="008D6363">
              <w:rPr>
                <w:rFonts w:ascii="Arial" w:hAnsi="Arial" w:cs="Arial"/>
                <w:sz w:val="22"/>
                <w:szCs w:val="22"/>
              </w:rPr>
              <w:t xml:space="preserve"> to the room, such </w:t>
            </w:r>
            <w:r w:rsidRPr="008D6363">
              <w:rPr>
                <w:rFonts w:ascii="Arial" w:hAnsi="Arial" w:cs="Arial"/>
                <w:sz w:val="22"/>
                <w:szCs w:val="22"/>
              </w:rPr>
              <w:t>as from windows</w:t>
            </w:r>
          </w:p>
          <w:p w:rsidR="00501D22" w:rsidRPr="008D6363" w:rsidRDefault="00501D22" w:rsidP="007C54DA">
            <w:pPr>
              <w:tabs>
                <w:tab w:val="num" w:pos="1620"/>
                <w:tab w:val="left" w:pos="1800"/>
              </w:tabs>
              <w:rPr>
                <w:rFonts w:ascii="Arial" w:hAnsi="Arial" w:cs="Arial"/>
                <w:sz w:val="22"/>
                <w:szCs w:val="22"/>
              </w:rPr>
            </w:pPr>
          </w:p>
        </w:tc>
        <w:tc>
          <w:tcPr>
            <w:tcW w:w="4320" w:type="dxa"/>
          </w:tcPr>
          <w:p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rsidTr="006F50E2">
        <w:trPr>
          <w:trHeight w:val="268"/>
        </w:trPr>
        <w:tc>
          <w:tcPr>
            <w:tcW w:w="4680" w:type="dxa"/>
          </w:tcPr>
          <w:p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 toilet</w:t>
            </w:r>
            <w:r w:rsidR="00501D22" w:rsidRPr="008D6363">
              <w:rPr>
                <w:rFonts w:ascii="Arial" w:hAnsi="Arial" w:cs="Arial"/>
                <w:sz w:val="22"/>
                <w:szCs w:val="22"/>
              </w:rPr>
              <w:t xml:space="preserve"> room,</w:t>
            </w:r>
            <w:r w:rsidRPr="008D6363">
              <w:rPr>
                <w:rFonts w:ascii="Arial" w:hAnsi="Arial" w:cs="Arial"/>
                <w:sz w:val="22"/>
                <w:szCs w:val="22"/>
              </w:rPr>
              <w:t xml:space="preserve"> b</w:t>
            </w:r>
            <w:r w:rsidR="00804843" w:rsidRPr="008D6363">
              <w:rPr>
                <w:rFonts w:ascii="Arial" w:hAnsi="Arial" w:cs="Arial"/>
                <w:sz w:val="22"/>
                <w:szCs w:val="22"/>
              </w:rPr>
              <w:t xml:space="preserve">athroom, </w:t>
            </w:r>
            <w:r w:rsidRPr="008D6363">
              <w:rPr>
                <w:rFonts w:ascii="Arial" w:hAnsi="Arial" w:cs="Arial"/>
                <w:sz w:val="22"/>
                <w:szCs w:val="22"/>
              </w:rPr>
              <w:t>laundry, p</w:t>
            </w:r>
            <w:r w:rsidR="00804843" w:rsidRPr="008D6363">
              <w:rPr>
                <w:rFonts w:ascii="Arial" w:hAnsi="Arial" w:cs="Arial"/>
                <w:sz w:val="22"/>
                <w:szCs w:val="22"/>
              </w:rPr>
              <w:t xml:space="preserve">owder </w:t>
            </w:r>
            <w:r w:rsidRPr="008D6363">
              <w:rPr>
                <w:rFonts w:ascii="Arial" w:hAnsi="Arial" w:cs="Arial"/>
                <w:sz w:val="22"/>
                <w:szCs w:val="22"/>
              </w:rPr>
              <w:t>r</w:t>
            </w:r>
            <w:r w:rsidR="00804843" w:rsidRPr="008D6363">
              <w:rPr>
                <w:rFonts w:ascii="Arial" w:hAnsi="Arial" w:cs="Arial"/>
                <w:sz w:val="22"/>
                <w:szCs w:val="22"/>
              </w:rPr>
              <w:t xml:space="preserve">oom </w:t>
            </w:r>
            <w:r w:rsidRPr="008D6363">
              <w:rPr>
                <w:rFonts w:ascii="Arial" w:hAnsi="Arial" w:cs="Arial"/>
                <w:sz w:val="22"/>
                <w:szCs w:val="22"/>
              </w:rPr>
              <w:t xml:space="preserve">or the like </w:t>
            </w:r>
            <w:r w:rsidR="00804843" w:rsidRPr="008D6363">
              <w:rPr>
                <w:rFonts w:ascii="Arial" w:hAnsi="Arial" w:cs="Arial"/>
                <w:sz w:val="22"/>
                <w:szCs w:val="22"/>
              </w:rPr>
              <w:t>with</w:t>
            </w:r>
            <w:r w:rsidR="00501D22" w:rsidRPr="008D6363">
              <w:rPr>
                <w:rFonts w:ascii="Arial" w:hAnsi="Arial" w:cs="Arial"/>
                <w:sz w:val="22"/>
                <w:szCs w:val="22"/>
              </w:rPr>
              <w:t xml:space="preserve"> direct</w:t>
            </w:r>
            <w:r w:rsidR="00804843" w:rsidRPr="008D6363">
              <w:rPr>
                <w:rFonts w:ascii="Arial" w:hAnsi="Arial" w:cs="Arial"/>
                <w:sz w:val="22"/>
                <w:szCs w:val="22"/>
              </w:rPr>
              <w:t xml:space="preserve"> natural ventilation</w:t>
            </w:r>
          </w:p>
          <w:p w:rsidR="00501D22" w:rsidRPr="008D6363" w:rsidRDefault="00501D22" w:rsidP="007C54DA">
            <w:pPr>
              <w:tabs>
                <w:tab w:val="num" w:pos="1620"/>
                <w:tab w:val="left" w:pos="1800"/>
              </w:tabs>
              <w:rPr>
                <w:rFonts w:ascii="Arial" w:hAnsi="Arial" w:cs="Arial"/>
                <w:sz w:val="22"/>
                <w:szCs w:val="22"/>
              </w:rPr>
            </w:pPr>
          </w:p>
        </w:tc>
        <w:tc>
          <w:tcPr>
            <w:tcW w:w="4320" w:type="dxa"/>
          </w:tcPr>
          <w:p w:rsidR="00804843" w:rsidRPr="008D6363" w:rsidRDefault="006C2153" w:rsidP="006F50E2">
            <w:pPr>
              <w:tabs>
                <w:tab w:val="num" w:pos="1620"/>
                <w:tab w:val="left" w:pos="1800"/>
              </w:tabs>
              <w:rPr>
                <w:rFonts w:ascii="Arial" w:hAnsi="Arial" w:cs="Arial"/>
                <w:sz w:val="22"/>
                <w:szCs w:val="22"/>
              </w:rPr>
            </w:pPr>
            <w:r w:rsidRPr="008D6363">
              <w:rPr>
                <w:rFonts w:ascii="Arial" w:hAnsi="Arial" w:cs="Arial"/>
                <w:sz w:val="22"/>
                <w:szCs w:val="22"/>
              </w:rPr>
              <w:t>U</w:t>
            </w:r>
            <w:r w:rsidR="00804843" w:rsidRPr="008D6363">
              <w:rPr>
                <w:rFonts w:ascii="Arial" w:hAnsi="Arial" w:cs="Arial"/>
                <w:sz w:val="22"/>
                <w:szCs w:val="22"/>
              </w:rPr>
              <w:t>nconditioned</w:t>
            </w:r>
            <w:r w:rsidRPr="008D6363">
              <w:rPr>
                <w:rFonts w:ascii="Arial" w:hAnsi="Arial" w:cs="Arial"/>
                <w:sz w:val="22"/>
                <w:szCs w:val="22"/>
              </w:rPr>
              <w:t xml:space="preserve"> (utility</w:t>
            </w:r>
            <w:r w:rsidR="00804843" w:rsidRPr="008D6363">
              <w:rPr>
                <w:rFonts w:ascii="Arial" w:hAnsi="Arial" w:cs="Arial"/>
                <w:sz w:val="22"/>
                <w:szCs w:val="22"/>
              </w:rPr>
              <w:t>)</w:t>
            </w:r>
          </w:p>
        </w:tc>
      </w:tr>
    </w:tbl>
    <w:p w:rsidR="00804843" w:rsidRDefault="00804843">
      <w:pPr>
        <w:tabs>
          <w:tab w:val="left" w:pos="1843"/>
        </w:tabs>
        <w:ind w:left="1843" w:hanging="1843"/>
        <w:rPr>
          <w:rFonts w:ascii="Arial" w:hAnsi="Arial" w:cs="Arial"/>
          <w:b/>
          <w:szCs w:val="24"/>
          <w:lang w:eastAsia="en-AU"/>
        </w:rPr>
      </w:pPr>
    </w:p>
    <w:p w:rsidR="00D3667B" w:rsidRDefault="00D3667B">
      <w:pPr>
        <w:tabs>
          <w:tab w:val="left" w:pos="1843"/>
        </w:tabs>
        <w:ind w:left="1843" w:hanging="1843"/>
        <w:rPr>
          <w:rFonts w:ascii="Arial" w:hAnsi="Arial" w:cs="Arial"/>
          <w:b/>
          <w:szCs w:val="24"/>
          <w:lang w:eastAsia="en-AU"/>
        </w:rPr>
      </w:pPr>
    </w:p>
    <w:p w:rsidR="007C54DA" w:rsidRDefault="007C54DA">
      <w:pPr>
        <w:tabs>
          <w:tab w:val="left" w:pos="1843"/>
        </w:tabs>
        <w:ind w:left="1843" w:hanging="1843"/>
        <w:rPr>
          <w:rFonts w:ascii="Arial" w:hAnsi="Arial" w:cs="Arial"/>
          <w:b/>
          <w:szCs w:val="24"/>
          <w:lang w:eastAsia="en-AU"/>
        </w:rPr>
      </w:pPr>
    </w:p>
    <w:p w:rsidR="007C54DA" w:rsidRDefault="007C54DA">
      <w:pPr>
        <w:tabs>
          <w:tab w:val="left" w:pos="1843"/>
        </w:tabs>
        <w:ind w:left="1843" w:hanging="1843"/>
        <w:rPr>
          <w:rFonts w:ascii="Arial" w:hAnsi="Arial" w:cs="Arial"/>
          <w:b/>
          <w:szCs w:val="24"/>
          <w:lang w:eastAsia="en-AU"/>
        </w:rPr>
      </w:pPr>
    </w:p>
    <w:p w:rsidR="007C54DA" w:rsidRDefault="007C54DA">
      <w:pPr>
        <w:tabs>
          <w:tab w:val="left" w:pos="1843"/>
        </w:tabs>
        <w:ind w:left="1843" w:hanging="1843"/>
        <w:rPr>
          <w:rFonts w:ascii="Arial" w:hAnsi="Arial" w:cs="Arial"/>
          <w:b/>
          <w:szCs w:val="24"/>
          <w:lang w:eastAsia="en-AU"/>
        </w:rPr>
      </w:pPr>
    </w:p>
    <w:p w:rsidR="00697B6A" w:rsidRDefault="00697B6A" w:rsidP="00697B6A">
      <w:pPr>
        <w:pStyle w:val="Heading3"/>
        <w:rPr>
          <w:lang w:eastAsia="en-AU"/>
        </w:rPr>
      </w:pPr>
      <w:r>
        <w:rPr>
          <w:lang w:eastAsia="en-AU"/>
        </w:rPr>
        <w:br w:type="page"/>
      </w:r>
    </w:p>
    <w:p w:rsidR="00F2798D" w:rsidRDefault="00E14DF7" w:rsidP="00E14DF7">
      <w:pPr>
        <w:pStyle w:val="Heading3"/>
        <w:rPr>
          <w:lang w:eastAsia="en-AU"/>
        </w:rPr>
      </w:pPr>
      <w:bookmarkStart w:id="339" w:name="_Toc323917507"/>
      <w:bookmarkStart w:id="340" w:name="_Toc323917874"/>
      <w:bookmarkStart w:id="341" w:name="_Toc323918028"/>
      <w:bookmarkStart w:id="342" w:name="_Toc323918176"/>
      <w:bookmarkStart w:id="343" w:name="_Toc324132384"/>
      <w:r>
        <w:rPr>
          <w:lang w:eastAsia="en-AU"/>
        </w:rPr>
        <w:lastRenderedPageBreak/>
        <w:t xml:space="preserve">Schedule 6 </w:t>
      </w:r>
      <w:r>
        <w:rPr>
          <w:lang w:eastAsia="en-AU"/>
        </w:rPr>
        <w:tab/>
      </w:r>
      <w:r w:rsidR="00F2798D">
        <w:rPr>
          <w:lang w:eastAsia="en-AU"/>
        </w:rPr>
        <w:tab/>
        <w:t>Calculation of tree dimensions</w:t>
      </w:r>
      <w:bookmarkEnd w:id="339"/>
      <w:bookmarkEnd w:id="340"/>
      <w:bookmarkEnd w:id="341"/>
      <w:bookmarkEnd w:id="342"/>
      <w:bookmarkEnd w:id="343"/>
    </w:p>
    <w:p w:rsidR="00F2798D" w:rsidRDefault="00F2798D" w:rsidP="00E14DF7">
      <w:pPr>
        <w:pStyle w:val="Heading3"/>
        <w:rPr>
          <w:lang w:eastAsia="en-AU"/>
        </w:rPr>
      </w:pPr>
    </w:p>
    <w:p w:rsidR="00F2798D" w:rsidRPr="009E6AC8" w:rsidRDefault="00F2798D" w:rsidP="009E6AC8">
      <w:r w:rsidRPr="009E6AC8">
        <w:t>The formula for calculating the averaged diameter (d</w:t>
      </w:r>
      <w:r w:rsidRPr="009E6AC8">
        <w:rPr>
          <w:vertAlign w:val="subscript"/>
        </w:rPr>
        <w:t>av</w:t>
      </w:r>
      <w:r w:rsidRPr="009E6AC8">
        <w:t>) of a tree is</w:t>
      </w:r>
      <w:r w:rsidR="008D6363" w:rsidRPr="00E362A4">
        <w:rPr>
          <w:szCs w:val="24"/>
          <w:lang w:eastAsia="en-AU"/>
        </w:rPr>
        <w:t>—</w:t>
      </w:r>
    </w:p>
    <w:p w:rsidR="00F2798D" w:rsidRDefault="00F2798D" w:rsidP="009E6AC8"/>
    <w:p w:rsidR="009E6AC8" w:rsidRPr="009E6AC8" w:rsidRDefault="009E6AC8" w:rsidP="009E6AC8"/>
    <w:p w:rsidR="00F2798D" w:rsidRPr="00A416C0" w:rsidRDefault="00F2798D" w:rsidP="009E6AC8">
      <w:pPr>
        <w:jc w:val="center"/>
      </w:pPr>
      <w:r w:rsidRPr="00A416C0">
        <w:t>d</w:t>
      </w:r>
      <w:r w:rsidRPr="00A416C0">
        <w:rPr>
          <w:vertAlign w:val="subscript"/>
        </w:rPr>
        <w:t>av</w:t>
      </w:r>
      <w:r w:rsidRPr="00A416C0">
        <w:t xml:space="preserve"> = c ÷ 3.14</w:t>
      </w:r>
    </w:p>
    <w:p w:rsidR="00F2798D" w:rsidRPr="009E6AC8" w:rsidRDefault="00F2798D" w:rsidP="009E6AC8"/>
    <w:p w:rsidR="009E6AC8" w:rsidRDefault="00F2798D" w:rsidP="009E6AC8">
      <w:r w:rsidRPr="009E6AC8">
        <w:t>where</w:t>
      </w:r>
      <w:r w:rsidR="008D6363" w:rsidRPr="00E362A4">
        <w:rPr>
          <w:szCs w:val="24"/>
          <w:lang w:eastAsia="en-AU"/>
        </w:rPr>
        <w:t>—</w:t>
      </w:r>
    </w:p>
    <w:p w:rsidR="00A416C0" w:rsidRDefault="00F2798D" w:rsidP="009E6AC8">
      <w:pPr>
        <w:ind w:left="720"/>
      </w:pPr>
      <w:r w:rsidRPr="009E6AC8">
        <w:t>c is the circumference of the trunk or trunks at 1 metre above natural ground height</w:t>
      </w:r>
      <w:r w:rsidR="00A416C0">
        <w:t>;</w:t>
      </w:r>
      <w:r w:rsidR="009E6AC8">
        <w:t xml:space="preserve"> and </w:t>
      </w:r>
    </w:p>
    <w:p w:rsidR="00F2798D" w:rsidRPr="009E6AC8" w:rsidRDefault="00F2798D" w:rsidP="009E6AC8">
      <w:pPr>
        <w:ind w:left="720"/>
      </w:pPr>
      <w:r w:rsidRPr="009E6AC8">
        <w:t>3.14 is a proxy for the value of π (pi)</w:t>
      </w:r>
    </w:p>
    <w:p w:rsidR="00F2798D" w:rsidRPr="009E6AC8" w:rsidRDefault="00F2798D" w:rsidP="009E6AC8"/>
    <w:p w:rsidR="00F2798D" w:rsidRDefault="00F2798D" w:rsidP="00E14DF7">
      <w:pPr>
        <w:pStyle w:val="Heading3"/>
        <w:rPr>
          <w:lang w:eastAsia="en-AU"/>
        </w:rPr>
      </w:pPr>
    </w:p>
    <w:p w:rsidR="008D6363" w:rsidRDefault="007774A0" w:rsidP="00E14DF7">
      <w:pPr>
        <w:pStyle w:val="Heading3"/>
        <w:rPr>
          <w:lang w:eastAsia="en-AU"/>
        </w:rPr>
      </w:pPr>
      <w:r>
        <w:rPr>
          <w:lang w:eastAsia="en-AU"/>
        </w:rPr>
        <w:br w:type="page"/>
      </w:r>
      <w:bookmarkStart w:id="344" w:name="_Toc323917508"/>
      <w:bookmarkStart w:id="345" w:name="_Toc323917875"/>
      <w:bookmarkStart w:id="346" w:name="_Toc323918029"/>
      <w:bookmarkStart w:id="347" w:name="_Toc323918177"/>
    </w:p>
    <w:p w:rsidR="00E14DF7" w:rsidRDefault="002665CD" w:rsidP="00E14DF7">
      <w:pPr>
        <w:pStyle w:val="Heading3"/>
        <w:rPr>
          <w:lang w:eastAsia="en-AU"/>
        </w:rPr>
      </w:pPr>
      <w:bookmarkStart w:id="348" w:name="_Toc324132385"/>
      <w:r>
        <w:rPr>
          <w:lang w:eastAsia="en-AU"/>
        </w:rPr>
        <w:lastRenderedPageBreak/>
        <w:t>Schedule 7</w:t>
      </w:r>
      <w:r>
        <w:rPr>
          <w:lang w:eastAsia="en-AU"/>
        </w:rPr>
        <w:tab/>
      </w:r>
      <w:r>
        <w:rPr>
          <w:lang w:eastAsia="en-AU"/>
        </w:rPr>
        <w:tab/>
      </w:r>
      <w:r w:rsidR="00E14DF7">
        <w:rPr>
          <w:lang w:eastAsia="en-AU"/>
        </w:rPr>
        <w:t>Sub floor ventilation types</w:t>
      </w:r>
      <w:bookmarkEnd w:id="344"/>
      <w:bookmarkEnd w:id="345"/>
      <w:bookmarkEnd w:id="346"/>
      <w:bookmarkEnd w:id="347"/>
      <w:bookmarkEnd w:id="348"/>
    </w:p>
    <w:p w:rsidR="00E14DF7" w:rsidRDefault="00E14DF7" w:rsidP="00E14DF7">
      <w:pPr>
        <w:tabs>
          <w:tab w:val="left" w:pos="1843"/>
        </w:tabs>
        <w:ind w:left="1843" w:hanging="1843"/>
        <w:rPr>
          <w:rFonts w:ascii="Arial" w:hAnsi="Arial" w:cs="Arial"/>
          <w:b/>
          <w:szCs w:val="24"/>
          <w:lang w:eastAsia="en-AU"/>
        </w:rPr>
      </w:pPr>
    </w:p>
    <w:p w:rsidR="008D6363" w:rsidRDefault="008D6363" w:rsidP="00E14DF7">
      <w:pPr>
        <w:tabs>
          <w:tab w:val="left" w:pos="1843"/>
        </w:tabs>
        <w:ind w:left="1843" w:hanging="1843"/>
        <w:rPr>
          <w:rFonts w:ascii="Arial" w:hAnsi="Arial" w:cs="Arial"/>
          <w:b/>
          <w:szCs w:val="24"/>
          <w:lang w:eastAsia="en-A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3544"/>
      </w:tblGrid>
      <w:tr w:rsidR="00E14DF7" w:rsidTr="008751AA">
        <w:tc>
          <w:tcPr>
            <w:tcW w:w="5027" w:type="dxa"/>
          </w:tcPr>
          <w:p w:rsidR="00E14DF7" w:rsidRPr="008D6363" w:rsidRDefault="00E14DF7" w:rsidP="008751AA">
            <w:pPr>
              <w:tabs>
                <w:tab w:val="num" w:pos="1260"/>
                <w:tab w:val="left" w:pos="1800"/>
              </w:tabs>
              <w:rPr>
                <w:rFonts w:ascii="Arial" w:hAnsi="Arial" w:cs="Arial"/>
                <w:b/>
                <w:sz w:val="22"/>
                <w:szCs w:val="22"/>
              </w:rPr>
            </w:pPr>
            <w:r w:rsidRPr="008D6363">
              <w:rPr>
                <w:rFonts w:ascii="Arial" w:hAnsi="Arial" w:cs="Arial"/>
                <w:b/>
                <w:sz w:val="22"/>
                <w:szCs w:val="22"/>
              </w:rPr>
              <w:t>Definition</w:t>
            </w:r>
          </w:p>
        </w:tc>
        <w:tc>
          <w:tcPr>
            <w:tcW w:w="3544" w:type="dxa"/>
          </w:tcPr>
          <w:p w:rsidR="006C2153" w:rsidRPr="008D6363" w:rsidRDefault="00E14DF7" w:rsidP="008751AA">
            <w:pPr>
              <w:tabs>
                <w:tab w:val="num" w:pos="1260"/>
                <w:tab w:val="left" w:pos="1800"/>
              </w:tabs>
              <w:rPr>
                <w:rFonts w:ascii="Arial" w:hAnsi="Arial" w:cs="Arial"/>
                <w:b/>
                <w:sz w:val="22"/>
                <w:szCs w:val="22"/>
              </w:rPr>
            </w:pPr>
            <w:r w:rsidRPr="008D6363">
              <w:rPr>
                <w:rFonts w:ascii="Arial" w:hAnsi="Arial" w:cs="Arial"/>
                <w:b/>
                <w:sz w:val="22"/>
                <w:szCs w:val="22"/>
              </w:rPr>
              <w:t>Sub floor ventilation type input value</w:t>
            </w:r>
          </w:p>
          <w:p w:rsidR="006C2153" w:rsidRPr="008D6363" w:rsidRDefault="006C2153" w:rsidP="008751AA">
            <w:pPr>
              <w:tabs>
                <w:tab w:val="num" w:pos="1260"/>
                <w:tab w:val="left" w:pos="1800"/>
              </w:tabs>
              <w:rPr>
                <w:rFonts w:ascii="Arial" w:hAnsi="Arial" w:cs="Arial"/>
                <w:b/>
                <w:sz w:val="22"/>
                <w:szCs w:val="22"/>
              </w:rPr>
            </w:pPr>
          </w:p>
        </w:tc>
      </w:tr>
      <w:tr w:rsidR="00E14DF7" w:rsidTr="008751AA">
        <w:tc>
          <w:tcPr>
            <w:tcW w:w="5027" w:type="dxa"/>
          </w:tcPr>
          <w:p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 xml:space="preserve">A sub floor space with a perimeter wall to the sub floor that fully encloses the space.  </w:t>
            </w:r>
          </w:p>
          <w:p w:rsidR="00E14DF7" w:rsidRPr="008D6363" w:rsidRDefault="00E14DF7" w:rsidP="008751AA">
            <w:pPr>
              <w:tabs>
                <w:tab w:val="num" w:pos="1260"/>
                <w:tab w:val="left" w:pos="1800"/>
              </w:tabs>
              <w:rPr>
                <w:rFonts w:ascii="Arial" w:hAnsi="Arial" w:cs="Arial"/>
                <w:sz w:val="22"/>
                <w:szCs w:val="22"/>
              </w:rPr>
            </w:pPr>
          </w:p>
        </w:tc>
        <w:tc>
          <w:tcPr>
            <w:tcW w:w="3544" w:type="dxa"/>
          </w:tcPr>
          <w:p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Enclosed</w:t>
            </w:r>
          </w:p>
        </w:tc>
      </w:tr>
      <w:tr w:rsidR="00E14DF7" w:rsidTr="008751AA">
        <w:tc>
          <w:tcPr>
            <w:tcW w:w="5027" w:type="dxa"/>
          </w:tcPr>
          <w:p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A sub floor space with no sub floor walls to enclose the space, including a floor above a basement car park that is enclosed or a floor above a fully enclosed garage.</w:t>
            </w:r>
          </w:p>
          <w:p w:rsidR="00E14DF7" w:rsidRPr="008D6363" w:rsidRDefault="00E14DF7" w:rsidP="008751AA">
            <w:pPr>
              <w:tabs>
                <w:tab w:val="num" w:pos="1260"/>
                <w:tab w:val="left" w:pos="1800"/>
              </w:tabs>
              <w:rPr>
                <w:rFonts w:ascii="Arial" w:hAnsi="Arial" w:cs="Arial"/>
                <w:sz w:val="22"/>
                <w:szCs w:val="22"/>
              </w:rPr>
            </w:pPr>
          </w:p>
        </w:tc>
        <w:tc>
          <w:tcPr>
            <w:tcW w:w="3544" w:type="dxa"/>
          </w:tcPr>
          <w:p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Open</w:t>
            </w:r>
          </w:p>
        </w:tc>
      </w:tr>
      <w:tr w:rsidR="00E14DF7" w:rsidTr="008751AA">
        <w:tc>
          <w:tcPr>
            <w:tcW w:w="5027" w:type="dxa"/>
          </w:tcPr>
          <w:p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A sub floor space with no sub floor walls to enclose the space with a distance greater than 2.0m between the ground and the floor level, including a floor above an open garage or carport.</w:t>
            </w:r>
          </w:p>
          <w:p w:rsidR="00E14DF7" w:rsidRPr="008D6363" w:rsidRDefault="00E14DF7" w:rsidP="008751AA">
            <w:pPr>
              <w:tabs>
                <w:tab w:val="num" w:pos="1260"/>
                <w:tab w:val="left" w:pos="1800"/>
              </w:tabs>
              <w:rPr>
                <w:rFonts w:ascii="Arial" w:hAnsi="Arial" w:cs="Arial"/>
                <w:sz w:val="22"/>
                <w:szCs w:val="22"/>
              </w:rPr>
            </w:pPr>
          </w:p>
        </w:tc>
        <w:tc>
          <w:tcPr>
            <w:tcW w:w="3544" w:type="dxa"/>
          </w:tcPr>
          <w:p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Elevated</w:t>
            </w:r>
          </w:p>
        </w:tc>
      </w:tr>
    </w:tbl>
    <w:p w:rsidR="00E14DF7" w:rsidRDefault="00E14DF7" w:rsidP="00E14DF7">
      <w:pPr>
        <w:tabs>
          <w:tab w:val="left" w:pos="1843"/>
        </w:tabs>
        <w:ind w:left="1843" w:hanging="1843"/>
        <w:rPr>
          <w:rFonts w:ascii="Arial" w:hAnsi="Arial" w:cs="Arial"/>
          <w:b/>
          <w:szCs w:val="24"/>
          <w:lang w:eastAsia="en-AU"/>
        </w:rPr>
      </w:pPr>
    </w:p>
    <w:p w:rsidR="00E14DF7" w:rsidRDefault="00E14DF7" w:rsidP="00E14DF7">
      <w:pPr>
        <w:tabs>
          <w:tab w:val="left" w:pos="1843"/>
        </w:tabs>
        <w:ind w:left="1843" w:hanging="1843"/>
        <w:rPr>
          <w:rFonts w:ascii="Arial" w:hAnsi="Arial" w:cs="Arial"/>
          <w:b/>
          <w:szCs w:val="24"/>
          <w:lang w:eastAsia="en-AU"/>
        </w:rPr>
      </w:pPr>
    </w:p>
    <w:p w:rsidR="00E14DF7" w:rsidRDefault="00E14DF7" w:rsidP="00E14DF7">
      <w:pPr>
        <w:tabs>
          <w:tab w:val="left" w:pos="1843"/>
        </w:tabs>
        <w:ind w:left="1843" w:hanging="1843"/>
        <w:rPr>
          <w:rFonts w:ascii="Arial" w:hAnsi="Arial" w:cs="Arial"/>
          <w:b/>
          <w:szCs w:val="24"/>
          <w:lang w:eastAsia="en-AU"/>
        </w:rPr>
      </w:pPr>
    </w:p>
    <w:p w:rsidR="00E14DF7" w:rsidRDefault="00E14DF7" w:rsidP="00E14DF7">
      <w:pPr>
        <w:tabs>
          <w:tab w:val="left" w:pos="1843"/>
        </w:tabs>
        <w:ind w:left="1843" w:hanging="1843"/>
        <w:rPr>
          <w:rFonts w:ascii="Arial" w:hAnsi="Arial" w:cs="Arial"/>
          <w:b/>
          <w:szCs w:val="24"/>
          <w:lang w:eastAsia="en-AU"/>
        </w:rPr>
      </w:pPr>
    </w:p>
    <w:p w:rsidR="00E14DF7" w:rsidRDefault="00E14DF7" w:rsidP="00E14DF7">
      <w:pPr>
        <w:tabs>
          <w:tab w:val="left" w:pos="1843"/>
        </w:tabs>
        <w:ind w:left="1843" w:hanging="1843"/>
        <w:rPr>
          <w:rFonts w:ascii="Arial" w:hAnsi="Arial" w:cs="Arial"/>
          <w:b/>
          <w:szCs w:val="24"/>
          <w:lang w:eastAsia="en-AU"/>
        </w:rPr>
      </w:pPr>
    </w:p>
    <w:p w:rsidR="008D6363" w:rsidRDefault="007774A0" w:rsidP="00E14DF7">
      <w:pPr>
        <w:pStyle w:val="Heading3"/>
        <w:rPr>
          <w:lang w:eastAsia="en-AU"/>
        </w:rPr>
      </w:pPr>
      <w:r>
        <w:rPr>
          <w:lang w:eastAsia="en-AU"/>
        </w:rPr>
        <w:br w:type="page"/>
      </w:r>
      <w:bookmarkStart w:id="349" w:name="_Toc323917509"/>
      <w:bookmarkStart w:id="350" w:name="_Toc323917876"/>
      <w:bookmarkStart w:id="351" w:name="_Toc323918030"/>
      <w:bookmarkStart w:id="352" w:name="_Toc323918178"/>
    </w:p>
    <w:p w:rsidR="00E14DF7" w:rsidRDefault="00E14DF7" w:rsidP="00E14DF7">
      <w:pPr>
        <w:pStyle w:val="Heading3"/>
        <w:rPr>
          <w:lang w:eastAsia="en-AU"/>
        </w:rPr>
      </w:pPr>
      <w:bookmarkStart w:id="353" w:name="_Toc324132386"/>
      <w:r>
        <w:rPr>
          <w:lang w:eastAsia="en-AU"/>
        </w:rPr>
        <w:lastRenderedPageBreak/>
        <w:t xml:space="preserve">Schedule </w:t>
      </w:r>
      <w:r w:rsidR="002665CD">
        <w:rPr>
          <w:lang w:eastAsia="en-AU"/>
        </w:rPr>
        <w:t>8</w:t>
      </w:r>
      <w:r>
        <w:rPr>
          <w:lang w:eastAsia="en-AU"/>
        </w:rPr>
        <w:t xml:space="preserve"> </w:t>
      </w:r>
      <w:r>
        <w:rPr>
          <w:lang w:eastAsia="en-AU"/>
        </w:rPr>
        <w:tab/>
      </w:r>
      <w:r>
        <w:rPr>
          <w:lang w:eastAsia="en-AU"/>
        </w:rPr>
        <w:tab/>
        <w:t>Roof ventilation</w:t>
      </w:r>
      <w:bookmarkEnd w:id="349"/>
      <w:bookmarkEnd w:id="350"/>
      <w:bookmarkEnd w:id="351"/>
      <w:bookmarkEnd w:id="352"/>
      <w:bookmarkEnd w:id="353"/>
    </w:p>
    <w:p w:rsidR="00E14DF7" w:rsidRDefault="00E14DF7" w:rsidP="00E14DF7">
      <w:pPr>
        <w:tabs>
          <w:tab w:val="left" w:pos="1843"/>
        </w:tabs>
        <w:ind w:left="1843" w:hanging="1843"/>
        <w:rPr>
          <w:rFonts w:ascii="Arial" w:hAnsi="Arial" w:cs="Arial"/>
          <w:b/>
          <w:szCs w:val="24"/>
          <w:lang w:eastAsia="en-AU"/>
        </w:rPr>
      </w:pPr>
    </w:p>
    <w:p w:rsidR="00E14DF7" w:rsidRDefault="00E14DF7" w:rsidP="00E14DF7">
      <w:pPr>
        <w:tabs>
          <w:tab w:val="left" w:pos="1843"/>
        </w:tabs>
        <w:ind w:left="1843" w:hanging="1843"/>
        <w:rPr>
          <w:rFonts w:ascii="Arial" w:hAnsi="Arial" w:cs="Arial"/>
          <w:b/>
          <w:szCs w:val="24"/>
          <w:lang w:eastAsia="en-AU"/>
        </w:rPr>
      </w:pP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2552"/>
      </w:tblGrid>
      <w:tr w:rsidR="00E14DF7" w:rsidRPr="00881B2A" w:rsidTr="008751AA">
        <w:trPr>
          <w:trHeight w:val="267"/>
        </w:trPr>
        <w:tc>
          <w:tcPr>
            <w:tcW w:w="6019" w:type="dxa"/>
          </w:tcPr>
          <w:p w:rsidR="00E14DF7" w:rsidRPr="008D6363" w:rsidRDefault="00E14DF7" w:rsidP="008751AA">
            <w:pPr>
              <w:tabs>
                <w:tab w:val="num" w:pos="1620"/>
                <w:tab w:val="left" w:pos="1800"/>
              </w:tabs>
              <w:rPr>
                <w:rFonts w:ascii="Arial" w:hAnsi="Arial" w:cs="Arial"/>
                <w:b/>
                <w:sz w:val="22"/>
                <w:szCs w:val="22"/>
              </w:rPr>
            </w:pPr>
            <w:r w:rsidRPr="008D6363">
              <w:rPr>
                <w:rFonts w:ascii="Arial" w:hAnsi="Arial" w:cs="Arial"/>
                <w:b/>
                <w:sz w:val="22"/>
                <w:szCs w:val="22"/>
              </w:rPr>
              <w:t>Definition</w:t>
            </w:r>
          </w:p>
        </w:tc>
        <w:tc>
          <w:tcPr>
            <w:tcW w:w="2552" w:type="dxa"/>
          </w:tcPr>
          <w:p w:rsidR="00E14DF7" w:rsidRPr="008D6363" w:rsidRDefault="00E14DF7" w:rsidP="008751AA">
            <w:pPr>
              <w:tabs>
                <w:tab w:val="num" w:pos="1620"/>
                <w:tab w:val="left" w:pos="1800"/>
              </w:tabs>
              <w:rPr>
                <w:rFonts w:ascii="Arial" w:hAnsi="Arial" w:cs="Arial"/>
                <w:b/>
                <w:sz w:val="22"/>
                <w:szCs w:val="22"/>
              </w:rPr>
            </w:pPr>
            <w:r w:rsidRPr="008D6363">
              <w:rPr>
                <w:rFonts w:ascii="Arial" w:hAnsi="Arial" w:cs="Arial"/>
                <w:b/>
                <w:sz w:val="22"/>
                <w:szCs w:val="22"/>
              </w:rPr>
              <w:t>Roof type input value</w:t>
            </w:r>
          </w:p>
        </w:tc>
      </w:tr>
      <w:tr w:rsidR="00E14DF7" w:rsidRPr="00881B2A" w:rsidTr="008751AA">
        <w:trPr>
          <w:trHeight w:val="268"/>
        </w:trPr>
        <w:tc>
          <w:tcPr>
            <w:tcW w:w="6019"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 xml:space="preserve">A formed roof space with a tiled roof </w:t>
            </w:r>
          </w:p>
          <w:p w:rsidR="00A416C0" w:rsidRPr="008D6363" w:rsidRDefault="00A416C0" w:rsidP="008751AA">
            <w:pPr>
              <w:tabs>
                <w:tab w:val="num" w:pos="1620"/>
                <w:tab w:val="left" w:pos="1800"/>
              </w:tabs>
              <w:rPr>
                <w:rFonts w:ascii="Arial" w:hAnsi="Arial" w:cs="Arial"/>
                <w:sz w:val="22"/>
                <w:szCs w:val="22"/>
              </w:rPr>
            </w:pPr>
          </w:p>
        </w:tc>
        <w:tc>
          <w:tcPr>
            <w:tcW w:w="2552"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Attic-standard</w:t>
            </w:r>
          </w:p>
        </w:tc>
      </w:tr>
      <w:tr w:rsidR="00E14DF7" w:rsidRPr="00881B2A" w:rsidTr="008751AA">
        <w:trPr>
          <w:trHeight w:val="268"/>
        </w:trPr>
        <w:tc>
          <w:tcPr>
            <w:tcW w:w="6019"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 formed roof space with a metal deck roof or a tiled roof with sarking</w:t>
            </w:r>
          </w:p>
          <w:p w:rsidR="00A416C0" w:rsidRPr="008D6363" w:rsidRDefault="00A416C0" w:rsidP="008751AA">
            <w:pPr>
              <w:tabs>
                <w:tab w:val="num" w:pos="1620"/>
                <w:tab w:val="left" w:pos="1800"/>
              </w:tabs>
              <w:rPr>
                <w:rFonts w:ascii="Arial" w:hAnsi="Arial" w:cs="Arial"/>
                <w:sz w:val="22"/>
                <w:szCs w:val="22"/>
              </w:rPr>
            </w:pPr>
          </w:p>
        </w:tc>
        <w:tc>
          <w:tcPr>
            <w:tcW w:w="2552"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 xml:space="preserve">Attic- low ventilation </w:t>
            </w:r>
          </w:p>
        </w:tc>
      </w:tr>
      <w:tr w:rsidR="00E14DF7" w:rsidRPr="00881B2A" w:rsidTr="008751AA">
        <w:trPr>
          <w:trHeight w:val="268"/>
        </w:trPr>
        <w:tc>
          <w:tcPr>
            <w:tcW w:w="6019"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 formed roof space with roof ventilators added</w:t>
            </w:r>
          </w:p>
          <w:p w:rsidR="00A416C0" w:rsidRPr="008D6363" w:rsidRDefault="00A416C0" w:rsidP="008751AA">
            <w:pPr>
              <w:tabs>
                <w:tab w:val="num" w:pos="1620"/>
                <w:tab w:val="left" w:pos="1800"/>
              </w:tabs>
              <w:rPr>
                <w:rFonts w:ascii="Arial" w:hAnsi="Arial" w:cs="Arial"/>
                <w:sz w:val="22"/>
                <w:szCs w:val="22"/>
              </w:rPr>
            </w:pPr>
          </w:p>
        </w:tc>
        <w:tc>
          <w:tcPr>
            <w:tcW w:w="2552"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Attic- vented</w:t>
            </w:r>
          </w:p>
        </w:tc>
      </w:tr>
      <w:tr w:rsidR="00E14DF7" w:rsidRPr="00881B2A" w:rsidTr="008751AA">
        <w:trPr>
          <w:trHeight w:val="268"/>
        </w:trPr>
        <w:tc>
          <w:tcPr>
            <w:tcW w:w="6019"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 flat roof that includes cathedral and raked ceilings</w:t>
            </w:r>
          </w:p>
          <w:p w:rsidR="00A416C0" w:rsidRPr="008D6363" w:rsidRDefault="00A416C0" w:rsidP="008751AA">
            <w:pPr>
              <w:tabs>
                <w:tab w:val="num" w:pos="1620"/>
                <w:tab w:val="left" w:pos="1800"/>
              </w:tabs>
              <w:rPr>
                <w:rFonts w:ascii="Arial" w:hAnsi="Arial" w:cs="Arial"/>
                <w:sz w:val="22"/>
                <w:szCs w:val="22"/>
              </w:rPr>
            </w:pPr>
          </w:p>
        </w:tc>
        <w:tc>
          <w:tcPr>
            <w:tcW w:w="2552" w:type="dxa"/>
          </w:tcPr>
          <w:p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Flat - framed</w:t>
            </w:r>
          </w:p>
        </w:tc>
      </w:tr>
    </w:tbl>
    <w:p w:rsidR="00E14DF7" w:rsidRDefault="00E14DF7" w:rsidP="00E14DF7">
      <w:pPr>
        <w:tabs>
          <w:tab w:val="left" w:pos="1843"/>
        </w:tabs>
        <w:ind w:left="1843" w:hanging="1843"/>
        <w:rPr>
          <w:rFonts w:ascii="Arial" w:hAnsi="Arial" w:cs="Arial"/>
          <w:b/>
          <w:szCs w:val="24"/>
          <w:lang w:eastAsia="en-AU"/>
        </w:rPr>
      </w:pPr>
    </w:p>
    <w:p w:rsidR="00E14DF7" w:rsidRDefault="00E14DF7" w:rsidP="00E14DF7">
      <w:pPr>
        <w:tabs>
          <w:tab w:val="left" w:pos="1843"/>
        </w:tabs>
        <w:ind w:left="1843" w:hanging="1843"/>
        <w:rPr>
          <w:rFonts w:ascii="Arial" w:hAnsi="Arial" w:cs="Arial"/>
          <w:b/>
          <w:szCs w:val="24"/>
          <w:lang w:eastAsia="en-AU"/>
        </w:rPr>
      </w:pPr>
    </w:p>
    <w:p w:rsidR="00E14DF7" w:rsidRDefault="00E14DF7" w:rsidP="00697B6A">
      <w:pPr>
        <w:pStyle w:val="Heading3"/>
        <w:rPr>
          <w:lang w:eastAsia="en-AU"/>
        </w:rPr>
      </w:pPr>
    </w:p>
    <w:p w:rsidR="00E14DF7" w:rsidRDefault="00E14DF7" w:rsidP="00697B6A">
      <w:pPr>
        <w:pStyle w:val="Heading3"/>
        <w:rPr>
          <w:lang w:eastAsia="en-AU"/>
        </w:rPr>
      </w:pPr>
    </w:p>
    <w:p w:rsidR="00E14DF7" w:rsidRDefault="00E14DF7" w:rsidP="00697B6A">
      <w:pPr>
        <w:pStyle w:val="Heading3"/>
        <w:rPr>
          <w:lang w:eastAsia="en-AU"/>
        </w:rPr>
      </w:pPr>
    </w:p>
    <w:p w:rsidR="008D6363" w:rsidRDefault="007774A0" w:rsidP="00697B6A">
      <w:pPr>
        <w:pStyle w:val="Heading3"/>
        <w:rPr>
          <w:lang w:eastAsia="en-AU"/>
        </w:rPr>
      </w:pPr>
      <w:r>
        <w:rPr>
          <w:lang w:eastAsia="en-AU"/>
        </w:rPr>
        <w:br w:type="page"/>
      </w:r>
      <w:bookmarkStart w:id="354" w:name="_Toc323917510"/>
      <w:bookmarkStart w:id="355" w:name="_Toc323917877"/>
      <w:bookmarkStart w:id="356" w:name="_Toc323918031"/>
      <w:bookmarkStart w:id="357" w:name="_Toc323918179"/>
    </w:p>
    <w:p w:rsidR="00804843" w:rsidRDefault="00D3667B" w:rsidP="00697B6A">
      <w:pPr>
        <w:pStyle w:val="Heading3"/>
        <w:rPr>
          <w:lang w:eastAsia="en-AU"/>
        </w:rPr>
      </w:pPr>
      <w:bookmarkStart w:id="358" w:name="_Toc324132387"/>
      <w:r>
        <w:rPr>
          <w:lang w:eastAsia="en-AU"/>
        </w:rPr>
        <w:lastRenderedPageBreak/>
        <w:t xml:space="preserve">Schedule </w:t>
      </w:r>
      <w:r w:rsidR="002665CD">
        <w:rPr>
          <w:lang w:eastAsia="en-AU"/>
        </w:rPr>
        <w:t>9</w:t>
      </w:r>
      <w:r>
        <w:rPr>
          <w:lang w:eastAsia="en-AU"/>
        </w:rPr>
        <w:t xml:space="preserve"> </w:t>
      </w:r>
      <w:r w:rsidR="00501D22">
        <w:rPr>
          <w:lang w:eastAsia="en-AU"/>
        </w:rPr>
        <w:tab/>
      </w:r>
      <w:r>
        <w:rPr>
          <w:lang w:eastAsia="en-AU"/>
        </w:rPr>
        <w:t>Air infiltration and</w:t>
      </w:r>
      <w:r w:rsidR="00697B6A">
        <w:rPr>
          <w:lang w:eastAsia="en-AU"/>
        </w:rPr>
        <w:t xml:space="preserve"> air</w:t>
      </w:r>
      <w:r>
        <w:rPr>
          <w:lang w:eastAsia="en-AU"/>
        </w:rPr>
        <w:t xml:space="preserve"> leakage</w:t>
      </w:r>
      <w:r w:rsidR="007C54DA">
        <w:rPr>
          <w:lang w:eastAsia="en-AU"/>
        </w:rPr>
        <w:t xml:space="preserve"> input values</w:t>
      </w:r>
      <w:bookmarkEnd w:id="354"/>
      <w:bookmarkEnd w:id="355"/>
      <w:bookmarkEnd w:id="356"/>
      <w:bookmarkEnd w:id="357"/>
      <w:bookmarkEnd w:id="358"/>
    </w:p>
    <w:p w:rsidR="00697B6A" w:rsidRDefault="00697B6A" w:rsidP="00697B6A">
      <w:pPr>
        <w:rPr>
          <w:lang w:eastAsia="en-AU"/>
        </w:rPr>
      </w:pPr>
    </w:p>
    <w:p w:rsidR="00D3667B" w:rsidRDefault="00D3667B">
      <w:pPr>
        <w:tabs>
          <w:tab w:val="left" w:pos="1843"/>
        </w:tabs>
        <w:ind w:left="1843" w:hanging="1843"/>
        <w:rPr>
          <w:rFonts w:ascii="Arial" w:hAnsi="Arial" w:cs="Arial"/>
          <w:b/>
          <w:szCs w:val="24"/>
          <w:lang w:eastAsia="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4394"/>
      </w:tblGrid>
      <w:tr w:rsidR="007C54DA" w:rsidRPr="00881B2A" w:rsidTr="0052755F">
        <w:tc>
          <w:tcPr>
            <w:tcW w:w="1985" w:type="dxa"/>
            <w:vAlign w:val="center"/>
          </w:tcPr>
          <w:p w:rsidR="007C54DA" w:rsidRPr="006C2153" w:rsidRDefault="007C54DA" w:rsidP="006F50E2">
            <w:pPr>
              <w:tabs>
                <w:tab w:val="num" w:pos="360"/>
              </w:tabs>
              <w:rPr>
                <w:rFonts w:ascii="Arial" w:hAnsi="Arial" w:cs="Arial"/>
                <w:b/>
                <w:sz w:val="20"/>
              </w:rPr>
            </w:pPr>
            <w:r w:rsidRPr="006C2153">
              <w:rPr>
                <w:rFonts w:ascii="Arial" w:hAnsi="Arial" w:cs="Arial"/>
                <w:b/>
                <w:sz w:val="20"/>
              </w:rPr>
              <w:t>Element</w:t>
            </w:r>
          </w:p>
        </w:tc>
        <w:tc>
          <w:tcPr>
            <w:tcW w:w="2693" w:type="dxa"/>
          </w:tcPr>
          <w:p w:rsidR="007C54DA" w:rsidRPr="006C2153" w:rsidRDefault="006C2153" w:rsidP="006C2153">
            <w:pPr>
              <w:tabs>
                <w:tab w:val="num" w:pos="360"/>
              </w:tabs>
              <w:rPr>
                <w:rFonts w:ascii="Arial" w:hAnsi="Arial" w:cs="Arial"/>
                <w:b/>
                <w:sz w:val="20"/>
              </w:rPr>
            </w:pPr>
            <w:r>
              <w:rPr>
                <w:rFonts w:ascii="Arial" w:hAnsi="Arial" w:cs="Arial"/>
                <w:b/>
                <w:sz w:val="20"/>
              </w:rPr>
              <w:t>Description</w:t>
            </w:r>
          </w:p>
        </w:tc>
        <w:tc>
          <w:tcPr>
            <w:tcW w:w="4394" w:type="dxa"/>
          </w:tcPr>
          <w:p w:rsidR="007C54DA" w:rsidRPr="006C2153" w:rsidRDefault="007C54DA" w:rsidP="006F50E2">
            <w:pPr>
              <w:tabs>
                <w:tab w:val="num" w:pos="360"/>
              </w:tabs>
              <w:rPr>
                <w:rFonts w:ascii="Arial" w:hAnsi="Arial" w:cs="Arial"/>
                <w:b/>
                <w:sz w:val="20"/>
              </w:rPr>
            </w:pPr>
            <w:r w:rsidRPr="006C2153">
              <w:rPr>
                <w:rFonts w:ascii="Arial" w:hAnsi="Arial" w:cs="Arial"/>
                <w:b/>
                <w:sz w:val="20"/>
              </w:rPr>
              <w:t>Input Value</w:t>
            </w:r>
          </w:p>
        </w:tc>
      </w:tr>
      <w:tr w:rsidR="007C54DA" w:rsidRPr="00881B2A" w:rsidTr="0052755F">
        <w:tc>
          <w:tcPr>
            <w:tcW w:w="1985" w:type="dxa"/>
            <w:vAlign w:val="center"/>
          </w:tcPr>
          <w:p w:rsidR="006C2153" w:rsidRPr="008D6363" w:rsidRDefault="006C2153" w:rsidP="006C2153">
            <w:pPr>
              <w:tabs>
                <w:tab w:val="num" w:pos="360"/>
              </w:tabs>
              <w:rPr>
                <w:rFonts w:ascii="Arial" w:hAnsi="Arial" w:cs="Arial"/>
                <w:sz w:val="20"/>
              </w:rPr>
            </w:pPr>
            <w:r w:rsidRPr="008D6363">
              <w:rPr>
                <w:rFonts w:ascii="Arial" w:hAnsi="Arial" w:cs="Arial"/>
                <w:sz w:val="20"/>
              </w:rPr>
              <w:t>Main e</w:t>
            </w:r>
            <w:r w:rsidR="007C54DA" w:rsidRPr="008D6363">
              <w:rPr>
                <w:rFonts w:ascii="Arial" w:hAnsi="Arial" w:cs="Arial"/>
                <w:sz w:val="20"/>
              </w:rPr>
              <w:t xml:space="preserve">ntry </w:t>
            </w:r>
            <w:r w:rsidRPr="008D6363">
              <w:rPr>
                <w:rFonts w:ascii="Arial" w:hAnsi="Arial" w:cs="Arial"/>
                <w:sz w:val="20"/>
              </w:rPr>
              <w:t>d</w:t>
            </w:r>
            <w:r w:rsidR="007C54DA" w:rsidRPr="008D6363">
              <w:rPr>
                <w:rFonts w:ascii="Arial" w:hAnsi="Arial" w:cs="Arial"/>
                <w:sz w:val="20"/>
              </w:rPr>
              <w:t>oor</w:t>
            </w:r>
            <w:r w:rsidRPr="008D6363">
              <w:rPr>
                <w:rFonts w:ascii="Arial" w:hAnsi="Arial" w:cs="Arial"/>
                <w:sz w:val="20"/>
              </w:rPr>
              <w:t xml:space="preserve">, external door or a door to an unconditioned (utility) rooms </w:t>
            </w:r>
          </w:p>
          <w:p w:rsidR="007C54DA" w:rsidRPr="008D6363" w:rsidRDefault="007C54DA" w:rsidP="006F50E2">
            <w:pPr>
              <w:tabs>
                <w:tab w:val="num" w:pos="360"/>
              </w:tabs>
              <w:rPr>
                <w:rFonts w:ascii="Arial" w:hAnsi="Arial" w:cs="Arial"/>
                <w:sz w:val="20"/>
              </w:rPr>
            </w:pPr>
          </w:p>
        </w:tc>
        <w:tc>
          <w:tcPr>
            <w:tcW w:w="2693" w:type="dxa"/>
          </w:tcPr>
          <w:p w:rsidR="00697B6A" w:rsidRPr="008D6363" w:rsidRDefault="00697B6A" w:rsidP="007C54DA">
            <w:pPr>
              <w:tabs>
                <w:tab w:val="num" w:pos="360"/>
              </w:tabs>
              <w:rPr>
                <w:rFonts w:ascii="Arial" w:hAnsi="Arial" w:cs="Arial"/>
                <w:sz w:val="20"/>
              </w:rPr>
            </w:pPr>
          </w:p>
          <w:p w:rsidR="007C54DA" w:rsidRPr="008D6363" w:rsidRDefault="006C2153" w:rsidP="00A416C0">
            <w:pPr>
              <w:tabs>
                <w:tab w:val="num" w:pos="360"/>
              </w:tabs>
              <w:rPr>
                <w:rFonts w:ascii="Arial" w:hAnsi="Arial" w:cs="Arial"/>
                <w:sz w:val="20"/>
              </w:rPr>
            </w:pPr>
            <w:r w:rsidRPr="008D6363">
              <w:rPr>
                <w:rFonts w:ascii="Arial" w:hAnsi="Arial" w:cs="Arial"/>
                <w:sz w:val="20"/>
              </w:rPr>
              <w:t>Spaces around an external hinged door to an unconditioned room excluding a sliding door</w:t>
            </w:r>
          </w:p>
        </w:tc>
        <w:tc>
          <w:tcPr>
            <w:tcW w:w="4394" w:type="dxa"/>
          </w:tcPr>
          <w:p w:rsidR="00697B6A" w:rsidRPr="008D6363" w:rsidRDefault="00697B6A" w:rsidP="006F50E2">
            <w:pPr>
              <w:tabs>
                <w:tab w:val="num" w:pos="360"/>
              </w:tabs>
              <w:rPr>
                <w:rFonts w:ascii="Arial" w:hAnsi="Arial" w:cs="Arial"/>
                <w:sz w:val="20"/>
              </w:rPr>
            </w:pPr>
          </w:p>
          <w:p w:rsidR="007C54DA" w:rsidRPr="008D6363" w:rsidRDefault="00A416C0" w:rsidP="006F50E2">
            <w:pPr>
              <w:tabs>
                <w:tab w:val="num" w:pos="360"/>
              </w:tabs>
              <w:rPr>
                <w:rFonts w:ascii="Arial" w:hAnsi="Arial" w:cs="Arial"/>
                <w:sz w:val="20"/>
              </w:rPr>
            </w:pPr>
            <w:r w:rsidRPr="008D6363">
              <w:rPr>
                <w:rFonts w:ascii="Arial" w:hAnsi="Arial" w:cs="Arial"/>
                <w:sz w:val="20"/>
              </w:rPr>
              <w:t xml:space="preserve">Unsealed unless the </w:t>
            </w:r>
            <w:r w:rsidR="007C54DA" w:rsidRPr="008D6363">
              <w:rPr>
                <w:rFonts w:ascii="Arial" w:hAnsi="Arial" w:cs="Arial"/>
                <w:sz w:val="20"/>
              </w:rPr>
              <w:t xml:space="preserve">presence of </w:t>
            </w:r>
            <w:r w:rsidR="006C2153" w:rsidRPr="008D6363">
              <w:rPr>
                <w:rFonts w:ascii="Arial" w:hAnsi="Arial" w:cs="Arial"/>
                <w:sz w:val="20"/>
              </w:rPr>
              <w:t xml:space="preserve">intact </w:t>
            </w:r>
            <w:r w:rsidR="007C54DA" w:rsidRPr="008D6363">
              <w:rPr>
                <w:rFonts w:ascii="Arial" w:hAnsi="Arial" w:cs="Arial"/>
                <w:sz w:val="20"/>
              </w:rPr>
              <w:t>weathers</w:t>
            </w:r>
            <w:r w:rsidR="00737E18" w:rsidRPr="008D6363">
              <w:rPr>
                <w:rFonts w:ascii="Arial" w:hAnsi="Arial" w:cs="Arial"/>
                <w:sz w:val="20"/>
              </w:rPr>
              <w:t>ealing</w:t>
            </w:r>
            <w:r w:rsidR="007C54DA" w:rsidRPr="008D6363">
              <w:rPr>
                <w:rFonts w:ascii="Arial" w:hAnsi="Arial" w:cs="Arial"/>
                <w:sz w:val="20"/>
              </w:rPr>
              <w:t xml:space="preserve"> </w:t>
            </w:r>
            <w:r w:rsidRPr="008D6363">
              <w:rPr>
                <w:rFonts w:ascii="Arial" w:hAnsi="Arial" w:cs="Arial"/>
                <w:sz w:val="20"/>
              </w:rPr>
              <w:t xml:space="preserve">is </w:t>
            </w:r>
            <w:r w:rsidR="007C54DA" w:rsidRPr="008D6363">
              <w:rPr>
                <w:rFonts w:ascii="Arial" w:hAnsi="Arial" w:cs="Arial"/>
                <w:sz w:val="20"/>
              </w:rPr>
              <w:t>confirmed by a visual inspection</w:t>
            </w:r>
            <w:r w:rsidR="006C2153" w:rsidRPr="008D6363">
              <w:rPr>
                <w:rFonts w:ascii="Arial" w:hAnsi="Arial" w:cs="Arial"/>
                <w:sz w:val="20"/>
              </w:rPr>
              <w:t>.</w:t>
            </w:r>
          </w:p>
          <w:p w:rsidR="00697B6A" w:rsidRPr="008D6363" w:rsidRDefault="00697B6A" w:rsidP="006F50E2">
            <w:pPr>
              <w:tabs>
                <w:tab w:val="num" w:pos="360"/>
              </w:tabs>
              <w:rPr>
                <w:rFonts w:ascii="Arial" w:hAnsi="Arial" w:cs="Arial"/>
                <w:sz w:val="20"/>
              </w:rPr>
            </w:pPr>
          </w:p>
        </w:tc>
      </w:tr>
      <w:tr w:rsidR="007C54DA" w:rsidRPr="00881B2A" w:rsidTr="0052755F">
        <w:tc>
          <w:tcPr>
            <w:tcW w:w="1985" w:type="dxa"/>
          </w:tcPr>
          <w:p w:rsidR="007C54DA" w:rsidRPr="008D6363" w:rsidRDefault="006C2153" w:rsidP="006C2153">
            <w:pPr>
              <w:tabs>
                <w:tab w:val="num" w:pos="360"/>
              </w:tabs>
              <w:rPr>
                <w:rFonts w:ascii="Arial" w:hAnsi="Arial" w:cs="Arial"/>
                <w:sz w:val="20"/>
              </w:rPr>
            </w:pPr>
            <w:r w:rsidRPr="008D6363">
              <w:rPr>
                <w:rFonts w:ascii="Arial" w:hAnsi="Arial" w:cs="Arial"/>
                <w:sz w:val="20"/>
              </w:rPr>
              <w:t xml:space="preserve">External sliding door  </w:t>
            </w:r>
          </w:p>
        </w:tc>
        <w:tc>
          <w:tcPr>
            <w:tcW w:w="2693" w:type="dxa"/>
          </w:tcPr>
          <w:p w:rsidR="007C54DA" w:rsidRPr="008D6363" w:rsidRDefault="006C2153" w:rsidP="006C2153">
            <w:pPr>
              <w:tabs>
                <w:tab w:val="num" w:pos="360"/>
              </w:tabs>
              <w:rPr>
                <w:rFonts w:ascii="Arial" w:hAnsi="Arial" w:cs="Arial"/>
                <w:sz w:val="20"/>
              </w:rPr>
            </w:pPr>
            <w:r w:rsidRPr="008D6363">
              <w:rPr>
                <w:rFonts w:ascii="Arial" w:hAnsi="Arial" w:cs="Arial"/>
                <w:sz w:val="20"/>
              </w:rPr>
              <w:t>Spaces around a</w:t>
            </w:r>
            <w:r w:rsidR="007C54DA" w:rsidRPr="008D6363">
              <w:rPr>
                <w:rFonts w:ascii="Arial" w:hAnsi="Arial" w:cs="Arial"/>
                <w:sz w:val="20"/>
              </w:rPr>
              <w:t>ny external sliding door</w:t>
            </w:r>
          </w:p>
        </w:tc>
        <w:tc>
          <w:tcPr>
            <w:tcW w:w="4394" w:type="dxa"/>
          </w:tcPr>
          <w:p w:rsidR="00A416C0" w:rsidRPr="008D6363" w:rsidRDefault="00A416C0" w:rsidP="00A416C0">
            <w:pPr>
              <w:tabs>
                <w:tab w:val="num" w:pos="360"/>
              </w:tabs>
              <w:rPr>
                <w:rFonts w:ascii="Arial" w:hAnsi="Arial" w:cs="Arial"/>
                <w:sz w:val="20"/>
              </w:rPr>
            </w:pPr>
            <w:r w:rsidRPr="008D6363">
              <w:rPr>
                <w:rFonts w:ascii="Arial" w:hAnsi="Arial" w:cs="Arial"/>
                <w:sz w:val="20"/>
              </w:rPr>
              <w:t>Unsealed unless the presence of intact weathersealing is confirmed by a visual inspection.</w:t>
            </w:r>
          </w:p>
          <w:p w:rsidR="00697B6A" w:rsidRPr="008D6363" w:rsidRDefault="00697B6A" w:rsidP="006F50E2">
            <w:pPr>
              <w:tabs>
                <w:tab w:val="num" w:pos="360"/>
              </w:tabs>
              <w:rPr>
                <w:rFonts w:ascii="Arial" w:hAnsi="Arial" w:cs="Arial"/>
                <w:sz w:val="20"/>
              </w:rPr>
            </w:pPr>
          </w:p>
        </w:tc>
      </w:tr>
      <w:tr w:rsidR="007C54DA" w:rsidRPr="00881B2A" w:rsidTr="0052755F">
        <w:tc>
          <w:tcPr>
            <w:tcW w:w="1985" w:type="dxa"/>
          </w:tcPr>
          <w:p w:rsidR="007C54DA" w:rsidRPr="008D6363" w:rsidRDefault="007C54DA" w:rsidP="006C2153">
            <w:pPr>
              <w:tabs>
                <w:tab w:val="num" w:pos="360"/>
              </w:tabs>
              <w:rPr>
                <w:rFonts w:ascii="Arial" w:hAnsi="Arial" w:cs="Arial"/>
                <w:sz w:val="20"/>
              </w:rPr>
            </w:pPr>
            <w:r w:rsidRPr="008D6363">
              <w:rPr>
                <w:rFonts w:ascii="Arial" w:hAnsi="Arial" w:cs="Arial"/>
                <w:sz w:val="20"/>
              </w:rPr>
              <w:t>Window</w:t>
            </w:r>
            <w:r w:rsidR="006C2153" w:rsidRPr="008D6363">
              <w:rPr>
                <w:rFonts w:ascii="Arial" w:hAnsi="Arial" w:cs="Arial"/>
                <w:sz w:val="20"/>
              </w:rPr>
              <w:t>s</w:t>
            </w:r>
          </w:p>
        </w:tc>
        <w:tc>
          <w:tcPr>
            <w:tcW w:w="2693" w:type="dxa"/>
          </w:tcPr>
          <w:p w:rsidR="007C54DA" w:rsidRPr="008D6363" w:rsidRDefault="006C2153" w:rsidP="006C2153">
            <w:pPr>
              <w:tabs>
                <w:tab w:val="num" w:pos="360"/>
              </w:tabs>
              <w:rPr>
                <w:rFonts w:ascii="Arial" w:hAnsi="Arial" w:cs="Arial"/>
                <w:sz w:val="20"/>
              </w:rPr>
            </w:pPr>
            <w:r w:rsidRPr="008D6363">
              <w:rPr>
                <w:rFonts w:ascii="Arial" w:hAnsi="Arial" w:cs="Arial"/>
                <w:sz w:val="20"/>
              </w:rPr>
              <w:t xml:space="preserve">Spaces </w:t>
            </w:r>
            <w:r w:rsidR="00BB2DF9" w:rsidRPr="008D6363">
              <w:rPr>
                <w:rFonts w:ascii="Arial" w:hAnsi="Arial" w:cs="Arial"/>
                <w:sz w:val="20"/>
              </w:rPr>
              <w:t>between the window and the wall construction</w:t>
            </w:r>
          </w:p>
        </w:tc>
        <w:tc>
          <w:tcPr>
            <w:tcW w:w="4394" w:type="dxa"/>
          </w:tcPr>
          <w:p w:rsidR="007C54DA" w:rsidRPr="008D6363" w:rsidRDefault="007C54DA" w:rsidP="006F50E2">
            <w:pPr>
              <w:tabs>
                <w:tab w:val="num" w:pos="360"/>
              </w:tabs>
              <w:rPr>
                <w:rFonts w:ascii="Arial" w:hAnsi="Arial" w:cs="Arial"/>
                <w:sz w:val="20"/>
              </w:rPr>
            </w:pPr>
            <w:r w:rsidRPr="008D6363">
              <w:rPr>
                <w:rFonts w:ascii="Arial" w:hAnsi="Arial" w:cs="Arial"/>
                <w:sz w:val="20"/>
              </w:rPr>
              <w:t>For windows that comply with AS 2047, timber and aluminium windows are to have a gap size set as medium.</w:t>
            </w:r>
          </w:p>
          <w:p w:rsidR="007C54DA" w:rsidRPr="008D6363" w:rsidRDefault="007C54DA" w:rsidP="006F50E2">
            <w:pPr>
              <w:tabs>
                <w:tab w:val="num" w:pos="360"/>
              </w:tabs>
              <w:rPr>
                <w:rFonts w:ascii="Arial" w:hAnsi="Arial" w:cs="Arial"/>
                <w:sz w:val="20"/>
              </w:rPr>
            </w:pPr>
          </w:p>
          <w:p w:rsidR="007C54DA" w:rsidRPr="008D6363" w:rsidRDefault="007C54DA" w:rsidP="006F50E2">
            <w:pPr>
              <w:tabs>
                <w:tab w:val="num" w:pos="360"/>
              </w:tabs>
              <w:rPr>
                <w:rFonts w:ascii="Arial" w:hAnsi="Arial" w:cs="Arial"/>
                <w:sz w:val="20"/>
              </w:rPr>
            </w:pPr>
            <w:r w:rsidRPr="008D6363">
              <w:rPr>
                <w:rFonts w:ascii="Arial" w:hAnsi="Arial" w:cs="Arial"/>
                <w:sz w:val="20"/>
              </w:rPr>
              <w:t>All other windows must have a gap size set as large</w:t>
            </w:r>
            <w:r w:rsidR="006C2153" w:rsidRPr="008D6363">
              <w:rPr>
                <w:rFonts w:ascii="Arial" w:hAnsi="Arial" w:cs="Arial"/>
                <w:sz w:val="20"/>
              </w:rPr>
              <w:t xml:space="preserve"> unless presence of intact weather sealing confirmed by a visual inspection.</w:t>
            </w:r>
          </w:p>
          <w:p w:rsidR="007C54DA" w:rsidRPr="008D6363" w:rsidRDefault="007C54DA" w:rsidP="006F50E2">
            <w:pPr>
              <w:tabs>
                <w:tab w:val="num" w:pos="360"/>
              </w:tabs>
              <w:rPr>
                <w:rFonts w:ascii="Arial" w:hAnsi="Arial" w:cs="Arial"/>
                <w:sz w:val="20"/>
              </w:rPr>
            </w:pPr>
          </w:p>
        </w:tc>
      </w:tr>
      <w:tr w:rsidR="007C54DA" w:rsidRPr="00881B2A" w:rsidTr="0052755F">
        <w:tc>
          <w:tcPr>
            <w:tcW w:w="1985" w:type="dxa"/>
          </w:tcPr>
          <w:p w:rsidR="007C54DA" w:rsidRPr="008D6363" w:rsidRDefault="007C54DA" w:rsidP="006F50E2">
            <w:pPr>
              <w:tabs>
                <w:tab w:val="num" w:pos="360"/>
              </w:tabs>
              <w:rPr>
                <w:rFonts w:ascii="Arial" w:hAnsi="Arial" w:cs="Arial"/>
                <w:sz w:val="20"/>
              </w:rPr>
            </w:pPr>
            <w:r w:rsidRPr="008D6363">
              <w:rPr>
                <w:rFonts w:ascii="Arial" w:hAnsi="Arial" w:cs="Arial"/>
                <w:sz w:val="20"/>
              </w:rPr>
              <w:t>Roof Lights (Skylights)</w:t>
            </w:r>
          </w:p>
        </w:tc>
        <w:tc>
          <w:tcPr>
            <w:tcW w:w="2693" w:type="dxa"/>
          </w:tcPr>
          <w:p w:rsidR="007C54DA" w:rsidRPr="008D6363" w:rsidRDefault="00737E18" w:rsidP="006F50E2">
            <w:pPr>
              <w:tabs>
                <w:tab w:val="num" w:pos="360"/>
              </w:tabs>
              <w:rPr>
                <w:rFonts w:ascii="Arial" w:hAnsi="Arial" w:cs="Arial"/>
                <w:sz w:val="20"/>
              </w:rPr>
            </w:pPr>
            <w:r w:rsidRPr="008D6363">
              <w:rPr>
                <w:rFonts w:ascii="Arial" w:hAnsi="Arial" w:cs="Arial"/>
                <w:sz w:val="20"/>
              </w:rPr>
              <w:t>Openings in the roof and/or ceiling to allow</w:t>
            </w:r>
            <w:r w:rsidR="006C2153" w:rsidRPr="008D6363">
              <w:rPr>
                <w:rFonts w:ascii="Arial" w:hAnsi="Arial" w:cs="Arial"/>
                <w:sz w:val="20"/>
              </w:rPr>
              <w:t xml:space="preserve"> natural illumination</w:t>
            </w:r>
          </w:p>
        </w:tc>
        <w:tc>
          <w:tcPr>
            <w:tcW w:w="4394" w:type="dxa"/>
          </w:tcPr>
          <w:p w:rsidR="007C54DA" w:rsidRPr="008D6363" w:rsidRDefault="007C54DA" w:rsidP="006F50E2">
            <w:pPr>
              <w:tabs>
                <w:tab w:val="num" w:pos="360"/>
              </w:tabs>
              <w:rPr>
                <w:rFonts w:ascii="Arial" w:hAnsi="Arial" w:cs="Arial"/>
                <w:sz w:val="20"/>
              </w:rPr>
            </w:pPr>
            <w:r w:rsidRPr="008D6363">
              <w:rPr>
                <w:rFonts w:ascii="Arial" w:hAnsi="Arial" w:cs="Arial"/>
                <w:sz w:val="20"/>
              </w:rPr>
              <w:t>Vented unless deemed otherwise by a visual inspection</w:t>
            </w:r>
            <w:r w:rsidR="003426C1" w:rsidRPr="008D6363">
              <w:rPr>
                <w:rFonts w:ascii="Arial" w:hAnsi="Arial" w:cs="Arial"/>
                <w:sz w:val="20"/>
              </w:rPr>
              <w:t>.</w:t>
            </w:r>
          </w:p>
          <w:p w:rsidR="003426C1" w:rsidRPr="008D6363" w:rsidRDefault="003426C1" w:rsidP="006F50E2">
            <w:pPr>
              <w:tabs>
                <w:tab w:val="num" w:pos="360"/>
              </w:tabs>
              <w:rPr>
                <w:rFonts w:ascii="Arial" w:hAnsi="Arial" w:cs="Arial"/>
                <w:sz w:val="20"/>
              </w:rPr>
            </w:pPr>
          </w:p>
          <w:p w:rsidR="003426C1" w:rsidRPr="008D6363" w:rsidRDefault="003426C1" w:rsidP="006F50E2">
            <w:pPr>
              <w:tabs>
                <w:tab w:val="num" w:pos="360"/>
              </w:tabs>
              <w:rPr>
                <w:rFonts w:ascii="Arial" w:hAnsi="Arial" w:cs="Arial"/>
                <w:sz w:val="20"/>
              </w:rPr>
            </w:pPr>
            <w:r w:rsidRPr="008D6363">
              <w:rPr>
                <w:rFonts w:ascii="Arial" w:hAnsi="Arial" w:cs="Arial"/>
                <w:sz w:val="20"/>
              </w:rPr>
              <w:t>Skylights without a diffuser are to be modelled as permanently vented.</w:t>
            </w:r>
          </w:p>
          <w:p w:rsidR="007C54DA" w:rsidRPr="008D6363" w:rsidRDefault="007C54DA" w:rsidP="006F50E2">
            <w:pPr>
              <w:tabs>
                <w:tab w:val="num" w:pos="360"/>
              </w:tabs>
              <w:rPr>
                <w:rFonts w:ascii="Arial" w:hAnsi="Arial" w:cs="Arial"/>
                <w:sz w:val="20"/>
              </w:rPr>
            </w:pPr>
          </w:p>
        </w:tc>
      </w:tr>
      <w:tr w:rsidR="007C54DA" w:rsidRPr="00881B2A" w:rsidTr="0052755F">
        <w:tc>
          <w:tcPr>
            <w:tcW w:w="1985" w:type="dxa"/>
          </w:tcPr>
          <w:p w:rsidR="007C54DA" w:rsidRPr="008D6363" w:rsidRDefault="007C54DA" w:rsidP="006F50E2">
            <w:pPr>
              <w:tabs>
                <w:tab w:val="num" w:pos="360"/>
              </w:tabs>
              <w:rPr>
                <w:rFonts w:ascii="Arial" w:hAnsi="Arial" w:cs="Arial"/>
                <w:sz w:val="20"/>
              </w:rPr>
            </w:pPr>
            <w:r w:rsidRPr="008D6363">
              <w:rPr>
                <w:rFonts w:ascii="Arial" w:hAnsi="Arial" w:cs="Arial"/>
                <w:sz w:val="20"/>
              </w:rPr>
              <w:t>Exhaust fans to kitchen and utility rooms</w:t>
            </w:r>
          </w:p>
          <w:p w:rsidR="006C2153" w:rsidRPr="008D6363" w:rsidRDefault="006C2153" w:rsidP="006F50E2">
            <w:pPr>
              <w:tabs>
                <w:tab w:val="num" w:pos="360"/>
              </w:tabs>
              <w:rPr>
                <w:rFonts w:ascii="Arial" w:hAnsi="Arial" w:cs="Arial"/>
                <w:sz w:val="20"/>
              </w:rPr>
            </w:pPr>
          </w:p>
        </w:tc>
        <w:tc>
          <w:tcPr>
            <w:tcW w:w="2693" w:type="dxa"/>
          </w:tcPr>
          <w:p w:rsidR="007C54DA" w:rsidRPr="008D6363" w:rsidRDefault="006C2153" w:rsidP="007C54DA">
            <w:pPr>
              <w:tabs>
                <w:tab w:val="num" w:pos="360"/>
              </w:tabs>
              <w:rPr>
                <w:rFonts w:ascii="Arial" w:hAnsi="Arial" w:cs="Arial"/>
                <w:sz w:val="20"/>
              </w:rPr>
            </w:pPr>
            <w:r w:rsidRPr="008D6363">
              <w:rPr>
                <w:rFonts w:ascii="Arial" w:hAnsi="Arial" w:cs="Arial"/>
                <w:sz w:val="20"/>
              </w:rPr>
              <w:t>Openings around kitchen and utility room exhaust fans</w:t>
            </w:r>
          </w:p>
        </w:tc>
        <w:tc>
          <w:tcPr>
            <w:tcW w:w="4394" w:type="dxa"/>
          </w:tcPr>
          <w:p w:rsidR="007C54DA" w:rsidRPr="008D6363" w:rsidRDefault="007C54DA" w:rsidP="006F50E2">
            <w:pPr>
              <w:tabs>
                <w:tab w:val="num" w:pos="360"/>
              </w:tabs>
              <w:rPr>
                <w:rFonts w:ascii="Arial" w:hAnsi="Arial" w:cs="Arial"/>
                <w:sz w:val="20"/>
              </w:rPr>
            </w:pPr>
            <w:r w:rsidRPr="008D6363">
              <w:rPr>
                <w:rFonts w:ascii="Arial" w:hAnsi="Arial" w:cs="Arial"/>
                <w:sz w:val="20"/>
              </w:rPr>
              <w:t>Unsealed unless deemed otherwise by a visual inspection</w:t>
            </w:r>
            <w:r w:rsidR="00A416C0" w:rsidRPr="008D6363">
              <w:rPr>
                <w:rFonts w:ascii="Arial" w:hAnsi="Arial" w:cs="Arial"/>
                <w:sz w:val="20"/>
              </w:rPr>
              <w:t>.</w:t>
            </w:r>
          </w:p>
          <w:p w:rsidR="007C54DA" w:rsidRPr="008D6363" w:rsidRDefault="007C54DA" w:rsidP="006F50E2">
            <w:pPr>
              <w:tabs>
                <w:tab w:val="num" w:pos="360"/>
              </w:tabs>
              <w:rPr>
                <w:rFonts w:ascii="Arial" w:hAnsi="Arial" w:cs="Arial"/>
                <w:sz w:val="20"/>
              </w:rPr>
            </w:pPr>
          </w:p>
          <w:p w:rsidR="000D710A" w:rsidRPr="008D6363" w:rsidRDefault="000D710A" w:rsidP="000D710A">
            <w:pPr>
              <w:tabs>
                <w:tab w:val="num" w:pos="360"/>
              </w:tabs>
              <w:rPr>
                <w:rFonts w:ascii="Arial" w:hAnsi="Arial" w:cs="Arial"/>
                <w:sz w:val="20"/>
              </w:rPr>
            </w:pPr>
            <w:r w:rsidRPr="008D6363">
              <w:rPr>
                <w:rFonts w:ascii="Arial" w:hAnsi="Arial" w:cs="Arial"/>
                <w:sz w:val="20"/>
              </w:rPr>
              <w:t>The exact number of exhaust fans in the dwelling must be specified.</w:t>
            </w:r>
          </w:p>
          <w:p w:rsidR="00A416C0" w:rsidRPr="008D6363" w:rsidRDefault="00A416C0" w:rsidP="000D710A">
            <w:pPr>
              <w:tabs>
                <w:tab w:val="num" w:pos="360"/>
              </w:tabs>
              <w:rPr>
                <w:rFonts w:ascii="Arial" w:hAnsi="Arial" w:cs="Arial"/>
                <w:sz w:val="20"/>
              </w:rPr>
            </w:pPr>
          </w:p>
        </w:tc>
      </w:tr>
      <w:tr w:rsidR="007C54DA" w:rsidRPr="00881B2A" w:rsidTr="0052755F">
        <w:tc>
          <w:tcPr>
            <w:tcW w:w="1985" w:type="dxa"/>
          </w:tcPr>
          <w:p w:rsidR="007C54DA" w:rsidRPr="008D6363" w:rsidRDefault="007C54DA" w:rsidP="006F50E2">
            <w:pPr>
              <w:tabs>
                <w:tab w:val="num" w:pos="360"/>
              </w:tabs>
              <w:rPr>
                <w:rFonts w:ascii="Arial" w:hAnsi="Arial" w:cs="Arial"/>
                <w:sz w:val="20"/>
              </w:rPr>
            </w:pPr>
            <w:r w:rsidRPr="008D6363">
              <w:rPr>
                <w:rFonts w:ascii="Arial" w:hAnsi="Arial" w:cs="Arial"/>
                <w:sz w:val="20"/>
              </w:rPr>
              <w:t>Wall and ceiling vents</w:t>
            </w:r>
          </w:p>
        </w:tc>
        <w:tc>
          <w:tcPr>
            <w:tcW w:w="2693" w:type="dxa"/>
          </w:tcPr>
          <w:p w:rsidR="007C54DA" w:rsidRPr="008D6363" w:rsidRDefault="006C2153" w:rsidP="006C2153">
            <w:pPr>
              <w:tabs>
                <w:tab w:val="num" w:pos="360"/>
              </w:tabs>
              <w:rPr>
                <w:rFonts w:ascii="Arial" w:hAnsi="Arial" w:cs="Arial"/>
                <w:sz w:val="20"/>
              </w:rPr>
            </w:pPr>
            <w:r w:rsidRPr="008D6363">
              <w:rPr>
                <w:rFonts w:ascii="Arial" w:hAnsi="Arial" w:cs="Arial"/>
                <w:sz w:val="20"/>
              </w:rPr>
              <w:t xml:space="preserve">Fixed vents in wall and ceiling construction. </w:t>
            </w:r>
          </w:p>
        </w:tc>
        <w:tc>
          <w:tcPr>
            <w:tcW w:w="4394" w:type="dxa"/>
          </w:tcPr>
          <w:p w:rsidR="007C54DA" w:rsidRPr="008D6363" w:rsidRDefault="007C54DA" w:rsidP="0071575C">
            <w:pPr>
              <w:tabs>
                <w:tab w:val="num" w:pos="360"/>
              </w:tabs>
              <w:rPr>
                <w:rFonts w:ascii="Arial" w:hAnsi="Arial" w:cs="Arial"/>
                <w:sz w:val="20"/>
              </w:rPr>
            </w:pPr>
            <w:r w:rsidRPr="008D6363">
              <w:rPr>
                <w:rFonts w:ascii="Arial" w:hAnsi="Arial" w:cs="Arial"/>
                <w:sz w:val="20"/>
              </w:rPr>
              <w:t xml:space="preserve">All wall and ceiling vents are to be included </w:t>
            </w:r>
            <w:r w:rsidR="006C2153" w:rsidRPr="008D6363">
              <w:rPr>
                <w:rFonts w:ascii="Arial" w:hAnsi="Arial" w:cs="Arial"/>
                <w:sz w:val="20"/>
              </w:rPr>
              <w:t xml:space="preserve">as installed </w:t>
            </w:r>
            <w:r w:rsidRPr="008D6363">
              <w:rPr>
                <w:rFonts w:ascii="Arial" w:hAnsi="Arial" w:cs="Arial"/>
                <w:sz w:val="20"/>
              </w:rPr>
              <w:t xml:space="preserve">in the rating. </w:t>
            </w:r>
          </w:p>
          <w:p w:rsidR="007C54DA" w:rsidRPr="008D6363" w:rsidRDefault="007C54DA" w:rsidP="0071575C">
            <w:pPr>
              <w:tabs>
                <w:tab w:val="num" w:pos="360"/>
              </w:tabs>
              <w:rPr>
                <w:rFonts w:ascii="Arial" w:hAnsi="Arial" w:cs="Arial"/>
                <w:sz w:val="20"/>
              </w:rPr>
            </w:pPr>
          </w:p>
          <w:p w:rsidR="007C54DA" w:rsidRPr="008D6363" w:rsidRDefault="007C54DA" w:rsidP="0071575C">
            <w:pPr>
              <w:tabs>
                <w:tab w:val="num" w:pos="360"/>
              </w:tabs>
              <w:rPr>
                <w:rFonts w:ascii="Arial" w:hAnsi="Arial" w:cs="Arial"/>
                <w:sz w:val="20"/>
              </w:rPr>
            </w:pPr>
            <w:r w:rsidRPr="008D6363">
              <w:rPr>
                <w:rFonts w:ascii="Arial" w:hAnsi="Arial" w:cs="Arial"/>
                <w:sz w:val="20"/>
              </w:rPr>
              <w:t>Windows to utility rooms with fixed vents must be entered as a room vent</w:t>
            </w:r>
            <w:r w:rsidR="006C2153" w:rsidRPr="008D6363">
              <w:rPr>
                <w:rFonts w:ascii="Arial" w:hAnsi="Arial" w:cs="Arial"/>
                <w:sz w:val="20"/>
              </w:rPr>
              <w:t>.</w:t>
            </w:r>
          </w:p>
          <w:p w:rsidR="006C2153" w:rsidRPr="008D6363" w:rsidRDefault="006C2153" w:rsidP="0071575C">
            <w:pPr>
              <w:tabs>
                <w:tab w:val="num" w:pos="360"/>
              </w:tabs>
              <w:rPr>
                <w:rFonts w:ascii="Arial" w:hAnsi="Arial" w:cs="Arial"/>
                <w:sz w:val="20"/>
              </w:rPr>
            </w:pPr>
          </w:p>
        </w:tc>
      </w:tr>
      <w:tr w:rsidR="007C54DA" w:rsidRPr="00881B2A" w:rsidTr="0052755F">
        <w:tc>
          <w:tcPr>
            <w:tcW w:w="1985" w:type="dxa"/>
          </w:tcPr>
          <w:p w:rsidR="007C54DA" w:rsidRPr="008D6363" w:rsidRDefault="007C54DA" w:rsidP="006F50E2">
            <w:pPr>
              <w:tabs>
                <w:tab w:val="num" w:pos="360"/>
              </w:tabs>
              <w:rPr>
                <w:rFonts w:ascii="Arial" w:hAnsi="Arial" w:cs="Arial"/>
                <w:sz w:val="20"/>
              </w:rPr>
            </w:pPr>
            <w:r w:rsidRPr="008D6363">
              <w:rPr>
                <w:rFonts w:ascii="Arial" w:hAnsi="Arial" w:cs="Arial"/>
                <w:sz w:val="20"/>
              </w:rPr>
              <w:t>Chimneys</w:t>
            </w:r>
          </w:p>
        </w:tc>
        <w:tc>
          <w:tcPr>
            <w:tcW w:w="2693" w:type="dxa"/>
          </w:tcPr>
          <w:p w:rsidR="007C54DA" w:rsidRPr="008D6363" w:rsidRDefault="006C2153" w:rsidP="006C2153">
            <w:pPr>
              <w:tabs>
                <w:tab w:val="num" w:pos="360"/>
              </w:tabs>
              <w:rPr>
                <w:rFonts w:ascii="Arial" w:hAnsi="Arial" w:cs="Arial"/>
                <w:sz w:val="20"/>
              </w:rPr>
            </w:pPr>
            <w:r w:rsidRPr="008D6363">
              <w:rPr>
                <w:rFonts w:ascii="Arial" w:hAnsi="Arial" w:cs="Arial"/>
                <w:sz w:val="20"/>
              </w:rPr>
              <w:t>Air infiltration to a dwelling through a chimney</w:t>
            </w:r>
          </w:p>
        </w:tc>
        <w:tc>
          <w:tcPr>
            <w:tcW w:w="4394" w:type="dxa"/>
          </w:tcPr>
          <w:p w:rsidR="007C54DA" w:rsidRPr="008D6363" w:rsidRDefault="007C54DA" w:rsidP="006F50E2">
            <w:pPr>
              <w:tabs>
                <w:tab w:val="num" w:pos="360"/>
              </w:tabs>
              <w:rPr>
                <w:rFonts w:ascii="Arial" w:hAnsi="Arial" w:cs="Arial"/>
                <w:sz w:val="20"/>
              </w:rPr>
            </w:pPr>
            <w:r w:rsidRPr="008D6363">
              <w:rPr>
                <w:rFonts w:ascii="Arial" w:hAnsi="Arial" w:cs="Arial"/>
                <w:sz w:val="20"/>
              </w:rPr>
              <w:t>Unsealed unless deemed otherwise by a visual inspection</w:t>
            </w:r>
          </w:p>
          <w:p w:rsidR="007C54DA" w:rsidRPr="008D6363" w:rsidRDefault="007C54DA" w:rsidP="006F50E2">
            <w:pPr>
              <w:tabs>
                <w:tab w:val="num" w:pos="360"/>
              </w:tabs>
              <w:rPr>
                <w:rFonts w:ascii="Arial" w:hAnsi="Arial" w:cs="Arial"/>
                <w:sz w:val="20"/>
              </w:rPr>
            </w:pPr>
          </w:p>
        </w:tc>
      </w:tr>
      <w:tr w:rsidR="007C54DA" w:rsidRPr="00881B2A" w:rsidTr="0052755F">
        <w:tc>
          <w:tcPr>
            <w:tcW w:w="1985" w:type="dxa"/>
          </w:tcPr>
          <w:p w:rsidR="007C54DA" w:rsidRPr="008D6363" w:rsidRDefault="007C54DA" w:rsidP="006C2153">
            <w:pPr>
              <w:tabs>
                <w:tab w:val="num" w:pos="360"/>
              </w:tabs>
              <w:rPr>
                <w:rFonts w:ascii="Arial" w:hAnsi="Arial" w:cs="Arial"/>
                <w:sz w:val="20"/>
              </w:rPr>
            </w:pPr>
            <w:r w:rsidRPr="008D6363">
              <w:rPr>
                <w:rFonts w:ascii="Arial" w:hAnsi="Arial" w:cs="Arial"/>
                <w:sz w:val="20"/>
              </w:rPr>
              <w:t>Vented downlights</w:t>
            </w:r>
          </w:p>
        </w:tc>
        <w:tc>
          <w:tcPr>
            <w:tcW w:w="2693" w:type="dxa"/>
          </w:tcPr>
          <w:p w:rsidR="006C2153" w:rsidRPr="008D6363" w:rsidRDefault="006C2153" w:rsidP="007C54DA">
            <w:pPr>
              <w:tabs>
                <w:tab w:val="num" w:pos="360"/>
              </w:tabs>
              <w:rPr>
                <w:rFonts w:ascii="Arial" w:hAnsi="Arial" w:cs="Arial"/>
                <w:sz w:val="20"/>
              </w:rPr>
            </w:pPr>
            <w:r w:rsidRPr="008D6363">
              <w:rPr>
                <w:rFonts w:ascii="Arial" w:hAnsi="Arial" w:cs="Arial"/>
                <w:sz w:val="20"/>
              </w:rPr>
              <w:t>V</w:t>
            </w:r>
            <w:r w:rsidR="007C54DA" w:rsidRPr="008D6363">
              <w:rPr>
                <w:rFonts w:ascii="Arial" w:hAnsi="Arial" w:cs="Arial"/>
                <w:sz w:val="20"/>
              </w:rPr>
              <w:t xml:space="preserve">ented luminaires including incandescent, halogen and </w:t>
            </w:r>
            <w:r w:rsidRPr="008D6363">
              <w:rPr>
                <w:rFonts w:ascii="Arial" w:hAnsi="Arial" w:cs="Arial"/>
                <w:sz w:val="20"/>
              </w:rPr>
              <w:t>compact fluorescent lights t</w:t>
            </w:r>
            <w:r w:rsidR="007C54DA" w:rsidRPr="008D6363">
              <w:rPr>
                <w:rFonts w:ascii="Arial" w:hAnsi="Arial" w:cs="Arial"/>
                <w:sz w:val="20"/>
              </w:rPr>
              <w:t>hat are flush mounted with the ceiling</w:t>
            </w:r>
          </w:p>
          <w:p w:rsidR="007C54DA" w:rsidRPr="008D6363" w:rsidRDefault="007C54DA" w:rsidP="007C54DA">
            <w:pPr>
              <w:tabs>
                <w:tab w:val="num" w:pos="360"/>
              </w:tabs>
              <w:rPr>
                <w:rFonts w:ascii="Arial" w:hAnsi="Arial" w:cs="Arial"/>
                <w:sz w:val="20"/>
              </w:rPr>
            </w:pPr>
            <w:r w:rsidRPr="008D6363">
              <w:rPr>
                <w:rFonts w:ascii="Arial" w:hAnsi="Arial" w:cs="Arial"/>
                <w:sz w:val="20"/>
              </w:rPr>
              <w:t xml:space="preserve"> </w:t>
            </w:r>
          </w:p>
        </w:tc>
        <w:tc>
          <w:tcPr>
            <w:tcW w:w="4394" w:type="dxa"/>
          </w:tcPr>
          <w:p w:rsidR="007C54DA" w:rsidRPr="008D6363" w:rsidRDefault="007C54DA" w:rsidP="006F50E2">
            <w:pPr>
              <w:tabs>
                <w:tab w:val="num" w:pos="360"/>
              </w:tabs>
              <w:rPr>
                <w:rFonts w:ascii="Arial" w:hAnsi="Arial" w:cs="Arial"/>
                <w:sz w:val="20"/>
              </w:rPr>
            </w:pPr>
            <w:r w:rsidRPr="008D6363">
              <w:rPr>
                <w:rFonts w:ascii="Arial" w:hAnsi="Arial" w:cs="Arial"/>
                <w:sz w:val="20"/>
              </w:rPr>
              <w:t>Unsealed</w:t>
            </w:r>
            <w:r w:rsidR="0052755F" w:rsidRPr="008D6363">
              <w:rPr>
                <w:rFonts w:ascii="Arial" w:hAnsi="Arial" w:cs="Arial"/>
                <w:sz w:val="20"/>
              </w:rPr>
              <w:t xml:space="preserve">. </w:t>
            </w:r>
          </w:p>
          <w:p w:rsidR="0052755F" w:rsidRPr="008D6363" w:rsidRDefault="0052755F" w:rsidP="006F50E2">
            <w:pPr>
              <w:tabs>
                <w:tab w:val="num" w:pos="360"/>
              </w:tabs>
              <w:rPr>
                <w:rFonts w:ascii="Arial" w:hAnsi="Arial" w:cs="Arial"/>
                <w:sz w:val="20"/>
              </w:rPr>
            </w:pPr>
          </w:p>
          <w:p w:rsidR="0052755F" w:rsidRPr="008D6363" w:rsidRDefault="0052755F" w:rsidP="006F50E2">
            <w:pPr>
              <w:tabs>
                <w:tab w:val="num" w:pos="360"/>
              </w:tabs>
              <w:rPr>
                <w:rFonts w:ascii="Arial" w:hAnsi="Arial" w:cs="Arial"/>
                <w:sz w:val="20"/>
              </w:rPr>
            </w:pPr>
            <w:r w:rsidRPr="008D6363">
              <w:rPr>
                <w:rFonts w:ascii="Arial" w:hAnsi="Arial" w:cs="Arial"/>
                <w:sz w:val="20"/>
              </w:rPr>
              <w:t xml:space="preserve">If a recessed luminaire barrier tested and certified in accordance with AS/NZS </w:t>
            </w:r>
            <w:r w:rsidRPr="008D6363">
              <w:rPr>
                <w:rFonts w:ascii="Arial" w:hAnsi="Arial" w:cs="Arial"/>
                <w:i/>
                <w:sz w:val="20"/>
              </w:rPr>
              <w:t>3820 Essential safety requirements for electrical equipments</w:t>
            </w:r>
            <w:r w:rsidRPr="008D6363">
              <w:rPr>
                <w:rFonts w:ascii="Arial" w:hAnsi="Arial" w:cs="Arial"/>
                <w:sz w:val="20"/>
              </w:rPr>
              <w:t xml:space="preserve"> as in force from time to time or AS/NZS 5110 </w:t>
            </w:r>
            <w:r w:rsidRPr="008D6363">
              <w:rPr>
                <w:rFonts w:ascii="Arial" w:hAnsi="Arial" w:cs="Arial"/>
                <w:i/>
                <w:sz w:val="20"/>
              </w:rPr>
              <w:t>Recessed luminaire barriers</w:t>
            </w:r>
            <w:r w:rsidRPr="008D6363">
              <w:rPr>
                <w:rFonts w:ascii="Arial" w:hAnsi="Arial" w:cs="Arial"/>
                <w:sz w:val="20"/>
              </w:rPr>
              <w:t xml:space="preserve"> as in force from time to time covers the luminaire is installed so that it abuts the insulation leaving no gaps the downlight may be entered as sealed. </w:t>
            </w:r>
          </w:p>
          <w:p w:rsidR="000D710A" w:rsidRPr="008D6363" w:rsidRDefault="000D710A" w:rsidP="006F50E2">
            <w:pPr>
              <w:tabs>
                <w:tab w:val="num" w:pos="360"/>
              </w:tabs>
              <w:rPr>
                <w:rFonts w:ascii="Arial" w:hAnsi="Arial" w:cs="Arial"/>
                <w:sz w:val="20"/>
              </w:rPr>
            </w:pPr>
          </w:p>
          <w:p w:rsidR="000D710A" w:rsidRPr="008D6363" w:rsidRDefault="000D710A" w:rsidP="006F50E2">
            <w:pPr>
              <w:tabs>
                <w:tab w:val="num" w:pos="360"/>
              </w:tabs>
              <w:rPr>
                <w:rFonts w:ascii="Arial" w:hAnsi="Arial" w:cs="Arial"/>
                <w:sz w:val="20"/>
              </w:rPr>
            </w:pPr>
            <w:r w:rsidRPr="008D6363">
              <w:rPr>
                <w:rFonts w:ascii="Arial" w:hAnsi="Arial" w:cs="Arial"/>
                <w:sz w:val="20"/>
              </w:rPr>
              <w:t xml:space="preserve">The exact number of downlights in the dwelling must be specified. </w:t>
            </w:r>
          </w:p>
        </w:tc>
      </w:tr>
    </w:tbl>
    <w:p w:rsidR="00D3667B" w:rsidRDefault="00D3667B">
      <w:pPr>
        <w:tabs>
          <w:tab w:val="left" w:pos="1843"/>
        </w:tabs>
        <w:ind w:left="1843" w:hanging="1843"/>
        <w:rPr>
          <w:rFonts w:ascii="Arial" w:hAnsi="Arial" w:cs="Arial"/>
          <w:b/>
          <w:szCs w:val="24"/>
          <w:lang w:eastAsia="en-AU"/>
        </w:rPr>
      </w:pPr>
    </w:p>
    <w:p w:rsidR="00804843" w:rsidRDefault="00804843">
      <w:pPr>
        <w:tabs>
          <w:tab w:val="left" w:pos="1843"/>
        </w:tabs>
        <w:ind w:left="1843" w:hanging="1843"/>
        <w:rPr>
          <w:rFonts w:ascii="Arial" w:hAnsi="Arial" w:cs="Arial"/>
          <w:b/>
          <w:szCs w:val="24"/>
          <w:lang w:eastAsia="en-AU"/>
        </w:rPr>
      </w:pPr>
    </w:p>
    <w:p w:rsidR="007C54DA" w:rsidRDefault="007C54DA">
      <w:pPr>
        <w:tabs>
          <w:tab w:val="left" w:pos="1843"/>
        </w:tabs>
        <w:ind w:left="1843" w:hanging="1843"/>
        <w:rPr>
          <w:rFonts w:ascii="Arial" w:hAnsi="Arial" w:cs="Arial"/>
          <w:b/>
          <w:szCs w:val="24"/>
          <w:lang w:eastAsia="en-AU"/>
        </w:rPr>
      </w:pPr>
    </w:p>
    <w:p w:rsidR="007C54DA" w:rsidRDefault="007C54DA">
      <w:pPr>
        <w:tabs>
          <w:tab w:val="left" w:pos="1843"/>
        </w:tabs>
        <w:ind w:left="1843" w:hanging="1843"/>
        <w:rPr>
          <w:rFonts w:ascii="Arial" w:hAnsi="Arial" w:cs="Arial"/>
          <w:b/>
          <w:szCs w:val="24"/>
          <w:lang w:eastAsia="en-AU"/>
        </w:rPr>
      </w:pPr>
    </w:p>
    <w:p w:rsidR="00DA3AE1" w:rsidRDefault="00DA3AE1" w:rsidP="00E14DF7">
      <w:pPr>
        <w:pStyle w:val="Heading3"/>
        <w:ind w:left="2160" w:hanging="2160"/>
        <w:rPr>
          <w:lang w:eastAsia="en-AU"/>
        </w:rPr>
      </w:pPr>
      <w:bookmarkStart w:id="359" w:name="_Toc323917511"/>
      <w:bookmarkStart w:id="360" w:name="_Toc323917878"/>
      <w:bookmarkStart w:id="361" w:name="_Toc323918032"/>
      <w:bookmarkStart w:id="362" w:name="_Toc323918180"/>
      <w:bookmarkStart w:id="363" w:name="_Toc324132388"/>
      <w:r>
        <w:rPr>
          <w:lang w:eastAsia="en-AU"/>
        </w:rPr>
        <w:lastRenderedPageBreak/>
        <w:t xml:space="preserve">Schedule </w:t>
      </w:r>
      <w:r w:rsidR="002665CD">
        <w:rPr>
          <w:lang w:eastAsia="en-AU"/>
        </w:rPr>
        <w:t>10</w:t>
      </w:r>
      <w:r>
        <w:rPr>
          <w:lang w:eastAsia="en-AU"/>
        </w:rPr>
        <w:t xml:space="preserve"> </w:t>
      </w:r>
      <w:r w:rsidR="00E14DF7">
        <w:rPr>
          <w:lang w:eastAsia="en-AU"/>
        </w:rPr>
        <w:tab/>
      </w:r>
      <w:r>
        <w:rPr>
          <w:lang w:eastAsia="en-AU"/>
        </w:rPr>
        <w:t xml:space="preserve">Approximate </w:t>
      </w:r>
      <w:r w:rsidR="00E14DF7">
        <w:rPr>
          <w:lang w:eastAsia="en-AU"/>
        </w:rPr>
        <w:t>resistance values (</w:t>
      </w:r>
      <w:r>
        <w:rPr>
          <w:lang w:eastAsia="en-AU"/>
        </w:rPr>
        <w:t>R value</w:t>
      </w:r>
      <w:r w:rsidR="00E14DF7">
        <w:rPr>
          <w:lang w:eastAsia="en-AU"/>
        </w:rPr>
        <w:t>s)</w:t>
      </w:r>
      <w:r>
        <w:rPr>
          <w:lang w:eastAsia="en-AU"/>
        </w:rPr>
        <w:t xml:space="preserve"> of uncompressed insulation</w:t>
      </w:r>
      <w:bookmarkEnd w:id="359"/>
      <w:bookmarkEnd w:id="360"/>
      <w:bookmarkEnd w:id="361"/>
      <w:bookmarkEnd w:id="362"/>
      <w:bookmarkEnd w:id="363"/>
    </w:p>
    <w:p w:rsidR="00DA3AE1" w:rsidRDefault="00B27490">
      <w:pPr>
        <w:tabs>
          <w:tab w:val="left" w:pos="1843"/>
        </w:tabs>
        <w:ind w:left="1843" w:hanging="1843"/>
        <w:rPr>
          <w:rFonts w:ascii="Arial" w:hAnsi="Arial" w:cs="Arial"/>
          <w:b/>
          <w:szCs w:val="24"/>
          <w:lang w:eastAsia="en-AU"/>
        </w:rPr>
      </w:pPr>
      <w:r>
        <w:rPr>
          <w:rFonts w:ascii="Arial" w:hAnsi="Arial" w:cs="Arial"/>
          <w:b/>
          <w:szCs w:val="24"/>
          <w:lang w:eastAsia="en-AU"/>
        </w:rPr>
        <w:tab/>
      </w:r>
    </w:p>
    <w:p w:rsidR="00A416C0" w:rsidRDefault="00A416C0" w:rsidP="00761C14">
      <w:pPr>
        <w:ind w:left="284"/>
        <w:rPr>
          <w:b/>
          <w:lang w:eastAsia="en-AU"/>
        </w:rPr>
      </w:pPr>
    </w:p>
    <w:p w:rsidR="00A10B70" w:rsidRPr="00761C14" w:rsidRDefault="00761C14" w:rsidP="008D6363">
      <w:pPr>
        <w:tabs>
          <w:tab w:val="left" w:pos="567"/>
        </w:tabs>
        <w:rPr>
          <w:b/>
          <w:lang w:eastAsia="en-AU"/>
        </w:rPr>
      </w:pPr>
      <w:r w:rsidRPr="00761C14">
        <w:rPr>
          <w:b/>
          <w:lang w:eastAsia="en-AU"/>
        </w:rPr>
        <w:t xml:space="preserve">Calculation </w:t>
      </w:r>
      <w:r w:rsidR="0052755F">
        <w:rPr>
          <w:b/>
          <w:lang w:eastAsia="en-AU"/>
        </w:rPr>
        <w:t xml:space="preserve">and measurement of </w:t>
      </w:r>
      <w:r w:rsidRPr="00761C14">
        <w:rPr>
          <w:b/>
          <w:lang w:eastAsia="en-AU"/>
        </w:rPr>
        <w:t>resistance values</w:t>
      </w:r>
    </w:p>
    <w:p w:rsidR="00761C14" w:rsidRDefault="00761C14" w:rsidP="00761C14">
      <w:pPr>
        <w:tabs>
          <w:tab w:val="left" w:pos="1843"/>
        </w:tabs>
        <w:ind w:left="1843" w:hanging="1843"/>
        <w:rPr>
          <w:rFonts w:ascii="Arial" w:hAnsi="Arial" w:cs="Arial"/>
          <w:b/>
          <w:szCs w:val="24"/>
          <w:lang w:eastAsia="en-AU"/>
        </w:rPr>
      </w:pPr>
    </w:p>
    <w:p w:rsidR="0052755F" w:rsidRDefault="0052755F" w:rsidP="009B7326">
      <w:pPr>
        <w:numPr>
          <w:ilvl w:val="1"/>
          <w:numId w:val="65"/>
        </w:numPr>
        <w:ind w:left="567" w:hanging="567"/>
        <w:rPr>
          <w:lang w:eastAsia="en-AU"/>
        </w:rPr>
      </w:pPr>
      <w:r>
        <w:rPr>
          <w:lang w:eastAsia="en-AU"/>
        </w:rPr>
        <w:t>An assessor may take the thickness of insulation in a delineated building element, such as a ceiling, by measuring the thickness of the insulation level at a minimum of one point per 100 square metres, if the assessor determines and is satisfied on reasonable grounds that the thickness is a representative thickness of the likely nominal thickness of insulation for the element.</w:t>
      </w:r>
    </w:p>
    <w:p w:rsidR="0052755F" w:rsidRDefault="0052755F" w:rsidP="0052755F">
      <w:pPr>
        <w:ind w:left="567"/>
        <w:rPr>
          <w:lang w:eastAsia="en-AU"/>
        </w:rPr>
      </w:pPr>
    </w:p>
    <w:p w:rsidR="0052755F" w:rsidRDefault="0052755F" w:rsidP="009B7326">
      <w:pPr>
        <w:numPr>
          <w:ilvl w:val="1"/>
          <w:numId w:val="65"/>
        </w:numPr>
        <w:ind w:left="567" w:hanging="567"/>
        <w:rPr>
          <w:lang w:eastAsia="en-AU"/>
        </w:rPr>
      </w:pPr>
      <w:r>
        <w:rPr>
          <w:lang w:eastAsia="en-AU"/>
        </w:rPr>
        <w:t>A gap in the insulation need not be measured around a recessed luminaire if</w:t>
      </w:r>
      <w:r w:rsidRPr="00632CA8">
        <w:rPr>
          <w:sz w:val="20"/>
        </w:rPr>
        <w:t>—</w:t>
      </w:r>
    </w:p>
    <w:p w:rsidR="0052755F" w:rsidRPr="0052755F" w:rsidRDefault="0052755F" w:rsidP="0052755F">
      <w:pPr>
        <w:pStyle w:val="ListParagraph"/>
        <w:rPr>
          <w:sz w:val="16"/>
          <w:szCs w:val="16"/>
          <w:lang w:eastAsia="en-AU"/>
        </w:rPr>
      </w:pPr>
    </w:p>
    <w:p w:rsidR="0052755F" w:rsidRDefault="0052755F" w:rsidP="009B7326">
      <w:pPr>
        <w:numPr>
          <w:ilvl w:val="0"/>
          <w:numId w:val="66"/>
        </w:numPr>
        <w:rPr>
          <w:lang w:eastAsia="en-AU"/>
        </w:rPr>
      </w:pPr>
      <w:r w:rsidRPr="0052755F">
        <w:rPr>
          <w:lang w:eastAsia="en-AU"/>
        </w:rPr>
        <w:t xml:space="preserve">a recessed luminaire barrier </w:t>
      </w:r>
      <w:r>
        <w:rPr>
          <w:lang w:eastAsia="en-AU"/>
        </w:rPr>
        <w:t xml:space="preserve">is present and covers the luminaire; and </w:t>
      </w:r>
    </w:p>
    <w:p w:rsidR="0052755F" w:rsidRDefault="0052755F" w:rsidP="009B7326">
      <w:pPr>
        <w:numPr>
          <w:ilvl w:val="0"/>
          <w:numId w:val="66"/>
        </w:numPr>
        <w:rPr>
          <w:lang w:eastAsia="en-AU"/>
        </w:rPr>
      </w:pPr>
      <w:r>
        <w:rPr>
          <w:lang w:eastAsia="en-AU"/>
        </w:rPr>
        <w:t>evidence that it is te</w:t>
      </w:r>
      <w:r w:rsidRPr="0052755F">
        <w:rPr>
          <w:lang w:eastAsia="en-AU"/>
        </w:rPr>
        <w:t>sted and certified in accordance with A</w:t>
      </w:r>
      <w:r>
        <w:rPr>
          <w:lang w:eastAsia="en-AU"/>
        </w:rPr>
        <w:t xml:space="preserve">ustralian </w:t>
      </w:r>
      <w:r w:rsidRPr="0052755F">
        <w:rPr>
          <w:lang w:eastAsia="en-AU"/>
        </w:rPr>
        <w:t>/N</w:t>
      </w:r>
      <w:r>
        <w:rPr>
          <w:lang w:eastAsia="en-AU"/>
        </w:rPr>
        <w:t>ew Zealand Standard</w:t>
      </w:r>
      <w:r w:rsidRPr="0052755F">
        <w:rPr>
          <w:lang w:eastAsia="en-AU"/>
        </w:rPr>
        <w:t xml:space="preserve"> 3820 </w:t>
      </w:r>
      <w:r w:rsidRPr="0052755F">
        <w:rPr>
          <w:i/>
          <w:lang w:eastAsia="en-AU"/>
        </w:rPr>
        <w:t>Essential safety requirements for electrical equipment</w:t>
      </w:r>
      <w:r w:rsidRPr="0052755F">
        <w:rPr>
          <w:lang w:eastAsia="en-AU"/>
        </w:rPr>
        <w:t xml:space="preserve"> as in force from time to time or A</w:t>
      </w:r>
      <w:r>
        <w:rPr>
          <w:lang w:eastAsia="en-AU"/>
        </w:rPr>
        <w:t xml:space="preserve">ustralian </w:t>
      </w:r>
      <w:r w:rsidRPr="0052755F">
        <w:rPr>
          <w:lang w:eastAsia="en-AU"/>
        </w:rPr>
        <w:t>/N</w:t>
      </w:r>
      <w:r>
        <w:rPr>
          <w:lang w:eastAsia="en-AU"/>
        </w:rPr>
        <w:t>ew Zealand Standard</w:t>
      </w:r>
      <w:r w:rsidRPr="0052755F">
        <w:rPr>
          <w:lang w:eastAsia="en-AU"/>
        </w:rPr>
        <w:t xml:space="preserve"> 5110 </w:t>
      </w:r>
      <w:r w:rsidRPr="0052755F">
        <w:rPr>
          <w:i/>
          <w:lang w:eastAsia="en-AU"/>
        </w:rPr>
        <w:t>Recessed luminaire barriers</w:t>
      </w:r>
      <w:r w:rsidRPr="0052755F">
        <w:rPr>
          <w:lang w:eastAsia="en-AU"/>
        </w:rPr>
        <w:t xml:space="preserve"> as in force from time to time </w:t>
      </w:r>
      <w:r>
        <w:rPr>
          <w:lang w:eastAsia="en-AU"/>
        </w:rPr>
        <w:t xml:space="preserve">exists; and </w:t>
      </w:r>
    </w:p>
    <w:p w:rsidR="0052755F" w:rsidRDefault="0052755F" w:rsidP="009B7326">
      <w:pPr>
        <w:numPr>
          <w:ilvl w:val="0"/>
          <w:numId w:val="66"/>
        </w:numPr>
        <w:rPr>
          <w:lang w:eastAsia="en-AU"/>
        </w:rPr>
      </w:pPr>
      <w:r>
        <w:rPr>
          <w:lang w:eastAsia="en-AU"/>
        </w:rPr>
        <w:t xml:space="preserve">the barrier </w:t>
      </w:r>
      <w:r w:rsidRPr="0052755F">
        <w:rPr>
          <w:lang w:eastAsia="en-AU"/>
        </w:rPr>
        <w:t>is installed so that it abuts the insulation leaving no gaps</w:t>
      </w:r>
      <w:r>
        <w:rPr>
          <w:lang w:eastAsia="en-AU"/>
        </w:rPr>
        <w:t xml:space="preserve"> between the barrier and the insulation.</w:t>
      </w:r>
    </w:p>
    <w:p w:rsidR="0052755F" w:rsidRDefault="0052755F" w:rsidP="0052755F">
      <w:pPr>
        <w:ind w:left="567"/>
        <w:rPr>
          <w:lang w:eastAsia="en-AU"/>
        </w:rPr>
      </w:pPr>
    </w:p>
    <w:p w:rsidR="0052755F" w:rsidRPr="0052755F" w:rsidRDefault="0052755F" w:rsidP="009B7326">
      <w:pPr>
        <w:numPr>
          <w:ilvl w:val="1"/>
          <w:numId w:val="65"/>
        </w:numPr>
        <w:ind w:left="567" w:hanging="567"/>
        <w:rPr>
          <w:lang w:eastAsia="en-AU"/>
        </w:rPr>
      </w:pPr>
      <w:r>
        <w:rPr>
          <w:lang w:eastAsia="en-AU"/>
        </w:rPr>
        <w:t>For a recessed luminaire that is not covered by a recessed luminaire barrier complying with (2), a gap in the surrounding insulation must be assessed as the greater of</w:t>
      </w:r>
      <w:r w:rsidRPr="00632CA8">
        <w:rPr>
          <w:sz w:val="20"/>
        </w:rPr>
        <w:t>—</w:t>
      </w:r>
    </w:p>
    <w:p w:rsidR="0052755F" w:rsidRDefault="0052755F" w:rsidP="009B7326">
      <w:pPr>
        <w:numPr>
          <w:ilvl w:val="0"/>
          <w:numId w:val="67"/>
        </w:numPr>
        <w:rPr>
          <w:lang w:eastAsia="en-AU"/>
        </w:rPr>
      </w:pPr>
      <w:r>
        <w:rPr>
          <w:lang w:eastAsia="en-AU"/>
        </w:rPr>
        <w:t xml:space="preserve">the dimensions of the barrier; or </w:t>
      </w:r>
    </w:p>
    <w:p w:rsidR="0052755F" w:rsidRDefault="0052755F" w:rsidP="009B7326">
      <w:pPr>
        <w:numPr>
          <w:ilvl w:val="0"/>
          <w:numId w:val="67"/>
        </w:numPr>
        <w:rPr>
          <w:lang w:eastAsia="en-AU"/>
        </w:rPr>
      </w:pPr>
      <w:r>
        <w:rPr>
          <w:lang w:eastAsia="en-AU"/>
        </w:rPr>
        <w:t>for horizontal clearances to a combustible building element, 200mm; or</w:t>
      </w:r>
    </w:p>
    <w:p w:rsidR="0052755F" w:rsidRDefault="0052755F" w:rsidP="009B7326">
      <w:pPr>
        <w:numPr>
          <w:ilvl w:val="0"/>
          <w:numId w:val="67"/>
        </w:numPr>
        <w:rPr>
          <w:lang w:eastAsia="en-AU"/>
        </w:rPr>
      </w:pPr>
      <w:r>
        <w:rPr>
          <w:lang w:eastAsia="en-AU"/>
        </w:rPr>
        <w:t>for horizontal clearances to bulk thermal insulation, 50mm in all directions; or</w:t>
      </w:r>
    </w:p>
    <w:p w:rsidR="0052755F" w:rsidRDefault="0052755F" w:rsidP="009B7326">
      <w:pPr>
        <w:numPr>
          <w:ilvl w:val="0"/>
          <w:numId w:val="67"/>
        </w:numPr>
        <w:rPr>
          <w:lang w:eastAsia="en-AU"/>
        </w:rPr>
      </w:pPr>
      <w:r>
        <w:rPr>
          <w:lang w:eastAsia="en-AU"/>
        </w:rPr>
        <w:t>for horizontal clearances to auxiliary equipment, 50mm.</w:t>
      </w:r>
    </w:p>
    <w:p w:rsidR="0052755F" w:rsidRDefault="0052755F" w:rsidP="0052755F">
      <w:pPr>
        <w:rPr>
          <w:lang w:eastAsia="en-AU"/>
        </w:rPr>
      </w:pPr>
    </w:p>
    <w:p w:rsidR="00A416C0" w:rsidRDefault="00761C14" w:rsidP="00A416C0">
      <w:pPr>
        <w:numPr>
          <w:ilvl w:val="1"/>
          <w:numId w:val="65"/>
        </w:numPr>
        <w:ind w:left="567" w:hanging="567"/>
        <w:rPr>
          <w:lang w:eastAsia="en-AU"/>
        </w:rPr>
      </w:pPr>
      <w:r>
        <w:rPr>
          <w:lang w:eastAsia="en-AU"/>
        </w:rPr>
        <w:t xml:space="preserve">All insulation thickness values must </w:t>
      </w:r>
      <w:r w:rsidR="00A416C0">
        <w:rPr>
          <w:lang w:eastAsia="en-AU"/>
        </w:rPr>
        <w:t>assessed as an</w:t>
      </w:r>
      <w:r>
        <w:rPr>
          <w:lang w:eastAsia="en-AU"/>
        </w:rPr>
        <w:t xml:space="preserve"> 0.25mm increment</w:t>
      </w:r>
      <w:r w:rsidR="00A416C0">
        <w:rPr>
          <w:lang w:eastAsia="en-AU"/>
        </w:rPr>
        <w:t xml:space="preserve">, with the initial value rounded down where required. </w:t>
      </w:r>
    </w:p>
    <w:p w:rsidR="000D710A" w:rsidRDefault="00761C14" w:rsidP="000D710A">
      <w:pPr>
        <w:ind w:left="567"/>
        <w:rPr>
          <w:lang w:eastAsia="en-AU"/>
        </w:rPr>
      </w:pPr>
      <w:r>
        <w:rPr>
          <w:lang w:eastAsia="en-AU"/>
        </w:rPr>
        <w:t xml:space="preserve"> </w:t>
      </w:r>
    </w:p>
    <w:p w:rsidR="000D710A" w:rsidRDefault="00761C14" w:rsidP="009B7326">
      <w:pPr>
        <w:numPr>
          <w:ilvl w:val="1"/>
          <w:numId w:val="65"/>
        </w:numPr>
        <w:ind w:left="567" w:hanging="567"/>
        <w:rPr>
          <w:lang w:eastAsia="en-AU"/>
        </w:rPr>
      </w:pPr>
      <w:r>
        <w:rPr>
          <w:lang w:eastAsia="en-AU"/>
        </w:rPr>
        <w:t xml:space="preserve">For </w:t>
      </w:r>
      <w:r w:rsidR="000D710A">
        <w:rPr>
          <w:lang w:eastAsia="en-AU"/>
        </w:rPr>
        <w:t xml:space="preserve">bulk insulation </w:t>
      </w:r>
      <w:r>
        <w:rPr>
          <w:lang w:eastAsia="en-AU"/>
        </w:rPr>
        <w:t>materials at thicknesses identified in table 10.1, the resistance value is the value specified in the table for the thickness of the insulation material, being the value rounded down to a 0.25mm increment.</w:t>
      </w:r>
    </w:p>
    <w:p w:rsidR="000D710A" w:rsidRPr="000D710A" w:rsidRDefault="000D710A" w:rsidP="000D710A">
      <w:pPr>
        <w:rPr>
          <w:sz w:val="16"/>
          <w:szCs w:val="16"/>
          <w:lang w:eastAsia="en-AU"/>
        </w:rPr>
      </w:pPr>
    </w:p>
    <w:p w:rsidR="000D710A" w:rsidRDefault="00761C14" w:rsidP="009B7326">
      <w:pPr>
        <w:numPr>
          <w:ilvl w:val="1"/>
          <w:numId w:val="65"/>
        </w:numPr>
        <w:ind w:left="567" w:hanging="567"/>
        <w:rPr>
          <w:lang w:eastAsia="en-AU"/>
        </w:rPr>
      </w:pPr>
      <w:r>
        <w:rPr>
          <w:lang w:eastAsia="en-AU"/>
        </w:rPr>
        <w:t>Where the insulation material is identified in the table but a thickness value comparable to the thickness of the material installed is not specified, the resistance value must be calculated using the value of the material at 100mm and multiplied by the appropriate number to give the correct thickness to a 0.25mm increment.</w:t>
      </w:r>
    </w:p>
    <w:p w:rsidR="000D710A" w:rsidRDefault="00761C14" w:rsidP="000D710A">
      <w:pPr>
        <w:rPr>
          <w:lang w:eastAsia="en-AU"/>
        </w:rPr>
      </w:pPr>
      <w:r>
        <w:rPr>
          <w:lang w:eastAsia="en-AU"/>
        </w:rPr>
        <w:t xml:space="preserve"> </w:t>
      </w:r>
    </w:p>
    <w:p w:rsidR="000D710A" w:rsidRDefault="000D710A" w:rsidP="000D710A">
      <w:pPr>
        <w:tabs>
          <w:tab w:val="left" w:pos="1800"/>
        </w:tabs>
        <w:ind w:left="1134"/>
        <w:rPr>
          <w:sz w:val="20"/>
        </w:rPr>
      </w:pPr>
      <w:r w:rsidRPr="00453CC4">
        <w:rPr>
          <w:b/>
          <w:sz w:val="20"/>
        </w:rPr>
        <w:t>Example 1</w:t>
      </w:r>
      <w:r>
        <w:rPr>
          <w:sz w:val="20"/>
        </w:rPr>
        <w:t xml:space="preserve"> </w:t>
      </w:r>
      <w:r w:rsidRPr="00632CA8">
        <w:rPr>
          <w:sz w:val="20"/>
        </w:rPr>
        <w:t>—</w:t>
      </w:r>
      <w:r w:rsidRPr="00761C14">
        <w:t xml:space="preserve"> </w:t>
      </w:r>
      <w:r w:rsidRPr="00761C14">
        <w:rPr>
          <w:sz w:val="20"/>
        </w:rPr>
        <w:t>A</w:t>
      </w:r>
      <w:r>
        <w:rPr>
          <w:sz w:val="20"/>
        </w:rPr>
        <w:t xml:space="preserve"> ceiling is insulated with a thickness of </w:t>
      </w:r>
      <w:r w:rsidRPr="00761C14">
        <w:rPr>
          <w:sz w:val="20"/>
        </w:rPr>
        <w:t>225mm of wool (loose fill)</w:t>
      </w:r>
      <w:r>
        <w:rPr>
          <w:sz w:val="20"/>
        </w:rPr>
        <w:t xml:space="preserve">. The R </w:t>
      </w:r>
      <w:r w:rsidRPr="00761C14">
        <w:rPr>
          <w:sz w:val="20"/>
        </w:rPr>
        <w:t>value of wool (loose fill) at 100mm</w:t>
      </w:r>
      <w:r>
        <w:rPr>
          <w:sz w:val="20"/>
        </w:rPr>
        <w:t xml:space="preserve"> in Table 10.1</w:t>
      </w:r>
      <w:r w:rsidRPr="00761C14">
        <w:rPr>
          <w:sz w:val="20"/>
        </w:rPr>
        <w:t xml:space="preserve"> is R 1.2</w:t>
      </w:r>
      <w:r>
        <w:rPr>
          <w:sz w:val="20"/>
        </w:rPr>
        <w:t xml:space="preserve">5. 225mm is 2.25 times a thickness of 100 </w:t>
      </w:r>
    </w:p>
    <w:p w:rsidR="000D710A" w:rsidRPr="00632CA8" w:rsidRDefault="000D710A" w:rsidP="000D710A">
      <w:pPr>
        <w:tabs>
          <w:tab w:val="left" w:pos="1800"/>
        </w:tabs>
        <w:ind w:left="1134"/>
        <w:rPr>
          <w:sz w:val="20"/>
        </w:rPr>
      </w:pPr>
      <w:r>
        <w:rPr>
          <w:sz w:val="20"/>
        </w:rPr>
        <w:t>(</w:t>
      </w:r>
      <w:r w:rsidRPr="00761C14">
        <w:rPr>
          <w:sz w:val="20"/>
        </w:rPr>
        <w:t xml:space="preserve"> 2.25/100 = 2.25</w:t>
      </w:r>
      <w:r>
        <w:rPr>
          <w:sz w:val="20"/>
        </w:rPr>
        <w:t xml:space="preserve">), </w:t>
      </w:r>
      <w:r w:rsidRPr="00761C14">
        <w:rPr>
          <w:sz w:val="20"/>
        </w:rPr>
        <w:t xml:space="preserve"> therefore </w:t>
      </w:r>
      <w:r>
        <w:rPr>
          <w:sz w:val="20"/>
        </w:rPr>
        <w:t>R value is 2.25 x R1.25 or 2.81</w:t>
      </w:r>
      <w:r w:rsidRPr="006717DC">
        <w:rPr>
          <w:sz w:val="20"/>
        </w:rPr>
        <w:t>.</w:t>
      </w:r>
      <w:r>
        <w:rPr>
          <w:sz w:val="20"/>
        </w:rPr>
        <w:t xml:space="preserve"> Rounding to the nearest R value gives a resistance value of R2.75.</w:t>
      </w:r>
    </w:p>
    <w:p w:rsidR="000D710A" w:rsidRPr="00E60BAA" w:rsidRDefault="000D710A" w:rsidP="000D710A">
      <w:pPr>
        <w:tabs>
          <w:tab w:val="num" w:pos="1260"/>
          <w:tab w:val="left" w:pos="1800"/>
        </w:tabs>
        <w:ind w:left="1134"/>
        <w:outlineLvl w:val="0"/>
      </w:pPr>
    </w:p>
    <w:p w:rsidR="000D710A" w:rsidRDefault="000D710A" w:rsidP="000D710A">
      <w:pPr>
        <w:tabs>
          <w:tab w:val="left" w:pos="1800"/>
        </w:tabs>
        <w:ind w:left="1134"/>
        <w:rPr>
          <w:sz w:val="20"/>
        </w:rPr>
      </w:pPr>
      <w:r w:rsidRPr="00453CC4">
        <w:rPr>
          <w:b/>
          <w:sz w:val="20"/>
        </w:rPr>
        <w:t>Example 2</w:t>
      </w:r>
      <w:r>
        <w:rPr>
          <w:sz w:val="20"/>
        </w:rPr>
        <w:t xml:space="preserve"> </w:t>
      </w:r>
      <w:r w:rsidRPr="00632CA8">
        <w:rPr>
          <w:sz w:val="20"/>
        </w:rPr>
        <w:t>—</w:t>
      </w:r>
      <w:r>
        <w:rPr>
          <w:sz w:val="20"/>
        </w:rPr>
        <w:t xml:space="preserve">A wall is insulated with 10mm of extruded polystyrene.  The R </w:t>
      </w:r>
      <w:r w:rsidRPr="00761C14">
        <w:rPr>
          <w:sz w:val="20"/>
        </w:rPr>
        <w:t xml:space="preserve">value of </w:t>
      </w:r>
      <w:r>
        <w:rPr>
          <w:sz w:val="20"/>
        </w:rPr>
        <w:t>extruded polystyrene</w:t>
      </w:r>
      <w:r w:rsidRPr="00761C14">
        <w:rPr>
          <w:sz w:val="20"/>
        </w:rPr>
        <w:t xml:space="preserve"> at 100mm</w:t>
      </w:r>
      <w:r>
        <w:rPr>
          <w:sz w:val="20"/>
        </w:rPr>
        <w:t xml:space="preserve"> in Table 10.1</w:t>
      </w:r>
      <w:r w:rsidRPr="00761C14">
        <w:rPr>
          <w:sz w:val="20"/>
        </w:rPr>
        <w:t xml:space="preserve"> is R </w:t>
      </w:r>
      <w:r>
        <w:rPr>
          <w:sz w:val="20"/>
        </w:rPr>
        <w:t>3.5. 100mm is 0.1 times a thickness of 100 (10</w:t>
      </w:r>
      <w:r w:rsidRPr="00761C14">
        <w:rPr>
          <w:sz w:val="20"/>
        </w:rPr>
        <w:t xml:space="preserve">/100 = </w:t>
      </w:r>
      <w:r>
        <w:rPr>
          <w:sz w:val="20"/>
        </w:rPr>
        <w:t xml:space="preserve">0.1), </w:t>
      </w:r>
      <w:r w:rsidRPr="00761C14">
        <w:rPr>
          <w:sz w:val="20"/>
        </w:rPr>
        <w:t xml:space="preserve"> therefore </w:t>
      </w:r>
      <w:r>
        <w:rPr>
          <w:sz w:val="20"/>
        </w:rPr>
        <w:t>R value is 0.1 x R3.5 or 0.35</w:t>
      </w:r>
      <w:r w:rsidRPr="006717DC">
        <w:rPr>
          <w:sz w:val="20"/>
        </w:rPr>
        <w:t>.</w:t>
      </w:r>
      <w:r>
        <w:rPr>
          <w:sz w:val="20"/>
        </w:rPr>
        <w:t xml:space="preserve"> As this value is below the effective R value of 0.5 allowed by clause (4) the effective resistance value of insulation is zero.</w:t>
      </w:r>
    </w:p>
    <w:p w:rsidR="000D710A" w:rsidRDefault="000D710A" w:rsidP="000D710A">
      <w:pPr>
        <w:rPr>
          <w:lang w:eastAsia="en-AU"/>
        </w:rPr>
      </w:pPr>
    </w:p>
    <w:p w:rsidR="000D710A" w:rsidRDefault="00761C14" w:rsidP="009B7326">
      <w:pPr>
        <w:numPr>
          <w:ilvl w:val="1"/>
          <w:numId w:val="65"/>
        </w:numPr>
        <w:ind w:left="567" w:hanging="567"/>
        <w:rPr>
          <w:lang w:eastAsia="en-AU"/>
        </w:rPr>
      </w:pPr>
      <w:r>
        <w:rPr>
          <w:lang w:eastAsia="en-AU"/>
        </w:rPr>
        <w:t xml:space="preserve">Values resulting in a resistance value below 0.5 must be </w:t>
      </w:r>
      <w:r w:rsidR="000D710A">
        <w:rPr>
          <w:lang w:eastAsia="en-AU"/>
        </w:rPr>
        <w:t xml:space="preserve">calculated </w:t>
      </w:r>
      <w:r>
        <w:rPr>
          <w:lang w:eastAsia="en-AU"/>
        </w:rPr>
        <w:t>as an effective level of 0.</w:t>
      </w:r>
    </w:p>
    <w:p w:rsidR="008D6363" w:rsidRDefault="008D6363" w:rsidP="008D6363">
      <w:pPr>
        <w:rPr>
          <w:lang w:eastAsia="en-AU"/>
        </w:rPr>
      </w:pPr>
    </w:p>
    <w:p w:rsidR="000D710A" w:rsidRPr="000D710A" w:rsidRDefault="000D710A" w:rsidP="000D710A">
      <w:pPr>
        <w:rPr>
          <w:sz w:val="16"/>
          <w:szCs w:val="16"/>
          <w:lang w:eastAsia="en-AU"/>
        </w:rPr>
      </w:pPr>
    </w:p>
    <w:p w:rsidR="000D710A" w:rsidRDefault="00761C14" w:rsidP="009B7326">
      <w:pPr>
        <w:numPr>
          <w:ilvl w:val="1"/>
          <w:numId w:val="65"/>
        </w:numPr>
        <w:ind w:left="567" w:hanging="567"/>
        <w:rPr>
          <w:lang w:eastAsia="en-AU"/>
        </w:rPr>
      </w:pPr>
      <w:r>
        <w:rPr>
          <w:lang w:eastAsia="en-AU"/>
        </w:rPr>
        <w:lastRenderedPageBreak/>
        <w:t xml:space="preserve">For other materials not identified in table 10.1 a resistance value derived from testing in accordance with AS/NZS 4859.1:2002 </w:t>
      </w:r>
      <w:r w:rsidRPr="000D710A">
        <w:rPr>
          <w:i/>
          <w:lang w:eastAsia="en-AU"/>
        </w:rPr>
        <w:t>Materials for the thermal insulation of buildings - General criteria and technical provisions</w:t>
      </w:r>
      <w:r w:rsidRPr="009F0433">
        <w:rPr>
          <w:lang w:eastAsia="en-AU"/>
        </w:rPr>
        <w:t xml:space="preserve"> </w:t>
      </w:r>
      <w:r>
        <w:rPr>
          <w:lang w:eastAsia="en-AU"/>
        </w:rPr>
        <w:t>may be used to calculate resistance value of the material</w:t>
      </w:r>
      <w:r w:rsidR="000D710A">
        <w:rPr>
          <w:lang w:eastAsia="en-AU"/>
        </w:rPr>
        <w:t>.</w:t>
      </w:r>
    </w:p>
    <w:p w:rsidR="000D710A" w:rsidRDefault="000D710A" w:rsidP="000D710A">
      <w:pPr>
        <w:pStyle w:val="ListParagraph"/>
        <w:rPr>
          <w:lang w:eastAsia="en-AU"/>
        </w:rPr>
      </w:pPr>
    </w:p>
    <w:p w:rsidR="000D710A" w:rsidRPr="000D710A" w:rsidRDefault="000D710A" w:rsidP="000D710A">
      <w:pPr>
        <w:rPr>
          <w:sz w:val="16"/>
          <w:szCs w:val="16"/>
          <w:lang w:eastAsia="en-AU"/>
        </w:rPr>
      </w:pPr>
    </w:p>
    <w:p w:rsidR="00A416C0" w:rsidRPr="0046174C" w:rsidRDefault="00A416C0" w:rsidP="00A416C0">
      <w:pPr>
        <w:rPr>
          <w:rFonts w:ascii="Arial" w:hAnsi="Arial" w:cs="Arial"/>
          <w:b/>
          <w:sz w:val="22"/>
          <w:szCs w:val="22"/>
          <w:lang w:eastAsia="en-AU"/>
        </w:rPr>
      </w:pPr>
      <w:r w:rsidRPr="0046174C">
        <w:rPr>
          <w:rFonts w:ascii="Arial" w:hAnsi="Arial" w:cs="Arial"/>
          <w:b/>
          <w:sz w:val="22"/>
          <w:szCs w:val="22"/>
          <w:lang w:eastAsia="en-AU"/>
        </w:rPr>
        <w:t>Table 10.1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16"/>
        <w:gridCol w:w="789"/>
        <w:gridCol w:w="789"/>
        <w:gridCol w:w="789"/>
        <w:gridCol w:w="899"/>
        <w:gridCol w:w="899"/>
        <w:gridCol w:w="899"/>
        <w:gridCol w:w="899"/>
      </w:tblGrid>
      <w:tr w:rsidR="00A416C0" w:rsidRPr="00881B2A" w:rsidTr="00CD6CE2">
        <w:tc>
          <w:tcPr>
            <w:tcW w:w="2689" w:type="dxa"/>
            <w:gridSpan w:val="2"/>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Insulation thickness as installed</w:t>
            </w:r>
          </w:p>
        </w:tc>
        <w:tc>
          <w:tcPr>
            <w:tcW w:w="824"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25mm</w:t>
            </w:r>
          </w:p>
        </w:tc>
        <w:tc>
          <w:tcPr>
            <w:tcW w:w="824"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50mm</w:t>
            </w:r>
          </w:p>
        </w:tc>
        <w:tc>
          <w:tcPr>
            <w:tcW w:w="825"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75mm</w:t>
            </w:r>
          </w:p>
        </w:tc>
        <w:tc>
          <w:tcPr>
            <w:tcW w:w="897"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100mm</w:t>
            </w:r>
          </w:p>
        </w:tc>
        <w:tc>
          <w:tcPr>
            <w:tcW w:w="89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125mm</w:t>
            </w:r>
          </w:p>
        </w:tc>
        <w:tc>
          <w:tcPr>
            <w:tcW w:w="897"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150mm</w:t>
            </w:r>
          </w:p>
        </w:tc>
        <w:tc>
          <w:tcPr>
            <w:tcW w:w="89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175mm</w:t>
            </w:r>
          </w:p>
        </w:tc>
      </w:tr>
      <w:tr w:rsidR="00A416C0" w:rsidRPr="00881B2A" w:rsidTr="00CD6CE2">
        <w:trPr>
          <w:trHeight w:val="439"/>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Insulation Material</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Conductivity</w:t>
            </w:r>
          </w:p>
        </w:tc>
        <w:tc>
          <w:tcPr>
            <w:tcW w:w="6063" w:type="dxa"/>
            <w:gridSpan w:val="7"/>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b/>
                <w:sz w:val="20"/>
              </w:rPr>
              <w:t>Approximate R value of uncompressed insulation*</w:t>
            </w:r>
          </w:p>
        </w:tc>
      </w:tr>
      <w:tr w:rsidR="00A416C0" w:rsidRPr="00881B2A" w:rsidTr="00CD6CE2">
        <w:trPr>
          <w:trHeight w:val="439"/>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Glass fibre (low density 7kg/m3)</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k=0.057</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0.75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2.50</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r>
      <w:tr w:rsidR="00A416C0" w:rsidRPr="00881B2A" w:rsidTr="00CD6CE2">
        <w:trPr>
          <w:trHeight w:val="531"/>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Glass fibre (high density 12kg/m3)</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k=0.044</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3.50</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4.00</w:t>
            </w:r>
          </w:p>
        </w:tc>
      </w:tr>
      <w:tr w:rsidR="00A416C0" w:rsidRPr="00881B2A" w:rsidTr="00CD6CE2">
        <w:trPr>
          <w:trHeight w:val="712"/>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Rockwool</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4.25</w:t>
            </w:r>
          </w:p>
        </w:tc>
      </w:tr>
      <w:tr w:rsidR="00A416C0" w:rsidRPr="00881B2A" w:rsidTr="00CD6CE2">
        <w:trPr>
          <w:trHeight w:val="532"/>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Polyester (low density 8kg/m3)</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k=0.063</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0.00</w:t>
            </w:r>
            <w:r w:rsidRPr="008D6363">
              <w:rPr>
                <w:rFonts w:ascii="Arial" w:hAnsi="Arial" w:cs="Arial"/>
                <w:sz w:val="20"/>
                <w:vertAlign w:val="superscript"/>
              </w:rPr>
              <w:t>+</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0.75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1.50</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2.00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r>
      <w:tr w:rsidR="00A416C0" w:rsidRPr="00881B2A" w:rsidTr="00CD6CE2">
        <w:trPr>
          <w:trHeight w:val="532"/>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Polyester (high density 16kg/m3)</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k=0.045</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1.00</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4.00</w:t>
            </w:r>
          </w:p>
        </w:tc>
      </w:tr>
      <w:tr w:rsidR="00A416C0" w:rsidRPr="00881B2A" w:rsidTr="00CD6CE2">
        <w:trPr>
          <w:trHeight w:val="627"/>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Wool (loose fill)</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k=0.08</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0.00</w:t>
            </w:r>
            <w:r w:rsidRPr="008D6363">
              <w:rPr>
                <w:rFonts w:ascii="Arial" w:hAnsi="Arial" w:cs="Arial"/>
                <w:sz w:val="20"/>
                <w:vertAlign w:val="superscript"/>
              </w:rPr>
              <w:t>+</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1.00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1.50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r>
      <w:tr w:rsidR="00A416C0" w:rsidRPr="00881B2A" w:rsidTr="00CD6CE2">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Cellulose fibre (loose fill)</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4.25</w:t>
            </w:r>
          </w:p>
        </w:tc>
      </w:tr>
      <w:tr w:rsidR="00A416C0" w:rsidRPr="00881B2A" w:rsidTr="00CD6CE2">
        <w:trPr>
          <w:trHeight w:val="663"/>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Polyethylene foam</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4.25</w:t>
            </w:r>
          </w:p>
        </w:tc>
      </w:tr>
      <w:tr w:rsidR="00A416C0" w:rsidRPr="00881B2A" w:rsidTr="00CD6CE2">
        <w:trPr>
          <w:trHeight w:val="701"/>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Polystyrene (expanded)</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k=0.039</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0.75</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2.00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2.50</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3.25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4.50</w:t>
            </w:r>
          </w:p>
        </w:tc>
      </w:tr>
      <w:tr w:rsidR="00A416C0" w:rsidRPr="00881B2A" w:rsidTr="00CD6CE2">
        <w:trPr>
          <w:trHeight w:val="697"/>
        </w:trPr>
        <w:tc>
          <w:tcPr>
            <w:tcW w:w="1361"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Polystyrene (extruded)</w:t>
            </w:r>
          </w:p>
        </w:tc>
        <w:tc>
          <w:tcPr>
            <w:tcW w:w="1328" w:type="dxa"/>
            <w:vAlign w:val="center"/>
          </w:tcPr>
          <w:p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k=0.028</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1.00</w:t>
            </w:r>
          </w:p>
        </w:tc>
        <w:tc>
          <w:tcPr>
            <w:tcW w:w="824"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25"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3.50</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4.50</w:t>
            </w:r>
          </w:p>
        </w:tc>
        <w:tc>
          <w:tcPr>
            <w:tcW w:w="897"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5.50</w:t>
            </w:r>
          </w:p>
        </w:tc>
        <w:tc>
          <w:tcPr>
            <w:tcW w:w="898" w:type="dxa"/>
            <w:vAlign w:val="center"/>
          </w:tcPr>
          <w:p w:rsidR="00A416C0" w:rsidRPr="008D6363" w:rsidRDefault="00A416C0" w:rsidP="00CD6CE2">
            <w:pPr>
              <w:tabs>
                <w:tab w:val="num" w:pos="360"/>
              </w:tabs>
              <w:jc w:val="center"/>
              <w:rPr>
                <w:rFonts w:ascii="Arial" w:hAnsi="Arial" w:cs="Arial"/>
                <w:sz w:val="20"/>
              </w:rPr>
            </w:pPr>
            <w:r w:rsidRPr="008D6363">
              <w:rPr>
                <w:rFonts w:ascii="Arial" w:hAnsi="Arial" w:cs="Arial"/>
                <w:sz w:val="20"/>
              </w:rPr>
              <w:t>6.25</w:t>
            </w:r>
          </w:p>
        </w:tc>
      </w:tr>
    </w:tbl>
    <w:p w:rsidR="00A416C0" w:rsidRPr="008D6363" w:rsidRDefault="00A416C0" w:rsidP="00A416C0">
      <w:pPr>
        <w:ind w:firstLine="720"/>
        <w:rPr>
          <w:rFonts w:ascii="Arial" w:hAnsi="Arial" w:cs="Arial"/>
          <w:sz w:val="18"/>
          <w:szCs w:val="18"/>
          <w:lang w:eastAsia="en-AU"/>
        </w:rPr>
      </w:pPr>
      <w:r w:rsidRPr="008D6363">
        <w:rPr>
          <w:rFonts w:ascii="Arial" w:hAnsi="Arial" w:cs="Arial"/>
          <w:sz w:val="18"/>
          <w:szCs w:val="18"/>
          <w:lang w:eastAsia="en-AU"/>
        </w:rPr>
        <w:t xml:space="preserve">*Values are rounded to the nearest 0.25 increment. </w:t>
      </w:r>
    </w:p>
    <w:p w:rsidR="00A416C0" w:rsidRPr="008D6363" w:rsidRDefault="00A416C0" w:rsidP="00A416C0">
      <w:pPr>
        <w:ind w:firstLine="720"/>
        <w:rPr>
          <w:rFonts w:ascii="Arial" w:hAnsi="Arial" w:cs="Arial"/>
          <w:sz w:val="18"/>
          <w:szCs w:val="18"/>
          <w:lang w:eastAsia="en-AU"/>
        </w:rPr>
      </w:pPr>
      <w:r w:rsidRPr="008D6363">
        <w:rPr>
          <w:rFonts w:ascii="Arial" w:hAnsi="Arial" w:cs="Arial"/>
          <w:sz w:val="18"/>
          <w:szCs w:val="18"/>
          <w:vertAlign w:val="superscript"/>
          <w:lang w:eastAsia="en-AU"/>
        </w:rPr>
        <w:t xml:space="preserve">+ </w:t>
      </w:r>
      <w:r w:rsidRPr="008D6363">
        <w:rPr>
          <w:rFonts w:ascii="Arial" w:hAnsi="Arial" w:cs="Arial"/>
          <w:sz w:val="18"/>
          <w:szCs w:val="18"/>
          <w:lang w:eastAsia="en-AU"/>
        </w:rPr>
        <w:t>values below 0.5 have been rounded to 0.</w:t>
      </w:r>
    </w:p>
    <w:p w:rsidR="000D710A" w:rsidRDefault="000D710A" w:rsidP="000D710A">
      <w:pPr>
        <w:tabs>
          <w:tab w:val="left" w:pos="1800"/>
        </w:tabs>
        <w:ind w:left="1134"/>
        <w:rPr>
          <w:sz w:val="20"/>
        </w:rPr>
      </w:pPr>
      <w:r>
        <w:rPr>
          <w:sz w:val="20"/>
        </w:rPr>
        <w:t>.</w:t>
      </w:r>
    </w:p>
    <w:p w:rsidR="0024627A" w:rsidRDefault="00761C14" w:rsidP="00E14DF7">
      <w:pPr>
        <w:pStyle w:val="Heading3"/>
        <w:ind w:left="2160" w:hanging="2160"/>
        <w:rPr>
          <w:lang w:eastAsia="en-AU"/>
        </w:rPr>
      </w:pPr>
      <w:r>
        <w:rPr>
          <w:lang w:eastAsia="en-AU"/>
        </w:rPr>
        <w:br w:type="page"/>
      </w:r>
      <w:bookmarkStart w:id="364" w:name="_Toc323917512"/>
      <w:bookmarkStart w:id="365" w:name="_Toc323917879"/>
      <w:bookmarkStart w:id="366" w:name="_Toc323918033"/>
      <w:bookmarkStart w:id="367" w:name="_Toc323918181"/>
      <w:bookmarkStart w:id="368" w:name="_Toc324132389"/>
      <w:r w:rsidR="00651DDF">
        <w:rPr>
          <w:lang w:eastAsia="en-AU"/>
        </w:rPr>
        <w:lastRenderedPageBreak/>
        <w:t xml:space="preserve">Schedule </w:t>
      </w:r>
      <w:r w:rsidR="0095396D">
        <w:rPr>
          <w:lang w:eastAsia="en-AU"/>
        </w:rPr>
        <w:t>1</w:t>
      </w:r>
      <w:r w:rsidR="007774A0">
        <w:rPr>
          <w:lang w:eastAsia="en-AU"/>
        </w:rPr>
        <w:t>1</w:t>
      </w:r>
      <w:r w:rsidR="00BB2DF9">
        <w:rPr>
          <w:lang w:eastAsia="en-AU"/>
        </w:rPr>
        <w:t xml:space="preserve"> </w:t>
      </w:r>
      <w:r w:rsidR="00E14DF7">
        <w:rPr>
          <w:lang w:eastAsia="en-AU"/>
        </w:rPr>
        <w:tab/>
      </w:r>
      <w:r w:rsidR="00651DDF">
        <w:rPr>
          <w:lang w:eastAsia="en-AU"/>
        </w:rPr>
        <w:t>Determination of insulation R-values where no evidence is available</w:t>
      </w:r>
      <w:r w:rsidR="008D6363" w:rsidRPr="00E362A4">
        <w:rPr>
          <w:szCs w:val="24"/>
          <w:lang w:eastAsia="en-AU"/>
        </w:rPr>
        <w:t>—</w:t>
      </w:r>
      <w:r w:rsidR="00BB2DF9">
        <w:rPr>
          <w:lang w:eastAsia="en-AU"/>
        </w:rPr>
        <w:t>s</w:t>
      </w:r>
      <w:r w:rsidR="009F0433">
        <w:rPr>
          <w:lang w:eastAsia="en-AU"/>
        </w:rPr>
        <w:t>42</w:t>
      </w:r>
      <w:bookmarkEnd w:id="364"/>
      <w:bookmarkEnd w:id="365"/>
      <w:bookmarkEnd w:id="366"/>
      <w:bookmarkEnd w:id="367"/>
      <w:bookmarkEnd w:id="368"/>
    </w:p>
    <w:p w:rsidR="00651DDF" w:rsidRDefault="00651DDF">
      <w:pPr>
        <w:tabs>
          <w:tab w:val="left" w:pos="1843"/>
        </w:tabs>
        <w:ind w:left="1843" w:hanging="1843"/>
        <w:rPr>
          <w:rFonts w:ascii="Arial" w:hAnsi="Arial" w:cs="Arial"/>
          <w:b/>
          <w:szCs w:val="24"/>
          <w:lang w:eastAsia="en-AU"/>
        </w:rPr>
      </w:pPr>
    </w:p>
    <w:p w:rsidR="008D6363" w:rsidRDefault="006E21E2" w:rsidP="008D6363">
      <w:pPr>
        <w:numPr>
          <w:ilvl w:val="3"/>
          <w:numId w:val="1"/>
        </w:numPr>
        <w:tabs>
          <w:tab w:val="clear" w:pos="1211"/>
          <w:tab w:val="num" w:pos="567"/>
        </w:tabs>
        <w:ind w:left="567" w:hanging="567"/>
        <w:rPr>
          <w:lang w:eastAsia="en-AU"/>
        </w:rPr>
      </w:pPr>
      <w:r>
        <w:rPr>
          <w:lang w:eastAsia="en-AU"/>
        </w:rPr>
        <w:t xml:space="preserve">Where the presence of </w:t>
      </w:r>
      <w:r w:rsidR="000D710A">
        <w:rPr>
          <w:lang w:eastAsia="en-AU"/>
        </w:rPr>
        <w:t xml:space="preserve">bulk </w:t>
      </w:r>
      <w:r>
        <w:rPr>
          <w:lang w:eastAsia="en-AU"/>
        </w:rPr>
        <w:t>wall insulation has been verified but the initial R value could not be determined a</w:t>
      </w:r>
      <w:r w:rsidR="0052755F">
        <w:rPr>
          <w:lang w:eastAsia="en-AU"/>
        </w:rPr>
        <w:t>n</w:t>
      </w:r>
      <w:r>
        <w:rPr>
          <w:lang w:eastAsia="en-AU"/>
        </w:rPr>
        <w:t xml:space="preserve"> R value of 1.0 must be assumed.</w:t>
      </w:r>
    </w:p>
    <w:p w:rsidR="008D6363" w:rsidRPr="008D6363" w:rsidRDefault="008D6363" w:rsidP="008D6363">
      <w:pPr>
        <w:tabs>
          <w:tab w:val="num" w:pos="567"/>
        </w:tabs>
        <w:ind w:left="567" w:hanging="567"/>
        <w:rPr>
          <w:sz w:val="16"/>
          <w:szCs w:val="16"/>
          <w:lang w:eastAsia="en-AU"/>
        </w:rPr>
      </w:pPr>
    </w:p>
    <w:p w:rsidR="006E21E2" w:rsidRDefault="006E21E2" w:rsidP="008D6363">
      <w:pPr>
        <w:numPr>
          <w:ilvl w:val="3"/>
          <w:numId w:val="1"/>
        </w:numPr>
        <w:tabs>
          <w:tab w:val="clear" w:pos="1211"/>
          <w:tab w:val="num" w:pos="567"/>
        </w:tabs>
        <w:ind w:left="567" w:hanging="567"/>
        <w:rPr>
          <w:lang w:eastAsia="en-AU"/>
        </w:rPr>
      </w:pPr>
      <w:r>
        <w:rPr>
          <w:lang w:eastAsia="en-AU"/>
        </w:rPr>
        <w:t xml:space="preserve">For all other circumstances the initial R value </w:t>
      </w:r>
      <w:r w:rsidR="000D710A">
        <w:rPr>
          <w:lang w:eastAsia="en-AU"/>
        </w:rPr>
        <w:t xml:space="preserve">of bulk insulation </w:t>
      </w:r>
      <w:r>
        <w:rPr>
          <w:lang w:eastAsia="en-AU"/>
        </w:rPr>
        <w:t>must be det</w:t>
      </w:r>
      <w:r w:rsidR="009F0433">
        <w:rPr>
          <w:lang w:eastAsia="en-AU"/>
        </w:rPr>
        <w:t>e</w:t>
      </w:r>
      <w:r>
        <w:rPr>
          <w:lang w:eastAsia="en-AU"/>
        </w:rPr>
        <w:t xml:space="preserve">rmined in accordance with table </w:t>
      </w:r>
      <w:r w:rsidR="0046174C">
        <w:rPr>
          <w:lang w:eastAsia="en-AU"/>
        </w:rPr>
        <w:t>11</w:t>
      </w:r>
      <w:r>
        <w:rPr>
          <w:lang w:eastAsia="en-AU"/>
        </w:rPr>
        <w:t>.1</w:t>
      </w:r>
      <w:r w:rsidR="00D4579B">
        <w:rPr>
          <w:lang w:eastAsia="en-AU"/>
        </w:rPr>
        <w:t>.</w:t>
      </w:r>
    </w:p>
    <w:p w:rsidR="00D4579B" w:rsidRDefault="00D4579B" w:rsidP="00D4579B">
      <w:pPr>
        <w:rPr>
          <w:lang w:eastAsia="en-AU"/>
        </w:rPr>
      </w:pPr>
    </w:p>
    <w:p w:rsidR="006E21E2" w:rsidRDefault="006E21E2">
      <w:pPr>
        <w:tabs>
          <w:tab w:val="left" w:pos="1843"/>
        </w:tabs>
        <w:ind w:left="1843" w:hanging="1843"/>
        <w:rPr>
          <w:rFonts w:ascii="Arial" w:hAnsi="Arial" w:cs="Arial"/>
          <w:b/>
          <w:szCs w:val="24"/>
          <w:lang w:eastAsia="en-AU"/>
        </w:rPr>
      </w:pPr>
    </w:p>
    <w:p w:rsidR="00B27490" w:rsidRPr="0046174C" w:rsidRDefault="006E21E2">
      <w:pPr>
        <w:tabs>
          <w:tab w:val="left" w:pos="1843"/>
        </w:tabs>
        <w:ind w:left="1843" w:hanging="1843"/>
        <w:rPr>
          <w:rFonts w:ascii="Arial" w:hAnsi="Arial" w:cs="Arial"/>
          <w:b/>
          <w:sz w:val="22"/>
          <w:szCs w:val="22"/>
          <w:lang w:eastAsia="en-AU"/>
        </w:rPr>
      </w:pPr>
      <w:r w:rsidRPr="0046174C">
        <w:rPr>
          <w:rFonts w:ascii="Arial" w:hAnsi="Arial" w:cs="Arial"/>
          <w:b/>
          <w:sz w:val="22"/>
          <w:szCs w:val="22"/>
          <w:lang w:eastAsia="en-AU"/>
        </w:rPr>
        <w:t xml:space="preserve">Table </w:t>
      </w:r>
      <w:r w:rsidR="0046174C" w:rsidRPr="0046174C">
        <w:rPr>
          <w:rFonts w:ascii="Arial" w:hAnsi="Arial" w:cs="Arial"/>
          <w:b/>
          <w:sz w:val="22"/>
          <w:szCs w:val="22"/>
          <w:lang w:eastAsia="en-AU"/>
        </w:rPr>
        <w:t>11</w:t>
      </w:r>
      <w:r w:rsidRPr="0046174C">
        <w:rPr>
          <w:rFonts w:ascii="Arial" w:hAnsi="Arial" w:cs="Arial"/>
          <w:b/>
          <w:sz w:val="22"/>
          <w:szCs w:val="22"/>
          <w:lang w:eastAsia="en-AU"/>
        </w:rPr>
        <w:t>.1</w:t>
      </w:r>
      <w:r w:rsidR="00B27490" w:rsidRPr="0046174C">
        <w:rPr>
          <w:rFonts w:ascii="Arial" w:hAnsi="Arial" w:cs="Arial"/>
          <w:b/>
          <w:sz w:val="22"/>
          <w:szCs w:val="22"/>
          <w:lang w:eastAsia="en-A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408"/>
        <w:gridCol w:w="2409"/>
        <w:gridCol w:w="2409"/>
      </w:tblGrid>
      <w:tr w:rsidR="0055515A" w:rsidRPr="00881B2A" w:rsidTr="006717DC">
        <w:tc>
          <w:tcPr>
            <w:tcW w:w="1952" w:type="dxa"/>
          </w:tcPr>
          <w:p w:rsidR="00651DDF" w:rsidRPr="00881B2A" w:rsidRDefault="00651DDF" w:rsidP="006F50E2">
            <w:pPr>
              <w:tabs>
                <w:tab w:val="num" w:pos="360"/>
              </w:tabs>
              <w:rPr>
                <w:b/>
                <w:sz w:val="18"/>
                <w:szCs w:val="18"/>
              </w:rPr>
            </w:pPr>
          </w:p>
        </w:tc>
        <w:tc>
          <w:tcPr>
            <w:tcW w:w="7226" w:type="dxa"/>
            <w:gridSpan w:val="3"/>
          </w:tcPr>
          <w:p w:rsidR="00651DDF" w:rsidRPr="006717DC" w:rsidRDefault="00A10B70" w:rsidP="0046174C">
            <w:pPr>
              <w:tabs>
                <w:tab w:val="num" w:pos="360"/>
              </w:tabs>
              <w:rPr>
                <w:rFonts w:ascii="Arial" w:hAnsi="Arial" w:cs="Arial"/>
                <w:b/>
                <w:sz w:val="20"/>
              </w:rPr>
            </w:pPr>
            <w:r w:rsidRPr="006717DC">
              <w:rPr>
                <w:rFonts w:ascii="Arial" w:hAnsi="Arial" w:cs="Arial"/>
                <w:b/>
                <w:sz w:val="20"/>
              </w:rPr>
              <w:t xml:space="preserve">Maximum insulation values to be assumed </w:t>
            </w:r>
          </w:p>
        </w:tc>
      </w:tr>
      <w:tr w:rsidR="0055515A" w:rsidRPr="00881B2A" w:rsidTr="006717DC">
        <w:tc>
          <w:tcPr>
            <w:tcW w:w="1952" w:type="dxa"/>
          </w:tcPr>
          <w:p w:rsidR="00651DDF" w:rsidRPr="008D6363" w:rsidRDefault="00A10B70" w:rsidP="00A10B70">
            <w:pPr>
              <w:tabs>
                <w:tab w:val="num" w:pos="360"/>
              </w:tabs>
              <w:rPr>
                <w:rFonts w:ascii="Arial" w:hAnsi="Arial" w:cs="Arial"/>
                <w:b/>
                <w:sz w:val="18"/>
                <w:szCs w:val="18"/>
              </w:rPr>
            </w:pPr>
            <w:r w:rsidRPr="008D6363">
              <w:rPr>
                <w:rFonts w:ascii="Arial" w:hAnsi="Arial" w:cs="Arial"/>
                <w:b/>
                <w:sz w:val="18"/>
                <w:szCs w:val="18"/>
              </w:rPr>
              <w:t>Approval issued under the building code version</w:t>
            </w:r>
          </w:p>
        </w:tc>
        <w:tc>
          <w:tcPr>
            <w:tcW w:w="2408" w:type="dxa"/>
          </w:tcPr>
          <w:p w:rsidR="00651DDF" w:rsidRPr="008D6363" w:rsidRDefault="00651DDF" w:rsidP="006F50E2">
            <w:pPr>
              <w:tabs>
                <w:tab w:val="num" w:pos="360"/>
              </w:tabs>
              <w:rPr>
                <w:rFonts w:ascii="Arial" w:hAnsi="Arial" w:cs="Arial"/>
                <w:b/>
                <w:sz w:val="18"/>
                <w:szCs w:val="18"/>
              </w:rPr>
            </w:pPr>
            <w:r w:rsidRPr="008D6363">
              <w:rPr>
                <w:rFonts w:ascii="Arial" w:hAnsi="Arial" w:cs="Arial"/>
                <w:b/>
                <w:sz w:val="18"/>
                <w:szCs w:val="18"/>
              </w:rPr>
              <w:t xml:space="preserve">Floor </w:t>
            </w:r>
          </w:p>
        </w:tc>
        <w:tc>
          <w:tcPr>
            <w:tcW w:w="2409" w:type="dxa"/>
          </w:tcPr>
          <w:p w:rsidR="00651DDF" w:rsidRPr="008D6363" w:rsidRDefault="00651DDF" w:rsidP="006F50E2">
            <w:pPr>
              <w:tabs>
                <w:tab w:val="num" w:pos="360"/>
              </w:tabs>
              <w:rPr>
                <w:rFonts w:ascii="Arial" w:hAnsi="Arial" w:cs="Arial"/>
                <w:b/>
                <w:sz w:val="18"/>
                <w:szCs w:val="18"/>
              </w:rPr>
            </w:pPr>
            <w:r w:rsidRPr="008D6363">
              <w:rPr>
                <w:rFonts w:ascii="Arial" w:hAnsi="Arial" w:cs="Arial"/>
                <w:b/>
                <w:sz w:val="18"/>
                <w:szCs w:val="18"/>
              </w:rPr>
              <w:t>External Walls</w:t>
            </w:r>
          </w:p>
        </w:tc>
        <w:tc>
          <w:tcPr>
            <w:tcW w:w="2409" w:type="dxa"/>
          </w:tcPr>
          <w:p w:rsidR="00651DDF" w:rsidRPr="008D6363" w:rsidRDefault="00651DDF" w:rsidP="006F50E2">
            <w:pPr>
              <w:tabs>
                <w:tab w:val="num" w:pos="360"/>
              </w:tabs>
              <w:rPr>
                <w:rFonts w:ascii="Arial" w:hAnsi="Arial" w:cs="Arial"/>
                <w:b/>
                <w:sz w:val="18"/>
                <w:szCs w:val="18"/>
              </w:rPr>
            </w:pPr>
            <w:r w:rsidRPr="008D6363">
              <w:rPr>
                <w:rFonts w:ascii="Arial" w:hAnsi="Arial" w:cs="Arial"/>
                <w:b/>
                <w:sz w:val="18"/>
                <w:szCs w:val="18"/>
              </w:rPr>
              <w:t>Roof and Ceiling</w:t>
            </w:r>
          </w:p>
        </w:tc>
      </w:tr>
      <w:tr w:rsidR="00BB2DF9" w:rsidRPr="00881B2A" w:rsidTr="006717DC">
        <w:tc>
          <w:tcPr>
            <w:tcW w:w="1952" w:type="dxa"/>
          </w:tcPr>
          <w:p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Prior to BCA 1990 Amend 5 </w:t>
            </w:r>
          </w:p>
        </w:tc>
        <w:tc>
          <w:tcPr>
            <w:tcW w:w="2408"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R0                                                 </w:t>
            </w:r>
          </w:p>
        </w:tc>
        <w:tc>
          <w:tcPr>
            <w:tcW w:w="2409" w:type="dxa"/>
          </w:tcPr>
          <w:p w:rsidR="00BB2DF9" w:rsidRPr="008D6363" w:rsidRDefault="00BB2DF9" w:rsidP="00A10B70">
            <w:pPr>
              <w:tabs>
                <w:tab w:val="num" w:pos="360"/>
              </w:tabs>
              <w:rPr>
                <w:rFonts w:ascii="Arial" w:hAnsi="Arial" w:cs="Arial"/>
                <w:sz w:val="18"/>
                <w:szCs w:val="18"/>
              </w:rPr>
            </w:pPr>
            <w:r w:rsidRPr="008D6363">
              <w:rPr>
                <w:rFonts w:ascii="Arial" w:hAnsi="Arial" w:cs="Arial"/>
                <w:sz w:val="18"/>
                <w:szCs w:val="18"/>
              </w:rPr>
              <w:t>R0</w:t>
            </w:r>
          </w:p>
        </w:tc>
        <w:tc>
          <w:tcPr>
            <w:tcW w:w="2409" w:type="dxa"/>
          </w:tcPr>
          <w:p w:rsidR="00BB2DF9" w:rsidRPr="008D6363" w:rsidRDefault="00BB2DF9" w:rsidP="00A10B70">
            <w:pPr>
              <w:tabs>
                <w:tab w:val="num" w:pos="360"/>
              </w:tabs>
              <w:rPr>
                <w:rFonts w:ascii="Arial" w:hAnsi="Arial" w:cs="Arial"/>
                <w:sz w:val="18"/>
                <w:szCs w:val="18"/>
              </w:rPr>
            </w:pPr>
            <w:r w:rsidRPr="008D6363">
              <w:rPr>
                <w:rFonts w:ascii="Arial" w:hAnsi="Arial" w:cs="Arial"/>
                <w:sz w:val="18"/>
                <w:szCs w:val="18"/>
              </w:rPr>
              <w:t>R0</w:t>
            </w:r>
          </w:p>
        </w:tc>
      </w:tr>
      <w:tr w:rsidR="00BB2DF9" w:rsidRPr="00881B2A" w:rsidTr="006717DC">
        <w:trPr>
          <w:trHeight w:val="486"/>
        </w:trPr>
        <w:tc>
          <w:tcPr>
            <w:tcW w:w="1952" w:type="dxa"/>
            <w:vMerge w:val="restart"/>
          </w:tcPr>
          <w:p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BCA 1990 Amend 5 </w:t>
            </w:r>
          </w:p>
          <w:p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01 September 1993.</w:t>
            </w:r>
          </w:p>
          <w:p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ACT Part F6</w:t>
            </w:r>
          </w:p>
        </w:tc>
        <w:tc>
          <w:tcPr>
            <w:tcW w:w="2408"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R0                                                </w:t>
            </w:r>
          </w:p>
        </w:tc>
        <w:tc>
          <w:tcPr>
            <w:tcW w:w="2409" w:type="dxa"/>
          </w:tcPr>
          <w:p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R0</w:t>
            </w:r>
          </w:p>
        </w:tc>
        <w:tc>
          <w:tcPr>
            <w:tcW w:w="2409"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R1.5</w:t>
            </w:r>
          </w:p>
        </w:tc>
      </w:tr>
      <w:tr w:rsidR="00BB2DF9" w:rsidRPr="00881B2A" w:rsidTr="006717DC">
        <w:trPr>
          <w:trHeight w:val="618"/>
        </w:trPr>
        <w:tc>
          <w:tcPr>
            <w:tcW w:w="1952" w:type="dxa"/>
            <w:vMerge/>
          </w:tcPr>
          <w:p w:rsidR="00BB2DF9" w:rsidRPr="008D6363" w:rsidRDefault="00BB2DF9" w:rsidP="006F50E2">
            <w:pPr>
              <w:tabs>
                <w:tab w:val="num" w:pos="360"/>
              </w:tabs>
              <w:rPr>
                <w:rFonts w:ascii="Arial" w:hAnsi="Arial" w:cs="Arial"/>
                <w:sz w:val="18"/>
                <w:szCs w:val="18"/>
              </w:rPr>
            </w:pPr>
          </w:p>
        </w:tc>
        <w:tc>
          <w:tcPr>
            <w:tcW w:w="7226" w:type="dxa"/>
            <w:gridSpan w:val="3"/>
          </w:tcPr>
          <w:p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Note: the ACT building code required a “reasonable level” of insulation must be provided to conserve energy used for the internal heating and cooling of residential buildings</w:t>
            </w:r>
            <w:r w:rsidR="00737E18" w:rsidRPr="008D6363">
              <w:rPr>
                <w:rFonts w:ascii="Arial" w:hAnsi="Arial" w:cs="Arial"/>
                <w:sz w:val="18"/>
                <w:szCs w:val="18"/>
              </w:rPr>
              <w:t xml:space="preserve">. </w:t>
            </w:r>
            <w:r w:rsidRPr="008D6363">
              <w:rPr>
                <w:rFonts w:ascii="Arial" w:hAnsi="Arial" w:cs="Arial"/>
                <w:sz w:val="18"/>
                <w:szCs w:val="18"/>
              </w:rPr>
              <w:t>In most cases insulation was only installed to the ceiling cavity</w:t>
            </w:r>
            <w:r w:rsidR="00462860" w:rsidRPr="008D6363">
              <w:rPr>
                <w:rFonts w:ascii="Arial" w:hAnsi="Arial" w:cs="Arial"/>
                <w:sz w:val="18"/>
                <w:szCs w:val="18"/>
              </w:rPr>
              <w:t>.</w:t>
            </w:r>
          </w:p>
          <w:p w:rsidR="00BB2DF9" w:rsidRPr="008D6363" w:rsidRDefault="00BB2DF9" w:rsidP="006F50E2">
            <w:pPr>
              <w:tabs>
                <w:tab w:val="num" w:pos="360"/>
              </w:tabs>
              <w:rPr>
                <w:rFonts w:ascii="Arial" w:hAnsi="Arial" w:cs="Arial"/>
                <w:sz w:val="18"/>
                <w:szCs w:val="18"/>
              </w:rPr>
            </w:pPr>
          </w:p>
        </w:tc>
      </w:tr>
      <w:tr w:rsidR="0055515A" w:rsidRPr="00881B2A" w:rsidTr="006717DC">
        <w:tc>
          <w:tcPr>
            <w:tcW w:w="1952" w:type="dxa"/>
          </w:tcPr>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BCA 1994 Amend 10 </w:t>
            </w:r>
            <w:r w:rsidRPr="008D6363">
              <w:rPr>
                <w:rFonts w:ascii="Arial" w:hAnsi="Arial" w:cs="Arial"/>
                <w:sz w:val="18"/>
                <w:szCs w:val="18"/>
              </w:rPr>
              <w:br/>
              <w:t xml:space="preserve">01 November 1994. </w:t>
            </w:r>
          </w:p>
          <w:p w:rsidR="00651DDF" w:rsidRPr="008D6363" w:rsidRDefault="00651DDF" w:rsidP="006F50E2">
            <w:pPr>
              <w:tabs>
                <w:tab w:val="num" w:pos="360"/>
              </w:tabs>
              <w:rPr>
                <w:rFonts w:ascii="Arial" w:hAnsi="Arial" w:cs="Arial"/>
                <w:sz w:val="18"/>
                <w:szCs w:val="18"/>
              </w:rPr>
            </w:pP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Table F6 </w:t>
            </w:r>
          </w:p>
          <w:p w:rsidR="00651DDF" w:rsidRPr="008D6363" w:rsidRDefault="00651DDF" w:rsidP="006F50E2">
            <w:pPr>
              <w:tabs>
                <w:tab w:val="num" w:pos="360"/>
              </w:tabs>
              <w:rPr>
                <w:rFonts w:ascii="Arial" w:hAnsi="Arial" w:cs="Arial"/>
                <w:sz w:val="18"/>
                <w:szCs w:val="18"/>
              </w:rPr>
            </w:pP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Minimum </w:t>
            </w:r>
            <w:r w:rsidRPr="008D6363">
              <w:rPr>
                <w:rFonts w:ascii="Arial" w:hAnsi="Arial" w:cs="Arial"/>
                <w:i/>
                <w:sz w:val="18"/>
                <w:szCs w:val="18"/>
                <w:u w:val="single"/>
              </w:rPr>
              <w:t>overall</w:t>
            </w:r>
            <w:r w:rsidRPr="008D6363">
              <w:rPr>
                <w:rFonts w:ascii="Arial" w:hAnsi="Arial" w:cs="Arial"/>
                <w:sz w:val="18"/>
                <w:szCs w:val="18"/>
              </w:rPr>
              <w:t xml:space="preserve"> R value</w:t>
            </w:r>
          </w:p>
        </w:tc>
        <w:tc>
          <w:tcPr>
            <w:tcW w:w="2408" w:type="dxa"/>
          </w:tcPr>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R0.5</w:t>
            </w:r>
            <w:r w:rsidR="00651DDF" w:rsidRPr="008D6363">
              <w:rPr>
                <w:rFonts w:ascii="Arial" w:hAnsi="Arial" w:cs="Arial"/>
                <w:sz w:val="18"/>
                <w:szCs w:val="18"/>
              </w:rPr>
              <w:t xml:space="preserve"> </w:t>
            </w:r>
          </w:p>
          <w:p w:rsidR="00651DDF" w:rsidRPr="008D6363" w:rsidRDefault="00651DDF" w:rsidP="006F50E2">
            <w:pPr>
              <w:tabs>
                <w:tab w:val="num" w:pos="360"/>
              </w:tabs>
              <w:rPr>
                <w:rFonts w:ascii="Arial" w:hAnsi="Arial" w:cs="Arial"/>
                <w:sz w:val="18"/>
                <w:szCs w:val="18"/>
              </w:rPr>
            </w:pPr>
          </w:p>
          <w:p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If an exemption </w:t>
            </w:r>
            <w:r w:rsidR="00651DDF" w:rsidRPr="008D6363">
              <w:rPr>
                <w:rFonts w:ascii="Arial" w:hAnsi="Arial" w:cs="Arial"/>
                <w:sz w:val="18"/>
                <w:szCs w:val="18"/>
              </w:rPr>
              <w:t>for underfloor space</w:t>
            </w:r>
            <w:r w:rsidRPr="008D6363">
              <w:rPr>
                <w:rFonts w:ascii="Arial" w:hAnsi="Arial" w:cs="Arial"/>
                <w:sz w:val="18"/>
                <w:szCs w:val="18"/>
              </w:rPr>
              <w:t>s</w:t>
            </w:r>
            <w:r w:rsidR="00651DDF" w:rsidRPr="008D6363">
              <w:rPr>
                <w:rFonts w:ascii="Arial" w:hAnsi="Arial" w:cs="Arial"/>
                <w:sz w:val="18"/>
                <w:szCs w:val="18"/>
              </w:rPr>
              <w:t xml:space="preserve"> where unrestricted access for the installation of insulation is not available after the completion of the construction</w:t>
            </w:r>
            <w:r w:rsidR="00A10B70" w:rsidRPr="008D6363">
              <w:rPr>
                <w:rFonts w:ascii="Arial" w:hAnsi="Arial" w:cs="Arial"/>
                <w:sz w:val="18"/>
                <w:szCs w:val="18"/>
              </w:rPr>
              <w:t xml:space="preserve"> </w:t>
            </w:r>
            <w:r w:rsidRPr="008D6363">
              <w:rPr>
                <w:rFonts w:ascii="Arial" w:hAnsi="Arial" w:cs="Arial"/>
                <w:sz w:val="18"/>
                <w:szCs w:val="18"/>
              </w:rPr>
              <w:t>applied – R0</w:t>
            </w:r>
          </w:p>
        </w:tc>
        <w:tc>
          <w:tcPr>
            <w:tcW w:w="2409" w:type="dxa"/>
          </w:tcPr>
          <w:p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For cavity brick construction  R0</w:t>
            </w:r>
          </w:p>
          <w:p w:rsidR="00BB2DF9" w:rsidRPr="008D6363" w:rsidRDefault="00BB2DF9" w:rsidP="00BB2DF9">
            <w:pPr>
              <w:tabs>
                <w:tab w:val="num" w:pos="360"/>
              </w:tabs>
              <w:rPr>
                <w:rFonts w:ascii="Arial" w:hAnsi="Arial" w:cs="Arial"/>
                <w:sz w:val="18"/>
                <w:szCs w:val="18"/>
              </w:rPr>
            </w:pPr>
          </w:p>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all other construction - R1</w:t>
            </w:r>
          </w:p>
        </w:tc>
        <w:tc>
          <w:tcPr>
            <w:tcW w:w="2409"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R1.5</w:t>
            </w:r>
            <w:r w:rsidR="00651DDF" w:rsidRPr="008D6363">
              <w:rPr>
                <w:rFonts w:ascii="Arial" w:hAnsi="Arial" w:cs="Arial"/>
                <w:sz w:val="18"/>
                <w:szCs w:val="18"/>
              </w:rPr>
              <w:t xml:space="preserve"> </w:t>
            </w:r>
          </w:p>
          <w:p w:rsidR="00BB2DF9" w:rsidRPr="008D6363" w:rsidRDefault="00BB2DF9" w:rsidP="00BB2DF9">
            <w:pPr>
              <w:tabs>
                <w:tab w:val="num" w:pos="360"/>
              </w:tabs>
              <w:rPr>
                <w:rFonts w:ascii="Arial" w:hAnsi="Arial" w:cs="Arial"/>
                <w:sz w:val="18"/>
                <w:szCs w:val="18"/>
              </w:rPr>
            </w:pPr>
          </w:p>
          <w:p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If an exemption for roof spaces where unrestricted access for the installation of insulation is not available after the completion of the construction applied – R0</w:t>
            </w:r>
          </w:p>
        </w:tc>
      </w:tr>
      <w:tr w:rsidR="0055515A" w:rsidRPr="00881B2A" w:rsidTr="006717DC">
        <w:tc>
          <w:tcPr>
            <w:tcW w:w="1952" w:type="dxa"/>
          </w:tcPr>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BCA 1996</w:t>
            </w: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Amendment 0</w:t>
            </w: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01 July 1997.</w:t>
            </w:r>
          </w:p>
          <w:p w:rsidR="00651DDF" w:rsidRPr="008D6363" w:rsidRDefault="00651DDF" w:rsidP="006F50E2">
            <w:pPr>
              <w:tabs>
                <w:tab w:val="num" w:pos="360"/>
              </w:tabs>
              <w:rPr>
                <w:rFonts w:ascii="Arial" w:hAnsi="Arial" w:cs="Arial"/>
                <w:sz w:val="18"/>
                <w:szCs w:val="18"/>
              </w:rPr>
            </w:pP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Minimum </w:t>
            </w:r>
            <w:r w:rsidRPr="008D6363">
              <w:rPr>
                <w:rFonts w:ascii="Arial" w:hAnsi="Arial" w:cs="Arial"/>
                <w:i/>
                <w:sz w:val="18"/>
                <w:szCs w:val="18"/>
                <w:u w:val="single"/>
              </w:rPr>
              <w:t>insulation</w:t>
            </w:r>
            <w:r w:rsidRPr="008D6363">
              <w:rPr>
                <w:rFonts w:ascii="Arial" w:hAnsi="Arial" w:cs="Arial"/>
                <w:sz w:val="18"/>
                <w:szCs w:val="18"/>
              </w:rPr>
              <w:t xml:space="preserve"> R value only</w:t>
            </w:r>
          </w:p>
        </w:tc>
        <w:tc>
          <w:tcPr>
            <w:tcW w:w="2408" w:type="dxa"/>
          </w:tcPr>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For a suspended timber floor R0.5</w:t>
            </w:r>
          </w:p>
          <w:p w:rsidR="00651DDF" w:rsidRPr="008D6363" w:rsidRDefault="00651DDF" w:rsidP="006F50E2">
            <w:pPr>
              <w:tabs>
                <w:tab w:val="num" w:pos="360"/>
              </w:tabs>
              <w:rPr>
                <w:rFonts w:ascii="Arial" w:hAnsi="Arial" w:cs="Arial"/>
                <w:sz w:val="18"/>
                <w:szCs w:val="18"/>
              </w:rPr>
            </w:pPr>
          </w:p>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If an exemption for underfloor spaces where unrestricted access for the installation of insulation is not available after the completion of the construction – R0</w:t>
            </w:r>
          </w:p>
        </w:tc>
        <w:tc>
          <w:tcPr>
            <w:tcW w:w="2409"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cavity brick construction  R0</w:t>
            </w:r>
          </w:p>
          <w:p w:rsidR="00BB2DF9" w:rsidRPr="008D6363" w:rsidRDefault="00BB2DF9" w:rsidP="00BB2DF9">
            <w:pPr>
              <w:tabs>
                <w:tab w:val="num" w:pos="360"/>
              </w:tabs>
              <w:rPr>
                <w:rFonts w:ascii="Arial" w:hAnsi="Arial" w:cs="Arial"/>
                <w:sz w:val="18"/>
                <w:szCs w:val="18"/>
              </w:rPr>
            </w:pPr>
          </w:p>
          <w:p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For all other construction - R1</w:t>
            </w:r>
          </w:p>
        </w:tc>
        <w:tc>
          <w:tcPr>
            <w:tcW w:w="2409" w:type="dxa"/>
          </w:tcPr>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For a ceiling cavity - </w:t>
            </w:r>
            <w:r w:rsidR="00651DDF" w:rsidRPr="008D6363">
              <w:rPr>
                <w:rFonts w:ascii="Arial" w:hAnsi="Arial" w:cs="Arial"/>
                <w:sz w:val="18"/>
                <w:szCs w:val="18"/>
              </w:rPr>
              <w:t>R</w:t>
            </w:r>
            <w:r w:rsidRPr="008D6363">
              <w:rPr>
                <w:rFonts w:ascii="Arial" w:hAnsi="Arial" w:cs="Arial"/>
                <w:sz w:val="18"/>
                <w:szCs w:val="18"/>
              </w:rPr>
              <w:t>1.5</w:t>
            </w:r>
          </w:p>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For an exposed raked ceiling - </w:t>
            </w:r>
            <w:r w:rsidR="00651DDF" w:rsidRPr="008D6363">
              <w:rPr>
                <w:rFonts w:ascii="Arial" w:hAnsi="Arial" w:cs="Arial"/>
                <w:sz w:val="18"/>
                <w:szCs w:val="18"/>
              </w:rPr>
              <w:t>R</w:t>
            </w:r>
            <w:r w:rsidRPr="008D6363">
              <w:rPr>
                <w:rFonts w:ascii="Arial" w:hAnsi="Arial" w:cs="Arial"/>
                <w:sz w:val="18"/>
                <w:szCs w:val="18"/>
              </w:rPr>
              <w:t>1</w:t>
            </w:r>
            <w:r w:rsidR="00651DDF" w:rsidRPr="008D6363">
              <w:rPr>
                <w:rFonts w:ascii="Arial" w:hAnsi="Arial" w:cs="Arial"/>
                <w:sz w:val="18"/>
                <w:szCs w:val="18"/>
              </w:rPr>
              <w:t xml:space="preserve"> </w:t>
            </w:r>
          </w:p>
          <w:p w:rsidR="00651DDF" w:rsidRPr="008D6363" w:rsidRDefault="00651DDF" w:rsidP="006F50E2">
            <w:pPr>
              <w:tabs>
                <w:tab w:val="num" w:pos="360"/>
              </w:tabs>
              <w:rPr>
                <w:rFonts w:ascii="Arial" w:hAnsi="Arial" w:cs="Arial"/>
                <w:sz w:val="18"/>
                <w:szCs w:val="18"/>
              </w:rPr>
            </w:pPr>
          </w:p>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If an exemption for roof spaces where unrestricted access for the installation of insulation is not available after the completion of the construction applied – R0</w:t>
            </w:r>
          </w:p>
          <w:p w:rsidR="00BB2DF9" w:rsidRPr="008D6363" w:rsidRDefault="00BB2DF9" w:rsidP="006F50E2">
            <w:pPr>
              <w:tabs>
                <w:tab w:val="num" w:pos="360"/>
              </w:tabs>
              <w:rPr>
                <w:rFonts w:ascii="Arial" w:hAnsi="Arial" w:cs="Arial"/>
                <w:sz w:val="18"/>
                <w:szCs w:val="18"/>
              </w:rPr>
            </w:pPr>
          </w:p>
        </w:tc>
      </w:tr>
      <w:tr w:rsidR="0055515A" w:rsidRPr="00881B2A" w:rsidTr="006717DC">
        <w:tc>
          <w:tcPr>
            <w:tcW w:w="1952" w:type="dxa"/>
          </w:tcPr>
          <w:p w:rsidR="00651DDF" w:rsidRPr="008D6363" w:rsidRDefault="00651DDF" w:rsidP="006F50E2">
            <w:pPr>
              <w:tabs>
                <w:tab w:val="num" w:pos="360"/>
              </w:tabs>
              <w:rPr>
                <w:rFonts w:ascii="Arial" w:hAnsi="Arial" w:cs="Arial"/>
                <w:sz w:val="16"/>
                <w:szCs w:val="16"/>
              </w:rPr>
            </w:pPr>
            <w:r w:rsidRPr="008D6363">
              <w:rPr>
                <w:rFonts w:ascii="Arial" w:hAnsi="Arial" w:cs="Arial"/>
                <w:sz w:val="16"/>
                <w:szCs w:val="16"/>
              </w:rPr>
              <w:t>BCA 1996</w:t>
            </w: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Amendment 3</w:t>
            </w:r>
          </w:p>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01 July 1998.</w:t>
            </w:r>
          </w:p>
          <w:p w:rsidR="00651DDF" w:rsidRPr="008D6363" w:rsidRDefault="00651DDF" w:rsidP="006F50E2">
            <w:pPr>
              <w:tabs>
                <w:tab w:val="num" w:pos="360"/>
              </w:tabs>
              <w:rPr>
                <w:rFonts w:ascii="Arial" w:hAnsi="Arial" w:cs="Arial"/>
                <w:sz w:val="18"/>
                <w:szCs w:val="18"/>
              </w:rPr>
            </w:pPr>
          </w:p>
          <w:p w:rsidR="00651DDF" w:rsidRPr="008D6363" w:rsidRDefault="00651DDF" w:rsidP="006F50E2">
            <w:pPr>
              <w:tabs>
                <w:tab w:val="num" w:pos="360"/>
              </w:tabs>
              <w:rPr>
                <w:rFonts w:ascii="Arial" w:hAnsi="Arial" w:cs="Arial"/>
                <w:sz w:val="16"/>
                <w:szCs w:val="16"/>
              </w:rPr>
            </w:pPr>
            <w:r w:rsidRPr="008D6363">
              <w:rPr>
                <w:rFonts w:ascii="Arial" w:hAnsi="Arial" w:cs="Arial"/>
                <w:sz w:val="18"/>
                <w:szCs w:val="18"/>
              </w:rPr>
              <w:t xml:space="preserve">Minimum </w:t>
            </w:r>
            <w:r w:rsidRPr="008D6363">
              <w:rPr>
                <w:rFonts w:ascii="Arial" w:hAnsi="Arial" w:cs="Arial"/>
                <w:i/>
                <w:sz w:val="18"/>
                <w:szCs w:val="18"/>
                <w:u w:val="single"/>
              </w:rPr>
              <w:t>insulation</w:t>
            </w:r>
            <w:r w:rsidRPr="008D6363">
              <w:rPr>
                <w:rFonts w:ascii="Arial" w:hAnsi="Arial" w:cs="Arial"/>
                <w:sz w:val="18"/>
                <w:szCs w:val="18"/>
              </w:rPr>
              <w:t xml:space="preserve"> R value only</w:t>
            </w:r>
          </w:p>
        </w:tc>
        <w:tc>
          <w:tcPr>
            <w:tcW w:w="2408" w:type="dxa"/>
          </w:tcPr>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R0.5</w:t>
            </w:r>
          </w:p>
          <w:p w:rsidR="00651DDF" w:rsidRPr="008D6363" w:rsidRDefault="00651DDF" w:rsidP="006F50E2">
            <w:pPr>
              <w:tabs>
                <w:tab w:val="num" w:pos="360"/>
              </w:tabs>
              <w:rPr>
                <w:rFonts w:ascii="Arial" w:hAnsi="Arial" w:cs="Arial"/>
                <w:sz w:val="16"/>
                <w:szCs w:val="16"/>
              </w:rPr>
            </w:pPr>
          </w:p>
        </w:tc>
        <w:tc>
          <w:tcPr>
            <w:tcW w:w="2409"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cavity brick construction  R0</w:t>
            </w:r>
          </w:p>
          <w:p w:rsidR="00BB2DF9" w:rsidRPr="008D6363" w:rsidRDefault="00BB2DF9" w:rsidP="00BB2DF9">
            <w:pPr>
              <w:tabs>
                <w:tab w:val="num" w:pos="360"/>
              </w:tabs>
              <w:rPr>
                <w:rFonts w:ascii="Arial" w:hAnsi="Arial" w:cs="Arial"/>
                <w:sz w:val="18"/>
                <w:szCs w:val="18"/>
              </w:rPr>
            </w:pPr>
          </w:p>
          <w:p w:rsidR="00651DDF" w:rsidRPr="008D6363" w:rsidRDefault="00BB2DF9" w:rsidP="00BB2DF9">
            <w:pPr>
              <w:tabs>
                <w:tab w:val="num" w:pos="360"/>
              </w:tabs>
              <w:rPr>
                <w:rFonts w:ascii="Arial" w:hAnsi="Arial" w:cs="Arial"/>
                <w:sz w:val="16"/>
                <w:szCs w:val="16"/>
              </w:rPr>
            </w:pPr>
            <w:r w:rsidRPr="008D6363">
              <w:rPr>
                <w:rFonts w:ascii="Arial" w:hAnsi="Arial" w:cs="Arial"/>
                <w:sz w:val="18"/>
                <w:szCs w:val="18"/>
              </w:rPr>
              <w:t>For all other construction - R1</w:t>
            </w:r>
          </w:p>
        </w:tc>
        <w:tc>
          <w:tcPr>
            <w:tcW w:w="2409"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a ceiling cavity - R1.5</w:t>
            </w:r>
          </w:p>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For an exposed raked ceiling - R1 </w:t>
            </w:r>
          </w:p>
          <w:p w:rsidR="00651DDF" w:rsidRPr="008D6363" w:rsidRDefault="00651DDF" w:rsidP="006F50E2">
            <w:pPr>
              <w:tabs>
                <w:tab w:val="num" w:pos="360"/>
              </w:tabs>
              <w:rPr>
                <w:rFonts w:ascii="Arial" w:hAnsi="Arial" w:cs="Arial"/>
                <w:sz w:val="16"/>
                <w:szCs w:val="16"/>
              </w:rPr>
            </w:pPr>
          </w:p>
          <w:p w:rsidR="00651DDF" w:rsidRPr="008D6363" w:rsidRDefault="00651DDF" w:rsidP="00D4579B">
            <w:pPr>
              <w:tabs>
                <w:tab w:val="num" w:pos="360"/>
              </w:tabs>
              <w:rPr>
                <w:rFonts w:ascii="Arial" w:hAnsi="Arial" w:cs="Arial"/>
                <w:sz w:val="16"/>
                <w:szCs w:val="16"/>
              </w:rPr>
            </w:pPr>
          </w:p>
        </w:tc>
      </w:tr>
      <w:tr w:rsidR="0055515A" w:rsidRPr="00881B2A" w:rsidTr="006717DC">
        <w:tc>
          <w:tcPr>
            <w:tcW w:w="1952" w:type="dxa"/>
          </w:tcPr>
          <w:p w:rsidR="00651DDF" w:rsidRPr="008D6363" w:rsidRDefault="00651DDF" w:rsidP="006F50E2">
            <w:pPr>
              <w:tabs>
                <w:tab w:val="num" w:pos="360"/>
              </w:tabs>
              <w:rPr>
                <w:rFonts w:ascii="Arial" w:hAnsi="Arial" w:cs="Arial"/>
                <w:sz w:val="16"/>
                <w:szCs w:val="16"/>
              </w:rPr>
            </w:pPr>
            <w:r w:rsidRPr="008D6363">
              <w:rPr>
                <w:rFonts w:ascii="Arial" w:hAnsi="Arial" w:cs="Arial"/>
                <w:sz w:val="16"/>
                <w:szCs w:val="16"/>
              </w:rPr>
              <w:t>BCA 2006</w:t>
            </w:r>
            <w:r w:rsidR="00D4579B" w:rsidRPr="008D6363">
              <w:rPr>
                <w:rFonts w:ascii="Arial" w:hAnsi="Arial" w:cs="Arial"/>
                <w:sz w:val="16"/>
                <w:szCs w:val="16"/>
              </w:rPr>
              <w:t>, 2007, 2008 or 2009</w:t>
            </w:r>
          </w:p>
          <w:p w:rsidR="00651DDF" w:rsidRPr="008D6363" w:rsidRDefault="00651DDF" w:rsidP="006F50E2">
            <w:pPr>
              <w:tabs>
                <w:tab w:val="num" w:pos="360"/>
              </w:tabs>
              <w:rPr>
                <w:rFonts w:ascii="Arial" w:hAnsi="Arial" w:cs="Arial"/>
                <w:sz w:val="16"/>
                <w:szCs w:val="16"/>
              </w:rPr>
            </w:pPr>
          </w:p>
          <w:p w:rsidR="00651DDF" w:rsidRPr="008D6363" w:rsidRDefault="00651DDF" w:rsidP="006F50E2">
            <w:pPr>
              <w:tabs>
                <w:tab w:val="num" w:pos="360"/>
              </w:tabs>
              <w:rPr>
                <w:rFonts w:ascii="Arial" w:hAnsi="Arial" w:cs="Arial"/>
                <w:sz w:val="16"/>
                <w:szCs w:val="16"/>
              </w:rPr>
            </w:pPr>
          </w:p>
        </w:tc>
        <w:tc>
          <w:tcPr>
            <w:tcW w:w="2408" w:type="dxa"/>
          </w:tcPr>
          <w:p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R</w:t>
            </w:r>
            <w:r w:rsidR="00BB2DF9" w:rsidRPr="008D6363">
              <w:rPr>
                <w:rFonts w:ascii="Arial" w:hAnsi="Arial" w:cs="Arial"/>
                <w:sz w:val="18"/>
                <w:szCs w:val="18"/>
              </w:rPr>
              <w:t>1 for an</w:t>
            </w:r>
            <w:r w:rsidRPr="008D6363">
              <w:rPr>
                <w:rFonts w:ascii="Arial" w:hAnsi="Arial" w:cs="Arial"/>
                <w:sz w:val="18"/>
                <w:szCs w:val="18"/>
              </w:rPr>
              <w:t xml:space="preserve"> unenclosed sub floor.</w:t>
            </w:r>
          </w:p>
          <w:p w:rsidR="00651DDF" w:rsidRPr="008D6363" w:rsidRDefault="00651DDF" w:rsidP="006F50E2">
            <w:pPr>
              <w:tabs>
                <w:tab w:val="num" w:pos="360"/>
              </w:tabs>
              <w:rPr>
                <w:rFonts w:ascii="Arial" w:hAnsi="Arial" w:cs="Arial"/>
                <w:sz w:val="18"/>
                <w:szCs w:val="18"/>
              </w:rPr>
            </w:pPr>
          </w:p>
          <w:p w:rsidR="00651DDF" w:rsidRPr="008D6363" w:rsidRDefault="00651DDF" w:rsidP="00BB2DF9">
            <w:pPr>
              <w:tabs>
                <w:tab w:val="num" w:pos="360"/>
              </w:tabs>
              <w:rPr>
                <w:rFonts w:ascii="Arial" w:hAnsi="Arial" w:cs="Arial"/>
                <w:sz w:val="16"/>
                <w:szCs w:val="16"/>
              </w:rPr>
            </w:pPr>
            <w:r w:rsidRPr="008D6363">
              <w:rPr>
                <w:rFonts w:ascii="Arial" w:hAnsi="Arial" w:cs="Arial"/>
                <w:sz w:val="18"/>
                <w:szCs w:val="18"/>
              </w:rPr>
              <w:t>R</w:t>
            </w:r>
            <w:r w:rsidR="00BB2DF9" w:rsidRPr="008D6363">
              <w:rPr>
                <w:rFonts w:ascii="Arial" w:hAnsi="Arial" w:cs="Arial"/>
                <w:sz w:val="18"/>
                <w:szCs w:val="18"/>
              </w:rPr>
              <w:t>0</w:t>
            </w:r>
            <w:r w:rsidRPr="008D6363">
              <w:rPr>
                <w:rFonts w:ascii="Arial" w:hAnsi="Arial" w:cs="Arial"/>
                <w:sz w:val="18"/>
                <w:szCs w:val="18"/>
              </w:rPr>
              <w:t xml:space="preserve">.5 for </w:t>
            </w:r>
            <w:r w:rsidR="00BB2DF9" w:rsidRPr="008D6363">
              <w:rPr>
                <w:rFonts w:ascii="Arial" w:hAnsi="Arial" w:cs="Arial"/>
                <w:sz w:val="18"/>
                <w:szCs w:val="18"/>
              </w:rPr>
              <w:t xml:space="preserve">an </w:t>
            </w:r>
            <w:r w:rsidRPr="008D6363">
              <w:rPr>
                <w:rFonts w:ascii="Arial" w:hAnsi="Arial" w:cs="Arial"/>
                <w:sz w:val="18"/>
                <w:szCs w:val="18"/>
              </w:rPr>
              <w:t>enclosed sub floor.</w:t>
            </w:r>
          </w:p>
        </w:tc>
        <w:tc>
          <w:tcPr>
            <w:tcW w:w="2409" w:type="dxa"/>
          </w:tcPr>
          <w:p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R1</w:t>
            </w:r>
            <w:r w:rsidR="00651DDF" w:rsidRPr="008D6363">
              <w:rPr>
                <w:rFonts w:ascii="Arial" w:hAnsi="Arial" w:cs="Arial"/>
                <w:sz w:val="18"/>
                <w:szCs w:val="18"/>
              </w:rPr>
              <w:t xml:space="preserve"> </w:t>
            </w:r>
          </w:p>
          <w:p w:rsidR="00651DDF" w:rsidRPr="008D6363" w:rsidRDefault="00651DDF" w:rsidP="006F50E2">
            <w:pPr>
              <w:tabs>
                <w:tab w:val="num" w:pos="360"/>
              </w:tabs>
              <w:rPr>
                <w:rFonts w:ascii="Arial" w:hAnsi="Arial" w:cs="Arial"/>
                <w:sz w:val="16"/>
                <w:szCs w:val="16"/>
              </w:rPr>
            </w:pPr>
          </w:p>
          <w:p w:rsidR="00651DDF" w:rsidRPr="008D6363" w:rsidRDefault="00651DDF" w:rsidP="00BB2DF9">
            <w:pPr>
              <w:tabs>
                <w:tab w:val="num" w:pos="360"/>
              </w:tabs>
              <w:rPr>
                <w:rFonts w:ascii="Arial" w:hAnsi="Arial" w:cs="Arial"/>
                <w:sz w:val="16"/>
                <w:szCs w:val="16"/>
              </w:rPr>
            </w:pPr>
          </w:p>
        </w:tc>
        <w:tc>
          <w:tcPr>
            <w:tcW w:w="2409" w:type="dxa"/>
          </w:tcPr>
          <w:p w:rsidR="00651DDF" w:rsidRPr="008D6363" w:rsidRDefault="00BB2DF9" w:rsidP="00BB2DF9">
            <w:pPr>
              <w:tabs>
                <w:tab w:val="num" w:pos="360"/>
              </w:tabs>
              <w:rPr>
                <w:rFonts w:ascii="Arial" w:hAnsi="Arial" w:cs="Arial"/>
                <w:sz w:val="16"/>
                <w:szCs w:val="16"/>
              </w:rPr>
            </w:pPr>
            <w:r w:rsidRPr="008D6363">
              <w:rPr>
                <w:rFonts w:ascii="Arial" w:hAnsi="Arial" w:cs="Arial"/>
                <w:sz w:val="18"/>
                <w:szCs w:val="18"/>
              </w:rPr>
              <w:t xml:space="preserve">R2 </w:t>
            </w:r>
          </w:p>
        </w:tc>
      </w:tr>
      <w:tr w:rsidR="00B27490" w:rsidRPr="00881B2A" w:rsidTr="006717DC">
        <w:tc>
          <w:tcPr>
            <w:tcW w:w="1952" w:type="dxa"/>
          </w:tcPr>
          <w:p w:rsidR="00B27490" w:rsidRPr="008D6363" w:rsidRDefault="00B27490" w:rsidP="006F50E2">
            <w:pPr>
              <w:tabs>
                <w:tab w:val="num" w:pos="360"/>
              </w:tabs>
              <w:rPr>
                <w:rFonts w:ascii="Arial" w:hAnsi="Arial" w:cs="Arial"/>
                <w:sz w:val="16"/>
                <w:szCs w:val="16"/>
              </w:rPr>
            </w:pPr>
            <w:r w:rsidRPr="008D6363">
              <w:rPr>
                <w:rFonts w:ascii="Arial" w:hAnsi="Arial" w:cs="Arial"/>
                <w:sz w:val="16"/>
                <w:szCs w:val="16"/>
              </w:rPr>
              <w:t>BCA 2010</w:t>
            </w:r>
            <w:r w:rsidR="00D4579B" w:rsidRPr="008D6363">
              <w:rPr>
                <w:rFonts w:ascii="Arial" w:hAnsi="Arial" w:cs="Arial"/>
                <w:sz w:val="16"/>
                <w:szCs w:val="16"/>
              </w:rPr>
              <w:t xml:space="preserve"> or subsequent versions</w:t>
            </w:r>
          </w:p>
        </w:tc>
        <w:tc>
          <w:tcPr>
            <w:tcW w:w="2408" w:type="dxa"/>
          </w:tcPr>
          <w:p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R1 for an unenclosed sub floor.</w:t>
            </w:r>
          </w:p>
          <w:p w:rsidR="00BB2DF9" w:rsidRPr="008D6363" w:rsidRDefault="00BB2DF9" w:rsidP="00BB2DF9">
            <w:pPr>
              <w:tabs>
                <w:tab w:val="num" w:pos="360"/>
              </w:tabs>
              <w:rPr>
                <w:rFonts w:ascii="Arial" w:hAnsi="Arial" w:cs="Arial"/>
                <w:sz w:val="18"/>
                <w:szCs w:val="18"/>
              </w:rPr>
            </w:pPr>
          </w:p>
          <w:p w:rsidR="00B27490" w:rsidRPr="008D6363" w:rsidRDefault="00BB2DF9" w:rsidP="00BB2DF9">
            <w:pPr>
              <w:tabs>
                <w:tab w:val="num" w:pos="360"/>
              </w:tabs>
              <w:rPr>
                <w:rFonts w:ascii="Arial" w:hAnsi="Arial" w:cs="Arial"/>
                <w:sz w:val="18"/>
                <w:szCs w:val="18"/>
              </w:rPr>
            </w:pPr>
            <w:r w:rsidRPr="008D6363">
              <w:rPr>
                <w:rFonts w:ascii="Arial" w:hAnsi="Arial" w:cs="Arial"/>
                <w:sz w:val="18"/>
                <w:szCs w:val="18"/>
              </w:rPr>
              <w:t>R0.5 for an enclosed sub floor.</w:t>
            </w:r>
          </w:p>
          <w:p w:rsidR="00B27490" w:rsidRPr="008D6363" w:rsidRDefault="00B27490" w:rsidP="006F50E2">
            <w:pPr>
              <w:tabs>
                <w:tab w:val="num" w:pos="360"/>
              </w:tabs>
              <w:rPr>
                <w:rFonts w:ascii="Arial" w:hAnsi="Arial" w:cs="Arial"/>
                <w:sz w:val="18"/>
                <w:szCs w:val="18"/>
              </w:rPr>
            </w:pPr>
          </w:p>
        </w:tc>
        <w:tc>
          <w:tcPr>
            <w:tcW w:w="2409" w:type="dxa"/>
          </w:tcPr>
          <w:p w:rsidR="00B27490" w:rsidRPr="008D6363" w:rsidRDefault="00BB2DF9" w:rsidP="006F50E2">
            <w:pPr>
              <w:tabs>
                <w:tab w:val="num" w:pos="360"/>
              </w:tabs>
              <w:rPr>
                <w:rFonts w:ascii="Arial" w:hAnsi="Arial" w:cs="Arial"/>
                <w:sz w:val="18"/>
                <w:szCs w:val="18"/>
              </w:rPr>
            </w:pPr>
            <w:r w:rsidRPr="008D6363">
              <w:rPr>
                <w:rFonts w:ascii="Arial" w:hAnsi="Arial" w:cs="Arial"/>
                <w:sz w:val="18"/>
                <w:szCs w:val="18"/>
              </w:rPr>
              <w:t>R1</w:t>
            </w:r>
          </w:p>
        </w:tc>
        <w:tc>
          <w:tcPr>
            <w:tcW w:w="2409" w:type="dxa"/>
          </w:tcPr>
          <w:p w:rsidR="00B27490" w:rsidRPr="008D6363" w:rsidRDefault="00BB2DF9" w:rsidP="006F50E2">
            <w:pPr>
              <w:tabs>
                <w:tab w:val="num" w:pos="360"/>
              </w:tabs>
              <w:rPr>
                <w:rFonts w:ascii="Arial" w:hAnsi="Arial" w:cs="Arial"/>
                <w:sz w:val="18"/>
                <w:szCs w:val="18"/>
              </w:rPr>
            </w:pPr>
            <w:r w:rsidRPr="008D6363">
              <w:rPr>
                <w:rFonts w:ascii="Arial" w:hAnsi="Arial" w:cs="Arial"/>
                <w:sz w:val="18"/>
                <w:szCs w:val="18"/>
              </w:rPr>
              <w:t>R2.5</w:t>
            </w:r>
          </w:p>
        </w:tc>
      </w:tr>
    </w:tbl>
    <w:p w:rsidR="00651DDF" w:rsidRDefault="00651DDF">
      <w:pPr>
        <w:tabs>
          <w:tab w:val="left" w:pos="1843"/>
        </w:tabs>
        <w:ind w:left="1843" w:hanging="1843"/>
        <w:rPr>
          <w:rFonts w:ascii="Arial" w:hAnsi="Arial" w:cs="Arial"/>
          <w:b/>
          <w:szCs w:val="24"/>
          <w:lang w:eastAsia="en-AU"/>
        </w:rPr>
      </w:pPr>
    </w:p>
    <w:p w:rsidR="00BC2A4D" w:rsidRDefault="00BC2A4D">
      <w:pPr>
        <w:tabs>
          <w:tab w:val="left" w:pos="1843"/>
        </w:tabs>
        <w:ind w:left="1843" w:hanging="1843"/>
        <w:rPr>
          <w:rFonts w:ascii="Arial" w:hAnsi="Arial" w:cs="Arial"/>
          <w:b/>
          <w:szCs w:val="24"/>
          <w:lang w:eastAsia="en-AU"/>
        </w:rPr>
      </w:pPr>
    </w:p>
    <w:p w:rsidR="00BC2A4D" w:rsidRDefault="00BC2A4D">
      <w:pPr>
        <w:tabs>
          <w:tab w:val="left" w:pos="1843"/>
        </w:tabs>
        <w:ind w:left="1843" w:hanging="1843"/>
        <w:rPr>
          <w:rFonts w:ascii="Arial" w:hAnsi="Arial" w:cs="Arial"/>
          <w:b/>
          <w:szCs w:val="24"/>
          <w:lang w:eastAsia="en-AU"/>
        </w:rPr>
      </w:pPr>
    </w:p>
    <w:p w:rsidR="00BC2A4D" w:rsidRDefault="00BC2A4D">
      <w:pPr>
        <w:tabs>
          <w:tab w:val="left" w:pos="1843"/>
        </w:tabs>
        <w:ind w:left="1843" w:hanging="1843"/>
        <w:rPr>
          <w:rFonts w:ascii="Arial" w:hAnsi="Arial" w:cs="Arial"/>
          <w:b/>
          <w:szCs w:val="24"/>
          <w:lang w:eastAsia="en-AU"/>
        </w:rPr>
      </w:pPr>
    </w:p>
    <w:p w:rsidR="00BC2A4D" w:rsidRDefault="00BC2A4D">
      <w:pPr>
        <w:tabs>
          <w:tab w:val="left" w:pos="1843"/>
        </w:tabs>
        <w:ind w:left="1843" w:hanging="1843"/>
        <w:rPr>
          <w:rFonts w:ascii="Arial" w:hAnsi="Arial" w:cs="Arial"/>
          <w:b/>
          <w:szCs w:val="24"/>
          <w:lang w:eastAsia="en-AU"/>
        </w:rPr>
      </w:pPr>
    </w:p>
    <w:p w:rsidR="00BC2A4D" w:rsidRDefault="00BC2A4D" w:rsidP="0044450C">
      <w:pPr>
        <w:pStyle w:val="Heading3"/>
        <w:rPr>
          <w:lang w:eastAsia="en-AU"/>
        </w:rPr>
      </w:pPr>
      <w:bookmarkStart w:id="369" w:name="_Toc323917513"/>
      <w:bookmarkStart w:id="370" w:name="_Toc323917880"/>
      <w:bookmarkStart w:id="371" w:name="_Toc323918034"/>
      <w:bookmarkStart w:id="372" w:name="_Toc323918182"/>
      <w:bookmarkStart w:id="373" w:name="_Toc324132390"/>
      <w:r>
        <w:rPr>
          <w:lang w:eastAsia="en-AU"/>
        </w:rPr>
        <w:t xml:space="preserve">Schedule </w:t>
      </w:r>
      <w:r w:rsidR="0095396D">
        <w:rPr>
          <w:lang w:eastAsia="en-AU"/>
        </w:rPr>
        <w:t>1</w:t>
      </w:r>
      <w:r w:rsidR="007774A0">
        <w:rPr>
          <w:lang w:eastAsia="en-AU"/>
        </w:rPr>
        <w:t>2</w:t>
      </w:r>
      <w:r>
        <w:rPr>
          <w:lang w:eastAsia="en-AU"/>
        </w:rPr>
        <w:t xml:space="preserve"> </w:t>
      </w:r>
      <w:r w:rsidR="0044450C">
        <w:rPr>
          <w:lang w:eastAsia="en-AU"/>
        </w:rPr>
        <w:tab/>
      </w:r>
      <w:r>
        <w:rPr>
          <w:lang w:eastAsia="en-AU"/>
        </w:rPr>
        <w:t>Reduction in R-values for gaps in ceiling insulation</w:t>
      </w:r>
      <w:bookmarkEnd w:id="369"/>
      <w:bookmarkEnd w:id="370"/>
      <w:bookmarkEnd w:id="371"/>
      <w:bookmarkEnd w:id="372"/>
      <w:bookmarkEnd w:id="373"/>
    </w:p>
    <w:p w:rsidR="00BC2A4D" w:rsidRDefault="00BC2A4D">
      <w:pPr>
        <w:tabs>
          <w:tab w:val="left" w:pos="1843"/>
        </w:tabs>
        <w:ind w:left="1843" w:hanging="1843"/>
        <w:rPr>
          <w:rFonts w:ascii="Arial" w:hAnsi="Arial" w:cs="Arial"/>
          <w:b/>
          <w:szCs w:val="24"/>
          <w:lang w:eastAsia="en-AU"/>
        </w:rPr>
      </w:pPr>
    </w:p>
    <w:p w:rsidR="009F0433" w:rsidRDefault="009F0433">
      <w:pPr>
        <w:tabs>
          <w:tab w:val="left" w:pos="1843"/>
        </w:tabs>
        <w:ind w:left="1843" w:hanging="1843"/>
        <w:rPr>
          <w:rFonts w:ascii="Arial" w:hAnsi="Arial" w:cs="Arial"/>
          <w:b/>
          <w:szCs w:val="24"/>
          <w:lang w:eastAsia="en-AU"/>
        </w:rPr>
      </w:pPr>
    </w:p>
    <w:p w:rsidR="0052755F" w:rsidRDefault="0052755F">
      <w:pPr>
        <w:tabs>
          <w:tab w:val="left" w:pos="1843"/>
        </w:tabs>
        <w:ind w:left="1843" w:hanging="1843"/>
        <w:rPr>
          <w:lang w:eastAsia="en-AU"/>
        </w:rPr>
      </w:pPr>
    </w:p>
    <w:p w:rsidR="00B27490" w:rsidRDefault="00B27490">
      <w:pPr>
        <w:tabs>
          <w:tab w:val="left" w:pos="1843"/>
        </w:tabs>
        <w:ind w:left="1843" w:hanging="1843"/>
        <w:rPr>
          <w:rFonts w:ascii="Arial" w:hAnsi="Arial" w:cs="Arial"/>
          <w:b/>
          <w:szCs w:val="24"/>
          <w:lang w:eastAsia="en-AU"/>
        </w:rPr>
      </w:pPr>
      <w:r>
        <w:rPr>
          <w:rFonts w:ascii="Arial" w:hAnsi="Arial" w:cs="Arial"/>
          <w:b/>
          <w:szCs w:val="24"/>
          <w:lang w:eastAsia="en-AU"/>
        </w:rPr>
        <w:tab/>
      </w:r>
    </w:p>
    <w:p w:rsidR="0052755F" w:rsidRPr="0046174C" w:rsidRDefault="0052755F" w:rsidP="0052755F">
      <w:pPr>
        <w:rPr>
          <w:rFonts w:ascii="Arial" w:hAnsi="Arial" w:cs="Arial"/>
          <w:b/>
          <w:sz w:val="22"/>
          <w:szCs w:val="22"/>
          <w:lang w:eastAsia="en-AU"/>
        </w:rPr>
      </w:pPr>
      <w:r w:rsidRPr="0046174C">
        <w:rPr>
          <w:rFonts w:ascii="Arial" w:hAnsi="Arial" w:cs="Arial"/>
          <w:b/>
          <w:sz w:val="22"/>
          <w:szCs w:val="22"/>
          <w:lang w:eastAsia="en-AU"/>
        </w:rPr>
        <w:t>Table 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3"/>
        <w:gridCol w:w="654"/>
        <w:gridCol w:w="654"/>
        <w:gridCol w:w="654"/>
        <w:gridCol w:w="654"/>
        <w:gridCol w:w="653"/>
        <w:gridCol w:w="654"/>
        <w:gridCol w:w="654"/>
        <w:gridCol w:w="654"/>
        <w:gridCol w:w="654"/>
        <w:gridCol w:w="654"/>
      </w:tblGrid>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b/>
                <w:sz w:val="22"/>
                <w:szCs w:val="22"/>
              </w:rPr>
              <w:t>% reduction</w:t>
            </w:r>
          </w:p>
        </w:tc>
        <w:tc>
          <w:tcPr>
            <w:tcW w:w="7192" w:type="dxa"/>
            <w:gridSpan w:val="11"/>
          </w:tcPr>
          <w:p w:rsidR="009F0433" w:rsidRPr="008D6363" w:rsidRDefault="009F0433" w:rsidP="00761C14">
            <w:pPr>
              <w:jc w:val="center"/>
              <w:rPr>
                <w:rFonts w:ascii="Arial" w:hAnsi="Arial" w:cs="Arial"/>
                <w:sz w:val="22"/>
                <w:szCs w:val="22"/>
              </w:rPr>
            </w:pPr>
            <w:r w:rsidRPr="008D6363">
              <w:rPr>
                <w:rFonts w:ascii="Arial" w:hAnsi="Arial" w:cs="Arial"/>
                <w:b/>
                <w:sz w:val="22"/>
                <w:szCs w:val="22"/>
              </w:rPr>
              <w:t>Effective resistance (R) value</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0%</w:t>
            </w:r>
          </w:p>
        </w:tc>
        <w:tc>
          <w:tcPr>
            <w:tcW w:w="653"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&lt;0.5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0.5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0.75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1.00</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1.25</w:t>
            </w:r>
          </w:p>
        </w:tc>
        <w:tc>
          <w:tcPr>
            <w:tcW w:w="653"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1.5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1.75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2.0</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2.25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2.5</w:t>
            </w:r>
          </w:p>
        </w:tc>
        <w:tc>
          <w:tcPr>
            <w:tcW w:w="654" w:type="dxa"/>
            <w:vAlign w:val="center"/>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2.75</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1%</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1.2</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2.4</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1.5%</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1.9</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2%</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1.9</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2.5%</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1.2</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3%</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4%</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5 %</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3"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5% or greater</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3"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r>
    </w:tbl>
    <w:p w:rsidR="00B27490" w:rsidRDefault="00B27490">
      <w:pPr>
        <w:tabs>
          <w:tab w:val="left" w:pos="1843"/>
        </w:tabs>
        <w:ind w:left="1843" w:hanging="1843"/>
        <w:rPr>
          <w:rFonts w:ascii="Arial" w:hAnsi="Arial" w:cs="Arial"/>
          <w:b/>
          <w:szCs w:val="24"/>
          <w:lang w:eastAsia="en-AU"/>
        </w:rPr>
      </w:pPr>
    </w:p>
    <w:p w:rsidR="00737E18" w:rsidRDefault="00737E18">
      <w:pPr>
        <w:tabs>
          <w:tab w:val="left" w:pos="1843"/>
        </w:tabs>
        <w:ind w:left="1843" w:hanging="1843"/>
        <w:rPr>
          <w:rFonts w:ascii="Arial" w:hAnsi="Arial" w:cs="Arial"/>
          <w:b/>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
        <w:gridCol w:w="652"/>
        <w:gridCol w:w="652"/>
        <w:gridCol w:w="652"/>
        <w:gridCol w:w="652"/>
        <w:gridCol w:w="652"/>
        <w:gridCol w:w="652"/>
        <w:gridCol w:w="652"/>
        <w:gridCol w:w="652"/>
        <w:gridCol w:w="652"/>
        <w:gridCol w:w="652"/>
      </w:tblGrid>
      <w:tr w:rsidR="009F0433" w:rsidRPr="00E470B8" w:rsidTr="00761C14">
        <w:trPr>
          <w:jc w:val="center"/>
        </w:trPr>
        <w:tc>
          <w:tcPr>
            <w:tcW w:w="1701" w:type="dxa"/>
          </w:tcPr>
          <w:p w:rsidR="009F0433" w:rsidRPr="008D6363" w:rsidRDefault="009F0433" w:rsidP="00761C14">
            <w:pPr>
              <w:rPr>
                <w:rFonts w:ascii="Arial" w:hAnsi="Arial" w:cs="Arial"/>
                <w:b/>
                <w:sz w:val="22"/>
                <w:szCs w:val="22"/>
              </w:rPr>
            </w:pPr>
            <w:r w:rsidRPr="008D6363">
              <w:rPr>
                <w:rFonts w:ascii="Arial" w:hAnsi="Arial" w:cs="Arial"/>
                <w:b/>
                <w:sz w:val="22"/>
                <w:szCs w:val="22"/>
              </w:rPr>
              <w:t>% reduction</w:t>
            </w:r>
          </w:p>
        </w:tc>
        <w:tc>
          <w:tcPr>
            <w:tcW w:w="7172" w:type="dxa"/>
            <w:gridSpan w:val="11"/>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Effective resistance (R) value</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0%</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3.0</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3.25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3.5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3.75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4.0</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4.25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4.5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4.75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5.0</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5.25</w:t>
            </w:r>
          </w:p>
        </w:tc>
        <w:tc>
          <w:tcPr>
            <w:tcW w:w="652" w:type="dxa"/>
          </w:tcPr>
          <w:p w:rsidR="009F0433" w:rsidRPr="008D6363" w:rsidRDefault="009F0433" w:rsidP="00761C14">
            <w:pPr>
              <w:jc w:val="center"/>
              <w:rPr>
                <w:rFonts w:ascii="Arial" w:hAnsi="Arial" w:cs="Arial"/>
                <w:b/>
                <w:sz w:val="22"/>
                <w:szCs w:val="22"/>
              </w:rPr>
            </w:pPr>
            <w:r w:rsidRPr="008D6363">
              <w:rPr>
                <w:rFonts w:ascii="Arial" w:hAnsi="Arial" w:cs="Arial"/>
                <w:b/>
                <w:sz w:val="22"/>
                <w:szCs w:val="22"/>
              </w:rPr>
              <w:t>5.5</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2.6</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2.8</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3.3</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3.4</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3.6</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3.7</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3.8</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4.0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4.1</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1.5%</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2.4</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2.5</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2.6</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2.7</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2.8</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2.9</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2.9</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2%</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2.0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2.5%</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0.5</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3%</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4%</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Up to 5 %</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rsidTr="00761C14">
        <w:trPr>
          <w:jc w:val="center"/>
        </w:trPr>
        <w:tc>
          <w:tcPr>
            <w:tcW w:w="1701" w:type="dxa"/>
          </w:tcPr>
          <w:p w:rsidR="009F0433" w:rsidRPr="008D6363" w:rsidRDefault="009F0433" w:rsidP="00761C14">
            <w:pPr>
              <w:rPr>
                <w:rFonts w:ascii="Arial" w:hAnsi="Arial" w:cs="Arial"/>
                <w:sz w:val="22"/>
                <w:szCs w:val="22"/>
              </w:rPr>
            </w:pPr>
            <w:r w:rsidRPr="008D6363">
              <w:rPr>
                <w:rFonts w:ascii="Arial" w:hAnsi="Arial" w:cs="Arial"/>
                <w:sz w:val="22"/>
                <w:szCs w:val="22"/>
              </w:rPr>
              <w:t>5% or greater</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r>
    </w:tbl>
    <w:p w:rsidR="009F0433" w:rsidRDefault="009F0433">
      <w:pPr>
        <w:tabs>
          <w:tab w:val="left" w:pos="1843"/>
        </w:tabs>
        <w:ind w:left="1843" w:hanging="1843"/>
        <w:rPr>
          <w:rFonts w:ascii="Arial" w:hAnsi="Arial" w:cs="Arial"/>
          <w:b/>
          <w:szCs w:val="24"/>
          <w:lang w:eastAsia="en-AU"/>
        </w:rPr>
      </w:pPr>
    </w:p>
    <w:p w:rsidR="009F0433" w:rsidRDefault="009F0433">
      <w:pPr>
        <w:tabs>
          <w:tab w:val="left" w:pos="1843"/>
        </w:tabs>
        <w:ind w:left="1843" w:hanging="1843"/>
        <w:rPr>
          <w:rFonts w:ascii="Arial" w:hAnsi="Arial" w:cs="Arial"/>
          <w:b/>
          <w:szCs w:val="24"/>
          <w:lang w:eastAsia="en-AU"/>
        </w:rPr>
      </w:pPr>
    </w:p>
    <w:p w:rsidR="00D3667B" w:rsidRDefault="00D3667B">
      <w:pPr>
        <w:tabs>
          <w:tab w:val="left" w:pos="1843"/>
        </w:tabs>
        <w:ind w:left="1843" w:hanging="1843"/>
        <w:rPr>
          <w:rFonts w:ascii="Arial" w:hAnsi="Arial" w:cs="Arial"/>
          <w:b/>
          <w:szCs w:val="24"/>
          <w:lang w:eastAsia="en-AU"/>
        </w:rPr>
      </w:pPr>
    </w:p>
    <w:p w:rsidR="00737E18" w:rsidRDefault="00737E18">
      <w:pPr>
        <w:tabs>
          <w:tab w:val="left" w:pos="1843"/>
        </w:tabs>
        <w:ind w:left="1843" w:hanging="1843"/>
        <w:rPr>
          <w:rFonts w:ascii="Arial" w:hAnsi="Arial" w:cs="Arial"/>
          <w:b/>
          <w:szCs w:val="24"/>
          <w:lang w:eastAsia="en-AU"/>
        </w:rPr>
      </w:pPr>
    </w:p>
    <w:p w:rsidR="00737E18" w:rsidRDefault="00737E18">
      <w:pPr>
        <w:tabs>
          <w:tab w:val="left" w:pos="1843"/>
        </w:tabs>
        <w:ind w:left="1843" w:hanging="1843"/>
        <w:rPr>
          <w:rFonts w:ascii="Arial" w:hAnsi="Arial" w:cs="Arial"/>
          <w:b/>
          <w:szCs w:val="24"/>
          <w:lang w:eastAsia="en-AU"/>
        </w:rPr>
      </w:pPr>
    </w:p>
    <w:p w:rsidR="0044450C" w:rsidRDefault="00B27490">
      <w:pPr>
        <w:tabs>
          <w:tab w:val="left" w:pos="1843"/>
        </w:tabs>
        <w:ind w:left="1843" w:hanging="1843"/>
        <w:rPr>
          <w:rFonts w:ascii="Arial" w:hAnsi="Arial" w:cs="Arial"/>
          <w:b/>
          <w:szCs w:val="24"/>
          <w:lang w:eastAsia="en-AU"/>
        </w:rPr>
      </w:pPr>
      <w:r>
        <w:rPr>
          <w:rFonts w:ascii="Arial" w:hAnsi="Arial" w:cs="Arial"/>
          <w:b/>
          <w:szCs w:val="24"/>
          <w:lang w:eastAsia="en-AU"/>
        </w:rPr>
        <w:br w:type="page"/>
      </w:r>
    </w:p>
    <w:p w:rsidR="00D3667B" w:rsidRDefault="00D3667B" w:rsidP="0044450C">
      <w:pPr>
        <w:pStyle w:val="Heading3"/>
        <w:rPr>
          <w:lang w:eastAsia="en-AU"/>
        </w:rPr>
      </w:pPr>
      <w:bookmarkStart w:id="374" w:name="_Toc323917514"/>
      <w:bookmarkStart w:id="375" w:name="_Toc323917881"/>
      <w:bookmarkStart w:id="376" w:name="_Toc323918035"/>
      <w:bookmarkStart w:id="377" w:name="_Toc323918183"/>
      <w:bookmarkStart w:id="378" w:name="_Toc324132391"/>
      <w:r>
        <w:rPr>
          <w:lang w:eastAsia="en-AU"/>
        </w:rPr>
        <w:lastRenderedPageBreak/>
        <w:t xml:space="preserve">Schedule </w:t>
      </w:r>
      <w:r w:rsidR="0095396D">
        <w:rPr>
          <w:lang w:eastAsia="en-AU"/>
        </w:rPr>
        <w:t>1</w:t>
      </w:r>
      <w:r w:rsidR="007774A0">
        <w:rPr>
          <w:lang w:eastAsia="en-AU"/>
        </w:rPr>
        <w:t>3</w:t>
      </w:r>
      <w:r>
        <w:rPr>
          <w:lang w:eastAsia="en-AU"/>
        </w:rPr>
        <w:t xml:space="preserve">  </w:t>
      </w:r>
      <w:r w:rsidR="0044450C">
        <w:rPr>
          <w:lang w:eastAsia="en-AU"/>
        </w:rPr>
        <w:tab/>
      </w:r>
      <w:r>
        <w:rPr>
          <w:lang w:eastAsia="en-AU"/>
        </w:rPr>
        <w:t>Assessment of internal window coverings</w:t>
      </w:r>
      <w:bookmarkEnd w:id="374"/>
      <w:bookmarkEnd w:id="375"/>
      <w:bookmarkEnd w:id="376"/>
      <w:bookmarkEnd w:id="377"/>
      <w:bookmarkEnd w:id="378"/>
    </w:p>
    <w:p w:rsidR="00D3667B" w:rsidRDefault="00D3667B" w:rsidP="00A660F0">
      <w:pPr>
        <w:rPr>
          <w:lang w:eastAsia="en-AU"/>
        </w:rPr>
      </w:pPr>
    </w:p>
    <w:p w:rsidR="00A660F0" w:rsidRDefault="00A660F0" w:rsidP="008D6363">
      <w:pPr>
        <w:numPr>
          <w:ilvl w:val="6"/>
          <w:numId w:val="17"/>
        </w:numPr>
        <w:ind w:left="567" w:hanging="569"/>
        <w:rPr>
          <w:lang w:eastAsia="en-AU"/>
        </w:rPr>
      </w:pPr>
      <w:r>
        <w:rPr>
          <w:lang w:eastAsia="en-AU"/>
        </w:rPr>
        <w:t xml:space="preserve">For a value to be entered drapes or curtains must fully cover the window and form part of an enclosure of the layer of air between the drape or curtain and window to minimise air movement caused by convection air currents and air movement cause by </w:t>
      </w:r>
      <w:r w:rsidR="00D4579B">
        <w:rPr>
          <w:lang w:eastAsia="en-AU"/>
        </w:rPr>
        <w:t>heating, ventilation and cooling</w:t>
      </w:r>
      <w:r>
        <w:rPr>
          <w:lang w:eastAsia="en-AU"/>
        </w:rPr>
        <w:t xml:space="preserve"> systems, fans, or use of the room as follows—</w:t>
      </w:r>
    </w:p>
    <w:p w:rsidR="00A660F0" w:rsidRPr="00D4579B" w:rsidRDefault="00A660F0" w:rsidP="00A660F0">
      <w:pPr>
        <w:ind w:left="1134"/>
        <w:rPr>
          <w:sz w:val="16"/>
          <w:szCs w:val="16"/>
          <w:lang w:eastAsia="en-AU"/>
        </w:rPr>
      </w:pPr>
    </w:p>
    <w:p w:rsidR="00A660F0" w:rsidRDefault="00A660F0" w:rsidP="009B7326">
      <w:pPr>
        <w:numPr>
          <w:ilvl w:val="4"/>
          <w:numId w:val="61"/>
        </w:numPr>
        <w:ind w:left="1418" w:hanging="284"/>
        <w:rPr>
          <w:lang w:eastAsia="en-AU"/>
        </w:rPr>
      </w:pPr>
      <w:r>
        <w:rPr>
          <w:lang w:eastAsia="en-AU"/>
        </w:rPr>
        <w:t>the curtains or drapes are fully within and abut the window recess (reveals) and</w:t>
      </w:r>
      <w:r>
        <w:rPr>
          <w:lang w:eastAsia="en-AU"/>
        </w:rPr>
        <w:br/>
        <w:t>abut the reveals, head and sill; or</w:t>
      </w:r>
    </w:p>
    <w:p w:rsidR="00A660F0" w:rsidRDefault="00A660F0" w:rsidP="009B7326">
      <w:pPr>
        <w:numPr>
          <w:ilvl w:val="4"/>
          <w:numId w:val="61"/>
        </w:numPr>
        <w:ind w:left="1418" w:hanging="284"/>
        <w:rPr>
          <w:lang w:eastAsia="en-AU"/>
        </w:rPr>
      </w:pPr>
      <w:r>
        <w:rPr>
          <w:lang w:eastAsia="en-AU"/>
        </w:rPr>
        <w:t xml:space="preserve">the curtains or drapes overlap side edges of the window by at least 150mm or abut a return wall if the window is in a re-entrant corner; and </w:t>
      </w:r>
    </w:p>
    <w:p w:rsidR="00A660F0" w:rsidRDefault="00A660F0" w:rsidP="009B7326">
      <w:pPr>
        <w:numPr>
          <w:ilvl w:val="4"/>
          <w:numId w:val="61"/>
        </w:numPr>
        <w:ind w:left="1418" w:hanging="284"/>
        <w:rPr>
          <w:lang w:eastAsia="en-AU"/>
        </w:rPr>
      </w:pPr>
      <w:r>
        <w:rPr>
          <w:lang w:eastAsia="en-AU"/>
        </w:rPr>
        <w:t xml:space="preserve">where drapes or curtains extend down to a sill, floor or floor covering to cover a window, the gap between the top of the sill, floor or floor covering and the bottom of the drape or curtain must be 10mm or less; and </w:t>
      </w:r>
    </w:p>
    <w:p w:rsidR="00A660F0" w:rsidRDefault="00A660F0" w:rsidP="009B7326">
      <w:pPr>
        <w:numPr>
          <w:ilvl w:val="4"/>
          <w:numId w:val="61"/>
        </w:numPr>
        <w:ind w:left="1418" w:hanging="284"/>
        <w:rPr>
          <w:lang w:eastAsia="en-AU"/>
        </w:rPr>
      </w:pPr>
      <w:r>
        <w:rPr>
          <w:lang w:eastAsia="en-AU"/>
        </w:rPr>
        <w:t>openable parts of the curtains or drapes must close together with no, or with negligible, gaps.</w:t>
      </w:r>
    </w:p>
    <w:p w:rsidR="00D3667B" w:rsidRDefault="00D3667B">
      <w:pPr>
        <w:tabs>
          <w:tab w:val="left" w:pos="1843"/>
        </w:tabs>
        <w:ind w:left="1843" w:hanging="1843"/>
        <w:rPr>
          <w:rFonts w:ascii="Arial" w:hAnsi="Arial" w:cs="Arial"/>
          <w:b/>
          <w:szCs w:val="24"/>
          <w:lang w:eastAsia="en-AU"/>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378"/>
      </w:tblGrid>
      <w:tr w:rsidR="00BB2DF9" w:rsidRPr="000D710A" w:rsidTr="0052755F">
        <w:trPr>
          <w:tblHeader/>
        </w:trPr>
        <w:tc>
          <w:tcPr>
            <w:tcW w:w="2334" w:type="dxa"/>
          </w:tcPr>
          <w:p w:rsidR="00BB2DF9" w:rsidRPr="008D6363" w:rsidRDefault="000D710A" w:rsidP="00C47116">
            <w:pPr>
              <w:tabs>
                <w:tab w:val="num" w:pos="360"/>
              </w:tabs>
              <w:rPr>
                <w:rFonts w:ascii="Arial" w:hAnsi="Arial" w:cs="Arial"/>
                <w:b/>
                <w:sz w:val="22"/>
                <w:szCs w:val="22"/>
              </w:rPr>
            </w:pPr>
            <w:r w:rsidRPr="008D6363">
              <w:rPr>
                <w:rFonts w:ascii="Arial" w:hAnsi="Arial" w:cs="Arial"/>
                <w:b/>
                <w:sz w:val="22"/>
                <w:szCs w:val="22"/>
              </w:rPr>
              <w:t>Input value</w:t>
            </w:r>
          </w:p>
        </w:tc>
        <w:tc>
          <w:tcPr>
            <w:tcW w:w="6378" w:type="dxa"/>
          </w:tcPr>
          <w:p w:rsidR="00BB2DF9" w:rsidRPr="008D6363" w:rsidRDefault="000D710A" w:rsidP="006F367F">
            <w:pPr>
              <w:tabs>
                <w:tab w:val="num" w:pos="360"/>
              </w:tabs>
              <w:rPr>
                <w:rFonts w:ascii="Arial" w:hAnsi="Arial" w:cs="Arial"/>
                <w:b/>
                <w:sz w:val="22"/>
                <w:szCs w:val="22"/>
              </w:rPr>
            </w:pPr>
            <w:r w:rsidRPr="008D6363">
              <w:rPr>
                <w:rFonts w:ascii="Arial" w:hAnsi="Arial" w:cs="Arial"/>
                <w:b/>
                <w:sz w:val="22"/>
                <w:szCs w:val="22"/>
              </w:rPr>
              <w:t>Description</w:t>
            </w:r>
          </w:p>
        </w:tc>
      </w:tr>
      <w:tr w:rsidR="00BB2DF9" w:rsidRPr="00881B2A" w:rsidTr="000D710A">
        <w:tc>
          <w:tcPr>
            <w:tcW w:w="2334" w:type="dxa"/>
          </w:tcPr>
          <w:p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No curtains </w:t>
            </w:r>
          </w:p>
        </w:tc>
        <w:tc>
          <w:tcPr>
            <w:tcW w:w="6378" w:type="dxa"/>
          </w:tcPr>
          <w:p w:rsidR="00BB2DF9" w:rsidRPr="008D6363" w:rsidRDefault="000D710A" w:rsidP="006F367F">
            <w:pPr>
              <w:tabs>
                <w:tab w:val="num" w:pos="360"/>
              </w:tabs>
              <w:rPr>
                <w:rFonts w:ascii="Arial" w:hAnsi="Arial" w:cs="Arial"/>
                <w:sz w:val="22"/>
                <w:szCs w:val="22"/>
              </w:rPr>
            </w:pPr>
            <w:r w:rsidRPr="008D6363">
              <w:rPr>
                <w:rFonts w:ascii="Arial" w:hAnsi="Arial" w:cs="Arial"/>
                <w:sz w:val="22"/>
                <w:szCs w:val="22"/>
              </w:rPr>
              <w:t xml:space="preserve">No window coverings present. This value is to be used as a default input for all </w:t>
            </w:r>
            <w:r w:rsidR="00BB2DF9" w:rsidRPr="008D6363">
              <w:rPr>
                <w:rFonts w:ascii="Arial" w:hAnsi="Arial" w:cs="Arial"/>
                <w:sz w:val="22"/>
                <w:szCs w:val="22"/>
              </w:rPr>
              <w:t>windows unless deemed otherwise by a visual inspection.</w:t>
            </w:r>
          </w:p>
          <w:p w:rsidR="00BB2DF9" w:rsidRPr="008D6363" w:rsidRDefault="00BB2DF9" w:rsidP="006F367F">
            <w:pPr>
              <w:tabs>
                <w:tab w:val="num" w:pos="360"/>
              </w:tabs>
              <w:rPr>
                <w:rFonts w:ascii="Arial" w:hAnsi="Arial" w:cs="Arial"/>
                <w:sz w:val="16"/>
                <w:szCs w:val="16"/>
              </w:rPr>
            </w:pPr>
          </w:p>
        </w:tc>
      </w:tr>
      <w:tr w:rsidR="00BB2DF9" w:rsidRPr="00881B2A" w:rsidTr="000D710A">
        <w:trPr>
          <w:trHeight w:val="563"/>
        </w:trPr>
        <w:tc>
          <w:tcPr>
            <w:tcW w:w="2334" w:type="dxa"/>
          </w:tcPr>
          <w:p w:rsidR="008F231D" w:rsidRPr="008D6363" w:rsidRDefault="000D710A" w:rsidP="008F231D">
            <w:pPr>
              <w:tabs>
                <w:tab w:val="num" w:pos="360"/>
              </w:tabs>
              <w:rPr>
                <w:rFonts w:ascii="Arial" w:hAnsi="Arial" w:cs="Arial"/>
                <w:sz w:val="22"/>
                <w:szCs w:val="22"/>
              </w:rPr>
            </w:pPr>
            <w:r w:rsidRPr="008D6363">
              <w:rPr>
                <w:rFonts w:ascii="Arial" w:hAnsi="Arial" w:cs="Arial"/>
                <w:sz w:val="22"/>
                <w:szCs w:val="22"/>
              </w:rPr>
              <w:t>Equivalent internal window covering  for open weave, venetian blind</w:t>
            </w:r>
            <w:r w:rsidR="00BB2DF9" w:rsidRPr="008D6363">
              <w:rPr>
                <w:rFonts w:ascii="Arial" w:hAnsi="Arial" w:cs="Arial"/>
                <w:sz w:val="22"/>
                <w:szCs w:val="22"/>
              </w:rPr>
              <w:t>, vertical blinds, holland blinds</w:t>
            </w:r>
          </w:p>
          <w:p w:rsidR="00BB2DF9" w:rsidRPr="008D6363" w:rsidRDefault="00BB2DF9" w:rsidP="008F231D">
            <w:pPr>
              <w:tabs>
                <w:tab w:val="num" w:pos="360"/>
              </w:tabs>
              <w:rPr>
                <w:rFonts w:ascii="Arial" w:hAnsi="Arial" w:cs="Arial"/>
                <w:sz w:val="16"/>
                <w:szCs w:val="16"/>
              </w:rPr>
            </w:pPr>
            <w:r w:rsidRPr="008D6363">
              <w:rPr>
                <w:rFonts w:ascii="Arial" w:hAnsi="Arial" w:cs="Arial"/>
                <w:sz w:val="22"/>
                <w:szCs w:val="22"/>
              </w:rPr>
              <w:t xml:space="preserve"> </w:t>
            </w:r>
          </w:p>
        </w:tc>
        <w:tc>
          <w:tcPr>
            <w:tcW w:w="6378" w:type="dxa"/>
          </w:tcPr>
          <w:p w:rsidR="000D710A" w:rsidRPr="008D6363" w:rsidRDefault="000D710A" w:rsidP="00BB2DF9">
            <w:pPr>
              <w:tabs>
                <w:tab w:val="num" w:pos="360"/>
              </w:tabs>
              <w:rPr>
                <w:rFonts w:ascii="Arial" w:hAnsi="Arial" w:cs="Arial"/>
                <w:sz w:val="22"/>
                <w:szCs w:val="22"/>
              </w:rPr>
            </w:pPr>
            <w:r w:rsidRPr="008D6363">
              <w:rPr>
                <w:rFonts w:ascii="Arial" w:hAnsi="Arial" w:cs="Arial"/>
                <w:sz w:val="22"/>
                <w:szCs w:val="22"/>
              </w:rPr>
              <w:t>Open weave fabric is woven so that warp threads rarely abut each other, leaving interstices in the fabric, which includes lace, sheer or net fabrics.  Open weave curtains provide negligible change to window U-values.</w:t>
            </w:r>
          </w:p>
        </w:tc>
      </w:tr>
      <w:tr w:rsidR="00BB2DF9" w:rsidRPr="00881B2A" w:rsidTr="000D710A">
        <w:tc>
          <w:tcPr>
            <w:tcW w:w="2334" w:type="dxa"/>
          </w:tcPr>
          <w:p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Closed </w:t>
            </w:r>
            <w:r w:rsidR="000D710A" w:rsidRPr="008D6363">
              <w:rPr>
                <w:rFonts w:ascii="Arial" w:hAnsi="Arial" w:cs="Arial"/>
                <w:sz w:val="22"/>
                <w:szCs w:val="22"/>
              </w:rPr>
              <w:t>weave</w:t>
            </w:r>
            <w:r w:rsidRPr="008D6363">
              <w:rPr>
                <w:rFonts w:ascii="Arial" w:hAnsi="Arial" w:cs="Arial"/>
                <w:sz w:val="22"/>
                <w:szCs w:val="22"/>
              </w:rPr>
              <w:t xml:space="preserve"> </w:t>
            </w:r>
            <w:r w:rsidR="000D710A" w:rsidRPr="008D6363">
              <w:rPr>
                <w:rFonts w:ascii="Arial" w:hAnsi="Arial" w:cs="Arial"/>
                <w:sz w:val="22"/>
                <w:szCs w:val="22"/>
              </w:rPr>
              <w:t>c</w:t>
            </w:r>
            <w:r w:rsidRPr="008D6363">
              <w:rPr>
                <w:rFonts w:ascii="Arial" w:hAnsi="Arial" w:cs="Arial"/>
                <w:sz w:val="22"/>
                <w:szCs w:val="22"/>
              </w:rPr>
              <w:t>urtains</w:t>
            </w:r>
          </w:p>
        </w:tc>
        <w:tc>
          <w:tcPr>
            <w:tcW w:w="6378" w:type="dxa"/>
          </w:tcPr>
          <w:p w:rsidR="000D710A" w:rsidRPr="008D6363" w:rsidRDefault="00BB2DF9" w:rsidP="006F367F">
            <w:pPr>
              <w:tabs>
                <w:tab w:val="num" w:pos="360"/>
              </w:tabs>
              <w:rPr>
                <w:rFonts w:ascii="Arial" w:hAnsi="Arial" w:cs="Arial"/>
                <w:sz w:val="22"/>
                <w:szCs w:val="22"/>
              </w:rPr>
            </w:pPr>
            <w:r w:rsidRPr="008D6363">
              <w:rPr>
                <w:rFonts w:ascii="Arial" w:hAnsi="Arial" w:cs="Arial"/>
                <w:sz w:val="22"/>
                <w:szCs w:val="22"/>
              </w:rPr>
              <w:t>A</w:t>
            </w:r>
            <w:r w:rsidR="0052755F" w:rsidRPr="008D6363">
              <w:rPr>
                <w:rFonts w:ascii="Arial" w:hAnsi="Arial" w:cs="Arial"/>
                <w:sz w:val="22"/>
                <w:szCs w:val="22"/>
              </w:rPr>
              <w:t>n</w:t>
            </w:r>
            <w:r w:rsidRPr="008D6363">
              <w:rPr>
                <w:rFonts w:ascii="Arial" w:hAnsi="Arial" w:cs="Arial"/>
                <w:sz w:val="22"/>
                <w:szCs w:val="22"/>
              </w:rPr>
              <w:t xml:space="preserve"> </w:t>
            </w:r>
            <w:r w:rsidR="000D710A" w:rsidRPr="008D6363">
              <w:rPr>
                <w:rFonts w:ascii="Arial" w:hAnsi="Arial" w:cs="Arial"/>
                <w:sz w:val="22"/>
                <w:szCs w:val="22"/>
              </w:rPr>
              <w:t xml:space="preserve">unlined </w:t>
            </w:r>
            <w:r w:rsidRPr="008D6363">
              <w:rPr>
                <w:rFonts w:ascii="Arial" w:hAnsi="Arial" w:cs="Arial"/>
                <w:sz w:val="22"/>
                <w:szCs w:val="22"/>
              </w:rPr>
              <w:t>curtain made from a close weave fabric</w:t>
            </w:r>
            <w:r w:rsidR="000D710A" w:rsidRPr="008D6363">
              <w:rPr>
                <w:rFonts w:ascii="Arial" w:hAnsi="Arial" w:cs="Arial"/>
                <w:sz w:val="22"/>
                <w:szCs w:val="22"/>
              </w:rPr>
              <w:t xml:space="preserve">. </w:t>
            </w:r>
          </w:p>
          <w:p w:rsidR="000D710A" w:rsidRPr="008D6363" w:rsidRDefault="000D710A" w:rsidP="006F367F">
            <w:pPr>
              <w:tabs>
                <w:tab w:val="num" w:pos="360"/>
              </w:tabs>
              <w:rPr>
                <w:rFonts w:ascii="Arial" w:hAnsi="Arial" w:cs="Arial"/>
                <w:sz w:val="16"/>
                <w:szCs w:val="16"/>
              </w:rPr>
            </w:pPr>
          </w:p>
          <w:p w:rsidR="00BB2DF9" w:rsidRPr="008D6363" w:rsidRDefault="000D710A" w:rsidP="006F367F">
            <w:pPr>
              <w:tabs>
                <w:tab w:val="num" w:pos="360"/>
              </w:tabs>
              <w:rPr>
                <w:rFonts w:ascii="Arial" w:hAnsi="Arial" w:cs="Arial"/>
                <w:sz w:val="22"/>
                <w:szCs w:val="22"/>
              </w:rPr>
            </w:pPr>
            <w:r w:rsidRPr="008D6363">
              <w:rPr>
                <w:rFonts w:ascii="Arial" w:hAnsi="Arial" w:cs="Arial"/>
                <w:sz w:val="22"/>
                <w:szCs w:val="22"/>
              </w:rPr>
              <w:t>Closed weave curtains have threads or yarns that generally abut, producing a fabric with negligible interstices.  Light, air and water pass through a closed weaved cotton fabric, but with significant filtering, unless the fabric is treated to block their passage; and they prevent visual detail being seen by eye through their fabric if woven from opaque thread or yarn.  Closed weave curtains do not include open weave curtains.</w:t>
            </w:r>
            <w:r w:rsidR="00BB2DF9" w:rsidRPr="008D6363">
              <w:rPr>
                <w:rFonts w:ascii="Arial" w:hAnsi="Arial" w:cs="Arial"/>
                <w:sz w:val="22"/>
                <w:szCs w:val="22"/>
              </w:rPr>
              <w:t xml:space="preserve"> </w:t>
            </w:r>
          </w:p>
          <w:p w:rsidR="008F231D" w:rsidRPr="008D6363" w:rsidRDefault="008F231D" w:rsidP="006F367F">
            <w:pPr>
              <w:tabs>
                <w:tab w:val="num" w:pos="360"/>
              </w:tabs>
              <w:rPr>
                <w:rFonts w:ascii="Arial" w:hAnsi="Arial" w:cs="Arial"/>
                <w:sz w:val="22"/>
                <w:szCs w:val="22"/>
              </w:rPr>
            </w:pPr>
          </w:p>
        </w:tc>
      </w:tr>
      <w:tr w:rsidR="00BB2DF9" w:rsidRPr="00881B2A" w:rsidTr="000D710A">
        <w:tc>
          <w:tcPr>
            <w:tcW w:w="2334" w:type="dxa"/>
          </w:tcPr>
          <w:p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Heavy </w:t>
            </w:r>
            <w:r w:rsidR="000D710A" w:rsidRPr="008D6363">
              <w:rPr>
                <w:rFonts w:ascii="Arial" w:hAnsi="Arial" w:cs="Arial"/>
                <w:sz w:val="22"/>
                <w:szCs w:val="22"/>
              </w:rPr>
              <w:t>d</w:t>
            </w:r>
            <w:r w:rsidRPr="008D6363">
              <w:rPr>
                <w:rFonts w:ascii="Arial" w:hAnsi="Arial" w:cs="Arial"/>
                <w:sz w:val="22"/>
                <w:szCs w:val="22"/>
              </w:rPr>
              <w:t>rapes</w:t>
            </w:r>
          </w:p>
        </w:tc>
        <w:tc>
          <w:tcPr>
            <w:tcW w:w="6378" w:type="dxa"/>
          </w:tcPr>
          <w:p w:rsidR="000D710A" w:rsidRPr="008D6363" w:rsidRDefault="00BB2DF9" w:rsidP="006F367F">
            <w:pPr>
              <w:tabs>
                <w:tab w:val="num" w:pos="360"/>
              </w:tabs>
              <w:rPr>
                <w:rFonts w:ascii="Arial" w:hAnsi="Arial" w:cs="Arial"/>
                <w:sz w:val="22"/>
                <w:szCs w:val="22"/>
              </w:rPr>
            </w:pPr>
            <w:r w:rsidRPr="008D6363">
              <w:rPr>
                <w:rFonts w:ascii="Arial" w:hAnsi="Arial" w:cs="Arial"/>
                <w:sz w:val="22"/>
                <w:szCs w:val="22"/>
              </w:rPr>
              <w:t xml:space="preserve">A heavy drape must be lined with a close weave heavy weight fabric. </w:t>
            </w:r>
          </w:p>
          <w:p w:rsidR="000D710A" w:rsidRPr="008D6363" w:rsidRDefault="000D710A" w:rsidP="006F367F">
            <w:pPr>
              <w:tabs>
                <w:tab w:val="num" w:pos="360"/>
              </w:tabs>
              <w:rPr>
                <w:rFonts w:ascii="Arial" w:hAnsi="Arial" w:cs="Arial"/>
                <w:sz w:val="16"/>
                <w:szCs w:val="16"/>
              </w:rPr>
            </w:pPr>
          </w:p>
          <w:p w:rsidR="000D710A" w:rsidRPr="008D6363" w:rsidRDefault="000D710A" w:rsidP="006F367F">
            <w:pPr>
              <w:tabs>
                <w:tab w:val="num" w:pos="360"/>
              </w:tabs>
              <w:rPr>
                <w:rFonts w:ascii="Arial" w:hAnsi="Arial" w:cs="Arial"/>
                <w:sz w:val="22"/>
                <w:szCs w:val="22"/>
              </w:rPr>
            </w:pPr>
            <w:r w:rsidRPr="008D6363">
              <w:rPr>
                <w:rFonts w:ascii="Arial" w:hAnsi="Arial" w:cs="Arial"/>
                <w:sz w:val="22"/>
                <w:szCs w:val="22"/>
              </w:rPr>
              <w:t>Heavy drapes permit no or negligible visible or UV light to pass through their fabric, which may include a composite of layered materials.  They also do not readily allow air to pass through.  They include closed weave heavy fabrics, such as velvet or velour or heavy cotton or comparable synthetics, with a rubber, acrylic, or similar, solar blocking backing layer bonded to the fabric.  The presence of a light source, including the sun, cannot be detected by eye through the fabric.  A requirement of heavy drapes is to have sufficient inertia to maintain a barrier to air movement by remaining relatively stationary in a draft.</w:t>
            </w:r>
          </w:p>
          <w:p w:rsidR="000D710A" w:rsidRPr="008D6363" w:rsidRDefault="000D710A" w:rsidP="006F367F">
            <w:pPr>
              <w:tabs>
                <w:tab w:val="num" w:pos="360"/>
              </w:tabs>
              <w:rPr>
                <w:rFonts w:ascii="Arial" w:hAnsi="Arial" w:cs="Arial"/>
                <w:sz w:val="16"/>
                <w:szCs w:val="16"/>
              </w:rPr>
            </w:pPr>
          </w:p>
          <w:p w:rsidR="008F231D" w:rsidRPr="008D6363" w:rsidRDefault="00BB2DF9" w:rsidP="008D6363">
            <w:pPr>
              <w:tabs>
                <w:tab w:val="num" w:pos="360"/>
              </w:tabs>
              <w:rPr>
                <w:rFonts w:ascii="Arial" w:hAnsi="Arial" w:cs="Arial"/>
                <w:sz w:val="22"/>
                <w:szCs w:val="22"/>
              </w:rPr>
            </w:pPr>
            <w:r w:rsidRPr="008D6363">
              <w:rPr>
                <w:rFonts w:ascii="Arial" w:hAnsi="Arial" w:cs="Arial"/>
                <w:sz w:val="22"/>
                <w:szCs w:val="22"/>
              </w:rPr>
              <w:t>If the covering does not meet this criterion the heavy drape is deemed to be a closed weaved curtain.</w:t>
            </w:r>
          </w:p>
        </w:tc>
      </w:tr>
      <w:tr w:rsidR="00BB2DF9" w:rsidRPr="00881B2A" w:rsidTr="000D710A">
        <w:tc>
          <w:tcPr>
            <w:tcW w:w="2334" w:type="dxa"/>
          </w:tcPr>
          <w:p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Curtain and </w:t>
            </w:r>
            <w:r w:rsidR="000D710A" w:rsidRPr="008D6363">
              <w:rPr>
                <w:rFonts w:ascii="Arial" w:hAnsi="Arial" w:cs="Arial"/>
                <w:sz w:val="22"/>
                <w:szCs w:val="22"/>
              </w:rPr>
              <w:t>p</w:t>
            </w:r>
            <w:r w:rsidRPr="008D6363">
              <w:rPr>
                <w:rFonts w:ascii="Arial" w:hAnsi="Arial" w:cs="Arial"/>
                <w:sz w:val="22"/>
                <w:szCs w:val="22"/>
              </w:rPr>
              <w:t>elmets</w:t>
            </w:r>
          </w:p>
        </w:tc>
        <w:tc>
          <w:tcPr>
            <w:tcW w:w="6378" w:type="dxa"/>
          </w:tcPr>
          <w:p w:rsidR="000D710A" w:rsidRPr="008D6363" w:rsidRDefault="00BB2DF9" w:rsidP="006F367F">
            <w:pPr>
              <w:tabs>
                <w:tab w:val="num" w:pos="360"/>
              </w:tabs>
              <w:rPr>
                <w:rFonts w:ascii="Arial" w:hAnsi="Arial" w:cs="Arial"/>
                <w:sz w:val="22"/>
                <w:szCs w:val="22"/>
              </w:rPr>
            </w:pPr>
            <w:r w:rsidRPr="008D6363">
              <w:rPr>
                <w:rFonts w:ascii="Arial" w:hAnsi="Arial" w:cs="Arial"/>
                <w:sz w:val="22"/>
                <w:szCs w:val="22"/>
              </w:rPr>
              <w:t>A lined curtain with a close weave fabric that includes a pelmet</w:t>
            </w:r>
            <w:r w:rsidR="008F231D" w:rsidRPr="008D6363">
              <w:rPr>
                <w:rFonts w:ascii="Arial" w:hAnsi="Arial" w:cs="Arial"/>
                <w:sz w:val="22"/>
                <w:szCs w:val="22"/>
              </w:rPr>
              <w:t>.</w:t>
            </w:r>
          </w:p>
          <w:p w:rsidR="000D710A" w:rsidRPr="008D6363" w:rsidRDefault="000D710A" w:rsidP="006F367F">
            <w:pPr>
              <w:tabs>
                <w:tab w:val="num" w:pos="360"/>
              </w:tabs>
              <w:rPr>
                <w:rFonts w:ascii="Arial" w:hAnsi="Arial" w:cs="Arial"/>
                <w:sz w:val="22"/>
                <w:szCs w:val="22"/>
              </w:rPr>
            </w:pPr>
          </w:p>
          <w:p w:rsidR="008F231D" w:rsidRPr="008D6363" w:rsidRDefault="000D710A" w:rsidP="006F367F">
            <w:pPr>
              <w:tabs>
                <w:tab w:val="num" w:pos="360"/>
              </w:tabs>
              <w:rPr>
                <w:rFonts w:ascii="Arial" w:hAnsi="Arial" w:cs="Arial"/>
                <w:sz w:val="22"/>
                <w:szCs w:val="22"/>
              </w:rPr>
            </w:pPr>
            <w:r w:rsidRPr="008D6363">
              <w:rPr>
                <w:rFonts w:ascii="Arial" w:hAnsi="Arial" w:cs="Arial"/>
                <w:sz w:val="22"/>
                <w:szCs w:val="22"/>
              </w:rPr>
              <w:t>Pelmets must be box pelmets and must work in combination with the curtain or drape to enclose the top of a curtain or drape to prevent air plunging by convection from beside or above the pelmet to the window, and must extend to the width of the window plus any required curtain overlap of the window edge.  It must overlap the top of the curtain by 50mm or more.</w:t>
            </w:r>
          </w:p>
          <w:p w:rsidR="000D710A" w:rsidRPr="008D6363" w:rsidRDefault="000D710A" w:rsidP="006F367F">
            <w:pPr>
              <w:tabs>
                <w:tab w:val="num" w:pos="360"/>
              </w:tabs>
              <w:rPr>
                <w:rFonts w:ascii="Arial" w:hAnsi="Arial" w:cs="Arial"/>
                <w:sz w:val="22"/>
                <w:szCs w:val="22"/>
              </w:rPr>
            </w:pPr>
          </w:p>
        </w:tc>
      </w:tr>
      <w:tr w:rsidR="00BB2DF9" w:rsidRPr="00881B2A" w:rsidTr="000D710A">
        <w:tc>
          <w:tcPr>
            <w:tcW w:w="2334" w:type="dxa"/>
          </w:tcPr>
          <w:p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lastRenderedPageBreak/>
              <w:t xml:space="preserve">Heavy </w:t>
            </w:r>
            <w:r w:rsidR="000D710A" w:rsidRPr="008D6363">
              <w:rPr>
                <w:rFonts w:ascii="Arial" w:hAnsi="Arial" w:cs="Arial"/>
                <w:sz w:val="22"/>
                <w:szCs w:val="22"/>
              </w:rPr>
              <w:t>d</w:t>
            </w:r>
            <w:r w:rsidRPr="008D6363">
              <w:rPr>
                <w:rFonts w:ascii="Arial" w:hAnsi="Arial" w:cs="Arial"/>
                <w:sz w:val="22"/>
                <w:szCs w:val="22"/>
              </w:rPr>
              <w:t xml:space="preserve">rapes and </w:t>
            </w:r>
            <w:r w:rsidR="000D710A" w:rsidRPr="008D6363">
              <w:rPr>
                <w:rFonts w:ascii="Arial" w:hAnsi="Arial" w:cs="Arial"/>
                <w:sz w:val="22"/>
                <w:szCs w:val="22"/>
              </w:rPr>
              <w:t>p</w:t>
            </w:r>
            <w:r w:rsidRPr="008D6363">
              <w:rPr>
                <w:rFonts w:ascii="Arial" w:hAnsi="Arial" w:cs="Arial"/>
                <w:sz w:val="22"/>
                <w:szCs w:val="22"/>
              </w:rPr>
              <w:t>elmets</w:t>
            </w:r>
          </w:p>
        </w:tc>
        <w:tc>
          <w:tcPr>
            <w:tcW w:w="6378" w:type="dxa"/>
          </w:tcPr>
          <w:p w:rsidR="00BB2DF9" w:rsidRPr="008D6363" w:rsidRDefault="00BB2DF9" w:rsidP="006F367F">
            <w:pPr>
              <w:tabs>
                <w:tab w:val="num" w:pos="360"/>
              </w:tabs>
              <w:rPr>
                <w:rFonts w:ascii="Arial" w:hAnsi="Arial" w:cs="Arial"/>
                <w:sz w:val="22"/>
                <w:szCs w:val="22"/>
              </w:rPr>
            </w:pPr>
            <w:r w:rsidRPr="008D6363">
              <w:rPr>
                <w:rFonts w:ascii="Arial" w:hAnsi="Arial" w:cs="Arial"/>
                <w:sz w:val="22"/>
                <w:szCs w:val="22"/>
              </w:rPr>
              <w:t xml:space="preserve">A heavy drape is assumed to be a close weave heavy weight fabric which is lined. The pelmet must, extend either side of the window by a minimum of 300mm extend to the floor and be covered at the top by a closing fitting pelmet. If the covering </w:t>
            </w:r>
            <w:r w:rsidR="000D710A" w:rsidRPr="008D6363">
              <w:rPr>
                <w:rFonts w:ascii="Arial" w:hAnsi="Arial" w:cs="Arial"/>
                <w:sz w:val="22"/>
                <w:szCs w:val="22"/>
              </w:rPr>
              <w:t xml:space="preserve">does not </w:t>
            </w:r>
            <w:r w:rsidRPr="008D6363">
              <w:rPr>
                <w:rFonts w:ascii="Arial" w:hAnsi="Arial" w:cs="Arial"/>
                <w:sz w:val="22"/>
                <w:szCs w:val="22"/>
              </w:rPr>
              <w:t>meet this criterion the covering is deemed to be a curtain and pelmet.</w:t>
            </w:r>
          </w:p>
          <w:p w:rsidR="000D710A" w:rsidRPr="008D6363" w:rsidRDefault="000D710A" w:rsidP="006F367F">
            <w:pPr>
              <w:tabs>
                <w:tab w:val="num" w:pos="360"/>
              </w:tabs>
              <w:rPr>
                <w:rFonts w:ascii="Arial" w:hAnsi="Arial" w:cs="Arial"/>
                <w:sz w:val="22"/>
                <w:szCs w:val="22"/>
              </w:rPr>
            </w:pPr>
          </w:p>
          <w:p w:rsidR="008F231D" w:rsidRPr="008D6363" w:rsidRDefault="000D710A" w:rsidP="006F367F">
            <w:pPr>
              <w:tabs>
                <w:tab w:val="num" w:pos="360"/>
              </w:tabs>
              <w:rPr>
                <w:rFonts w:ascii="Arial" w:hAnsi="Arial" w:cs="Arial"/>
                <w:sz w:val="22"/>
                <w:szCs w:val="22"/>
              </w:rPr>
            </w:pPr>
            <w:r w:rsidRPr="008D6363">
              <w:rPr>
                <w:rFonts w:ascii="Arial" w:hAnsi="Arial" w:cs="Arial"/>
                <w:sz w:val="22"/>
                <w:szCs w:val="22"/>
              </w:rPr>
              <w:t>Pelmets must be box pelmets and must work in combination with the curtain or drape to enclose the top of a curtain or drape to prevent air plunging by convection from beside or above the pelmet to the window, and must extend to the width of the window plus any required curtain overlap of the window edge.  It must overlap the top of the curtain by 50mm or more.</w:t>
            </w:r>
          </w:p>
        </w:tc>
      </w:tr>
    </w:tbl>
    <w:p w:rsidR="00D3667B" w:rsidRDefault="00D3667B"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30336C" w:rsidP="0095396D">
      <w:pPr>
        <w:tabs>
          <w:tab w:val="left" w:pos="1843"/>
        </w:tabs>
        <w:rPr>
          <w:rFonts w:ascii="Arial" w:hAnsi="Arial" w:cs="Arial"/>
          <w:b/>
          <w:szCs w:val="24"/>
          <w:lang w:eastAsia="en-AU"/>
        </w:rPr>
      </w:pPr>
    </w:p>
    <w:p w:rsidR="0030336C" w:rsidRDefault="00AD779C" w:rsidP="0044450C">
      <w:pPr>
        <w:pStyle w:val="Heading3"/>
        <w:rPr>
          <w:lang w:eastAsia="en-AU"/>
        </w:rPr>
      </w:pPr>
      <w:r>
        <w:rPr>
          <w:lang w:eastAsia="en-AU"/>
        </w:rPr>
        <w:br w:type="page"/>
      </w:r>
      <w:bookmarkStart w:id="379" w:name="_Toc323917515"/>
      <w:bookmarkStart w:id="380" w:name="_Toc323917882"/>
      <w:bookmarkStart w:id="381" w:name="_Toc323918036"/>
      <w:bookmarkStart w:id="382" w:name="_Toc323918184"/>
      <w:bookmarkStart w:id="383" w:name="_Toc324132392"/>
      <w:r w:rsidR="0030336C">
        <w:rPr>
          <w:lang w:eastAsia="en-AU"/>
        </w:rPr>
        <w:lastRenderedPageBreak/>
        <w:t>Schedule 1</w:t>
      </w:r>
      <w:r w:rsidR="007774A0">
        <w:rPr>
          <w:lang w:eastAsia="en-AU"/>
        </w:rPr>
        <w:t>4</w:t>
      </w:r>
      <w:r w:rsidR="0030336C">
        <w:rPr>
          <w:lang w:eastAsia="en-AU"/>
        </w:rPr>
        <w:t xml:space="preserve"> </w:t>
      </w:r>
      <w:r w:rsidR="0044450C">
        <w:rPr>
          <w:lang w:eastAsia="en-AU"/>
        </w:rPr>
        <w:tab/>
      </w:r>
      <w:r w:rsidR="003426C1">
        <w:rPr>
          <w:lang w:eastAsia="en-AU"/>
        </w:rPr>
        <w:t>External shading devices</w:t>
      </w:r>
      <w:bookmarkEnd w:id="379"/>
      <w:bookmarkEnd w:id="380"/>
      <w:bookmarkEnd w:id="381"/>
      <w:bookmarkEnd w:id="382"/>
      <w:bookmarkEnd w:id="383"/>
    </w:p>
    <w:p w:rsidR="0030336C" w:rsidRDefault="0030336C" w:rsidP="0044450C">
      <w:pPr>
        <w:pStyle w:val="Heading3"/>
        <w:rPr>
          <w:lang w:eastAsia="en-AU"/>
        </w:rPr>
      </w:pPr>
    </w:p>
    <w:p w:rsidR="004F2399" w:rsidRDefault="004F2399" w:rsidP="00D4579B">
      <w:pPr>
        <w:ind w:left="1418"/>
        <w:rPr>
          <w:lang w:eastAsia="en-AU"/>
        </w:rPr>
      </w:pPr>
      <w:r>
        <w:rPr>
          <w:lang w:eastAsia="en-AU"/>
        </w:rPr>
        <w:t>In this s</w:t>
      </w:r>
      <w:r w:rsidR="00D4579B">
        <w:rPr>
          <w:lang w:eastAsia="en-AU"/>
        </w:rPr>
        <w:t>chedule</w:t>
      </w:r>
      <w:r>
        <w:rPr>
          <w:lang w:eastAsia="en-AU"/>
        </w:rPr>
        <w:t>:</w:t>
      </w:r>
    </w:p>
    <w:p w:rsidR="00D4579B" w:rsidRDefault="00D4579B" w:rsidP="00D4579B">
      <w:pPr>
        <w:ind w:left="1418" w:firstLine="22"/>
        <w:rPr>
          <w:b/>
          <w:i/>
          <w:lang w:eastAsia="en-AU"/>
        </w:rPr>
      </w:pPr>
    </w:p>
    <w:p w:rsidR="004F2399" w:rsidRPr="004F2399" w:rsidRDefault="00D4579B" w:rsidP="00D4579B">
      <w:pPr>
        <w:ind w:left="1418" w:firstLine="22"/>
        <w:rPr>
          <w:lang w:eastAsia="en-AU"/>
        </w:rPr>
      </w:pPr>
      <w:r w:rsidRPr="00D4579B">
        <w:rPr>
          <w:b/>
          <w:i/>
          <w:lang w:eastAsia="en-AU"/>
        </w:rPr>
        <w:t>s</w:t>
      </w:r>
      <w:r w:rsidR="004F2399" w:rsidRPr="00D4579B">
        <w:rPr>
          <w:b/>
          <w:i/>
          <w:lang w:eastAsia="en-AU"/>
        </w:rPr>
        <w:t>ummer eave</w:t>
      </w:r>
      <w:r w:rsidR="004F2399">
        <w:rPr>
          <w:lang w:eastAsia="en-AU"/>
        </w:rPr>
        <w:t xml:space="preserve"> means the “fixed and adjustable” value in some versions of the energy efficiency rating software </w:t>
      </w:r>
      <w:r>
        <w:rPr>
          <w:lang w:eastAsia="en-AU"/>
        </w:rPr>
        <w:t xml:space="preserve">and represents the shading provided by the external shading device while fully extended. </w:t>
      </w:r>
    </w:p>
    <w:p w:rsidR="004F2399" w:rsidRDefault="004F2399" w:rsidP="003426C1">
      <w:pPr>
        <w:rPr>
          <w:b/>
          <w:lang w:eastAsia="en-AU"/>
        </w:rPr>
      </w:pPr>
    </w:p>
    <w:p w:rsidR="004F2399" w:rsidRPr="00D4579B" w:rsidRDefault="00D4579B" w:rsidP="00D4579B">
      <w:pPr>
        <w:ind w:left="1418" w:firstLine="22"/>
        <w:rPr>
          <w:lang w:eastAsia="en-AU"/>
        </w:rPr>
      </w:pPr>
      <w:r w:rsidRPr="00D4579B">
        <w:rPr>
          <w:b/>
          <w:i/>
          <w:lang w:eastAsia="en-AU"/>
        </w:rPr>
        <w:t>w</w:t>
      </w:r>
      <w:r w:rsidR="004F2399" w:rsidRPr="00D4579B">
        <w:rPr>
          <w:b/>
          <w:i/>
          <w:lang w:eastAsia="en-AU"/>
        </w:rPr>
        <w:t>inter eave</w:t>
      </w:r>
      <w:r w:rsidR="004F2399" w:rsidRPr="00D4579B">
        <w:rPr>
          <w:lang w:eastAsia="en-AU"/>
        </w:rPr>
        <w:t xml:space="preserve"> means the level of shading provided in winter by external shading devices, also referred to as the “fixed” eave in some versions of the energy efficiency rating software</w:t>
      </w:r>
      <w:r>
        <w:rPr>
          <w:lang w:eastAsia="en-AU"/>
        </w:rPr>
        <w:t>, where all adjustable shading devices are fully retracted</w:t>
      </w:r>
      <w:r w:rsidR="004F2399" w:rsidRPr="00D4579B">
        <w:rPr>
          <w:lang w:eastAsia="en-AU"/>
        </w:rPr>
        <w:t>.</w:t>
      </w:r>
    </w:p>
    <w:p w:rsidR="004F2399" w:rsidRDefault="004F2399" w:rsidP="003426C1">
      <w:pPr>
        <w:rPr>
          <w:b/>
          <w:lang w:eastAsia="en-AU"/>
        </w:rPr>
      </w:pPr>
    </w:p>
    <w:p w:rsidR="001D643F" w:rsidRPr="001D643F" w:rsidRDefault="001D643F" w:rsidP="001D643F">
      <w:pPr>
        <w:tabs>
          <w:tab w:val="left" w:pos="851"/>
        </w:tabs>
        <w:ind w:left="1418"/>
        <w:rPr>
          <w:szCs w:val="24"/>
          <w:lang w:eastAsia="en-AU"/>
        </w:rPr>
      </w:pPr>
      <w:r w:rsidRPr="001D643F">
        <w:rPr>
          <w:b/>
          <w:i/>
          <w:szCs w:val="24"/>
          <w:lang w:eastAsia="en-AU"/>
        </w:rPr>
        <w:tab/>
        <w:t>solar transmission</w:t>
      </w:r>
      <w:r>
        <w:rPr>
          <w:szCs w:val="24"/>
          <w:lang w:eastAsia="en-AU"/>
        </w:rPr>
        <w:t xml:space="preserve"> means the </w:t>
      </w:r>
      <w:r w:rsidRPr="001D643F">
        <w:rPr>
          <w:szCs w:val="24"/>
          <w:lang w:eastAsia="en-AU"/>
        </w:rPr>
        <w:t>measure of how much light a material will transmit compare to a completely clear space.</w:t>
      </w:r>
    </w:p>
    <w:p w:rsidR="001D643F" w:rsidRDefault="001D643F" w:rsidP="001D643F">
      <w:pPr>
        <w:tabs>
          <w:tab w:val="left" w:pos="851"/>
        </w:tabs>
        <w:rPr>
          <w:rFonts w:ascii="Arial" w:hAnsi="Arial" w:cs="Arial"/>
          <w:szCs w:val="24"/>
          <w:lang w:eastAsia="en-AU"/>
        </w:rPr>
      </w:pPr>
    </w:p>
    <w:p w:rsidR="001D643F" w:rsidRDefault="001D643F" w:rsidP="003426C1">
      <w:pPr>
        <w:rPr>
          <w:b/>
          <w:lang w:eastAsia="en-AU"/>
        </w:rPr>
      </w:pPr>
    </w:p>
    <w:p w:rsidR="00D4579B" w:rsidRDefault="00D4579B" w:rsidP="003426C1">
      <w:pPr>
        <w:rPr>
          <w:b/>
          <w:lang w:eastAsia="en-AU"/>
        </w:rPr>
      </w:pPr>
    </w:p>
    <w:p w:rsidR="003426C1" w:rsidRPr="003426C1" w:rsidRDefault="008D6363" w:rsidP="003426C1">
      <w:pPr>
        <w:rPr>
          <w:b/>
          <w:lang w:eastAsia="en-AU"/>
        </w:rPr>
      </w:pPr>
      <w:r>
        <w:rPr>
          <w:b/>
          <w:lang w:eastAsia="en-AU"/>
        </w:rPr>
        <w:t>A</w:t>
      </w:r>
      <w:r>
        <w:rPr>
          <w:b/>
          <w:lang w:eastAsia="en-AU"/>
        </w:rPr>
        <w:tab/>
      </w:r>
      <w:r w:rsidR="003426C1" w:rsidRPr="003426C1">
        <w:rPr>
          <w:b/>
          <w:lang w:eastAsia="en-AU"/>
        </w:rPr>
        <w:t>Adjustable shading devices</w:t>
      </w:r>
    </w:p>
    <w:p w:rsidR="003426C1" w:rsidRDefault="003426C1" w:rsidP="003426C1">
      <w:pPr>
        <w:rPr>
          <w:lang w:eastAsia="en-AU"/>
        </w:rPr>
      </w:pPr>
    </w:p>
    <w:p w:rsidR="003426C1" w:rsidRDefault="003426C1" w:rsidP="004F2399">
      <w:pPr>
        <w:rPr>
          <w:lang w:eastAsia="en-AU"/>
        </w:rPr>
      </w:pPr>
      <w:r>
        <w:rPr>
          <w:lang w:eastAsia="en-AU"/>
        </w:rPr>
        <w:t xml:space="preserve">This section applies if </w:t>
      </w:r>
      <w:r w:rsidR="004F2399">
        <w:rPr>
          <w:lang w:eastAsia="en-AU"/>
        </w:rPr>
        <w:t>a window is shaded by an adjustable shading device but no fixed shading devices.</w:t>
      </w:r>
    </w:p>
    <w:p w:rsidR="003426C1" w:rsidRDefault="003426C1" w:rsidP="003426C1">
      <w:pPr>
        <w:rPr>
          <w:lang w:eastAsia="en-AU"/>
        </w:rPr>
      </w:pPr>
    </w:p>
    <w:p w:rsidR="004F2399" w:rsidRDefault="004F2399" w:rsidP="009B7326">
      <w:pPr>
        <w:numPr>
          <w:ilvl w:val="0"/>
          <w:numId w:val="68"/>
        </w:numPr>
        <w:rPr>
          <w:lang w:eastAsia="en-AU"/>
        </w:rPr>
      </w:pPr>
      <w:r>
        <w:rPr>
          <w:lang w:eastAsia="en-AU"/>
        </w:rPr>
        <w:t>The winter eave is to be entered as a value of 0</w:t>
      </w:r>
      <w:r w:rsidR="00D4579B">
        <w:rPr>
          <w:lang w:eastAsia="en-AU"/>
        </w:rPr>
        <w:t>.</w:t>
      </w:r>
    </w:p>
    <w:p w:rsidR="004F2399" w:rsidRDefault="004F2399" w:rsidP="009B7326">
      <w:pPr>
        <w:numPr>
          <w:ilvl w:val="0"/>
          <w:numId w:val="68"/>
        </w:numPr>
        <w:rPr>
          <w:lang w:eastAsia="en-AU"/>
        </w:rPr>
      </w:pPr>
      <w:r>
        <w:rPr>
          <w:lang w:eastAsia="en-AU"/>
        </w:rPr>
        <w:t>The summer eave is calculated as</w:t>
      </w:r>
      <w:r w:rsidR="0046174C" w:rsidRPr="00E362A4">
        <w:rPr>
          <w:szCs w:val="24"/>
          <w:lang w:eastAsia="en-AU"/>
        </w:rPr>
        <w:t>—</w:t>
      </w:r>
      <w:r>
        <w:rPr>
          <w:lang w:eastAsia="en-AU"/>
        </w:rPr>
        <w:t xml:space="preserve"> </w:t>
      </w:r>
      <w:r>
        <w:rPr>
          <w:lang w:eastAsia="en-AU"/>
        </w:rPr>
        <w:tab/>
      </w:r>
    </w:p>
    <w:p w:rsidR="004F2399" w:rsidRDefault="004F2399" w:rsidP="009B7326">
      <w:pPr>
        <w:numPr>
          <w:ilvl w:val="1"/>
          <w:numId w:val="68"/>
        </w:numPr>
        <w:rPr>
          <w:lang w:eastAsia="en-AU"/>
        </w:rPr>
      </w:pPr>
      <w:r>
        <w:rPr>
          <w:lang w:eastAsia="en-AU"/>
        </w:rPr>
        <w:t>For horizontal shading devices</w:t>
      </w:r>
      <w:r w:rsidR="00D4579B">
        <w:rPr>
          <w:lang w:eastAsia="en-AU"/>
        </w:rPr>
        <w:t xml:space="preserve"> the horizontal distance of the shading device when fully extended.</w:t>
      </w:r>
    </w:p>
    <w:p w:rsidR="004F2399" w:rsidRDefault="004F2399" w:rsidP="009B7326">
      <w:pPr>
        <w:numPr>
          <w:ilvl w:val="1"/>
          <w:numId w:val="68"/>
        </w:numPr>
        <w:rPr>
          <w:lang w:eastAsia="en-AU"/>
        </w:rPr>
      </w:pPr>
      <w:r>
        <w:rPr>
          <w:lang w:eastAsia="en-AU"/>
        </w:rPr>
        <w:t xml:space="preserve">For all other shading devices, the vertical </w:t>
      </w:r>
      <w:r w:rsidR="001D643F">
        <w:rPr>
          <w:lang w:eastAsia="en-AU"/>
        </w:rPr>
        <w:t>height</w:t>
      </w:r>
      <w:r>
        <w:rPr>
          <w:lang w:eastAsia="en-AU"/>
        </w:rPr>
        <w:t xml:space="preserve"> of the window covered by the shading</w:t>
      </w:r>
      <w:r w:rsidR="001D643F">
        <w:rPr>
          <w:lang w:eastAsia="en-AU"/>
        </w:rPr>
        <w:t xml:space="preserve"> when fully extended</w:t>
      </w:r>
      <w:r>
        <w:rPr>
          <w:lang w:eastAsia="en-AU"/>
        </w:rPr>
        <w:t>.</w:t>
      </w:r>
    </w:p>
    <w:p w:rsidR="004F2399" w:rsidRDefault="004F2399" w:rsidP="004F2399">
      <w:pPr>
        <w:rPr>
          <w:lang w:eastAsia="en-AU"/>
        </w:rPr>
      </w:pPr>
    </w:p>
    <w:p w:rsidR="003426C1" w:rsidRDefault="003426C1" w:rsidP="003426C1">
      <w:pPr>
        <w:rPr>
          <w:lang w:eastAsia="en-AU"/>
        </w:rPr>
      </w:pPr>
    </w:p>
    <w:p w:rsidR="004F2399" w:rsidRPr="003426C1" w:rsidRDefault="004F2399" w:rsidP="003426C1">
      <w:pPr>
        <w:rPr>
          <w:lang w:eastAsia="en-AU"/>
        </w:rPr>
      </w:pPr>
    </w:p>
    <w:p w:rsidR="003426C1" w:rsidRPr="003426C1" w:rsidRDefault="008D6363" w:rsidP="003426C1">
      <w:pPr>
        <w:rPr>
          <w:b/>
          <w:lang w:eastAsia="en-AU"/>
        </w:rPr>
      </w:pPr>
      <w:r>
        <w:rPr>
          <w:b/>
          <w:lang w:eastAsia="en-AU"/>
        </w:rPr>
        <w:t>B</w:t>
      </w:r>
      <w:r>
        <w:rPr>
          <w:b/>
          <w:lang w:eastAsia="en-AU"/>
        </w:rPr>
        <w:tab/>
      </w:r>
      <w:r w:rsidR="003426C1" w:rsidRPr="003426C1">
        <w:rPr>
          <w:b/>
          <w:lang w:eastAsia="en-AU"/>
        </w:rPr>
        <w:t>Fixed and adjustable shading devices</w:t>
      </w:r>
    </w:p>
    <w:p w:rsidR="003426C1" w:rsidRDefault="003426C1" w:rsidP="003426C1">
      <w:pPr>
        <w:rPr>
          <w:lang w:eastAsia="en-AU"/>
        </w:rPr>
      </w:pPr>
    </w:p>
    <w:p w:rsidR="003426C1" w:rsidRDefault="003426C1" w:rsidP="003426C1">
      <w:pPr>
        <w:rPr>
          <w:lang w:eastAsia="en-AU"/>
        </w:rPr>
      </w:pPr>
      <w:r>
        <w:rPr>
          <w:lang w:eastAsia="en-AU"/>
        </w:rPr>
        <w:t xml:space="preserve">This section applies if </w:t>
      </w:r>
      <w:r w:rsidR="004F2399">
        <w:rPr>
          <w:lang w:eastAsia="en-AU"/>
        </w:rPr>
        <w:t xml:space="preserve">both </w:t>
      </w:r>
      <w:r>
        <w:rPr>
          <w:lang w:eastAsia="en-AU"/>
        </w:rPr>
        <w:t xml:space="preserve">fixed and adjustable </w:t>
      </w:r>
      <w:r w:rsidR="004F2399">
        <w:rPr>
          <w:lang w:eastAsia="en-AU"/>
        </w:rPr>
        <w:t xml:space="preserve">shading </w:t>
      </w:r>
      <w:r w:rsidR="001D643F">
        <w:rPr>
          <w:lang w:eastAsia="en-AU"/>
        </w:rPr>
        <w:t xml:space="preserve">are present </w:t>
      </w:r>
      <w:r>
        <w:rPr>
          <w:lang w:eastAsia="en-AU"/>
        </w:rPr>
        <w:t xml:space="preserve">over </w:t>
      </w:r>
      <w:r w:rsidR="001D643F">
        <w:rPr>
          <w:lang w:eastAsia="en-AU"/>
        </w:rPr>
        <w:t>a</w:t>
      </w:r>
      <w:r>
        <w:rPr>
          <w:lang w:eastAsia="en-AU"/>
        </w:rPr>
        <w:t xml:space="preserve"> window</w:t>
      </w:r>
    </w:p>
    <w:p w:rsidR="003426C1" w:rsidRDefault="003426C1" w:rsidP="003426C1">
      <w:pPr>
        <w:rPr>
          <w:lang w:eastAsia="en-AU"/>
        </w:rPr>
      </w:pPr>
    </w:p>
    <w:p w:rsidR="004F2399" w:rsidRDefault="004F2399" w:rsidP="009B7326">
      <w:pPr>
        <w:numPr>
          <w:ilvl w:val="0"/>
          <w:numId w:val="69"/>
        </w:numPr>
        <w:rPr>
          <w:lang w:eastAsia="en-AU"/>
        </w:rPr>
      </w:pPr>
      <w:r>
        <w:rPr>
          <w:lang w:eastAsia="en-AU"/>
        </w:rPr>
        <w:t>The winter eave width is to be the width of the fixed eave only.</w:t>
      </w:r>
    </w:p>
    <w:p w:rsidR="003426C1" w:rsidRDefault="004F2399" w:rsidP="009B7326">
      <w:pPr>
        <w:numPr>
          <w:ilvl w:val="0"/>
          <w:numId w:val="69"/>
        </w:numPr>
        <w:rPr>
          <w:lang w:eastAsia="en-AU"/>
        </w:rPr>
      </w:pPr>
      <w:r>
        <w:rPr>
          <w:lang w:eastAsia="en-AU"/>
        </w:rPr>
        <w:t>The summer eave width is calculated as</w:t>
      </w:r>
      <w:r w:rsidR="0046174C" w:rsidRPr="00E362A4">
        <w:rPr>
          <w:szCs w:val="24"/>
          <w:lang w:eastAsia="en-AU"/>
        </w:rPr>
        <w:t>—</w:t>
      </w:r>
      <w:r>
        <w:rPr>
          <w:lang w:eastAsia="en-AU"/>
        </w:rPr>
        <w:t xml:space="preserve"> </w:t>
      </w:r>
    </w:p>
    <w:p w:rsidR="004F2399" w:rsidRDefault="004F2399" w:rsidP="009B7326">
      <w:pPr>
        <w:numPr>
          <w:ilvl w:val="1"/>
          <w:numId w:val="69"/>
        </w:numPr>
        <w:rPr>
          <w:lang w:eastAsia="en-AU"/>
        </w:rPr>
      </w:pPr>
      <w:r>
        <w:rPr>
          <w:lang w:eastAsia="en-AU"/>
        </w:rPr>
        <w:t>For horizontal shading devices</w:t>
      </w:r>
      <w:r w:rsidR="0046174C">
        <w:rPr>
          <w:lang w:eastAsia="en-AU"/>
        </w:rPr>
        <w:t xml:space="preserve"> </w:t>
      </w:r>
      <w:r>
        <w:rPr>
          <w:lang w:eastAsia="en-AU"/>
        </w:rPr>
        <w:t xml:space="preserve">the horizontal distance from the end of </w:t>
      </w:r>
      <w:r w:rsidR="001D643F">
        <w:rPr>
          <w:lang w:eastAsia="en-AU"/>
        </w:rPr>
        <w:t xml:space="preserve">widest </w:t>
      </w:r>
      <w:r>
        <w:rPr>
          <w:lang w:eastAsia="en-AU"/>
        </w:rPr>
        <w:t xml:space="preserve"> part of the shading to the window</w:t>
      </w:r>
      <w:r w:rsidR="0046174C">
        <w:rPr>
          <w:lang w:eastAsia="en-AU"/>
        </w:rPr>
        <w:t xml:space="preserve">; or </w:t>
      </w:r>
    </w:p>
    <w:p w:rsidR="004F2399" w:rsidRDefault="004F2399" w:rsidP="009B7326">
      <w:pPr>
        <w:numPr>
          <w:ilvl w:val="1"/>
          <w:numId w:val="69"/>
        </w:numPr>
        <w:rPr>
          <w:lang w:eastAsia="en-AU"/>
        </w:rPr>
      </w:pPr>
      <w:r>
        <w:rPr>
          <w:lang w:eastAsia="en-AU"/>
        </w:rPr>
        <w:t>For all other shading devices the vertical distance of th</w:t>
      </w:r>
      <w:r w:rsidR="008A632D">
        <w:rPr>
          <w:lang w:eastAsia="en-AU"/>
        </w:rPr>
        <w:t xml:space="preserve">e window covered by the shading </w:t>
      </w:r>
      <w:r w:rsidR="001D643F">
        <w:rPr>
          <w:lang w:eastAsia="en-AU"/>
        </w:rPr>
        <w:t xml:space="preserve">when all shading devices are fully extended </w:t>
      </w:r>
      <w:r w:rsidR="008A632D">
        <w:rPr>
          <w:lang w:eastAsia="en-AU"/>
        </w:rPr>
        <w:t xml:space="preserve">to a maximum of the vertical window </w:t>
      </w:r>
      <w:r w:rsidR="001D643F">
        <w:rPr>
          <w:lang w:eastAsia="en-AU"/>
        </w:rPr>
        <w:t>height</w:t>
      </w:r>
      <w:r w:rsidR="008A632D">
        <w:rPr>
          <w:lang w:eastAsia="en-AU"/>
        </w:rPr>
        <w:t>.</w:t>
      </w:r>
    </w:p>
    <w:p w:rsidR="003426C1" w:rsidRDefault="003426C1" w:rsidP="003426C1">
      <w:pPr>
        <w:rPr>
          <w:lang w:eastAsia="en-AU"/>
        </w:rPr>
      </w:pPr>
    </w:p>
    <w:p w:rsidR="001D643F" w:rsidRPr="00E362A4" w:rsidRDefault="001D643F" w:rsidP="001D643F">
      <w:pPr>
        <w:autoSpaceDE w:val="0"/>
        <w:autoSpaceDN w:val="0"/>
        <w:adjustRightInd w:val="0"/>
        <w:ind w:left="1985" w:hanging="851"/>
        <w:rPr>
          <w:sz w:val="20"/>
          <w:lang w:eastAsia="en-AU"/>
        </w:rPr>
      </w:pPr>
      <w:r w:rsidRPr="00E362A4">
        <w:rPr>
          <w:i/>
          <w:iCs/>
          <w:sz w:val="20"/>
          <w:lang w:eastAsia="en-AU"/>
        </w:rPr>
        <w:t xml:space="preserve">Note </w:t>
      </w:r>
      <w:r>
        <w:rPr>
          <w:i/>
          <w:iCs/>
          <w:sz w:val="20"/>
          <w:lang w:eastAsia="en-AU"/>
        </w:rPr>
        <w:tab/>
      </w:r>
      <w:r>
        <w:rPr>
          <w:sz w:val="20"/>
          <w:lang w:eastAsia="en-AU"/>
        </w:rPr>
        <w:t>Both a summer and a winter eaves value must be entered.</w:t>
      </w:r>
    </w:p>
    <w:p w:rsidR="003426C1" w:rsidRDefault="003426C1" w:rsidP="003426C1">
      <w:pPr>
        <w:rPr>
          <w:lang w:eastAsia="en-AU"/>
        </w:rPr>
      </w:pPr>
    </w:p>
    <w:p w:rsidR="004F2399" w:rsidRDefault="004F2399" w:rsidP="003426C1">
      <w:pPr>
        <w:rPr>
          <w:lang w:eastAsia="en-AU"/>
        </w:rPr>
      </w:pPr>
    </w:p>
    <w:p w:rsidR="0046174C" w:rsidRDefault="0046174C" w:rsidP="003426C1">
      <w:pPr>
        <w:rPr>
          <w:lang w:eastAsia="en-AU"/>
        </w:rPr>
      </w:pPr>
    </w:p>
    <w:p w:rsidR="0046174C" w:rsidRDefault="0046174C" w:rsidP="003426C1">
      <w:pPr>
        <w:rPr>
          <w:lang w:eastAsia="en-AU"/>
        </w:rPr>
      </w:pPr>
    </w:p>
    <w:p w:rsidR="0046174C" w:rsidRDefault="0046174C" w:rsidP="003426C1">
      <w:pPr>
        <w:rPr>
          <w:lang w:eastAsia="en-AU"/>
        </w:rPr>
      </w:pPr>
    </w:p>
    <w:p w:rsidR="0046174C" w:rsidRDefault="0046174C" w:rsidP="003426C1">
      <w:pPr>
        <w:rPr>
          <w:lang w:eastAsia="en-AU"/>
        </w:rPr>
      </w:pPr>
    </w:p>
    <w:p w:rsidR="0046174C" w:rsidRDefault="0046174C" w:rsidP="003426C1">
      <w:pPr>
        <w:rPr>
          <w:lang w:eastAsia="en-AU"/>
        </w:rPr>
      </w:pPr>
    </w:p>
    <w:p w:rsidR="003426C1" w:rsidRDefault="003426C1" w:rsidP="003426C1">
      <w:pPr>
        <w:rPr>
          <w:lang w:eastAsia="en-AU"/>
        </w:rPr>
      </w:pPr>
    </w:p>
    <w:p w:rsidR="003426C1" w:rsidRDefault="0046174C" w:rsidP="003426C1">
      <w:pPr>
        <w:rPr>
          <w:b/>
          <w:lang w:eastAsia="en-AU"/>
        </w:rPr>
      </w:pPr>
      <w:r>
        <w:rPr>
          <w:b/>
          <w:lang w:eastAsia="en-AU"/>
        </w:rPr>
        <w:t>C</w:t>
      </w:r>
      <w:r>
        <w:rPr>
          <w:b/>
          <w:lang w:eastAsia="en-AU"/>
        </w:rPr>
        <w:tab/>
      </w:r>
      <w:r w:rsidR="003426C1" w:rsidRPr="001D643F">
        <w:rPr>
          <w:b/>
          <w:lang w:eastAsia="en-AU"/>
        </w:rPr>
        <w:t>Pergolas – section 50</w:t>
      </w:r>
      <w:r w:rsidR="001D643F">
        <w:rPr>
          <w:b/>
          <w:lang w:eastAsia="en-AU"/>
        </w:rPr>
        <w:t>(5)</w:t>
      </w:r>
    </w:p>
    <w:p w:rsidR="001D643F" w:rsidRPr="0046174C" w:rsidRDefault="001D643F" w:rsidP="003426C1">
      <w:pPr>
        <w:rPr>
          <w:b/>
          <w:lang w:eastAsia="en-AU"/>
        </w:rPr>
      </w:pPr>
    </w:p>
    <w:p w:rsidR="0030336C" w:rsidRPr="0046174C" w:rsidRDefault="0030336C" w:rsidP="009B7326">
      <w:pPr>
        <w:numPr>
          <w:ilvl w:val="6"/>
          <w:numId w:val="68"/>
        </w:numPr>
        <w:tabs>
          <w:tab w:val="left" w:pos="851"/>
        </w:tabs>
        <w:ind w:hanging="5389"/>
        <w:rPr>
          <w:szCs w:val="24"/>
          <w:lang w:eastAsia="en-AU"/>
        </w:rPr>
      </w:pPr>
      <w:r w:rsidRPr="0046174C">
        <w:rPr>
          <w:szCs w:val="24"/>
          <w:lang w:eastAsia="en-AU"/>
        </w:rPr>
        <w:t>Summer eave width</w:t>
      </w:r>
    </w:p>
    <w:p w:rsidR="0030336C" w:rsidRPr="0046174C" w:rsidRDefault="0030336C" w:rsidP="0095396D">
      <w:pPr>
        <w:tabs>
          <w:tab w:val="left" w:pos="1843"/>
        </w:tabs>
        <w:rPr>
          <w:szCs w:val="24"/>
          <w:lang w:eastAsia="en-AU"/>
        </w:rPr>
      </w:pPr>
    </w:p>
    <w:p w:rsidR="0030336C" w:rsidRPr="0046174C" w:rsidRDefault="0046174C" w:rsidP="0046174C">
      <w:pPr>
        <w:tabs>
          <w:tab w:val="left" w:pos="851"/>
        </w:tabs>
        <w:rPr>
          <w:szCs w:val="24"/>
          <w:lang w:eastAsia="en-AU"/>
        </w:rPr>
      </w:pPr>
      <w:r>
        <w:rPr>
          <w:szCs w:val="24"/>
          <w:lang w:eastAsia="en-AU"/>
        </w:rPr>
        <w:tab/>
      </w:r>
      <w:r w:rsidR="0030336C" w:rsidRPr="0046174C">
        <w:rPr>
          <w:szCs w:val="24"/>
          <w:lang w:eastAsia="en-AU"/>
        </w:rPr>
        <w:t>A summer eave width shall be calculated using the following formula</w:t>
      </w:r>
      <w:r w:rsidRPr="00E362A4">
        <w:rPr>
          <w:szCs w:val="24"/>
          <w:lang w:eastAsia="en-AU"/>
        </w:rPr>
        <w:t>—</w:t>
      </w:r>
    </w:p>
    <w:p w:rsidR="0030336C" w:rsidRPr="0046174C" w:rsidRDefault="0030336C" w:rsidP="0095396D">
      <w:pPr>
        <w:tabs>
          <w:tab w:val="left" w:pos="1843"/>
        </w:tabs>
        <w:rPr>
          <w:szCs w:val="24"/>
          <w:lang w:eastAsia="en-AU"/>
        </w:rPr>
      </w:pPr>
    </w:p>
    <w:p w:rsidR="0030336C" w:rsidRPr="0046174C" w:rsidRDefault="0046174C" w:rsidP="0095396D">
      <w:pPr>
        <w:tabs>
          <w:tab w:val="left" w:pos="1843"/>
        </w:tabs>
        <w:rPr>
          <w:szCs w:val="24"/>
          <w:lang w:eastAsia="en-AU"/>
        </w:rPr>
      </w:pPr>
      <w:r>
        <w:rPr>
          <w:szCs w:val="24"/>
          <w:lang w:eastAsia="en-AU"/>
        </w:rPr>
        <w:tab/>
      </w:r>
      <w:r w:rsidR="0030336C" w:rsidRPr="0046174C">
        <w:rPr>
          <w:szCs w:val="24"/>
          <w:lang w:eastAsia="en-AU"/>
        </w:rPr>
        <w:t xml:space="preserve">Eave width = eave + pergola depth x (1- </w:t>
      </w:r>
      <w:r w:rsidR="0030336C" w:rsidRPr="0046174C">
        <w:rPr>
          <w:i/>
          <w:szCs w:val="24"/>
          <w:lang w:eastAsia="en-AU"/>
        </w:rPr>
        <w:t>solar transmission coefficient</w:t>
      </w:r>
      <w:r w:rsidR="0030336C" w:rsidRPr="0046174C">
        <w:rPr>
          <w:szCs w:val="24"/>
          <w:lang w:eastAsia="en-AU"/>
        </w:rPr>
        <w:t>)</w:t>
      </w:r>
    </w:p>
    <w:p w:rsidR="0030336C" w:rsidRDefault="0030336C" w:rsidP="0095396D">
      <w:pPr>
        <w:tabs>
          <w:tab w:val="left" w:pos="1843"/>
        </w:tabs>
        <w:rPr>
          <w:szCs w:val="24"/>
          <w:lang w:eastAsia="en-AU"/>
        </w:rPr>
      </w:pPr>
    </w:p>
    <w:p w:rsidR="0046174C" w:rsidRPr="0046174C" w:rsidRDefault="0046174C" w:rsidP="0095396D">
      <w:pPr>
        <w:tabs>
          <w:tab w:val="left" w:pos="1843"/>
        </w:tabs>
        <w:rPr>
          <w:szCs w:val="24"/>
          <w:lang w:eastAsia="en-AU"/>
        </w:rPr>
      </w:pPr>
    </w:p>
    <w:p w:rsidR="0030336C" w:rsidRPr="0046174C" w:rsidRDefault="0030336C" w:rsidP="009B7326">
      <w:pPr>
        <w:numPr>
          <w:ilvl w:val="6"/>
          <w:numId w:val="68"/>
        </w:numPr>
        <w:tabs>
          <w:tab w:val="left" w:pos="851"/>
        </w:tabs>
        <w:ind w:left="851" w:hanging="851"/>
        <w:rPr>
          <w:szCs w:val="24"/>
          <w:lang w:eastAsia="en-AU"/>
        </w:rPr>
      </w:pPr>
      <w:r w:rsidRPr="0046174C">
        <w:rPr>
          <w:szCs w:val="24"/>
          <w:lang w:eastAsia="en-AU"/>
        </w:rPr>
        <w:t>Winter eave widths</w:t>
      </w:r>
    </w:p>
    <w:p w:rsidR="0030336C" w:rsidRPr="0046174C" w:rsidRDefault="0030336C" w:rsidP="0030336C">
      <w:pPr>
        <w:tabs>
          <w:tab w:val="left" w:pos="851"/>
        </w:tabs>
        <w:rPr>
          <w:szCs w:val="24"/>
          <w:lang w:eastAsia="en-AU"/>
        </w:rPr>
      </w:pPr>
    </w:p>
    <w:p w:rsidR="0030336C" w:rsidRPr="0046174C" w:rsidRDefault="0046174C" w:rsidP="0046174C">
      <w:pPr>
        <w:tabs>
          <w:tab w:val="left" w:pos="851"/>
        </w:tabs>
        <w:rPr>
          <w:szCs w:val="24"/>
          <w:lang w:eastAsia="en-AU"/>
        </w:rPr>
      </w:pPr>
      <w:r>
        <w:rPr>
          <w:szCs w:val="24"/>
          <w:lang w:eastAsia="en-AU"/>
        </w:rPr>
        <w:tab/>
      </w:r>
      <w:r w:rsidR="0030336C" w:rsidRPr="0046174C">
        <w:rPr>
          <w:szCs w:val="24"/>
          <w:lang w:eastAsia="en-AU"/>
        </w:rPr>
        <w:t xml:space="preserve">A </w:t>
      </w:r>
      <w:r w:rsidR="001D643F" w:rsidRPr="0046174C">
        <w:rPr>
          <w:szCs w:val="24"/>
          <w:lang w:eastAsia="en-AU"/>
        </w:rPr>
        <w:t>winter</w:t>
      </w:r>
      <w:r w:rsidR="0030336C" w:rsidRPr="0046174C">
        <w:rPr>
          <w:szCs w:val="24"/>
          <w:lang w:eastAsia="en-AU"/>
        </w:rPr>
        <w:t xml:space="preserve"> eave width shall be calculated using the following formula</w:t>
      </w:r>
      <w:r w:rsidRPr="00E362A4">
        <w:rPr>
          <w:szCs w:val="24"/>
          <w:lang w:eastAsia="en-AU"/>
        </w:rPr>
        <w:t>—</w:t>
      </w:r>
    </w:p>
    <w:p w:rsidR="0030336C" w:rsidRPr="0046174C" w:rsidRDefault="0030336C" w:rsidP="0030336C">
      <w:pPr>
        <w:tabs>
          <w:tab w:val="left" w:pos="851"/>
        </w:tabs>
        <w:rPr>
          <w:szCs w:val="24"/>
          <w:lang w:eastAsia="en-AU"/>
        </w:rPr>
      </w:pPr>
    </w:p>
    <w:p w:rsidR="0030336C" w:rsidRPr="0046174C" w:rsidRDefault="0046174C" w:rsidP="0046174C">
      <w:pPr>
        <w:tabs>
          <w:tab w:val="left" w:pos="851"/>
          <w:tab w:val="left" w:pos="1843"/>
        </w:tabs>
        <w:rPr>
          <w:szCs w:val="24"/>
          <w:lang w:eastAsia="en-AU"/>
        </w:rPr>
      </w:pPr>
      <w:r>
        <w:rPr>
          <w:szCs w:val="24"/>
          <w:lang w:eastAsia="en-AU"/>
        </w:rPr>
        <w:tab/>
      </w:r>
      <w:r>
        <w:rPr>
          <w:szCs w:val="24"/>
          <w:lang w:eastAsia="en-AU"/>
        </w:rPr>
        <w:tab/>
      </w:r>
      <w:r w:rsidR="0030336C" w:rsidRPr="0046174C">
        <w:rPr>
          <w:szCs w:val="24"/>
          <w:lang w:eastAsia="en-AU"/>
        </w:rPr>
        <w:t xml:space="preserve">Eave width = eave + pergola depth x (1- (solar transmission </w:t>
      </w:r>
      <w:r w:rsidR="0030336C" w:rsidRPr="0046174C">
        <w:rPr>
          <w:i/>
          <w:szCs w:val="24"/>
          <w:lang w:eastAsia="en-AU"/>
        </w:rPr>
        <w:t>coefficient</w:t>
      </w:r>
      <w:r w:rsidR="0030336C" w:rsidRPr="0046174C">
        <w:rPr>
          <w:szCs w:val="24"/>
          <w:lang w:eastAsia="en-AU"/>
        </w:rPr>
        <w:t>)</w:t>
      </w:r>
      <w:r w:rsidR="0030336C" w:rsidRPr="0046174C">
        <w:rPr>
          <w:szCs w:val="24"/>
          <w:vertAlign w:val="superscript"/>
          <w:lang w:eastAsia="en-AU"/>
        </w:rPr>
        <w:t>2</w:t>
      </w:r>
      <w:r w:rsidR="0030336C" w:rsidRPr="0046174C">
        <w:rPr>
          <w:szCs w:val="24"/>
          <w:lang w:eastAsia="en-AU"/>
        </w:rPr>
        <w:t>)</w:t>
      </w:r>
    </w:p>
    <w:p w:rsidR="0030336C" w:rsidRDefault="0030336C" w:rsidP="0030336C">
      <w:pPr>
        <w:tabs>
          <w:tab w:val="left" w:pos="851"/>
        </w:tabs>
        <w:rPr>
          <w:szCs w:val="24"/>
          <w:lang w:eastAsia="en-AU"/>
        </w:rPr>
      </w:pPr>
    </w:p>
    <w:p w:rsidR="0046174C" w:rsidRPr="0046174C" w:rsidRDefault="0046174C" w:rsidP="0030336C">
      <w:pPr>
        <w:tabs>
          <w:tab w:val="left" w:pos="851"/>
        </w:tabs>
        <w:rPr>
          <w:szCs w:val="24"/>
          <w:lang w:eastAsia="en-AU"/>
        </w:rPr>
      </w:pPr>
    </w:p>
    <w:p w:rsidR="0030336C" w:rsidRPr="0046174C" w:rsidRDefault="0030336C" w:rsidP="009B7326">
      <w:pPr>
        <w:numPr>
          <w:ilvl w:val="6"/>
          <w:numId w:val="68"/>
        </w:numPr>
        <w:tabs>
          <w:tab w:val="left" w:pos="851"/>
        </w:tabs>
        <w:ind w:hanging="5389"/>
        <w:rPr>
          <w:szCs w:val="24"/>
          <w:lang w:eastAsia="en-AU"/>
        </w:rPr>
      </w:pPr>
      <w:r w:rsidRPr="0046174C">
        <w:rPr>
          <w:szCs w:val="24"/>
          <w:lang w:eastAsia="en-AU"/>
        </w:rPr>
        <w:t>Solar transmission factors</w:t>
      </w:r>
    </w:p>
    <w:p w:rsidR="0030336C" w:rsidRPr="0046174C" w:rsidRDefault="0030336C" w:rsidP="0030336C">
      <w:pPr>
        <w:tabs>
          <w:tab w:val="left" w:pos="851"/>
        </w:tabs>
        <w:rPr>
          <w:szCs w:val="24"/>
          <w:lang w:eastAsia="en-AU"/>
        </w:rPr>
      </w:pPr>
    </w:p>
    <w:p w:rsidR="0030336C" w:rsidRPr="0046174C" w:rsidRDefault="0046174C" w:rsidP="0030336C">
      <w:pPr>
        <w:tabs>
          <w:tab w:val="left" w:pos="851"/>
        </w:tabs>
        <w:rPr>
          <w:szCs w:val="24"/>
          <w:lang w:eastAsia="en-AU"/>
        </w:rPr>
      </w:pPr>
      <w:r>
        <w:rPr>
          <w:szCs w:val="24"/>
          <w:lang w:eastAsia="en-AU"/>
        </w:rPr>
        <w:tab/>
      </w:r>
      <w:r w:rsidR="0030336C" w:rsidRPr="0046174C">
        <w:rPr>
          <w:szCs w:val="24"/>
          <w:lang w:eastAsia="en-AU"/>
        </w:rPr>
        <w:t>The solar transmission coefficient is</w:t>
      </w:r>
      <w:r w:rsidRPr="00E362A4">
        <w:rPr>
          <w:szCs w:val="24"/>
          <w:lang w:eastAsia="en-AU"/>
        </w:rPr>
        <w:t>—</w:t>
      </w:r>
    </w:p>
    <w:p w:rsidR="0030336C" w:rsidRPr="0046174C" w:rsidRDefault="0030336C" w:rsidP="0030336C">
      <w:pPr>
        <w:numPr>
          <w:ilvl w:val="6"/>
          <w:numId w:val="1"/>
        </w:numPr>
        <w:tabs>
          <w:tab w:val="left" w:pos="1418"/>
        </w:tabs>
        <w:ind w:left="1418" w:hanging="567"/>
        <w:rPr>
          <w:szCs w:val="24"/>
          <w:lang w:eastAsia="en-AU"/>
        </w:rPr>
      </w:pPr>
      <w:r w:rsidRPr="0046174C">
        <w:rPr>
          <w:szCs w:val="24"/>
          <w:lang w:eastAsia="en-AU"/>
        </w:rPr>
        <w:t xml:space="preserve">the solar transmission coefficient published by the </w:t>
      </w:r>
      <w:r w:rsidR="006717DC" w:rsidRPr="0046174C">
        <w:rPr>
          <w:szCs w:val="24"/>
          <w:lang w:eastAsia="en-AU"/>
        </w:rPr>
        <w:t>manufacturer</w:t>
      </w:r>
      <w:r w:rsidRPr="0046174C">
        <w:rPr>
          <w:szCs w:val="24"/>
          <w:lang w:eastAsia="en-AU"/>
        </w:rPr>
        <w:t xml:space="preserve"> of the window covering; or </w:t>
      </w:r>
    </w:p>
    <w:p w:rsidR="0030336C" w:rsidRPr="0046174C" w:rsidRDefault="0030336C" w:rsidP="0030336C">
      <w:pPr>
        <w:numPr>
          <w:ilvl w:val="6"/>
          <w:numId w:val="1"/>
        </w:numPr>
        <w:tabs>
          <w:tab w:val="left" w:pos="1418"/>
        </w:tabs>
        <w:ind w:left="1418" w:hanging="567"/>
        <w:rPr>
          <w:szCs w:val="24"/>
          <w:lang w:eastAsia="en-AU"/>
        </w:rPr>
      </w:pPr>
      <w:r w:rsidRPr="0046174C">
        <w:rPr>
          <w:szCs w:val="24"/>
          <w:lang w:eastAsia="en-AU"/>
        </w:rPr>
        <w:t>the most appropriate nominal coefficient for the window covering from Table 13a.</w:t>
      </w:r>
    </w:p>
    <w:p w:rsidR="0030336C" w:rsidRPr="0046174C" w:rsidRDefault="0030336C" w:rsidP="0030336C">
      <w:pPr>
        <w:tabs>
          <w:tab w:val="left" w:pos="851"/>
        </w:tabs>
        <w:rPr>
          <w:szCs w:val="24"/>
          <w:lang w:eastAsia="en-AU"/>
        </w:rPr>
      </w:pPr>
    </w:p>
    <w:p w:rsidR="0030336C" w:rsidRDefault="0030336C" w:rsidP="0030336C">
      <w:pPr>
        <w:tabs>
          <w:tab w:val="left" w:pos="851"/>
        </w:tabs>
        <w:rPr>
          <w:rFonts w:ascii="Arial" w:hAnsi="Arial" w:cs="Arial"/>
          <w:szCs w:val="24"/>
          <w:lang w:eastAsia="en-AU"/>
        </w:rPr>
      </w:pPr>
    </w:p>
    <w:p w:rsidR="0030336C" w:rsidRPr="0046174C" w:rsidRDefault="0030336C" w:rsidP="0030336C">
      <w:pPr>
        <w:tabs>
          <w:tab w:val="left" w:pos="851"/>
        </w:tabs>
        <w:rPr>
          <w:rFonts w:ascii="Arial" w:hAnsi="Arial" w:cs="Arial"/>
          <w:b/>
          <w:sz w:val="22"/>
          <w:szCs w:val="22"/>
          <w:lang w:eastAsia="en-AU"/>
        </w:rPr>
      </w:pPr>
      <w:r w:rsidRPr="0046174C">
        <w:rPr>
          <w:rFonts w:ascii="Arial" w:hAnsi="Arial" w:cs="Arial"/>
          <w:b/>
          <w:sz w:val="22"/>
          <w:szCs w:val="22"/>
          <w:lang w:eastAsia="en-AU"/>
        </w:rPr>
        <w:t>Table 13a</w:t>
      </w:r>
    </w:p>
    <w:p w:rsidR="0030336C" w:rsidRDefault="0030336C" w:rsidP="0030336C">
      <w:pPr>
        <w:tabs>
          <w:tab w:val="left" w:pos="851"/>
        </w:tabs>
        <w:rPr>
          <w:rFonts w:ascii="Arial" w:hAnsi="Arial" w:cs="Arial"/>
          <w:szCs w:val="24"/>
          <w:lang w:eastAsia="en-AU"/>
        </w:rPr>
      </w:pPr>
      <w:r>
        <w:rPr>
          <w:rFonts w:ascii="Arial" w:hAnsi="Arial" w:cs="Arial"/>
          <w:szCs w:val="24"/>
          <w:lang w:eastAsia="en-AU"/>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30336C" w:rsidRPr="006F367F" w:rsidTr="006F367F">
        <w:tc>
          <w:tcPr>
            <w:tcW w:w="2835" w:type="dxa"/>
          </w:tcPr>
          <w:p w:rsidR="0030336C" w:rsidRPr="0046174C" w:rsidRDefault="0030336C" w:rsidP="006F367F">
            <w:pPr>
              <w:tabs>
                <w:tab w:val="left" w:pos="851"/>
              </w:tabs>
              <w:rPr>
                <w:rFonts w:ascii="Arial" w:hAnsi="Arial" w:cs="Arial"/>
                <w:b/>
                <w:sz w:val="22"/>
                <w:szCs w:val="22"/>
                <w:lang w:eastAsia="en-AU"/>
              </w:rPr>
            </w:pPr>
            <w:r w:rsidRPr="0046174C">
              <w:rPr>
                <w:rFonts w:ascii="Arial" w:hAnsi="Arial" w:cs="Arial"/>
                <w:b/>
                <w:sz w:val="22"/>
                <w:szCs w:val="22"/>
                <w:lang w:eastAsia="en-AU"/>
              </w:rPr>
              <w:t>Window covering</w:t>
            </w:r>
          </w:p>
        </w:tc>
        <w:tc>
          <w:tcPr>
            <w:tcW w:w="3402" w:type="dxa"/>
          </w:tcPr>
          <w:p w:rsidR="0030336C" w:rsidRPr="0046174C" w:rsidRDefault="0030336C" w:rsidP="006F367F">
            <w:pPr>
              <w:tabs>
                <w:tab w:val="left" w:pos="851"/>
              </w:tabs>
              <w:rPr>
                <w:rFonts w:ascii="Arial" w:hAnsi="Arial" w:cs="Arial"/>
                <w:b/>
                <w:sz w:val="22"/>
                <w:szCs w:val="22"/>
                <w:lang w:eastAsia="en-AU"/>
              </w:rPr>
            </w:pPr>
            <w:r w:rsidRPr="0046174C">
              <w:rPr>
                <w:rFonts w:ascii="Arial" w:hAnsi="Arial" w:cs="Arial"/>
                <w:b/>
                <w:sz w:val="22"/>
                <w:szCs w:val="22"/>
                <w:lang w:eastAsia="en-AU"/>
              </w:rPr>
              <w:t>Solar transmission coefficient</w:t>
            </w:r>
          </w:p>
        </w:tc>
      </w:tr>
      <w:tr w:rsidR="0030336C" w:rsidRPr="006F367F" w:rsidTr="006F367F">
        <w:tc>
          <w:tcPr>
            <w:tcW w:w="2835"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Clear glass</w:t>
            </w:r>
          </w:p>
        </w:tc>
        <w:tc>
          <w:tcPr>
            <w:tcW w:w="3402"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0.7</w:t>
            </w:r>
          </w:p>
        </w:tc>
      </w:tr>
      <w:tr w:rsidR="0030336C" w:rsidRPr="006F367F" w:rsidTr="006F367F">
        <w:tc>
          <w:tcPr>
            <w:tcW w:w="2835"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Light tinted glass</w:t>
            </w:r>
          </w:p>
        </w:tc>
        <w:tc>
          <w:tcPr>
            <w:tcW w:w="3402"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0.5</w:t>
            </w:r>
          </w:p>
        </w:tc>
      </w:tr>
      <w:tr w:rsidR="0030336C" w:rsidRPr="006F367F" w:rsidTr="006F367F">
        <w:tc>
          <w:tcPr>
            <w:tcW w:w="2835"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Fibre glass</w:t>
            </w:r>
          </w:p>
        </w:tc>
        <w:tc>
          <w:tcPr>
            <w:tcW w:w="3402"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0.5</w:t>
            </w:r>
          </w:p>
        </w:tc>
      </w:tr>
      <w:tr w:rsidR="0030336C" w:rsidRPr="006F367F" w:rsidTr="006F367F">
        <w:tc>
          <w:tcPr>
            <w:tcW w:w="2835"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Dark tinted glass</w:t>
            </w:r>
          </w:p>
        </w:tc>
        <w:tc>
          <w:tcPr>
            <w:tcW w:w="3402"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0.3</w:t>
            </w:r>
          </w:p>
        </w:tc>
      </w:tr>
      <w:tr w:rsidR="0030336C" w:rsidRPr="006F367F" w:rsidTr="006F367F">
        <w:tc>
          <w:tcPr>
            <w:tcW w:w="2835"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Shade cloth</w:t>
            </w:r>
          </w:p>
        </w:tc>
        <w:tc>
          <w:tcPr>
            <w:tcW w:w="3402" w:type="dxa"/>
          </w:tcPr>
          <w:p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0.1</w:t>
            </w:r>
          </w:p>
        </w:tc>
      </w:tr>
      <w:tr w:rsidR="006717DC" w:rsidRPr="006F367F" w:rsidTr="006F367F">
        <w:tc>
          <w:tcPr>
            <w:tcW w:w="2835" w:type="dxa"/>
          </w:tcPr>
          <w:p w:rsidR="006717DC" w:rsidRPr="0046174C" w:rsidRDefault="006717DC" w:rsidP="006F367F">
            <w:pPr>
              <w:tabs>
                <w:tab w:val="left" w:pos="851"/>
              </w:tabs>
              <w:rPr>
                <w:rFonts w:ascii="Arial" w:hAnsi="Arial" w:cs="Arial"/>
                <w:sz w:val="22"/>
                <w:szCs w:val="22"/>
                <w:lang w:eastAsia="en-AU"/>
              </w:rPr>
            </w:pPr>
            <w:r w:rsidRPr="0046174C">
              <w:rPr>
                <w:rFonts w:ascii="Arial" w:hAnsi="Arial" w:cs="Arial"/>
                <w:sz w:val="22"/>
                <w:szCs w:val="22"/>
                <w:lang w:eastAsia="en-AU"/>
              </w:rPr>
              <w:t xml:space="preserve">All other materials </w:t>
            </w:r>
          </w:p>
        </w:tc>
        <w:tc>
          <w:tcPr>
            <w:tcW w:w="3402" w:type="dxa"/>
          </w:tcPr>
          <w:p w:rsidR="006717DC" w:rsidRPr="0046174C" w:rsidRDefault="006717DC" w:rsidP="001B7F5F">
            <w:pPr>
              <w:tabs>
                <w:tab w:val="left" w:pos="851"/>
              </w:tabs>
              <w:rPr>
                <w:rFonts w:ascii="Arial" w:hAnsi="Arial" w:cs="Arial"/>
                <w:sz w:val="22"/>
                <w:szCs w:val="22"/>
                <w:lang w:eastAsia="en-AU"/>
              </w:rPr>
            </w:pPr>
            <w:r w:rsidRPr="0046174C">
              <w:rPr>
                <w:rFonts w:ascii="Arial" w:hAnsi="Arial" w:cs="Arial"/>
                <w:sz w:val="22"/>
                <w:szCs w:val="22"/>
                <w:lang w:eastAsia="en-AU"/>
              </w:rPr>
              <w:t>0.</w:t>
            </w:r>
            <w:r w:rsidR="001B7F5F" w:rsidRPr="0046174C">
              <w:rPr>
                <w:rFonts w:ascii="Arial" w:hAnsi="Arial" w:cs="Arial"/>
                <w:sz w:val="22"/>
                <w:szCs w:val="22"/>
                <w:lang w:eastAsia="en-AU"/>
              </w:rPr>
              <w:t>7</w:t>
            </w:r>
          </w:p>
        </w:tc>
      </w:tr>
    </w:tbl>
    <w:p w:rsidR="0030336C" w:rsidRDefault="0030336C" w:rsidP="0030336C">
      <w:pPr>
        <w:tabs>
          <w:tab w:val="left" w:pos="851"/>
        </w:tabs>
        <w:rPr>
          <w:rFonts w:ascii="Arial" w:hAnsi="Arial" w:cs="Arial"/>
          <w:szCs w:val="24"/>
          <w:lang w:eastAsia="en-AU"/>
        </w:rPr>
      </w:pPr>
    </w:p>
    <w:p w:rsidR="0030336C" w:rsidRDefault="0030336C" w:rsidP="0030336C">
      <w:pPr>
        <w:tabs>
          <w:tab w:val="left" w:pos="851"/>
        </w:tabs>
        <w:rPr>
          <w:rFonts w:ascii="Arial" w:hAnsi="Arial" w:cs="Arial"/>
          <w:szCs w:val="24"/>
          <w:lang w:eastAsia="en-AU"/>
        </w:rPr>
      </w:pPr>
    </w:p>
    <w:p w:rsidR="0030336C" w:rsidRDefault="0030336C"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8751AA" w:rsidRDefault="00E0606A" w:rsidP="0030336C">
      <w:pPr>
        <w:tabs>
          <w:tab w:val="left" w:pos="851"/>
        </w:tabs>
        <w:rPr>
          <w:rFonts w:ascii="Arial" w:hAnsi="Arial" w:cs="Arial"/>
          <w:szCs w:val="24"/>
          <w:lang w:eastAsia="en-AU"/>
        </w:rPr>
      </w:pPr>
      <w:r>
        <w:rPr>
          <w:rFonts w:ascii="Arial" w:hAnsi="Arial" w:cs="Arial"/>
          <w:szCs w:val="24"/>
          <w:lang w:eastAsia="en-AU"/>
        </w:rPr>
        <w:br w:type="page"/>
      </w:r>
    </w:p>
    <w:p w:rsidR="00E0606A" w:rsidRDefault="00E0606A" w:rsidP="008751AA">
      <w:pPr>
        <w:pStyle w:val="Heading3"/>
        <w:rPr>
          <w:lang w:eastAsia="en-AU"/>
        </w:rPr>
      </w:pPr>
      <w:bookmarkStart w:id="384" w:name="_Toc323917516"/>
      <w:bookmarkStart w:id="385" w:name="_Toc323917883"/>
      <w:bookmarkStart w:id="386" w:name="_Toc323918037"/>
      <w:bookmarkStart w:id="387" w:name="_Toc323918185"/>
      <w:bookmarkStart w:id="388" w:name="_Toc324132393"/>
      <w:r>
        <w:rPr>
          <w:lang w:eastAsia="en-AU"/>
        </w:rPr>
        <w:lastRenderedPageBreak/>
        <w:t>Schedule 1</w:t>
      </w:r>
      <w:r w:rsidR="007774A0">
        <w:rPr>
          <w:lang w:eastAsia="en-AU"/>
        </w:rPr>
        <w:t>5</w:t>
      </w:r>
      <w:r>
        <w:rPr>
          <w:lang w:eastAsia="en-AU"/>
        </w:rPr>
        <w:t xml:space="preserve"> – Energy efficiency rating statement mark forms</w:t>
      </w:r>
      <w:bookmarkEnd w:id="384"/>
      <w:bookmarkEnd w:id="385"/>
      <w:bookmarkEnd w:id="386"/>
      <w:bookmarkEnd w:id="387"/>
      <w:bookmarkEnd w:id="388"/>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DB094D">
      <w:pPr>
        <w:numPr>
          <w:ilvl w:val="2"/>
          <w:numId w:val="24"/>
        </w:numPr>
        <w:tabs>
          <w:tab w:val="left" w:pos="851"/>
        </w:tabs>
        <w:rPr>
          <w:rFonts w:ascii="Arial" w:hAnsi="Arial" w:cs="Arial"/>
          <w:szCs w:val="24"/>
          <w:lang w:eastAsia="en-AU"/>
        </w:rPr>
      </w:pPr>
    </w:p>
    <w:p w:rsidR="00E0606A" w:rsidRDefault="003A41BD" w:rsidP="0030336C">
      <w:pPr>
        <w:tabs>
          <w:tab w:val="left" w:pos="851"/>
        </w:tabs>
        <w:rPr>
          <w:rFonts w:ascii="Arial" w:hAnsi="Arial" w:cs="Arial"/>
          <w:szCs w:val="24"/>
          <w:lang w:eastAsia="en-AU"/>
        </w:rPr>
      </w:pPr>
      <w:r>
        <w:rPr>
          <w:noProof/>
        </w:rPr>
        <w:pict>
          <v:oval id="_x0000_s1079" style="position:absolute;margin-left:94.1pt;margin-top:11.05pt;width:246.6pt;height:127.2pt;z-index:251658240">
            <v:textbox>
              <w:txbxContent>
                <w:p w:rsidR="00DF6D9E" w:rsidRPr="00E0606A" w:rsidRDefault="00DF6D9E" w:rsidP="007774A0">
                  <w:pPr>
                    <w:jc w:val="center"/>
                    <w:rPr>
                      <w:sz w:val="22"/>
                      <w:szCs w:val="22"/>
                    </w:rPr>
                  </w:pPr>
                  <w:r>
                    <w:rPr>
                      <w:sz w:val="22"/>
                      <w:szCs w:val="22"/>
                    </w:rPr>
                    <w:t>Building Assessor..............................</w:t>
                  </w:r>
                </w:p>
                <w:p w:rsidR="00DF6D9E" w:rsidRPr="00E0606A" w:rsidRDefault="00DF6D9E" w:rsidP="007774A0">
                  <w:pPr>
                    <w:jc w:val="center"/>
                    <w:rPr>
                      <w:sz w:val="22"/>
                      <w:szCs w:val="22"/>
                    </w:rPr>
                  </w:pPr>
                  <w:r>
                    <w:rPr>
                      <w:sz w:val="22"/>
                      <w:szCs w:val="22"/>
                    </w:rPr>
                    <w:t xml:space="preserve">ACT </w:t>
                  </w:r>
                  <w:r w:rsidRPr="00E0606A">
                    <w:rPr>
                      <w:sz w:val="22"/>
                      <w:szCs w:val="22"/>
                    </w:rPr>
                    <w:t>Licence Number</w:t>
                  </w:r>
                  <w:r>
                    <w:rPr>
                      <w:sz w:val="22"/>
                      <w:szCs w:val="22"/>
                    </w:rPr>
                    <w:t>.......................</w:t>
                  </w:r>
                </w:p>
                <w:p w:rsidR="00DF6D9E" w:rsidRDefault="00DF6D9E" w:rsidP="007774A0">
                  <w:pPr>
                    <w:jc w:val="center"/>
                    <w:rPr>
                      <w:sz w:val="22"/>
                      <w:szCs w:val="22"/>
                    </w:rPr>
                  </w:pPr>
                  <w:r w:rsidRPr="00E0606A">
                    <w:rPr>
                      <w:sz w:val="22"/>
                      <w:szCs w:val="22"/>
                    </w:rPr>
                    <w:t>Energy efficiency rating.......</w:t>
                  </w:r>
                  <w:r>
                    <w:rPr>
                      <w:sz w:val="22"/>
                      <w:szCs w:val="22"/>
                    </w:rPr>
                    <w:t>.............</w:t>
                  </w:r>
                  <w:r w:rsidRPr="00E0606A">
                    <w:rPr>
                      <w:sz w:val="22"/>
                      <w:szCs w:val="22"/>
                    </w:rPr>
                    <w:t xml:space="preserve"> Point score..........................</w:t>
                  </w:r>
                  <w:r>
                    <w:rPr>
                      <w:sz w:val="22"/>
                      <w:szCs w:val="22"/>
                    </w:rPr>
                    <w:t>...............</w:t>
                  </w:r>
                </w:p>
                <w:p w:rsidR="00DF6D9E" w:rsidRPr="00E0606A" w:rsidRDefault="00DF6D9E" w:rsidP="007774A0">
                  <w:pPr>
                    <w:jc w:val="center"/>
                    <w:rPr>
                      <w:sz w:val="22"/>
                      <w:szCs w:val="22"/>
                    </w:rPr>
                  </w:pPr>
                  <w:r>
                    <w:rPr>
                      <w:sz w:val="22"/>
                      <w:szCs w:val="22"/>
                    </w:rPr>
                    <w:t>Date of issue......................................</w:t>
                  </w:r>
                </w:p>
                <w:p w:rsidR="00DF6D9E" w:rsidRDefault="00DF6D9E" w:rsidP="007774A0">
                  <w:pPr>
                    <w:jc w:val="center"/>
                  </w:pPr>
                  <w:r w:rsidRPr="00E0606A">
                    <w:rPr>
                      <w:sz w:val="22"/>
                      <w:szCs w:val="22"/>
                    </w:rPr>
                    <w:t>Signature</w:t>
                  </w:r>
                  <w:r>
                    <w:t>.........................................</w:t>
                  </w:r>
                </w:p>
              </w:txbxContent>
            </v:textbox>
          </v:oval>
        </w:pict>
      </w: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7774A0" w:rsidRDefault="007774A0" w:rsidP="00DB094D">
      <w:pPr>
        <w:numPr>
          <w:ilvl w:val="2"/>
          <w:numId w:val="24"/>
        </w:num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3A41BD" w:rsidP="0030336C">
      <w:pPr>
        <w:tabs>
          <w:tab w:val="left" w:pos="851"/>
        </w:tabs>
        <w:rPr>
          <w:rFonts w:ascii="Arial" w:hAnsi="Arial" w:cs="Arial"/>
          <w:szCs w:val="24"/>
          <w:lang w:eastAsia="en-AU"/>
        </w:rPr>
      </w:pPr>
      <w:r>
        <w:rPr>
          <w:noProof/>
        </w:rPr>
        <w:pict>
          <v:roundrect id="_x0000_s1080" style="position:absolute;margin-left:122.3pt;margin-top:11.1pt;width:197.4pt;height:123.6pt;z-index:251659264" arcsize="10923f">
            <v:textbox>
              <w:txbxContent>
                <w:p w:rsidR="00DF6D9E" w:rsidRDefault="00DF6D9E" w:rsidP="007774A0">
                  <w:pPr>
                    <w:rPr>
                      <w:sz w:val="22"/>
                      <w:szCs w:val="22"/>
                    </w:rPr>
                  </w:pPr>
                </w:p>
                <w:p w:rsidR="00DF6D9E" w:rsidRPr="00E0606A" w:rsidRDefault="00DF6D9E" w:rsidP="007774A0">
                  <w:pPr>
                    <w:rPr>
                      <w:sz w:val="22"/>
                      <w:szCs w:val="22"/>
                    </w:rPr>
                  </w:pPr>
                  <w:r>
                    <w:rPr>
                      <w:sz w:val="22"/>
                      <w:szCs w:val="22"/>
                    </w:rPr>
                    <w:t>Building Assessor................................</w:t>
                  </w:r>
                </w:p>
                <w:p w:rsidR="00DF6D9E" w:rsidRPr="00E0606A" w:rsidRDefault="00DF6D9E" w:rsidP="007774A0">
                  <w:pPr>
                    <w:rPr>
                      <w:sz w:val="22"/>
                      <w:szCs w:val="22"/>
                    </w:rPr>
                  </w:pPr>
                  <w:r>
                    <w:rPr>
                      <w:sz w:val="22"/>
                      <w:szCs w:val="22"/>
                    </w:rPr>
                    <w:t xml:space="preserve">ACT </w:t>
                  </w:r>
                  <w:r w:rsidRPr="00E0606A">
                    <w:rPr>
                      <w:sz w:val="22"/>
                      <w:szCs w:val="22"/>
                    </w:rPr>
                    <w:t>Licence Number</w:t>
                  </w:r>
                  <w:r>
                    <w:rPr>
                      <w:sz w:val="22"/>
                      <w:szCs w:val="22"/>
                    </w:rPr>
                    <w:t>..........................</w:t>
                  </w:r>
                </w:p>
                <w:p w:rsidR="00DF6D9E" w:rsidRDefault="00DF6D9E" w:rsidP="007774A0">
                  <w:pPr>
                    <w:rPr>
                      <w:sz w:val="22"/>
                      <w:szCs w:val="22"/>
                    </w:rPr>
                  </w:pPr>
                  <w:r w:rsidRPr="00E0606A">
                    <w:rPr>
                      <w:sz w:val="22"/>
                      <w:szCs w:val="22"/>
                    </w:rPr>
                    <w:t>Energy efficiency rating.......</w:t>
                  </w:r>
                  <w:r>
                    <w:rPr>
                      <w:sz w:val="22"/>
                      <w:szCs w:val="22"/>
                    </w:rPr>
                    <w:t>................</w:t>
                  </w:r>
                  <w:r w:rsidRPr="00E0606A">
                    <w:rPr>
                      <w:sz w:val="22"/>
                      <w:szCs w:val="22"/>
                    </w:rPr>
                    <w:t xml:space="preserve"> Point score..........................</w:t>
                  </w:r>
                  <w:r>
                    <w:rPr>
                      <w:sz w:val="22"/>
                      <w:szCs w:val="22"/>
                    </w:rPr>
                    <w:t>..................</w:t>
                  </w:r>
                </w:p>
                <w:p w:rsidR="00DF6D9E" w:rsidRPr="00E0606A" w:rsidRDefault="00DF6D9E" w:rsidP="007774A0">
                  <w:pPr>
                    <w:rPr>
                      <w:sz w:val="22"/>
                      <w:szCs w:val="22"/>
                    </w:rPr>
                  </w:pPr>
                  <w:r>
                    <w:rPr>
                      <w:sz w:val="22"/>
                      <w:szCs w:val="22"/>
                    </w:rPr>
                    <w:t>Date of issue.........................................</w:t>
                  </w:r>
                </w:p>
                <w:p w:rsidR="00DF6D9E" w:rsidRDefault="00DF6D9E" w:rsidP="007774A0">
                  <w:r w:rsidRPr="00E0606A">
                    <w:rPr>
                      <w:sz w:val="22"/>
                      <w:szCs w:val="22"/>
                    </w:rPr>
                    <w:t>Signature</w:t>
                  </w:r>
                  <w:r>
                    <w:t>..........................................</w:t>
                  </w:r>
                </w:p>
              </w:txbxContent>
            </v:textbox>
          </v:roundrect>
        </w:pict>
      </w: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E0606A" w:rsidRDefault="00E0606A"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Default="007774A0" w:rsidP="0030336C">
      <w:pPr>
        <w:tabs>
          <w:tab w:val="left" w:pos="851"/>
        </w:tabs>
        <w:rPr>
          <w:rFonts w:ascii="Arial" w:hAnsi="Arial" w:cs="Arial"/>
          <w:szCs w:val="24"/>
          <w:lang w:eastAsia="en-AU"/>
        </w:rPr>
      </w:pPr>
    </w:p>
    <w:p w:rsidR="007774A0" w:rsidRPr="00C248F2" w:rsidRDefault="007774A0" w:rsidP="00C248F2">
      <w:pPr>
        <w:tabs>
          <w:tab w:val="left" w:pos="2410"/>
        </w:tabs>
        <w:ind w:left="2410" w:hanging="709"/>
        <w:rPr>
          <w:sz w:val="22"/>
          <w:szCs w:val="22"/>
          <w:lang w:eastAsia="en-AU"/>
        </w:rPr>
      </w:pPr>
      <w:r w:rsidRPr="00C248F2">
        <w:rPr>
          <w:i/>
          <w:szCs w:val="24"/>
          <w:lang w:eastAsia="en-AU"/>
        </w:rPr>
        <w:t>Note</w:t>
      </w:r>
      <w:r w:rsidRPr="006717DC">
        <w:rPr>
          <w:szCs w:val="24"/>
          <w:lang w:eastAsia="en-AU"/>
        </w:rPr>
        <w:t xml:space="preserve">  </w:t>
      </w:r>
      <w:r w:rsidR="00C248F2">
        <w:rPr>
          <w:szCs w:val="24"/>
          <w:lang w:eastAsia="en-AU"/>
        </w:rPr>
        <w:tab/>
      </w:r>
      <w:r w:rsidRPr="00C248F2">
        <w:rPr>
          <w:sz w:val="22"/>
          <w:szCs w:val="22"/>
          <w:lang w:eastAsia="en-AU"/>
        </w:rPr>
        <w:t>the name of the business and/or its logo may be included above or below the required information in the mark</w:t>
      </w:r>
      <w:r w:rsidR="006717DC" w:rsidRPr="00C248F2">
        <w:rPr>
          <w:sz w:val="22"/>
          <w:szCs w:val="22"/>
          <w:lang w:eastAsia="en-AU"/>
        </w:rPr>
        <w:t xml:space="preserve"> but must </w:t>
      </w:r>
      <w:r w:rsidR="00C248F2" w:rsidRPr="00C248F2">
        <w:rPr>
          <w:sz w:val="22"/>
          <w:szCs w:val="22"/>
          <w:lang w:eastAsia="en-AU"/>
        </w:rPr>
        <w:t>not be placed within</w:t>
      </w:r>
      <w:r w:rsidR="006717DC" w:rsidRPr="00C248F2">
        <w:rPr>
          <w:sz w:val="22"/>
          <w:szCs w:val="22"/>
          <w:lang w:eastAsia="en-AU"/>
        </w:rPr>
        <w:t xml:space="preserve"> or obstruct the required information</w:t>
      </w:r>
      <w:r w:rsidRPr="00C248F2">
        <w:rPr>
          <w:sz w:val="22"/>
          <w:szCs w:val="22"/>
          <w:lang w:eastAsia="en-AU"/>
        </w:rPr>
        <w:t>.</w:t>
      </w:r>
      <w:r w:rsidR="006717DC" w:rsidRPr="00C248F2">
        <w:rPr>
          <w:sz w:val="22"/>
          <w:szCs w:val="22"/>
          <w:lang w:eastAsia="en-AU"/>
        </w:rPr>
        <w:t xml:space="preserve"> </w:t>
      </w:r>
    </w:p>
    <w:p w:rsidR="006717DC" w:rsidRDefault="006717DC" w:rsidP="0030336C">
      <w:pPr>
        <w:tabs>
          <w:tab w:val="left" w:pos="851"/>
        </w:tabs>
        <w:rPr>
          <w:szCs w:val="24"/>
          <w:lang w:eastAsia="en-AU"/>
        </w:rPr>
      </w:pPr>
    </w:p>
    <w:p w:rsidR="006717DC" w:rsidRDefault="00C248F2" w:rsidP="00C248F2">
      <w:pPr>
        <w:tabs>
          <w:tab w:val="left" w:pos="1701"/>
        </w:tabs>
        <w:ind w:left="1701"/>
        <w:rPr>
          <w:b/>
          <w:szCs w:val="24"/>
          <w:lang w:eastAsia="en-AU"/>
        </w:rPr>
      </w:pPr>
      <w:r>
        <w:rPr>
          <w:b/>
          <w:szCs w:val="24"/>
          <w:lang w:eastAsia="en-AU"/>
        </w:rPr>
        <w:br/>
      </w:r>
      <w:r w:rsidR="006717DC" w:rsidRPr="00C248F2">
        <w:rPr>
          <w:b/>
          <w:szCs w:val="24"/>
          <w:lang w:eastAsia="en-AU"/>
        </w:rPr>
        <w:t>Example</w:t>
      </w:r>
    </w:p>
    <w:p w:rsidR="00C248F2" w:rsidRPr="00C248F2" w:rsidRDefault="00C248F2" w:rsidP="00C248F2">
      <w:pPr>
        <w:tabs>
          <w:tab w:val="left" w:pos="1701"/>
        </w:tabs>
        <w:ind w:left="1701"/>
        <w:rPr>
          <w:b/>
          <w:szCs w:val="24"/>
          <w:lang w:eastAsia="en-AU"/>
        </w:rPr>
      </w:pPr>
    </w:p>
    <w:p w:rsidR="006717DC" w:rsidRDefault="003A41BD" w:rsidP="0030336C">
      <w:pPr>
        <w:tabs>
          <w:tab w:val="left" w:pos="851"/>
        </w:tabs>
        <w:rPr>
          <w:szCs w:val="24"/>
          <w:lang w:eastAsia="en-AU"/>
        </w:rPr>
      </w:pPr>
      <w:r>
        <w:rPr>
          <w:noProof/>
        </w:rPr>
        <w:pict>
          <v:roundrect id="_x0000_s1081" style="position:absolute;margin-left:122.3pt;margin-top:2.7pt;width:197.4pt;height:119.6pt;z-index:251660288" arcsize="10923f">
            <v:textbox>
              <w:txbxContent>
                <w:p w:rsidR="00DF6D9E" w:rsidRPr="00E0606A" w:rsidRDefault="00DF6D9E" w:rsidP="006717DC">
                  <w:pPr>
                    <w:rPr>
                      <w:sz w:val="22"/>
                      <w:szCs w:val="22"/>
                    </w:rPr>
                  </w:pPr>
                  <w:r>
                    <w:rPr>
                      <w:sz w:val="22"/>
                      <w:szCs w:val="22"/>
                    </w:rPr>
                    <w:t>Building Assessor..............................</w:t>
                  </w:r>
                </w:p>
                <w:p w:rsidR="00DF6D9E" w:rsidRPr="00E0606A" w:rsidRDefault="00DF6D9E" w:rsidP="006717DC">
                  <w:pPr>
                    <w:rPr>
                      <w:sz w:val="22"/>
                      <w:szCs w:val="22"/>
                    </w:rPr>
                  </w:pPr>
                  <w:r w:rsidRPr="00E0606A">
                    <w:rPr>
                      <w:sz w:val="22"/>
                      <w:szCs w:val="22"/>
                    </w:rPr>
                    <w:t>Licence Number</w:t>
                  </w:r>
                  <w:r>
                    <w:rPr>
                      <w:sz w:val="22"/>
                      <w:szCs w:val="22"/>
                    </w:rPr>
                    <w:t>................................</w:t>
                  </w:r>
                </w:p>
                <w:p w:rsidR="00DF6D9E" w:rsidRDefault="00DF6D9E" w:rsidP="006717DC">
                  <w:pPr>
                    <w:rPr>
                      <w:sz w:val="22"/>
                      <w:szCs w:val="22"/>
                    </w:rPr>
                  </w:pPr>
                  <w:r w:rsidRPr="00E0606A">
                    <w:rPr>
                      <w:sz w:val="22"/>
                      <w:szCs w:val="22"/>
                    </w:rPr>
                    <w:t>Energy efficiency rating.......</w:t>
                  </w:r>
                  <w:r>
                    <w:rPr>
                      <w:sz w:val="22"/>
                      <w:szCs w:val="22"/>
                    </w:rPr>
                    <w:t>.............</w:t>
                  </w:r>
                  <w:r w:rsidRPr="00E0606A">
                    <w:rPr>
                      <w:sz w:val="22"/>
                      <w:szCs w:val="22"/>
                    </w:rPr>
                    <w:t xml:space="preserve"> Point score..........................</w:t>
                  </w:r>
                  <w:r>
                    <w:rPr>
                      <w:sz w:val="22"/>
                      <w:szCs w:val="22"/>
                    </w:rPr>
                    <w:t>...............</w:t>
                  </w:r>
                </w:p>
                <w:p w:rsidR="00DF6D9E" w:rsidRPr="00E0606A" w:rsidRDefault="00DF6D9E" w:rsidP="006717DC">
                  <w:pPr>
                    <w:rPr>
                      <w:sz w:val="22"/>
                      <w:szCs w:val="22"/>
                    </w:rPr>
                  </w:pPr>
                  <w:r>
                    <w:rPr>
                      <w:sz w:val="22"/>
                      <w:szCs w:val="22"/>
                    </w:rPr>
                    <w:t>Date of issue......................................</w:t>
                  </w:r>
                </w:p>
                <w:p w:rsidR="00DF6D9E" w:rsidRDefault="00DF6D9E" w:rsidP="006717DC">
                  <w:r w:rsidRPr="00E0606A">
                    <w:rPr>
                      <w:sz w:val="22"/>
                      <w:szCs w:val="22"/>
                    </w:rPr>
                    <w:t>Signature</w:t>
                  </w:r>
                  <w:r>
                    <w:t>........................................</w:t>
                  </w:r>
                </w:p>
                <w:p w:rsidR="00DF6D9E" w:rsidRPr="006717DC" w:rsidRDefault="00DF6D9E" w:rsidP="006717DC">
                  <w:pPr>
                    <w:rPr>
                      <w:sz w:val="40"/>
                      <w:szCs w:val="40"/>
                    </w:rPr>
                  </w:pPr>
                  <w:r>
                    <w:rPr>
                      <w:sz w:val="40"/>
                      <w:szCs w:val="40"/>
                    </w:rPr>
                    <w:t xml:space="preserve">  </w:t>
                  </w:r>
                  <w:r w:rsidRPr="006717DC">
                    <w:rPr>
                      <w:sz w:val="40"/>
                      <w:szCs w:val="40"/>
                    </w:rPr>
                    <w:t>LOGO</w:t>
                  </w:r>
                  <w:r>
                    <w:rPr>
                      <w:sz w:val="40"/>
                      <w:szCs w:val="40"/>
                    </w:rPr>
                    <w:t xml:space="preserve">   </w:t>
                  </w:r>
                  <w:r w:rsidRPr="006717DC">
                    <w:rPr>
                      <w:szCs w:val="24"/>
                    </w:rPr>
                    <w:t>Busines</w:t>
                  </w:r>
                  <w:r>
                    <w:rPr>
                      <w:szCs w:val="24"/>
                    </w:rPr>
                    <w:t>s Name</w:t>
                  </w:r>
                  <w:r>
                    <w:rPr>
                      <w:sz w:val="40"/>
                      <w:szCs w:val="40"/>
                    </w:rPr>
                    <w:t xml:space="preserve"> </w:t>
                  </w:r>
                </w:p>
              </w:txbxContent>
            </v:textbox>
          </v:roundrect>
        </w:pict>
      </w:r>
    </w:p>
    <w:p w:rsidR="006717DC" w:rsidRPr="006717DC" w:rsidRDefault="006717DC" w:rsidP="0030336C">
      <w:pPr>
        <w:tabs>
          <w:tab w:val="left" w:pos="851"/>
        </w:tabs>
        <w:rPr>
          <w:szCs w:val="24"/>
          <w:lang w:eastAsia="en-AU"/>
        </w:rPr>
      </w:pPr>
    </w:p>
    <w:sectPr w:rsidR="006717DC" w:rsidRPr="006717DC" w:rsidSect="0046174C">
      <w:type w:val="continuous"/>
      <w:pgSz w:w="11906" w:h="16838" w:code="9"/>
      <w:pgMar w:top="567" w:right="1418" w:bottom="1134" w:left="1418" w:header="39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58" w:rsidRDefault="00904758">
      <w:r>
        <w:separator/>
      </w:r>
    </w:p>
  </w:endnote>
  <w:endnote w:type="continuationSeparator" w:id="0">
    <w:p w:rsidR="00904758" w:rsidRDefault="009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92" w:rsidRDefault="0072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92" w:rsidRPr="00285F54" w:rsidRDefault="00285F54" w:rsidP="00285F54">
    <w:pPr>
      <w:pStyle w:val="Footer"/>
      <w:jc w:val="center"/>
      <w:rPr>
        <w:rFonts w:ascii="Arial" w:hAnsi="Arial" w:cs="Arial"/>
        <w:sz w:val="14"/>
      </w:rPr>
    </w:pPr>
    <w:r w:rsidRPr="00285F5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92" w:rsidRPr="00285F54" w:rsidRDefault="00285F54" w:rsidP="00285F54">
    <w:pPr>
      <w:pStyle w:val="Footer"/>
      <w:jc w:val="center"/>
      <w:rPr>
        <w:rFonts w:ascii="Arial" w:hAnsi="Arial" w:cs="Arial"/>
        <w:sz w:val="14"/>
      </w:rPr>
    </w:pPr>
    <w:r w:rsidRPr="00285F5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9E" w:rsidRDefault="00DF6D9E" w:rsidP="00373764">
    <w:pPr>
      <w:pStyle w:val="Footer"/>
      <w:pBdr>
        <w:bottom w:val="single" w:sz="12" w:space="12" w:color="auto"/>
      </w:pBdr>
      <w:jc w:val="center"/>
      <w:rPr>
        <w:rFonts w:ascii="Arial" w:hAnsi="Arial" w:cs="Arial"/>
        <w:sz w:val="20"/>
      </w:rPr>
    </w:pPr>
  </w:p>
  <w:p w:rsidR="00DF6D9E" w:rsidRDefault="00DF6D9E">
    <w:pPr>
      <w:pStyle w:val="Footer"/>
      <w:jc w:val="center"/>
      <w:rPr>
        <w:rFonts w:ascii="Arial" w:hAnsi="Arial" w:cs="Arial"/>
        <w:sz w:val="20"/>
      </w:rPr>
    </w:pPr>
    <w:r>
      <w:rPr>
        <w:rFonts w:ascii="Arial" w:hAnsi="Arial" w:cs="Arial"/>
        <w:sz w:val="20"/>
      </w:rPr>
      <w:t xml:space="preserve">Page </w:t>
    </w:r>
    <w:r w:rsidRPr="008B6085">
      <w:rPr>
        <w:rFonts w:ascii="Arial" w:hAnsi="Arial" w:cs="Arial"/>
        <w:sz w:val="20"/>
      </w:rPr>
      <w:fldChar w:fldCharType="begin"/>
    </w:r>
    <w:r w:rsidRPr="008B6085">
      <w:rPr>
        <w:rFonts w:ascii="Arial" w:hAnsi="Arial" w:cs="Arial"/>
        <w:sz w:val="20"/>
      </w:rPr>
      <w:instrText xml:space="preserve"> PAGE   \* MERGEFORMAT </w:instrText>
    </w:r>
    <w:r w:rsidRPr="008B6085">
      <w:rPr>
        <w:rFonts w:ascii="Arial" w:hAnsi="Arial" w:cs="Arial"/>
        <w:sz w:val="20"/>
      </w:rPr>
      <w:fldChar w:fldCharType="separate"/>
    </w:r>
    <w:r>
      <w:rPr>
        <w:rFonts w:ascii="Arial" w:hAnsi="Arial" w:cs="Arial"/>
        <w:noProof/>
        <w:sz w:val="20"/>
      </w:rPr>
      <w:t>3</w:t>
    </w:r>
    <w:r w:rsidRPr="008B6085">
      <w:rPr>
        <w:rFonts w:ascii="Arial" w:hAnsi="Arial" w:cs="Arial"/>
        <w:sz w:val="20"/>
      </w:rPr>
      <w:fldChar w:fldCharType="end"/>
    </w:r>
  </w:p>
  <w:p w:rsidR="00DF6D9E" w:rsidRDefault="00DF6D9E" w:rsidP="00721392">
    <w:pPr>
      <w:pStyle w:val="Footer"/>
      <w:spacing w:after="60"/>
      <w:jc w:val="center"/>
      <w:rPr>
        <w:rFonts w:ascii="Arial" w:hAnsi="Arial" w:cs="Arial"/>
        <w:sz w:val="20"/>
      </w:rPr>
    </w:pPr>
    <w:r>
      <w:rPr>
        <w:rFonts w:ascii="Arial" w:hAnsi="Arial" w:cs="Arial"/>
        <w:sz w:val="20"/>
      </w:rPr>
      <w:t>Building e</w:t>
    </w:r>
    <w:r w:rsidRPr="00C7045E">
      <w:rPr>
        <w:rFonts w:ascii="Arial" w:hAnsi="Arial" w:cs="Arial"/>
        <w:sz w:val="20"/>
      </w:rPr>
      <w:t xml:space="preserve">nergy </w:t>
    </w:r>
    <w:r>
      <w:rPr>
        <w:rFonts w:ascii="Arial" w:hAnsi="Arial" w:cs="Arial"/>
        <w:sz w:val="20"/>
      </w:rPr>
      <w:t>e</w:t>
    </w:r>
    <w:r w:rsidRPr="00C7045E">
      <w:rPr>
        <w:rFonts w:ascii="Arial" w:hAnsi="Arial" w:cs="Arial"/>
        <w:sz w:val="20"/>
      </w:rPr>
      <w:t xml:space="preserve">fficiency </w:t>
    </w:r>
    <w:r>
      <w:rPr>
        <w:rFonts w:ascii="Arial" w:hAnsi="Arial" w:cs="Arial"/>
        <w:sz w:val="20"/>
      </w:rPr>
      <w:t>a</w:t>
    </w:r>
    <w:r w:rsidRPr="00C7045E">
      <w:rPr>
        <w:rFonts w:ascii="Arial" w:hAnsi="Arial" w:cs="Arial"/>
        <w:sz w:val="20"/>
      </w:rPr>
      <w:t xml:space="preserve">ssessment </w:t>
    </w:r>
    <w:r>
      <w:rPr>
        <w:rFonts w:ascii="Arial" w:hAnsi="Arial" w:cs="Arial"/>
        <w:sz w:val="20"/>
      </w:rPr>
      <w:t>sale and lease of residential premises code of practice</w:t>
    </w:r>
  </w:p>
  <w:p w:rsidR="00285F54" w:rsidRPr="00285F54" w:rsidRDefault="00285F54" w:rsidP="00285F54">
    <w:pPr>
      <w:pStyle w:val="Footer"/>
      <w:spacing w:after="60"/>
      <w:jc w:val="center"/>
      <w:rPr>
        <w:rFonts w:ascii="Arial" w:hAnsi="Arial" w:cs="Arial"/>
        <w:sz w:val="14"/>
      </w:rPr>
    </w:pPr>
    <w:r w:rsidRPr="00285F5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9E" w:rsidRDefault="00DF6D9E" w:rsidP="00721392">
    <w:pPr>
      <w:pStyle w:val="Footer"/>
      <w:spacing w:after="60"/>
      <w:jc w:val="center"/>
      <w:rPr>
        <w:rFonts w:ascii="Arial" w:hAnsi="Arial" w:cs="Arial"/>
        <w:sz w:val="20"/>
      </w:rPr>
    </w:pPr>
    <w:r>
      <w:rPr>
        <w:rFonts w:ascii="Arial" w:hAnsi="Arial" w:cs="Arial"/>
        <w:sz w:val="20"/>
      </w:rPr>
      <w:t xml:space="preserve">Page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55</w:t>
    </w:r>
    <w:r w:rsidRPr="0046174C">
      <w:rPr>
        <w:rFonts w:ascii="Arial" w:hAnsi="Arial" w:cs="Arial"/>
        <w:sz w:val="20"/>
      </w:rPr>
      <w:fldChar w:fldCharType="end"/>
    </w:r>
  </w:p>
  <w:p w:rsidR="00DF6D9E" w:rsidRPr="00285F54" w:rsidRDefault="00285F54" w:rsidP="00285F54">
    <w:pPr>
      <w:pStyle w:val="Footer"/>
      <w:jc w:val="center"/>
      <w:rPr>
        <w:rFonts w:ascii="Arial" w:hAnsi="Arial" w:cs="Arial"/>
        <w:sz w:val="14"/>
      </w:rPr>
    </w:pPr>
    <w:r w:rsidRPr="00285F5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9E" w:rsidRDefault="00DF6D9E" w:rsidP="00721392">
    <w:pPr>
      <w:pStyle w:val="Footer"/>
      <w:spacing w:after="60"/>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36</w:t>
    </w:r>
    <w:r w:rsidRPr="0046174C">
      <w:rPr>
        <w:rFonts w:ascii="Arial" w:hAnsi="Arial" w:cs="Arial"/>
        <w:sz w:val="20"/>
      </w:rPr>
      <w:fldChar w:fldCharType="end"/>
    </w:r>
  </w:p>
  <w:p w:rsidR="00DF6D9E" w:rsidRPr="00285F54" w:rsidRDefault="00285F54" w:rsidP="00285F54">
    <w:pPr>
      <w:pStyle w:val="Footer"/>
      <w:jc w:val="center"/>
      <w:rPr>
        <w:rFonts w:ascii="Arial" w:hAnsi="Arial" w:cs="Arial"/>
        <w:sz w:val="14"/>
      </w:rPr>
    </w:pPr>
    <w:r w:rsidRPr="00285F5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58" w:rsidRDefault="00904758">
      <w:r>
        <w:separator/>
      </w:r>
    </w:p>
  </w:footnote>
  <w:footnote w:type="continuationSeparator" w:id="0">
    <w:p w:rsidR="00904758" w:rsidRDefault="0090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92" w:rsidRDefault="00721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9E" w:rsidRDefault="00DF6D9E" w:rsidP="00677C8A">
    <w:pPr>
      <w:autoSpaceDE w:val="0"/>
      <w:autoSpaceDN w:val="0"/>
      <w:adjustRightInd w:val="0"/>
      <w:rPr>
        <w:rFonts w:ascii="Arial" w:hAnsi="Arial" w:cs="Arial"/>
        <w:b/>
        <w:bCs/>
        <w:szCs w:val="24"/>
        <w:lang w:eastAsia="en-AU"/>
      </w:rPr>
    </w:pPr>
    <w:r>
      <w:rPr>
        <w:rFonts w:ascii="Arial" w:hAnsi="Arial" w:cs="Arial"/>
        <w:b/>
        <w:bCs/>
        <w:szCs w:val="24"/>
        <w:lang w:eastAsia="en-AU"/>
      </w:rPr>
      <w:t>Schedule</w:t>
    </w:r>
  </w:p>
  <w:p w:rsidR="00DF6D9E" w:rsidRPr="00677C8A" w:rsidRDefault="00DF6D9E" w:rsidP="00677C8A">
    <w:pPr>
      <w:pStyle w:val="Header"/>
    </w:pPr>
    <w:r>
      <w:rPr>
        <w:szCs w:val="24"/>
        <w:lang w:eastAsia="en-AU"/>
      </w:rPr>
      <w:t>(See 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92" w:rsidRDefault="007213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9E" w:rsidRDefault="00DF6D9E">
    <w:pPr>
      <w:pStyle w:val="Header"/>
      <w:jc w:val="center"/>
      <w:rPr>
        <w:rFonts w:ascii="Arial" w:hAnsi="Arial" w:cs="Arial"/>
        <w:b/>
        <w:sz w:val="20"/>
      </w:rPr>
    </w:pPr>
  </w:p>
  <w:p w:rsidR="00DF6D9E" w:rsidRDefault="00DF6D9E">
    <w:pPr>
      <w:pStyle w:val="Header"/>
      <w:pBdr>
        <w:bottom w:val="single" w:sz="12" w:space="1" w:color="auto"/>
      </w:pBdr>
      <w:jc w:val="center"/>
      <w:rPr>
        <w:rFonts w:ascii="Arial" w:hAnsi="Arial" w:cs="Arial"/>
        <w:sz w:val="20"/>
      </w:rPr>
    </w:pPr>
  </w:p>
  <w:p w:rsidR="00DF6D9E" w:rsidRDefault="00DF6D9E">
    <w:pPr>
      <w:pStyle w:val="Head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9E" w:rsidRDefault="00DF6D9E" w:rsidP="007C4C3E">
    <w:pPr>
      <w:pStyle w:val="Header"/>
      <w:jc w:val="center"/>
      <w:rPr>
        <w:rFonts w:ascii="Arial" w:hAnsi="Arial" w:cs="Arial"/>
        <w:b/>
        <w:sz w:val="20"/>
      </w:rPr>
    </w:pPr>
  </w:p>
  <w:p w:rsidR="00DF6D9E" w:rsidRDefault="00DF6D9E" w:rsidP="007C4C3E">
    <w:pPr>
      <w:pStyle w:val="Header"/>
      <w:pBdr>
        <w:bottom w:val="single" w:sz="12" w:space="1" w:color="auto"/>
      </w:pBd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3B5"/>
    <w:multiLevelType w:val="hybridMultilevel"/>
    <w:tmpl w:val="B9D6B5D8"/>
    <w:lvl w:ilvl="0" w:tplc="6E2E79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05E5521"/>
    <w:multiLevelType w:val="hybridMultilevel"/>
    <w:tmpl w:val="106430EE"/>
    <w:lvl w:ilvl="0" w:tplc="0C090019">
      <w:start w:val="1"/>
      <w:numFmt w:val="lowerLetter"/>
      <w:lvlText w:val="%1."/>
      <w:lvlJc w:val="left"/>
      <w:pPr>
        <w:ind w:left="1332" w:hanging="360"/>
      </w:pPr>
      <w:rPr>
        <w:rFonts w:cs="Times New Roman"/>
      </w:rPr>
    </w:lvl>
    <w:lvl w:ilvl="1" w:tplc="0C090019" w:tentative="1">
      <w:start w:val="1"/>
      <w:numFmt w:val="lowerLetter"/>
      <w:lvlText w:val="%2."/>
      <w:lvlJc w:val="left"/>
      <w:pPr>
        <w:ind w:left="2052" w:hanging="360"/>
      </w:pPr>
      <w:rPr>
        <w:rFonts w:cs="Times New Roman"/>
      </w:rPr>
    </w:lvl>
    <w:lvl w:ilvl="2" w:tplc="0C09001B" w:tentative="1">
      <w:start w:val="1"/>
      <w:numFmt w:val="lowerRoman"/>
      <w:lvlText w:val="%3."/>
      <w:lvlJc w:val="right"/>
      <w:pPr>
        <w:ind w:left="2772" w:hanging="180"/>
      </w:pPr>
      <w:rPr>
        <w:rFonts w:cs="Times New Roman"/>
      </w:rPr>
    </w:lvl>
    <w:lvl w:ilvl="3" w:tplc="0C09000F" w:tentative="1">
      <w:start w:val="1"/>
      <w:numFmt w:val="decimal"/>
      <w:lvlText w:val="%4."/>
      <w:lvlJc w:val="left"/>
      <w:pPr>
        <w:ind w:left="3492" w:hanging="360"/>
      </w:pPr>
      <w:rPr>
        <w:rFonts w:cs="Times New Roman"/>
      </w:rPr>
    </w:lvl>
    <w:lvl w:ilvl="4" w:tplc="0C090019" w:tentative="1">
      <w:start w:val="1"/>
      <w:numFmt w:val="lowerLetter"/>
      <w:lvlText w:val="%5."/>
      <w:lvlJc w:val="left"/>
      <w:pPr>
        <w:ind w:left="4212" w:hanging="360"/>
      </w:pPr>
      <w:rPr>
        <w:rFonts w:cs="Times New Roman"/>
      </w:rPr>
    </w:lvl>
    <w:lvl w:ilvl="5" w:tplc="0C09001B" w:tentative="1">
      <w:start w:val="1"/>
      <w:numFmt w:val="lowerRoman"/>
      <w:lvlText w:val="%6."/>
      <w:lvlJc w:val="right"/>
      <w:pPr>
        <w:ind w:left="4932" w:hanging="180"/>
      </w:pPr>
      <w:rPr>
        <w:rFonts w:cs="Times New Roman"/>
      </w:rPr>
    </w:lvl>
    <w:lvl w:ilvl="6" w:tplc="0C09000F" w:tentative="1">
      <w:start w:val="1"/>
      <w:numFmt w:val="decimal"/>
      <w:lvlText w:val="%7."/>
      <w:lvlJc w:val="left"/>
      <w:pPr>
        <w:ind w:left="5652" w:hanging="360"/>
      </w:pPr>
      <w:rPr>
        <w:rFonts w:cs="Times New Roman"/>
      </w:rPr>
    </w:lvl>
    <w:lvl w:ilvl="7" w:tplc="0C090019" w:tentative="1">
      <w:start w:val="1"/>
      <w:numFmt w:val="lowerLetter"/>
      <w:lvlText w:val="%8."/>
      <w:lvlJc w:val="left"/>
      <w:pPr>
        <w:ind w:left="6372" w:hanging="360"/>
      </w:pPr>
      <w:rPr>
        <w:rFonts w:cs="Times New Roman"/>
      </w:rPr>
    </w:lvl>
    <w:lvl w:ilvl="8" w:tplc="0C09001B" w:tentative="1">
      <w:start w:val="1"/>
      <w:numFmt w:val="lowerRoman"/>
      <w:lvlText w:val="%9."/>
      <w:lvlJc w:val="right"/>
      <w:pPr>
        <w:ind w:left="7092" w:hanging="180"/>
      </w:pPr>
      <w:rPr>
        <w:rFonts w:cs="Times New Roman"/>
      </w:rPr>
    </w:lvl>
  </w:abstractNum>
  <w:abstractNum w:abstractNumId="2" w15:restartNumberingAfterBreak="0">
    <w:nsid w:val="02AA56A9"/>
    <w:multiLevelType w:val="hybridMultilevel"/>
    <w:tmpl w:val="9BF6AD86"/>
    <w:lvl w:ilvl="0" w:tplc="CE342B36">
      <w:start w:val="1"/>
      <w:numFmt w:val="decimal"/>
      <w:pStyle w:val="TOC2"/>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50822B3"/>
    <w:multiLevelType w:val="hybridMultilevel"/>
    <w:tmpl w:val="BCEAFADA"/>
    <w:lvl w:ilvl="0" w:tplc="477E314E">
      <w:start w:val="1"/>
      <w:numFmt w:val="lowerLetter"/>
      <w:lvlText w:val="(%1)"/>
      <w:lvlJc w:val="left"/>
      <w:pPr>
        <w:tabs>
          <w:tab w:val="num" w:pos="2160"/>
        </w:tabs>
        <w:ind w:left="2160" w:hanging="360"/>
      </w:pPr>
      <w:rPr>
        <w:rFonts w:cs="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7E91A1A"/>
    <w:multiLevelType w:val="hybridMultilevel"/>
    <w:tmpl w:val="1EE8FC40"/>
    <w:lvl w:ilvl="0" w:tplc="0B5AE91C">
      <w:start w:val="1"/>
      <w:numFmt w:val="decimal"/>
      <w:lvlText w:val="(%1)"/>
      <w:lvlJc w:val="left"/>
      <w:pPr>
        <w:ind w:left="401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B6A1CA9"/>
    <w:multiLevelType w:val="hybridMultilevel"/>
    <w:tmpl w:val="808ABEE0"/>
    <w:lvl w:ilvl="0" w:tplc="04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BE8690E"/>
    <w:multiLevelType w:val="hybridMultilevel"/>
    <w:tmpl w:val="79764112"/>
    <w:lvl w:ilvl="0" w:tplc="B9708920">
      <w:start w:val="1"/>
      <w:numFmt w:val="upperLetter"/>
      <w:lvlText w:val="(%1)"/>
      <w:lvlJc w:val="left"/>
      <w:pPr>
        <w:tabs>
          <w:tab w:val="num" w:pos="1620"/>
        </w:tabs>
        <w:ind w:left="1620" w:hanging="360"/>
      </w:pPr>
      <w:rPr>
        <w:rFonts w:ascii="Times New Roman" w:eastAsia="Times New Roman" w:hAnsi="Times New Roman" w:cs="Times New Roman"/>
      </w:rPr>
    </w:lvl>
    <w:lvl w:ilvl="1" w:tplc="0C090013">
      <w:start w:val="1"/>
      <w:numFmt w:val="upperRoman"/>
      <w:lvlText w:val="%2."/>
      <w:lvlJc w:val="right"/>
      <w:pPr>
        <w:tabs>
          <w:tab w:val="num" w:pos="2160"/>
        </w:tabs>
        <w:ind w:left="2160" w:hanging="180"/>
      </w:pPr>
      <w:rPr>
        <w:rFonts w:cs="Times New Roman" w:hint="default"/>
      </w:rPr>
    </w:lvl>
    <w:lvl w:ilvl="2" w:tplc="0C09001B">
      <w:start w:val="1"/>
      <w:numFmt w:val="lowerRoman"/>
      <w:lvlText w:val="%3."/>
      <w:lvlJc w:val="right"/>
      <w:pPr>
        <w:tabs>
          <w:tab w:val="num" w:pos="3060"/>
        </w:tabs>
        <w:ind w:left="3060" w:hanging="180"/>
      </w:pPr>
      <w:rPr>
        <w:rFonts w:cs="Times New Roman"/>
      </w:rPr>
    </w:lvl>
    <w:lvl w:ilvl="3" w:tplc="0C09000F">
      <w:start w:val="1"/>
      <w:numFmt w:val="decimal"/>
      <w:lvlText w:val="%4."/>
      <w:lvlJc w:val="left"/>
      <w:pPr>
        <w:tabs>
          <w:tab w:val="num" w:pos="3780"/>
        </w:tabs>
        <w:ind w:left="3780" w:hanging="360"/>
      </w:pPr>
      <w:rPr>
        <w:rFonts w:cs="Times New Roman"/>
      </w:rPr>
    </w:lvl>
    <w:lvl w:ilvl="4" w:tplc="0C090019" w:tentative="1">
      <w:start w:val="1"/>
      <w:numFmt w:val="lowerLetter"/>
      <w:lvlText w:val="%5."/>
      <w:lvlJc w:val="left"/>
      <w:pPr>
        <w:tabs>
          <w:tab w:val="num" w:pos="4500"/>
        </w:tabs>
        <w:ind w:left="4500" w:hanging="360"/>
      </w:pPr>
      <w:rPr>
        <w:rFonts w:cs="Times New Roman"/>
      </w:rPr>
    </w:lvl>
    <w:lvl w:ilvl="5" w:tplc="0C09001B" w:tentative="1">
      <w:start w:val="1"/>
      <w:numFmt w:val="lowerRoman"/>
      <w:lvlText w:val="%6."/>
      <w:lvlJc w:val="right"/>
      <w:pPr>
        <w:tabs>
          <w:tab w:val="num" w:pos="5220"/>
        </w:tabs>
        <w:ind w:left="5220" w:hanging="180"/>
      </w:pPr>
      <w:rPr>
        <w:rFonts w:cs="Times New Roman"/>
      </w:rPr>
    </w:lvl>
    <w:lvl w:ilvl="6" w:tplc="0C09000F" w:tentative="1">
      <w:start w:val="1"/>
      <w:numFmt w:val="decimal"/>
      <w:lvlText w:val="%7."/>
      <w:lvlJc w:val="left"/>
      <w:pPr>
        <w:tabs>
          <w:tab w:val="num" w:pos="5940"/>
        </w:tabs>
        <w:ind w:left="5940" w:hanging="360"/>
      </w:pPr>
      <w:rPr>
        <w:rFonts w:cs="Times New Roman"/>
      </w:rPr>
    </w:lvl>
    <w:lvl w:ilvl="7" w:tplc="0C090019" w:tentative="1">
      <w:start w:val="1"/>
      <w:numFmt w:val="lowerLetter"/>
      <w:lvlText w:val="%8."/>
      <w:lvlJc w:val="left"/>
      <w:pPr>
        <w:tabs>
          <w:tab w:val="num" w:pos="6660"/>
        </w:tabs>
        <w:ind w:left="6660" w:hanging="360"/>
      </w:pPr>
      <w:rPr>
        <w:rFonts w:cs="Times New Roman"/>
      </w:rPr>
    </w:lvl>
    <w:lvl w:ilvl="8" w:tplc="0C09001B" w:tentative="1">
      <w:start w:val="1"/>
      <w:numFmt w:val="lowerRoman"/>
      <w:lvlText w:val="%9."/>
      <w:lvlJc w:val="right"/>
      <w:pPr>
        <w:tabs>
          <w:tab w:val="num" w:pos="7380"/>
        </w:tabs>
        <w:ind w:left="7380" w:hanging="180"/>
      </w:pPr>
      <w:rPr>
        <w:rFonts w:cs="Times New Roman"/>
      </w:rPr>
    </w:lvl>
  </w:abstractNum>
  <w:abstractNum w:abstractNumId="7" w15:restartNumberingAfterBreak="0">
    <w:nsid w:val="0F2E157E"/>
    <w:multiLevelType w:val="hybridMultilevel"/>
    <w:tmpl w:val="80B88840"/>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3153C7D"/>
    <w:multiLevelType w:val="hybridMultilevel"/>
    <w:tmpl w:val="769A7DD4"/>
    <w:lvl w:ilvl="0" w:tplc="477E314E">
      <w:start w:val="1"/>
      <w:numFmt w:val="lowerLetter"/>
      <w:lvlText w:val="(%1)"/>
      <w:lvlJc w:val="left"/>
      <w:pPr>
        <w:ind w:left="2095" w:hanging="360"/>
      </w:pPr>
      <w:rPr>
        <w:rFonts w:cs="Times New Roman" w:hint="default"/>
      </w:rPr>
    </w:lvl>
    <w:lvl w:ilvl="1" w:tplc="0C090019" w:tentative="1">
      <w:start w:val="1"/>
      <w:numFmt w:val="lowerLetter"/>
      <w:lvlText w:val="%2."/>
      <w:lvlJc w:val="left"/>
      <w:pPr>
        <w:ind w:left="2815" w:hanging="360"/>
      </w:pPr>
      <w:rPr>
        <w:rFonts w:cs="Times New Roman"/>
      </w:rPr>
    </w:lvl>
    <w:lvl w:ilvl="2" w:tplc="0C09001B" w:tentative="1">
      <w:start w:val="1"/>
      <w:numFmt w:val="lowerRoman"/>
      <w:lvlText w:val="%3."/>
      <w:lvlJc w:val="right"/>
      <w:pPr>
        <w:ind w:left="3535" w:hanging="180"/>
      </w:pPr>
      <w:rPr>
        <w:rFonts w:cs="Times New Roman"/>
      </w:rPr>
    </w:lvl>
    <w:lvl w:ilvl="3" w:tplc="0C09000F" w:tentative="1">
      <w:start w:val="1"/>
      <w:numFmt w:val="decimal"/>
      <w:lvlText w:val="%4."/>
      <w:lvlJc w:val="left"/>
      <w:pPr>
        <w:ind w:left="4255" w:hanging="360"/>
      </w:pPr>
      <w:rPr>
        <w:rFonts w:cs="Times New Roman"/>
      </w:rPr>
    </w:lvl>
    <w:lvl w:ilvl="4" w:tplc="0C090019" w:tentative="1">
      <w:start w:val="1"/>
      <w:numFmt w:val="lowerLetter"/>
      <w:lvlText w:val="%5."/>
      <w:lvlJc w:val="left"/>
      <w:pPr>
        <w:ind w:left="4975" w:hanging="360"/>
      </w:pPr>
      <w:rPr>
        <w:rFonts w:cs="Times New Roman"/>
      </w:rPr>
    </w:lvl>
    <w:lvl w:ilvl="5" w:tplc="0C09001B" w:tentative="1">
      <w:start w:val="1"/>
      <w:numFmt w:val="lowerRoman"/>
      <w:lvlText w:val="%6."/>
      <w:lvlJc w:val="right"/>
      <w:pPr>
        <w:ind w:left="5695" w:hanging="180"/>
      </w:pPr>
      <w:rPr>
        <w:rFonts w:cs="Times New Roman"/>
      </w:rPr>
    </w:lvl>
    <w:lvl w:ilvl="6" w:tplc="0C09000F" w:tentative="1">
      <w:start w:val="1"/>
      <w:numFmt w:val="decimal"/>
      <w:lvlText w:val="%7."/>
      <w:lvlJc w:val="left"/>
      <w:pPr>
        <w:ind w:left="6415" w:hanging="360"/>
      </w:pPr>
      <w:rPr>
        <w:rFonts w:cs="Times New Roman"/>
      </w:rPr>
    </w:lvl>
    <w:lvl w:ilvl="7" w:tplc="0C090019" w:tentative="1">
      <w:start w:val="1"/>
      <w:numFmt w:val="lowerLetter"/>
      <w:lvlText w:val="%8."/>
      <w:lvlJc w:val="left"/>
      <w:pPr>
        <w:ind w:left="7135" w:hanging="360"/>
      </w:pPr>
      <w:rPr>
        <w:rFonts w:cs="Times New Roman"/>
      </w:rPr>
    </w:lvl>
    <w:lvl w:ilvl="8" w:tplc="0C09001B" w:tentative="1">
      <w:start w:val="1"/>
      <w:numFmt w:val="lowerRoman"/>
      <w:lvlText w:val="%9."/>
      <w:lvlJc w:val="right"/>
      <w:pPr>
        <w:ind w:left="7855" w:hanging="180"/>
      </w:pPr>
      <w:rPr>
        <w:rFonts w:cs="Times New Roman"/>
      </w:rPr>
    </w:lvl>
  </w:abstractNum>
  <w:abstractNum w:abstractNumId="9" w15:restartNumberingAfterBreak="0">
    <w:nsid w:val="13CF1E88"/>
    <w:multiLevelType w:val="hybridMultilevel"/>
    <w:tmpl w:val="5276110A"/>
    <w:lvl w:ilvl="0" w:tplc="44F86300">
      <w:start w:val="1"/>
      <w:numFmt w:val="lowerRoman"/>
      <w:lvlText w:val="(%1)"/>
      <w:lvlJc w:val="left"/>
      <w:pPr>
        <w:ind w:left="1637" w:hanging="360"/>
      </w:pPr>
      <w:rPr>
        <w:rFonts w:cs="Times New Roman" w:hint="default"/>
      </w:rPr>
    </w:lvl>
    <w:lvl w:ilvl="1" w:tplc="477E314E">
      <w:start w:val="1"/>
      <w:numFmt w:val="lowerLetter"/>
      <w:lvlText w:val="(%2)"/>
      <w:lvlJc w:val="left"/>
      <w:pPr>
        <w:ind w:left="3960" w:hanging="360"/>
      </w:pPr>
      <w:rPr>
        <w:rFonts w:cs="Times New Roman" w:hint="default"/>
      </w:rPr>
    </w:lvl>
    <w:lvl w:ilvl="2" w:tplc="882C9C94">
      <w:start w:val="1"/>
      <w:numFmt w:val="lowerRoman"/>
      <w:lvlText w:val="(%3)"/>
      <w:lvlJc w:val="right"/>
      <w:pPr>
        <w:ind w:left="4680" w:hanging="180"/>
      </w:pPr>
      <w:rPr>
        <w:rFonts w:ascii="Times New Roman" w:eastAsia="Times New Roman" w:hAnsi="Times New Roman" w:cs="Times New Roman"/>
      </w:rPr>
    </w:lvl>
    <w:lvl w:ilvl="3" w:tplc="1608A396">
      <w:start w:val="1"/>
      <w:numFmt w:val="decimal"/>
      <w:lvlText w:val="(%4)"/>
      <w:lvlJc w:val="left"/>
      <w:pPr>
        <w:ind w:left="5400" w:hanging="360"/>
      </w:pPr>
      <w:rPr>
        <w:rFonts w:ascii="Times New Roman" w:eastAsia="Times New Roman" w:hAnsi="Times New Roman"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0" w15:restartNumberingAfterBreak="0">
    <w:nsid w:val="14A8302D"/>
    <w:multiLevelType w:val="hybridMultilevel"/>
    <w:tmpl w:val="78920428"/>
    <w:lvl w:ilvl="0" w:tplc="61F44636">
      <w:start w:val="1"/>
      <w:numFmt w:val="lowerRoman"/>
      <w:lvlText w:val="%1."/>
      <w:lvlJc w:val="right"/>
      <w:pPr>
        <w:tabs>
          <w:tab w:val="num" w:pos="1080"/>
        </w:tabs>
        <w:ind w:left="1080" w:hanging="360"/>
      </w:pPr>
      <w:rPr>
        <w:rFonts w:cs="Times New Roman" w:hint="default"/>
      </w:rPr>
    </w:lvl>
    <w:lvl w:ilvl="1" w:tplc="52B2E02A">
      <w:start w:val="1"/>
      <w:numFmt w:val="lowerRoman"/>
      <w:lvlText w:val="%2)"/>
      <w:lvlJc w:val="left"/>
      <w:pPr>
        <w:tabs>
          <w:tab w:val="num" w:pos="2160"/>
        </w:tabs>
        <w:ind w:left="2160" w:hanging="720"/>
      </w:pPr>
      <w:rPr>
        <w:rFonts w:cs="Times New Roman" w:hint="default"/>
      </w:rPr>
    </w:lvl>
    <w:lvl w:ilvl="2" w:tplc="477E314E">
      <w:start w:val="1"/>
      <w:numFmt w:val="lowerLetter"/>
      <w:lvlText w:val="(%3)"/>
      <w:lvlJc w:val="left"/>
      <w:pPr>
        <w:tabs>
          <w:tab w:val="num" w:pos="2700"/>
        </w:tabs>
        <w:ind w:left="2700" w:hanging="360"/>
      </w:pPr>
      <w:rPr>
        <w:rFonts w:cs="Times New Roman" w:hint="default"/>
      </w:rPr>
    </w:lvl>
    <w:lvl w:ilvl="3" w:tplc="0C09000F">
      <w:start w:val="1"/>
      <w:numFmt w:val="decimal"/>
      <w:lvlText w:val="%4."/>
      <w:lvlJc w:val="left"/>
      <w:pPr>
        <w:tabs>
          <w:tab w:val="num" w:pos="3240"/>
        </w:tabs>
        <w:ind w:left="3240" w:hanging="360"/>
      </w:pPr>
      <w:rPr>
        <w:rFonts w:cs="Times New Roman"/>
      </w:rPr>
    </w:lvl>
    <w:lvl w:ilvl="4" w:tplc="8F5057E2">
      <w:start w:val="1"/>
      <w:numFmt w:val="decimal"/>
      <w:lvlText w:val="(%5)"/>
      <w:lvlJc w:val="left"/>
      <w:pPr>
        <w:ind w:left="3960" w:hanging="360"/>
      </w:pPr>
      <w:rPr>
        <w:rFonts w:cs="Times New Roman" w:hint="default"/>
      </w:rPr>
    </w:lvl>
    <w:lvl w:ilvl="5" w:tplc="0C09001B">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76E06D4"/>
    <w:multiLevelType w:val="hybridMultilevel"/>
    <w:tmpl w:val="55726F38"/>
    <w:lvl w:ilvl="0" w:tplc="477E314E">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 w15:restartNumberingAfterBreak="0">
    <w:nsid w:val="17B05FCC"/>
    <w:multiLevelType w:val="hybridMultilevel"/>
    <w:tmpl w:val="7714C956"/>
    <w:lvl w:ilvl="0" w:tplc="25B028F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52403E"/>
    <w:multiLevelType w:val="hybridMultilevel"/>
    <w:tmpl w:val="B04E1142"/>
    <w:lvl w:ilvl="0" w:tplc="FE5E04E6">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FE5E04E6">
      <w:start w:val="1"/>
      <w:numFmt w:val="lowerLetter"/>
      <w:lvlText w:val="(%3)"/>
      <w:lvlJc w:val="left"/>
      <w:pPr>
        <w:ind w:left="3600" w:hanging="180"/>
      </w:pPr>
      <w:rPr>
        <w:rFonts w:cs="Times New Roman" w:hint="default"/>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19ED4040"/>
    <w:multiLevelType w:val="hybridMultilevel"/>
    <w:tmpl w:val="31F62984"/>
    <w:lvl w:ilvl="0" w:tplc="7972A1CA">
      <w:start w:val="1"/>
      <w:numFmt w:val="lowerLetter"/>
      <w:lvlText w:val="(%1)"/>
      <w:lvlJc w:val="left"/>
      <w:pPr>
        <w:ind w:left="1152" w:hanging="360"/>
      </w:pPr>
      <w:rPr>
        <w:rFonts w:cs="Times New Roman" w:hint="default"/>
      </w:rPr>
    </w:lvl>
    <w:lvl w:ilvl="1" w:tplc="0C090019" w:tentative="1">
      <w:start w:val="1"/>
      <w:numFmt w:val="lowerLetter"/>
      <w:lvlText w:val="%2."/>
      <w:lvlJc w:val="left"/>
      <w:pPr>
        <w:ind w:left="1872" w:hanging="360"/>
      </w:pPr>
      <w:rPr>
        <w:rFonts w:cs="Times New Roman"/>
      </w:rPr>
    </w:lvl>
    <w:lvl w:ilvl="2" w:tplc="0C09001B" w:tentative="1">
      <w:start w:val="1"/>
      <w:numFmt w:val="lowerRoman"/>
      <w:lvlText w:val="%3."/>
      <w:lvlJc w:val="right"/>
      <w:pPr>
        <w:ind w:left="2592" w:hanging="180"/>
      </w:pPr>
      <w:rPr>
        <w:rFonts w:cs="Times New Roman"/>
      </w:rPr>
    </w:lvl>
    <w:lvl w:ilvl="3" w:tplc="0C09000F" w:tentative="1">
      <w:start w:val="1"/>
      <w:numFmt w:val="decimal"/>
      <w:lvlText w:val="%4."/>
      <w:lvlJc w:val="left"/>
      <w:pPr>
        <w:ind w:left="3312" w:hanging="360"/>
      </w:pPr>
      <w:rPr>
        <w:rFonts w:cs="Times New Roman"/>
      </w:rPr>
    </w:lvl>
    <w:lvl w:ilvl="4" w:tplc="0C090019" w:tentative="1">
      <w:start w:val="1"/>
      <w:numFmt w:val="lowerLetter"/>
      <w:lvlText w:val="%5."/>
      <w:lvlJc w:val="left"/>
      <w:pPr>
        <w:ind w:left="4032" w:hanging="360"/>
      </w:pPr>
      <w:rPr>
        <w:rFonts w:cs="Times New Roman"/>
      </w:rPr>
    </w:lvl>
    <w:lvl w:ilvl="5" w:tplc="0C09001B" w:tentative="1">
      <w:start w:val="1"/>
      <w:numFmt w:val="lowerRoman"/>
      <w:lvlText w:val="%6."/>
      <w:lvlJc w:val="right"/>
      <w:pPr>
        <w:ind w:left="4752" w:hanging="180"/>
      </w:pPr>
      <w:rPr>
        <w:rFonts w:cs="Times New Roman"/>
      </w:rPr>
    </w:lvl>
    <w:lvl w:ilvl="6" w:tplc="0C09000F" w:tentative="1">
      <w:start w:val="1"/>
      <w:numFmt w:val="decimal"/>
      <w:lvlText w:val="%7."/>
      <w:lvlJc w:val="left"/>
      <w:pPr>
        <w:ind w:left="5472" w:hanging="360"/>
      </w:pPr>
      <w:rPr>
        <w:rFonts w:cs="Times New Roman"/>
      </w:rPr>
    </w:lvl>
    <w:lvl w:ilvl="7" w:tplc="0C090019" w:tentative="1">
      <w:start w:val="1"/>
      <w:numFmt w:val="lowerLetter"/>
      <w:lvlText w:val="%8."/>
      <w:lvlJc w:val="left"/>
      <w:pPr>
        <w:ind w:left="6192" w:hanging="360"/>
      </w:pPr>
      <w:rPr>
        <w:rFonts w:cs="Times New Roman"/>
      </w:rPr>
    </w:lvl>
    <w:lvl w:ilvl="8" w:tplc="0C09001B" w:tentative="1">
      <w:start w:val="1"/>
      <w:numFmt w:val="lowerRoman"/>
      <w:lvlText w:val="%9."/>
      <w:lvlJc w:val="right"/>
      <w:pPr>
        <w:ind w:left="6912" w:hanging="180"/>
      </w:pPr>
      <w:rPr>
        <w:rFonts w:cs="Times New Roman"/>
      </w:rPr>
    </w:lvl>
  </w:abstractNum>
  <w:abstractNum w:abstractNumId="15" w15:restartNumberingAfterBreak="0">
    <w:nsid w:val="22096985"/>
    <w:multiLevelType w:val="hybridMultilevel"/>
    <w:tmpl w:val="84286796"/>
    <w:lvl w:ilvl="0" w:tplc="BE36C752">
      <w:start w:val="8"/>
      <w:numFmt w:val="decimal"/>
      <w:lvlText w:val="%1"/>
      <w:lvlJc w:val="left"/>
      <w:pPr>
        <w:tabs>
          <w:tab w:val="num" w:pos="1004"/>
        </w:tabs>
        <w:ind w:left="1004"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C9649A8C">
      <w:start w:val="1"/>
      <w:numFmt w:val="decimal"/>
      <w:lvlText w:val="%4"/>
      <w:lvlJc w:val="left"/>
      <w:pPr>
        <w:ind w:left="2880" w:hanging="360"/>
      </w:pPr>
      <w:rPr>
        <w:rFonts w:ascii="Times New Roman" w:eastAsia="Times New Roman" w:hAnsi="Times New Roman"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4212D8B"/>
    <w:multiLevelType w:val="hybridMultilevel"/>
    <w:tmpl w:val="490A9C4A"/>
    <w:lvl w:ilvl="0" w:tplc="C2ACE5C4">
      <w:start w:val="1"/>
      <w:numFmt w:val="decimal"/>
      <w:lvlText w:val="(%1)"/>
      <w:lvlJc w:val="left"/>
      <w:pPr>
        <w:ind w:left="57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4F04D1F"/>
    <w:multiLevelType w:val="hybridMultilevel"/>
    <w:tmpl w:val="0ACA443A"/>
    <w:lvl w:ilvl="0" w:tplc="145A2F5E">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8285282"/>
    <w:multiLevelType w:val="hybridMultilevel"/>
    <w:tmpl w:val="2B80161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2B9E74A0"/>
    <w:multiLevelType w:val="hybridMultilevel"/>
    <w:tmpl w:val="E81E8794"/>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44F86300">
      <w:start w:val="1"/>
      <w:numFmt w:val="lowerRoman"/>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C6B4404"/>
    <w:multiLevelType w:val="hybridMultilevel"/>
    <w:tmpl w:val="2C0E7100"/>
    <w:lvl w:ilvl="0" w:tplc="AA527712">
      <w:start w:val="3"/>
      <w:numFmt w:val="lowerLetter"/>
      <w:lvlText w:val="(%1)"/>
      <w:lvlJc w:val="left"/>
      <w:pPr>
        <w:tabs>
          <w:tab w:val="num" w:pos="2700"/>
        </w:tabs>
        <w:ind w:left="270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2CB434DF"/>
    <w:multiLevelType w:val="hybridMultilevel"/>
    <w:tmpl w:val="DE6EA164"/>
    <w:lvl w:ilvl="0" w:tplc="3F0E48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ECD18C3"/>
    <w:multiLevelType w:val="hybridMultilevel"/>
    <w:tmpl w:val="FFBC9EAE"/>
    <w:lvl w:ilvl="0" w:tplc="7F06A7DA">
      <w:start w:val="11"/>
      <w:numFmt w:val="decimal"/>
      <w:lvlText w:val="%1"/>
      <w:lvlJc w:val="left"/>
      <w:pPr>
        <w:tabs>
          <w:tab w:val="num" w:pos="1146"/>
        </w:tabs>
        <w:ind w:left="1146" w:hanging="720"/>
      </w:pPr>
      <w:rPr>
        <w:rFonts w:cs="Times New Roman" w:hint="default"/>
        <w:i w:val="0"/>
      </w:rPr>
    </w:lvl>
    <w:lvl w:ilvl="1" w:tplc="5C1287A2">
      <w:start w:val="1"/>
      <w:numFmt w:val="decimal"/>
      <w:lvlText w:val="(%2)"/>
      <w:lvlJc w:val="left"/>
      <w:pPr>
        <w:tabs>
          <w:tab w:val="num" w:pos="1211"/>
        </w:tabs>
        <w:ind w:left="1211"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6EFC11E4">
      <w:start w:val="1"/>
      <w:numFmt w:val="decimal"/>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904D21"/>
    <w:multiLevelType w:val="hybridMultilevel"/>
    <w:tmpl w:val="5E2063D4"/>
    <w:lvl w:ilvl="0" w:tplc="B14C3574">
      <w:start w:val="1"/>
      <w:numFmt w:val="lowerLetter"/>
      <w:lvlText w:val="(%1)"/>
      <w:lvlJc w:val="left"/>
      <w:pPr>
        <w:ind w:left="50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23A0B9E"/>
    <w:multiLevelType w:val="hybridMultilevel"/>
    <w:tmpl w:val="FD7C0FB8"/>
    <w:lvl w:ilvl="0" w:tplc="6250354E">
      <w:start w:val="1"/>
      <w:numFmt w:val="lowerLetter"/>
      <w:lvlText w:val="(%1)"/>
      <w:lvlJc w:val="left"/>
      <w:pPr>
        <w:tabs>
          <w:tab w:val="num" w:pos="3960"/>
        </w:tabs>
        <w:ind w:left="3960" w:hanging="360"/>
      </w:pPr>
      <w:rPr>
        <w:rFonts w:cs="Times New Roman" w:hint="default"/>
      </w:rPr>
    </w:lvl>
    <w:lvl w:ilvl="1" w:tplc="0C090019" w:tentative="1">
      <w:start w:val="1"/>
      <w:numFmt w:val="lowerLetter"/>
      <w:lvlText w:val="%2."/>
      <w:lvlJc w:val="left"/>
      <w:pPr>
        <w:tabs>
          <w:tab w:val="num" w:pos="2700"/>
        </w:tabs>
        <w:ind w:left="2700" w:hanging="360"/>
      </w:pPr>
      <w:rPr>
        <w:rFonts w:cs="Times New Roman"/>
      </w:rPr>
    </w:lvl>
    <w:lvl w:ilvl="2" w:tplc="0C09001B" w:tentative="1">
      <w:start w:val="1"/>
      <w:numFmt w:val="lowerRoman"/>
      <w:lvlText w:val="%3."/>
      <w:lvlJc w:val="right"/>
      <w:pPr>
        <w:tabs>
          <w:tab w:val="num" w:pos="3420"/>
        </w:tabs>
        <w:ind w:left="3420" w:hanging="180"/>
      </w:pPr>
      <w:rPr>
        <w:rFonts w:cs="Times New Roman"/>
      </w:rPr>
    </w:lvl>
    <w:lvl w:ilvl="3" w:tplc="0C09000F" w:tentative="1">
      <w:start w:val="1"/>
      <w:numFmt w:val="decimal"/>
      <w:lvlText w:val="%4."/>
      <w:lvlJc w:val="left"/>
      <w:pPr>
        <w:tabs>
          <w:tab w:val="num" w:pos="4140"/>
        </w:tabs>
        <w:ind w:left="4140" w:hanging="360"/>
      </w:pPr>
      <w:rPr>
        <w:rFonts w:cs="Times New Roman"/>
      </w:rPr>
    </w:lvl>
    <w:lvl w:ilvl="4" w:tplc="0C090019" w:tentative="1">
      <w:start w:val="1"/>
      <w:numFmt w:val="lowerLetter"/>
      <w:lvlText w:val="%5."/>
      <w:lvlJc w:val="left"/>
      <w:pPr>
        <w:tabs>
          <w:tab w:val="num" w:pos="4860"/>
        </w:tabs>
        <w:ind w:left="4860" w:hanging="360"/>
      </w:pPr>
      <w:rPr>
        <w:rFonts w:cs="Times New Roman"/>
      </w:rPr>
    </w:lvl>
    <w:lvl w:ilvl="5" w:tplc="0C09001B" w:tentative="1">
      <w:start w:val="1"/>
      <w:numFmt w:val="lowerRoman"/>
      <w:lvlText w:val="%6."/>
      <w:lvlJc w:val="right"/>
      <w:pPr>
        <w:tabs>
          <w:tab w:val="num" w:pos="5580"/>
        </w:tabs>
        <w:ind w:left="5580" w:hanging="180"/>
      </w:pPr>
      <w:rPr>
        <w:rFonts w:cs="Times New Roman"/>
      </w:rPr>
    </w:lvl>
    <w:lvl w:ilvl="6" w:tplc="0C09000F" w:tentative="1">
      <w:start w:val="1"/>
      <w:numFmt w:val="decimal"/>
      <w:lvlText w:val="%7."/>
      <w:lvlJc w:val="left"/>
      <w:pPr>
        <w:tabs>
          <w:tab w:val="num" w:pos="6300"/>
        </w:tabs>
        <w:ind w:left="6300" w:hanging="360"/>
      </w:pPr>
      <w:rPr>
        <w:rFonts w:cs="Times New Roman"/>
      </w:rPr>
    </w:lvl>
    <w:lvl w:ilvl="7" w:tplc="0C090019" w:tentative="1">
      <w:start w:val="1"/>
      <w:numFmt w:val="lowerLetter"/>
      <w:lvlText w:val="%8."/>
      <w:lvlJc w:val="left"/>
      <w:pPr>
        <w:tabs>
          <w:tab w:val="num" w:pos="7020"/>
        </w:tabs>
        <w:ind w:left="7020" w:hanging="360"/>
      </w:pPr>
      <w:rPr>
        <w:rFonts w:cs="Times New Roman"/>
      </w:rPr>
    </w:lvl>
    <w:lvl w:ilvl="8" w:tplc="0C09001B" w:tentative="1">
      <w:start w:val="1"/>
      <w:numFmt w:val="lowerRoman"/>
      <w:lvlText w:val="%9."/>
      <w:lvlJc w:val="right"/>
      <w:pPr>
        <w:tabs>
          <w:tab w:val="num" w:pos="7740"/>
        </w:tabs>
        <w:ind w:left="7740" w:hanging="180"/>
      </w:pPr>
      <w:rPr>
        <w:rFonts w:cs="Times New Roman"/>
      </w:rPr>
    </w:lvl>
  </w:abstractNum>
  <w:abstractNum w:abstractNumId="25" w15:restartNumberingAfterBreak="0">
    <w:nsid w:val="3504132D"/>
    <w:multiLevelType w:val="hybridMultilevel"/>
    <w:tmpl w:val="24D4387C"/>
    <w:lvl w:ilvl="0" w:tplc="637E531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3DD261DA"/>
    <w:multiLevelType w:val="hybridMultilevel"/>
    <w:tmpl w:val="5E2063D4"/>
    <w:lvl w:ilvl="0" w:tplc="B14C3574">
      <w:start w:val="1"/>
      <w:numFmt w:val="lowerLetter"/>
      <w:lvlText w:val="(%1)"/>
      <w:lvlJc w:val="left"/>
      <w:pPr>
        <w:ind w:left="504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DDD0417"/>
    <w:multiLevelType w:val="hybridMultilevel"/>
    <w:tmpl w:val="2A86D048"/>
    <w:lvl w:ilvl="0" w:tplc="E15078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1134419"/>
    <w:multiLevelType w:val="hybridMultilevel"/>
    <w:tmpl w:val="C3E47602"/>
    <w:lvl w:ilvl="0" w:tplc="C166F99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44F86300">
      <w:start w:val="1"/>
      <w:numFmt w:val="lowerRoman"/>
      <w:lvlText w:val="(%4)"/>
      <w:lvlJc w:val="left"/>
      <w:pPr>
        <w:tabs>
          <w:tab w:val="num" w:pos="2880"/>
        </w:tabs>
        <w:ind w:left="2880" w:hanging="360"/>
      </w:pPr>
      <w:rPr>
        <w:rFonts w:cs="Times New Roman" w:hint="default"/>
      </w:rPr>
    </w:lvl>
    <w:lvl w:ilvl="4" w:tplc="0C090015">
      <w:start w:val="1"/>
      <w:numFmt w:val="upperLetter"/>
      <w:lvlText w:val="%5."/>
      <w:lvlJc w:val="left"/>
      <w:pPr>
        <w:tabs>
          <w:tab w:val="num" w:pos="3600"/>
        </w:tabs>
        <w:ind w:left="3600" w:hanging="360"/>
      </w:pPr>
      <w:rPr>
        <w:rFonts w:cs="Times New Roman"/>
      </w:rPr>
    </w:lvl>
    <w:lvl w:ilvl="5" w:tplc="EFC607AE">
      <w:start w:val="1"/>
      <w:numFmt w:val="upperLetter"/>
      <w:lvlText w:val="(%6)"/>
      <w:lvlJc w:val="left"/>
      <w:pPr>
        <w:ind w:left="4500" w:hanging="360"/>
      </w:pPr>
      <w:rPr>
        <w:rFonts w:cs="Times New Roman" w:hint="default"/>
      </w:rPr>
    </w:lvl>
    <w:lvl w:ilvl="6" w:tplc="B14C3574">
      <w:start w:val="1"/>
      <w:numFmt w:val="lowerLetter"/>
      <w:lvlText w:val="(%7)"/>
      <w:lvlJc w:val="left"/>
      <w:pPr>
        <w:ind w:left="5040" w:hanging="360"/>
      </w:pPr>
      <w:rPr>
        <w:rFonts w:cs="Times New Roman" w:hint="default"/>
      </w:rPr>
    </w:lvl>
    <w:lvl w:ilvl="7" w:tplc="C2ACE5C4">
      <w:start w:val="1"/>
      <w:numFmt w:val="decimal"/>
      <w:lvlText w:val="(%8)"/>
      <w:lvlJc w:val="left"/>
      <w:pPr>
        <w:ind w:left="5760" w:hanging="360"/>
      </w:pPr>
      <w:rPr>
        <w:rFonts w:cs="Times New Roman" w:hint="default"/>
      </w:rPr>
    </w:lvl>
    <w:lvl w:ilvl="8" w:tplc="0C09001B">
      <w:start w:val="1"/>
      <w:numFmt w:val="lowerRoman"/>
      <w:lvlText w:val="%9."/>
      <w:lvlJc w:val="right"/>
      <w:pPr>
        <w:tabs>
          <w:tab w:val="num" w:pos="6480"/>
        </w:tabs>
        <w:ind w:left="6480" w:hanging="180"/>
      </w:pPr>
      <w:rPr>
        <w:rFonts w:cs="Times New Roman"/>
      </w:rPr>
    </w:lvl>
  </w:abstractNum>
  <w:abstractNum w:abstractNumId="29" w15:restartNumberingAfterBreak="0">
    <w:nsid w:val="419F2307"/>
    <w:multiLevelType w:val="hybridMultilevel"/>
    <w:tmpl w:val="09C2AE30"/>
    <w:lvl w:ilvl="0" w:tplc="44F86300">
      <w:start w:val="1"/>
      <w:numFmt w:val="lowerRoman"/>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30" w15:restartNumberingAfterBreak="0">
    <w:nsid w:val="429461BA"/>
    <w:multiLevelType w:val="hybridMultilevel"/>
    <w:tmpl w:val="B1963964"/>
    <w:lvl w:ilvl="0" w:tplc="43FEC59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2DF1548"/>
    <w:multiLevelType w:val="hybridMultilevel"/>
    <w:tmpl w:val="8C6A59E6"/>
    <w:lvl w:ilvl="0" w:tplc="0C090017">
      <w:start w:val="1"/>
      <w:numFmt w:val="lowerLetter"/>
      <w:lvlText w:val="%1)"/>
      <w:lvlJc w:val="left"/>
      <w:pPr>
        <w:tabs>
          <w:tab w:val="num" w:pos="1854"/>
        </w:tabs>
        <w:ind w:left="1854" w:hanging="360"/>
      </w:pPr>
      <w:rPr>
        <w:rFonts w:cs="Times New Roman"/>
      </w:rPr>
    </w:lvl>
    <w:lvl w:ilvl="1" w:tplc="3FFCFC66">
      <w:start w:val="1"/>
      <w:numFmt w:val="lowerLetter"/>
      <w:lvlText w:val="(%2)"/>
      <w:lvlJc w:val="left"/>
      <w:pPr>
        <w:tabs>
          <w:tab w:val="num" w:pos="2574"/>
        </w:tabs>
        <w:ind w:left="2574" w:hanging="360"/>
      </w:pPr>
      <w:rPr>
        <w:rFonts w:cs="Times New Roman" w:hint="default"/>
      </w:rPr>
    </w:lvl>
    <w:lvl w:ilvl="2" w:tplc="0C09001B">
      <w:start w:val="1"/>
      <w:numFmt w:val="lowerRoman"/>
      <w:lvlText w:val="%3."/>
      <w:lvlJc w:val="right"/>
      <w:pPr>
        <w:tabs>
          <w:tab w:val="num" w:pos="3294"/>
        </w:tabs>
        <w:ind w:left="3294" w:hanging="180"/>
      </w:pPr>
      <w:rPr>
        <w:rFonts w:cs="Times New Roman"/>
      </w:rPr>
    </w:lvl>
    <w:lvl w:ilvl="3" w:tplc="0B5AE91C">
      <w:start w:val="1"/>
      <w:numFmt w:val="decimal"/>
      <w:lvlText w:val="(%4)"/>
      <w:lvlJc w:val="left"/>
      <w:pPr>
        <w:ind w:left="4014" w:hanging="360"/>
      </w:pPr>
      <w:rPr>
        <w:rFonts w:cs="Times New Roman" w:hint="default"/>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32" w15:restartNumberingAfterBreak="0">
    <w:nsid w:val="443B5D36"/>
    <w:multiLevelType w:val="hybridMultilevel"/>
    <w:tmpl w:val="5FDC0C7A"/>
    <w:lvl w:ilvl="0" w:tplc="477E314E">
      <w:start w:val="1"/>
      <w:numFmt w:val="lowerLetter"/>
      <w:lvlText w:val="(%1)"/>
      <w:lvlJc w:val="left"/>
      <w:pPr>
        <w:ind w:left="1485" w:hanging="360"/>
      </w:pPr>
      <w:rPr>
        <w:rFonts w:cs="Times New Roman" w:hint="default"/>
      </w:rPr>
    </w:lvl>
    <w:lvl w:ilvl="1" w:tplc="0C090019" w:tentative="1">
      <w:start w:val="1"/>
      <w:numFmt w:val="lowerLetter"/>
      <w:lvlText w:val="%2."/>
      <w:lvlJc w:val="left"/>
      <w:pPr>
        <w:ind w:left="2205" w:hanging="360"/>
      </w:pPr>
      <w:rPr>
        <w:rFonts w:cs="Times New Roman"/>
      </w:rPr>
    </w:lvl>
    <w:lvl w:ilvl="2" w:tplc="0C09001B" w:tentative="1">
      <w:start w:val="1"/>
      <w:numFmt w:val="lowerRoman"/>
      <w:lvlText w:val="%3."/>
      <w:lvlJc w:val="right"/>
      <w:pPr>
        <w:ind w:left="2925" w:hanging="180"/>
      </w:pPr>
      <w:rPr>
        <w:rFonts w:cs="Times New Roman"/>
      </w:rPr>
    </w:lvl>
    <w:lvl w:ilvl="3" w:tplc="0C09000F" w:tentative="1">
      <w:start w:val="1"/>
      <w:numFmt w:val="decimal"/>
      <w:lvlText w:val="%4."/>
      <w:lvlJc w:val="left"/>
      <w:pPr>
        <w:ind w:left="3645" w:hanging="360"/>
      </w:pPr>
      <w:rPr>
        <w:rFonts w:cs="Times New Roman"/>
      </w:rPr>
    </w:lvl>
    <w:lvl w:ilvl="4" w:tplc="0C090019" w:tentative="1">
      <w:start w:val="1"/>
      <w:numFmt w:val="lowerLetter"/>
      <w:lvlText w:val="%5."/>
      <w:lvlJc w:val="left"/>
      <w:pPr>
        <w:ind w:left="4365" w:hanging="360"/>
      </w:pPr>
      <w:rPr>
        <w:rFonts w:cs="Times New Roman"/>
      </w:rPr>
    </w:lvl>
    <w:lvl w:ilvl="5" w:tplc="0C09001B" w:tentative="1">
      <w:start w:val="1"/>
      <w:numFmt w:val="lowerRoman"/>
      <w:lvlText w:val="%6."/>
      <w:lvlJc w:val="right"/>
      <w:pPr>
        <w:ind w:left="5085" w:hanging="180"/>
      </w:pPr>
      <w:rPr>
        <w:rFonts w:cs="Times New Roman"/>
      </w:rPr>
    </w:lvl>
    <w:lvl w:ilvl="6" w:tplc="0C09000F" w:tentative="1">
      <w:start w:val="1"/>
      <w:numFmt w:val="decimal"/>
      <w:lvlText w:val="%7."/>
      <w:lvlJc w:val="left"/>
      <w:pPr>
        <w:ind w:left="5805" w:hanging="360"/>
      </w:pPr>
      <w:rPr>
        <w:rFonts w:cs="Times New Roman"/>
      </w:rPr>
    </w:lvl>
    <w:lvl w:ilvl="7" w:tplc="0C090019" w:tentative="1">
      <w:start w:val="1"/>
      <w:numFmt w:val="lowerLetter"/>
      <w:lvlText w:val="%8."/>
      <w:lvlJc w:val="left"/>
      <w:pPr>
        <w:ind w:left="6525" w:hanging="360"/>
      </w:pPr>
      <w:rPr>
        <w:rFonts w:cs="Times New Roman"/>
      </w:rPr>
    </w:lvl>
    <w:lvl w:ilvl="8" w:tplc="0C09001B" w:tentative="1">
      <w:start w:val="1"/>
      <w:numFmt w:val="lowerRoman"/>
      <w:lvlText w:val="%9."/>
      <w:lvlJc w:val="right"/>
      <w:pPr>
        <w:ind w:left="7245" w:hanging="180"/>
      </w:pPr>
      <w:rPr>
        <w:rFonts w:cs="Times New Roman"/>
      </w:rPr>
    </w:lvl>
  </w:abstractNum>
  <w:abstractNum w:abstractNumId="33" w15:restartNumberingAfterBreak="0">
    <w:nsid w:val="454C365F"/>
    <w:multiLevelType w:val="hybridMultilevel"/>
    <w:tmpl w:val="A8961BF4"/>
    <w:lvl w:ilvl="0" w:tplc="0C090015">
      <w:start w:val="1"/>
      <w:numFmt w:val="upperLetter"/>
      <w:lvlText w:val="%1."/>
      <w:lvlJc w:val="left"/>
      <w:pPr>
        <w:ind w:left="720" w:hanging="360"/>
      </w:pPr>
      <w:rPr>
        <w:rFonts w:cs="Times New Roman"/>
      </w:rPr>
    </w:lvl>
    <w:lvl w:ilvl="1" w:tplc="B35E8BDC">
      <w:start w:val="1"/>
      <w:numFmt w:val="upperLetter"/>
      <w:lvlText w:val="(%2)"/>
      <w:lvlJc w:val="left"/>
      <w:pPr>
        <w:ind w:left="1440" w:hanging="360"/>
      </w:pPr>
      <w:rPr>
        <w:rFonts w:ascii="Times New Roman" w:eastAsia="Times New Roman" w:hAnsi="Times New Roman" w:cs="Times New Roman"/>
        <w:strike w:val="0"/>
        <w:dstrike w:val="0"/>
        <w:outline w:val="0"/>
        <w:shadow w:val="0"/>
        <w:emboss w:val="0"/>
        <w:imprint w:val="0"/>
        <w:vanish w:val="0"/>
        <w:vertAlign w:val="baseline"/>
      </w:rPr>
    </w:lvl>
    <w:lvl w:ilvl="2" w:tplc="01B86DC8">
      <w:start w:val="1"/>
      <w:numFmt w:val="lowerLetter"/>
      <w:lvlText w:val="(%3)"/>
      <w:lvlJc w:val="left"/>
      <w:pPr>
        <w:ind w:left="3012" w:hanging="1032"/>
      </w:pPr>
      <w:rPr>
        <w:rFonts w:cs="Times New Roman" w:hint="default"/>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49F57D85"/>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4AD34963"/>
    <w:multiLevelType w:val="hybridMultilevel"/>
    <w:tmpl w:val="610A3336"/>
    <w:lvl w:ilvl="0" w:tplc="61F44636">
      <w:start w:val="1"/>
      <w:numFmt w:val="lowerRoman"/>
      <w:lvlText w:val="%1."/>
      <w:lvlJc w:val="right"/>
      <w:pPr>
        <w:tabs>
          <w:tab w:val="num" w:pos="1620"/>
        </w:tabs>
        <w:ind w:left="1620" w:hanging="360"/>
      </w:pPr>
      <w:rPr>
        <w:rFonts w:cs="Times New Roman" w:hint="default"/>
      </w:rPr>
    </w:lvl>
    <w:lvl w:ilvl="1" w:tplc="0C090001">
      <w:start w:val="1"/>
      <w:numFmt w:val="bullet"/>
      <w:lvlText w:val=""/>
      <w:lvlJc w:val="left"/>
      <w:pPr>
        <w:tabs>
          <w:tab w:val="num" w:pos="2340"/>
        </w:tabs>
        <w:ind w:left="2340" w:hanging="360"/>
      </w:pPr>
      <w:rPr>
        <w:rFonts w:ascii="Symbol" w:hAnsi="Symbol" w:hint="default"/>
      </w:rPr>
    </w:lvl>
    <w:lvl w:ilvl="2" w:tplc="44F86300">
      <w:start w:val="1"/>
      <w:numFmt w:val="lowerRoman"/>
      <w:lvlText w:val="(%3)"/>
      <w:lvlJc w:val="left"/>
      <w:pPr>
        <w:tabs>
          <w:tab w:val="num" w:pos="3060"/>
        </w:tabs>
        <w:ind w:left="3060" w:hanging="180"/>
      </w:pPr>
      <w:rPr>
        <w:rFonts w:cs="Times New Roman" w:hint="default"/>
      </w:rPr>
    </w:lvl>
    <w:lvl w:ilvl="3" w:tplc="0C09000F">
      <w:start w:val="1"/>
      <w:numFmt w:val="decimal"/>
      <w:lvlText w:val="%4."/>
      <w:lvlJc w:val="left"/>
      <w:pPr>
        <w:tabs>
          <w:tab w:val="num" w:pos="3780"/>
        </w:tabs>
        <w:ind w:left="3780" w:hanging="360"/>
      </w:pPr>
      <w:rPr>
        <w:rFonts w:cs="Times New Roman"/>
      </w:rPr>
    </w:lvl>
    <w:lvl w:ilvl="4" w:tplc="0C090019" w:tentative="1">
      <w:start w:val="1"/>
      <w:numFmt w:val="lowerLetter"/>
      <w:lvlText w:val="%5."/>
      <w:lvlJc w:val="left"/>
      <w:pPr>
        <w:tabs>
          <w:tab w:val="num" w:pos="4500"/>
        </w:tabs>
        <w:ind w:left="4500" w:hanging="360"/>
      </w:pPr>
      <w:rPr>
        <w:rFonts w:cs="Times New Roman"/>
      </w:rPr>
    </w:lvl>
    <w:lvl w:ilvl="5" w:tplc="0C09001B" w:tentative="1">
      <w:start w:val="1"/>
      <w:numFmt w:val="lowerRoman"/>
      <w:lvlText w:val="%6."/>
      <w:lvlJc w:val="right"/>
      <w:pPr>
        <w:tabs>
          <w:tab w:val="num" w:pos="5220"/>
        </w:tabs>
        <w:ind w:left="5220" w:hanging="180"/>
      </w:pPr>
      <w:rPr>
        <w:rFonts w:cs="Times New Roman"/>
      </w:rPr>
    </w:lvl>
    <w:lvl w:ilvl="6" w:tplc="0C09000F" w:tentative="1">
      <w:start w:val="1"/>
      <w:numFmt w:val="decimal"/>
      <w:lvlText w:val="%7."/>
      <w:lvlJc w:val="left"/>
      <w:pPr>
        <w:tabs>
          <w:tab w:val="num" w:pos="5940"/>
        </w:tabs>
        <w:ind w:left="5940" w:hanging="360"/>
      </w:pPr>
      <w:rPr>
        <w:rFonts w:cs="Times New Roman"/>
      </w:rPr>
    </w:lvl>
    <w:lvl w:ilvl="7" w:tplc="0C090019" w:tentative="1">
      <w:start w:val="1"/>
      <w:numFmt w:val="lowerLetter"/>
      <w:lvlText w:val="%8."/>
      <w:lvlJc w:val="left"/>
      <w:pPr>
        <w:tabs>
          <w:tab w:val="num" w:pos="6660"/>
        </w:tabs>
        <w:ind w:left="6660" w:hanging="360"/>
      </w:pPr>
      <w:rPr>
        <w:rFonts w:cs="Times New Roman"/>
      </w:rPr>
    </w:lvl>
    <w:lvl w:ilvl="8" w:tplc="0C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4B460152"/>
    <w:multiLevelType w:val="hybridMultilevel"/>
    <w:tmpl w:val="C0FC210E"/>
    <w:lvl w:ilvl="0" w:tplc="D744C830">
      <w:start w:val="1"/>
      <w:numFmt w:val="decimal"/>
      <w:lvlText w:val="(%1)"/>
      <w:lvlJc w:val="left"/>
      <w:pPr>
        <w:ind w:left="744" w:hanging="384"/>
      </w:pPr>
      <w:rPr>
        <w:rFonts w:cs="Times New Roman" w:hint="default"/>
      </w:rPr>
    </w:lvl>
    <w:lvl w:ilvl="1" w:tplc="477E314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D295AAB"/>
    <w:multiLevelType w:val="hybridMultilevel"/>
    <w:tmpl w:val="47584F3C"/>
    <w:lvl w:ilvl="0" w:tplc="44F86300">
      <w:start w:val="1"/>
      <w:numFmt w:val="lowerRoman"/>
      <w:lvlText w:val="(%1)"/>
      <w:lvlJc w:val="left"/>
      <w:pPr>
        <w:tabs>
          <w:tab w:val="num" w:pos="1080"/>
        </w:tabs>
        <w:ind w:left="1080" w:hanging="360"/>
      </w:pPr>
      <w:rPr>
        <w:rFonts w:cs="Times New Roman" w:hint="default"/>
      </w:rPr>
    </w:lvl>
    <w:lvl w:ilvl="1" w:tplc="52B2E02A">
      <w:start w:val="1"/>
      <w:numFmt w:val="lowerRoman"/>
      <w:lvlText w:val="%2)"/>
      <w:lvlJc w:val="left"/>
      <w:pPr>
        <w:tabs>
          <w:tab w:val="num" w:pos="2160"/>
        </w:tabs>
        <w:ind w:left="2160" w:hanging="720"/>
      </w:pPr>
      <w:rPr>
        <w:rFonts w:cs="Times New Roman" w:hint="default"/>
      </w:rPr>
    </w:lvl>
    <w:lvl w:ilvl="2" w:tplc="6250354E">
      <w:start w:val="1"/>
      <w:numFmt w:val="lowerLetter"/>
      <w:lvlText w:val="(%3)"/>
      <w:lvlJc w:val="left"/>
      <w:pPr>
        <w:tabs>
          <w:tab w:val="num" w:pos="2700"/>
        </w:tabs>
        <w:ind w:left="2700" w:hanging="360"/>
      </w:pPr>
      <w:rPr>
        <w:rFonts w:cs="Times New Roman" w:hint="default"/>
      </w:rPr>
    </w:lvl>
    <w:lvl w:ilvl="3" w:tplc="0C09000F">
      <w:start w:val="1"/>
      <w:numFmt w:val="decimal"/>
      <w:lvlText w:val="%4."/>
      <w:lvlJc w:val="left"/>
      <w:pPr>
        <w:tabs>
          <w:tab w:val="num" w:pos="3240"/>
        </w:tabs>
        <w:ind w:left="3240" w:hanging="360"/>
      </w:pPr>
      <w:rPr>
        <w:rFonts w:cs="Times New Roman"/>
      </w:rPr>
    </w:lvl>
    <w:lvl w:ilvl="4" w:tplc="8F5057E2">
      <w:start w:val="1"/>
      <w:numFmt w:val="decimal"/>
      <w:lvlText w:val="(%5)"/>
      <w:lvlJc w:val="left"/>
      <w:pPr>
        <w:ind w:left="3960" w:hanging="360"/>
      </w:pPr>
      <w:rPr>
        <w:rFonts w:cs="Times New Roman" w:hint="default"/>
      </w:rPr>
    </w:lvl>
    <w:lvl w:ilvl="5" w:tplc="0C09001B">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50D12E3D"/>
    <w:multiLevelType w:val="hybridMultilevel"/>
    <w:tmpl w:val="52C255E4"/>
    <w:lvl w:ilvl="0" w:tplc="0409000F">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9" w15:restartNumberingAfterBreak="0">
    <w:nsid w:val="51295E36"/>
    <w:multiLevelType w:val="hybridMultilevel"/>
    <w:tmpl w:val="B38EE1BE"/>
    <w:lvl w:ilvl="0" w:tplc="E4647F6C">
      <w:start w:val="1"/>
      <w:numFmt w:val="decimal"/>
      <w:lvlText w:val="%1"/>
      <w:lvlJc w:val="left"/>
      <w:pPr>
        <w:tabs>
          <w:tab w:val="num" w:pos="1146"/>
        </w:tabs>
        <w:ind w:left="1146" w:hanging="720"/>
      </w:pPr>
      <w:rPr>
        <w:rFonts w:cs="Times New Roman" w:hint="default"/>
        <w:i w:val="0"/>
      </w:rPr>
    </w:lvl>
    <w:lvl w:ilvl="1" w:tplc="5C1287A2">
      <w:start w:val="1"/>
      <w:numFmt w:val="decimal"/>
      <w:lvlText w:val="(%2)"/>
      <w:lvlJc w:val="left"/>
      <w:pPr>
        <w:tabs>
          <w:tab w:val="num" w:pos="1211"/>
        </w:tabs>
        <w:ind w:left="1211"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6EFC11E4">
      <w:start w:val="1"/>
      <w:numFmt w:val="decimal"/>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404B39"/>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1AD1215"/>
    <w:multiLevelType w:val="hybridMultilevel"/>
    <w:tmpl w:val="DFAC4E9C"/>
    <w:lvl w:ilvl="0" w:tplc="D744C830">
      <w:start w:val="1"/>
      <w:numFmt w:val="decimal"/>
      <w:lvlText w:val="(%1)"/>
      <w:lvlJc w:val="left"/>
      <w:pPr>
        <w:ind w:left="744" w:hanging="384"/>
      </w:pPr>
      <w:rPr>
        <w:rFonts w:cs="Times New Roman" w:hint="default"/>
      </w:rPr>
    </w:lvl>
    <w:lvl w:ilvl="1" w:tplc="477E314E">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2EE4879"/>
    <w:multiLevelType w:val="hybridMultilevel"/>
    <w:tmpl w:val="2A625636"/>
    <w:lvl w:ilvl="0" w:tplc="44F86300">
      <w:start w:val="1"/>
      <w:numFmt w:val="lowerRoman"/>
      <w:lvlText w:val="(%1)"/>
      <w:lvlJc w:val="left"/>
      <w:pPr>
        <w:ind w:left="1571" w:hanging="360"/>
      </w:pPr>
      <w:rPr>
        <w:rFonts w:cs="Times New Roman" w:hint="default"/>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43" w15:restartNumberingAfterBreak="0">
    <w:nsid w:val="54806D87"/>
    <w:multiLevelType w:val="hybridMultilevel"/>
    <w:tmpl w:val="683A063C"/>
    <w:lvl w:ilvl="0" w:tplc="C9649A8C">
      <w:start w:val="1"/>
      <w:numFmt w:val="decimal"/>
      <w:lvlText w:val="%1"/>
      <w:lvlJc w:val="left"/>
      <w:pPr>
        <w:ind w:left="288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55015B4F"/>
    <w:multiLevelType w:val="hybridMultilevel"/>
    <w:tmpl w:val="6A5CBB9C"/>
    <w:lvl w:ilvl="0" w:tplc="FE5E04E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553E7328"/>
    <w:multiLevelType w:val="hybridMultilevel"/>
    <w:tmpl w:val="490A9C4A"/>
    <w:lvl w:ilvl="0" w:tplc="C2ACE5C4">
      <w:start w:val="1"/>
      <w:numFmt w:val="decimal"/>
      <w:lvlText w:val="(%1)"/>
      <w:lvlJc w:val="left"/>
      <w:pPr>
        <w:ind w:left="57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55BB2F15"/>
    <w:multiLevelType w:val="hybridMultilevel"/>
    <w:tmpl w:val="99B8C616"/>
    <w:lvl w:ilvl="0" w:tplc="E2489FC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55DD40B5"/>
    <w:multiLevelType w:val="hybridMultilevel"/>
    <w:tmpl w:val="80B88840"/>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56AF4BD4"/>
    <w:multiLevelType w:val="hybridMultilevel"/>
    <w:tmpl w:val="3D5C3FFC"/>
    <w:lvl w:ilvl="0" w:tplc="66041B42">
      <w:start w:val="1"/>
      <w:numFmt w:val="lowerLetter"/>
      <w:lvlText w:val="(%1)"/>
      <w:lvlJc w:val="left"/>
      <w:pPr>
        <w:ind w:left="2472" w:hanging="1032"/>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9" w15:restartNumberingAfterBreak="0">
    <w:nsid w:val="578302C6"/>
    <w:multiLevelType w:val="hybridMultilevel"/>
    <w:tmpl w:val="3EC67C9A"/>
    <w:lvl w:ilvl="0" w:tplc="0409000F">
      <w:start w:val="1"/>
      <w:numFmt w:val="decimal"/>
      <w:lvlText w:val="%1."/>
      <w:lvlJc w:val="left"/>
      <w:pPr>
        <w:ind w:left="720" w:hanging="360"/>
      </w:pPr>
      <w:rPr>
        <w:rFonts w:cs="Times New Roman"/>
      </w:rPr>
    </w:lvl>
    <w:lvl w:ilvl="1" w:tplc="A76C5C04">
      <w:start w:val="1"/>
      <w:numFmt w:val="decimal"/>
      <w:lvlText w:val="%2."/>
      <w:lvlJc w:val="left"/>
      <w:pPr>
        <w:ind w:left="1440" w:hanging="360"/>
      </w:pPr>
      <w:rPr>
        <w:rFonts w:ascii="Times New Roman" w:eastAsia="Times New Roman" w:hAnsi="Times New Roman"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5E0B10FF"/>
    <w:multiLevelType w:val="hybridMultilevel"/>
    <w:tmpl w:val="AE662A88"/>
    <w:lvl w:ilvl="0" w:tplc="19AC1C58">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E511801"/>
    <w:multiLevelType w:val="hybridMultilevel"/>
    <w:tmpl w:val="1AAA729E"/>
    <w:lvl w:ilvl="0" w:tplc="A9BE649C">
      <w:start w:val="1"/>
      <w:numFmt w:val="lowerRoman"/>
      <w:lvlText w:val="(%1)"/>
      <w:lvlJc w:val="right"/>
      <w:pPr>
        <w:tabs>
          <w:tab w:val="num" w:pos="2472"/>
        </w:tabs>
        <w:ind w:left="2472" w:hanging="360"/>
      </w:pPr>
      <w:rPr>
        <w:rFonts w:ascii="Times New Roman" w:eastAsia="Times New Roman" w:hAnsi="Times New Roman" w:cs="Times New Roman"/>
      </w:rPr>
    </w:lvl>
    <w:lvl w:ilvl="1" w:tplc="0C090013">
      <w:start w:val="1"/>
      <w:numFmt w:val="upperRoman"/>
      <w:lvlText w:val="%2."/>
      <w:lvlJc w:val="right"/>
      <w:pPr>
        <w:tabs>
          <w:tab w:val="num" w:pos="3012"/>
        </w:tabs>
        <w:ind w:left="3012" w:hanging="180"/>
      </w:pPr>
      <w:rPr>
        <w:rFonts w:cs="Times New Roman" w:hint="default"/>
      </w:rPr>
    </w:lvl>
    <w:lvl w:ilvl="2" w:tplc="0C09001B">
      <w:start w:val="1"/>
      <w:numFmt w:val="lowerRoman"/>
      <w:lvlText w:val="%3."/>
      <w:lvlJc w:val="right"/>
      <w:pPr>
        <w:tabs>
          <w:tab w:val="num" w:pos="3912"/>
        </w:tabs>
        <w:ind w:left="3912" w:hanging="180"/>
      </w:pPr>
      <w:rPr>
        <w:rFonts w:cs="Times New Roman"/>
      </w:rPr>
    </w:lvl>
    <w:lvl w:ilvl="3" w:tplc="0C09000F">
      <w:start w:val="1"/>
      <w:numFmt w:val="decimal"/>
      <w:lvlText w:val="%4."/>
      <w:lvlJc w:val="left"/>
      <w:pPr>
        <w:tabs>
          <w:tab w:val="num" w:pos="4632"/>
        </w:tabs>
        <w:ind w:left="4632" w:hanging="360"/>
      </w:pPr>
      <w:rPr>
        <w:rFonts w:cs="Times New Roman"/>
      </w:rPr>
    </w:lvl>
    <w:lvl w:ilvl="4" w:tplc="0C090019" w:tentative="1">
      <w:start w:val="1"/>
      <w:numFmt w:val="lowerLetter"/>
      <w:lvlText w:val="%5."/>
      <w:lvlJc w:val="left"/>
      <w:pPr>
        <w:tabs>
          <w:tab w:val="num" w:pos="5352"/>
        </w:tabs>
        <w:ind w:left="5352" w:hanging="360"/>
      </w:pPr>
      <w:rPr>
        <w:rFonts w:cs="Times New Roman"/>
      </w:rPr>
    </w:lvl>
    <w:lvl w:ilvl="5" w:tplc="0C09001B" w:tentative="1">
      <w:start w:val="1"/>
      <w:numFmt w:val="lowerRoman"/>
      <w:lvlText w:val="%6."/>
      <w:lvlJc w:val="right"/>
      <w:pPr>
        <w:tabs>
          <w:tab w:val="num" w:pos="6072"/>
        </w:tabs>
        <w:ind w:left="6072" w:hanging="180"/>
      </w:pPr>
      <w:rPr>
        <w:rFonts w:cs="Times New Roman"/>
      </w:rPr>
    </w:lvl>
    <w:lvl w:ilvl="6" w:tplc="0C09000F" w:tentative="1">
      <w:start w:val="1"/>
      <w:numFmt w:val="decimal"/>
      <w:lvlText w:val="%7."/>
      <w:lvlJc w:val="left"/>
      <w:pPr>
        <w:tabs>
          <w:tab w:val="num" w:pos="6792"/>
        </w:tabs>
        <w:ind w:left="6792" w:hanging="360"/>
      </w:pPr>
      <w:rPr>
        <w:rFonts w:cs="Times New Roman"/>
      </w:rPr>
    </w:lvl>
    <w:lvl w:ilvl="7" w:tplc="0C090019" w:tentative="1">
      <w:start w:val="1"/>
      <w:numFmt w:val="lowerLetter"/>
      <w:lvlText w:val="%8."/>
      <w:lvlJc w:val="left"/>
      <w:pPr>
        <w:tabs>
          <w:tab w:val="num" w:pos="7512"/>
        </w:tabs>
        <w:ind w:left="7512" w:hanging="360"/>
      </w:pPr>
      <w:rPr>
        <w:rFonts w:cs="Times New Roman"/>
      </w:rPr>
    </w:lvl>
    <w:lvl w:ilvl="8" w:tplc="0C09001B" w:tentative="1">
      <w:start w:val="1"/>
      <w:numFmt w:val="lowerRoman"/>
      <w:lvlText w:val="%9."/>
      <w:lvlJc w:val="right"/>
      <w:pPr>
        <w:tabs>
          <w:tab w:val="num" w:pos="8232"/>
        </w:tabs>
        <w:ind w:left="8232" w:hanging="180"/>
      </w:pPr>
      <w:rPr>
        <w:rFonts w:cs="Times New Roman"/>
      </w:rPr>
    </w:lvl>
  </w:abstractNum>
  <w:abstractNum w:abstractNumId="52" w15:restartNumberingAfterBreak="0">
    <w:nsid w:val="5FDF2E02"/>
    <w:multiLevelType w:val="hybridMultilevel"/>
    <w:tmpl w:val="C37CE694"/>
    <w:lvl w:ilvl="0" w:tplc="211A27DE">
      <w:start w:val="1"/>
      <w:numFmt w:val="lowerLetter"/>
      <w:lvlText w:val="(%1)"/>
      <w:lvlJc w:val="left"/>
      <w:pPr>
        <w:tabs>
          <w:tab w:val="num" w:pos="1494"/>
        </w:tabs>
        <w:ind w:left="1494" w:hanging="360"/>
      </w:pPr>
      <w:rPr>
        <w:rFonts w:cs="Times New Roman" w:hint="default"/>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53" w15:restartNumberingAfterBreak="0">
    <w:nsid w:val="63906790"/>
    <w:multiLevelType w:val="hybridMultilevel"/>
    <w:tmpl w:val="2A0428F6"/>
    <w:lvl w:ilvl="0" w:tplc="530C5750">
      <w:start w:val="1"/>
      <w:numFmt w:val="decimal"/>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54" w15:restartNumberingAfterBreak="0">
    <w:nsid w:val="68A83530"/>
    <w:multiLevelType w:val="hybridMultilevel"/>
    <w:tmpl w:val="9CEC7CA8"/>
    <w:lvl w:ilvl="0" w:tplc="D1FAE98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5" w15:restartNumberingAfterBreak="0">
    <w:nsid w:val="69C328C6"/>
    <w:multiLevelType w:val="hybridMultilevel"/>
    <w:tmpl w:val="7354CEB4"/>
    <w:lvl w:ilvl="0" w:tplc="D74406E8">
      <w:start w:val="1"/>
      <w:numFmt w:val="decimal"/>
      <w:lvlText w:val="(%1)"/>
      <w:lvlJc w:val="left"/>
      <w:pPr>
        <w:ind w:left="870" w:hanging="510"/>
      </w:pPr>
      <w:rPr>
        <w:rFonts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15:restartNumberingAfterBreak="0">
    <w:nsid w:val="69DC5F3A"/>
    <w:multiLevelType w:val="hybridMultilevel"/>
    <w:tmpl w:val="C37CE694"/>
    <w:lvl w:ilvl="0" w:tplc="211A27DE">
      <w:start w:val="1"/>
      <w:numFmt w:val="lowerLetter"/>
      <w:lvlText w:val="(%1)"/>
      <w:lvlJc w:val="left"/>
      <w:pPr>
        <w:tabs>
          <w:tab w:val="num" w:pos="1494"/>
        </w:tabs>
        <w:ind w:left="1494" w:hanging="360"/>
      </w:pPr>
      <w:rPr>
        <w:rFonts w:cs="Times New Roman" w:hint="default"/>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57" w15:restartNumberingAfterBreak="0">
    <w:nsid w:val="6C0A7F31"/>
    <w:multiLevelType w:val="hybridMultilevel"/>
    <w:tmpl w:val="0510A5A4"/>
    <w:lvl w:ilvl="0" w:tplc="0C090017">
      <w:start w:val="1"/>
      <w:numFmt w:val="lowerLetter"/>
      <w:lvlText w:val="%1)"/>
      <w:lvlJc w:val="left"/>
      <w:pPr>
        <w:tabs>
          <w:tab w:val="num" w:pos="1854"/>
        </w:tabs>
        <w:ind w:left="1854" w:hanging="360"/>
      </w:pPr>
      <w:rPr>
        <w:rFonts w:cs="Times New Roman"/>
      </w:rPr>
    </w:lvl>
    <w:lvl w:ilvl="1" w:tplc="3FFCFC66">
      <w:start w:val="1"/>
      <w:numFmt w:val="lowerLetter"/>
      <w:lvlText w:val="(%2)"/>
      <w:lvlJc w:val="left"/>
      <w:pPr>
        <w:tabs>
          <w:tab w:val="num" w:pos="2574"/>
        </w:tabs>
        <w:ind w:left="2574" w:hanging="360"/>
      </w:pPr>
      <w:rPr>
        <w:rFonts w:cs="Times New Roman" w:hint="default"/>
      </w:rPr>
    </w:lvl>
    <w:lvl w:ilvl="2" w:tplc="0C09001B">
      <w:start w:val="1"/>
      <w:numFmt w:val="lowerRoman"/>
      <w:lvlText w:val="%3."/>
      <w:lvlJc w:val="right"/>
      <w:pPr>
        <w:tabs>
          <w:tab w:val="num" w:pos="3294"/>
        </w:tabs>
        <w:ind w:left="3294" w:hanging="180"/>
      </w:pPr>
      <w:rPr>
        <w:rFonts w:cs="Times New Roman"/>
      </w:rPr>
    </w:lvl>
    <w:lvl w:ilvl="3" w:tplc="0B5AE91C">
      <w:start w:val="1"/>
      <w:numFmt w:val="decimal"/>
      <w:lvlText w:val="(%4)"/>
      <w:lvlJc w:val="left"/>
      <w:pPr>
        <w:ind w:left="4014" w:hanging="360"/>
      </w:pPr>
      <w:rPr>
        <w:rFonts w:cs="Times New Roman" w:hint="default"/>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58" w15:restartNumberingAfterBreak="0">
    <w:nsid w:val="6EB96F03"/>
    <w:multiLevelType w:val="hybridMultilevel"/>
    <w:tmpl w:val="1A3267FE"/>
    <w:lvl w:ilvl="0" w:tplc="353E0AD0">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59"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0FC36D6"/>
    <w:multiLevelType w:val="hybridMultilevel"/>
    <w:tmpl w:val="BA04A024"/>
    <w:lvl w:ilvl="0" w:tplc="44F86300">
      <w:start w:val="1"/>
      <w:numFmt w:val="lowerRoman"/>
      <w:lvlText w:val="(%1)"/>
      <w:lvlJc w:val="left"/>
      <w:pPr>
        <w:ind w:left="450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1" w15:restartNumberingAfterBreak="0">
    <w:nsid w:val="71B57463"/>
    <w:multiLevelType w:val="hybridMultilevel"/>
    <w:tmpl w:val="BA26D6DE"/>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62" w15:restartNumberingAfterBreak="0">
    <w:nsid w:val="72851EA6"/>
    <w:multiLevelType w:val="hybridMultilevel"/>
    <w:tmpl w:val="04C6673A"/>
    <w:lvl w:ilvl="0" w:tplc="44F86300">
      <w:start w:val="1"/>
      <w:numFmt w:val="lowerRoman"/>
      <w:lvlText w:val="(%1)"/>
      <w:lvlJc w:val="left"/>
      <w:pPr>
        <w:tabs>
          <w:tab w:val="num" w:pos="3060"/>
        </w:tabs>
        <w:ind w:left="30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49C5CEB"/>
    <w:multiLevelType w:val="hybridMultilevel"/>
    <w:tmpl w:val="03D0BF8A"/>
    <w:lvl w:ilvl="0" w:tplc="8006F8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74C636C"/>
    <w:multiLevelType w:val="hybridMultilevel"/>
    <w:tmpl w:val="C896D8DE"/>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65" w15:restartNumberingAfterBreak="0">
    <w:nsid w:val="78DB4C84"/>
    <w:multiLevelType w:val="hybridMultilevel"/>
    <w:tmpl w:val="4710BB22"/>
    <w:lvl w:ilvl="0" w:tplc="0B5AE91C">
      <w:start w:val="1"/>
      <w:numFmt w:val="decimal"/>
      <w:lvlText w:val="(%1)"/>
      <w:lvlJc w:val="left"/>
      <w:pPr>
        <w:ind w:left="401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7984073B"/>
    <w:multiLevelType w:val="hybridMultilevel"/>
    <w:tmpl w:val="1EFA9E0C"/>
    <w:lvl w:ilvl="0" w:tplc="44F86300">
      <w:start w:val="1"/>
      <w:numFmt w:val="lowerRoman"/>
      <w:lvlText w:val="(%1)"/>
      <w:lvlJc w:val="left"/>
      <w:pPr>
        <w:ind w:left="1571" w:hanging="360"/>
      </w:pPr>
      <w:rPr>
        <w:rFonts w:cs="Times New Roman" w:hint="default"/>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44F86300">
      <w:start w:val="1"/>
      <w:numFmt w:val="lowerRoman"/>
      <w:lvlText w:val="(%6)"/>
      <w:lvlJc w:val="left"/>
      <w:pPr>
        <w:ind w:left="5171" w:hanging="180"/>
      </w:pPr>
      <w:rPr>
        <w:rFonts w:cs="Times New Roman" w:hint="default"/>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67" w15:restartNumberingAfterBreak="0">
    <w:nsid w:val="7AA42D34"/>
    <w:multiLevelType w:val="hybridMultilevel"/>
    <w:tmpl w:val="EC46E5B8"/>
    <w:lvl w:ilvl="0" w:tplc="FE5E04E6">
      <w:start w:val="1"/>
      <w:numFmt w:val="lowerLetter"/>
      <w:lvlText w:val="(%1)"/>
      <w:lvlJc w:val="left"/>
      <w:pPr>
        <w:tabs>
          <w:tab w:val="num" w:pos="1854"/>
        </w:tabs>
        <w:ind w:left="1854" w:hanging="360"/>
      </w:pPr>
      <w:rPr>
        <w:rFonts w:cs="Times New Roman" w:hint="default"/>
      </w:rPr>
    </w:lvl>
    <w:lvl w:ilvl="1" w:tplc="3FFCFC66">
      <w:start w:val="1"/>
      <w:numFmt w:val="lowerLetter"/>
      <w:lvlText w:val="(%2)"/>
      <w:lvlJc w:val="left"/>
      <w:pPr>
        <w:tabs>
          <w:tab w:val="num" w:pos="2574"/>
        </w:tabs>
        <w:ind w:left="2574" w:hanging="360"/>
      </w:pPr>
      <w:rPr>
        <w:rFonts w:cs="Times New Roman" w:hint="default"/>
      </w:rPr>
    </w:lvl>
    <w:lvl w:ilvl="2" w:tplc="0C09001B">
      <w:start w:val="1"/>
      <w:numFmt w:val="lowerRoman"/>
      <w:lvlText w:val="%3."/>
      <w:lvlJc w:val="right"/>
      <w:pPr>
        <w:tabs>
          <w:tab w:val="num" w:pos="3294"/>
        </w:tabs>
        <w:ind w:left="3294" w:hanging="180"/>
      </w:pPr>
      <w:rPr>
        <w:rFonts w:cs="Times New Roman"/>
      </w:rPr>
    </w:lvl>
    <w:lvl w:ilvl="3" w:tplc="0B5AE91C">
      <w:start w:val="1"/>
      <w:numFmt w:val="decimal"/>
      <w:lvlText w:val="(%4)"/>
      <w:lvlJc w:val="left"/>
      <w:pPr>
        <w:ind w:left="4014" w:hanging="360"/>
      </w:pPr>
      <w:rPr>
        <w:rFonts w:cs="Times New Roman" w:hint="default"/>
      </w:rPr>
    </w:lvl>
    <w:lvl w:ilvl="4" w:tplc="73DACFB2">
      <w:start w:val="1"/>
      <w:numFmt w:val="lowerLetter"/>
      <w:lvlText w:val="%5)"/>
      <w:lvlJc w:val="left"/>
      <w:pPr>
        <w:ind w:left="4734" w:hanging="360"/>
      </w:pPr>
      <w:rPr>
        <w:rFonts w:cs="Times New Roman" w:hint="default"/>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68" w15:restartNumberingAfterBreak="0">
    <w:nsid w:val="7B180C08"/>
    <w:multiLevelType w:val="hybridMultilevel"/>
    <w:tmpl w:val="2F7E4FE4"/>
    <w:lvl w:ilvl="0" w:tplc="443AF4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7E9144E1"/>
    <w:multiLevelType w:val="hybridMultilevel"/>
    <w:tmpl w:val="D53E4968"/>
    <w:lvl w:ilvl="0" w:tplc="B224A384">
      <w:start w:val="1"/>
      <w:numFmt w:val="decimal"/>
      <w:lvlText w:val="(%1)"/>
      <w:lvlJc w:val="left"/>
      <w:pPr>
        <w:ind w:left="405" w:hanging="360"/>
      </w:pPr>
      <w:rPr>
        <w:rFonts w:cs="Times New Roman" w:hint="default"/>
      </w:rPr>
    </w:lvl>
    <w:lvl w:ilvl="1" w:tplc="0C090019">
      <w:start w:val="1"/>
      <w:numFmt w:val="lowerLetter"/>
      <w:lvlText w:val="%2."/>
      <w:lvlJc w:val="left"/>
      <w:pPr>
        <w:ind w:left="1125" w:hanging="360"/>
      </w:pPr>
      <w:rPr>
        <w:rFonts w:cs="Times New Roman"/>
      </w:rPr>
    </w:lvl>
    <w:lvl w:ilvl="2" w:tplc="6E0418D8">
      <w:start w:val="1"/>
      <w:numFmt w:val="lowerLetter"/>
      <w:lvlText w:val="(%3)"/>
      <w:lvlJc w:val="left"/>
      <w:pPr>
        <w:ind w:left="2025" w:hanging="360"/>
      </w:pPr>
      <w:rPr>
        <w:rFonts w:cs="Times New Roman" w:hint="default"/>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70" w15:restartNumberingAfterBreak="0">
    <w:nsid w:val="7F6E774A"/>
    <w:multiLevelType w:val="hybridMultilevel"/>
    <w:tmpl w:val="5004306E"/>
    <w:lvl w:ilvl="0" w:tplc="64A2F15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1" w15:restartNumberingAfterBreak="0">
    <w:nsid w:val="7F6F0BC1"/>
    <w:multiLevelType w:val="hybridMultilevel"/>
    <w:tmpl w:val="2CA2B8E8"/>
    <w:lvl w:ilvl="0" w:tplc="477E314E">
      <w:start w:val="1"/>
      <w:numFmt w:val="lowerLetter"/>
      <w:lvlText w:val="(%1)"/>
      <w:lvlJc w:val="left"/>
      <w:pPr>
        <w:tabs>
          <w:tab w:val="num" w:pos="2160"/>
        </w:tabs>
        <w:ind w:left="2160" w:hanging="360"/>
      </w:pPr>
      <w:rPr>
        <w:rFonts w:cs="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7FAD6E3E"/>
    <w:multiLevelType w:val="hybridMultilevel"/>
    <w:tmpl w:val="1AB61B64"/>
    <w:lvl w:ilvl="0" w:tplc="44F86300">
      <w:start w:val="1"/>
      <w:numFmt w:val="lowerRoman"/>
      <w:lvlText w:val="(%1)"/>
      <w:lvlJc w:val="left"/>
      <w:pPr>
        <w:tabs>
          <w:tab w:val="num" w:pos="3060"/>
        </w:tabs>
        <w:ind w:left="306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59"/>
  </w:num>
  <w:num w:numId="3">
    <w:abstractNumId w:val="40"/>
  </w:num>
  <w:num w:numId="4">
    <w:abstractNumId w:val="28"/>
  </w:num>
  <w:num w:numId="5">
    <w:abstractNumId w:val="51"/>
  </w:num>
  <w:num w:numId="6">
    <w:abstractNumId w:val="10"/>
  </w:num>
  <w:num w:numId="7">
    <w:abstractNumId w:val="63"/>
  </w:num>
  <w:num w:numId="8">
    <w:abstractNumId w:val="31"/>
  </w:num>
  <w:num w:numId="9">
    <w:abstractNumId w:val="64"/>
  </w:num>
  <w:num w:numId="10">
    <w:abstractNumId w:val="61"/>
  </w:num>
  <w:num w:numId="11">
    <w:abstractNumId w:val="50"/>
  </w:num>
  <w:num w:numId="12">
    <w:abstractNumId w:val="24"/>
  </w:num>
  <w:num w:numId="13">
    <w:abstractNumId w:val="15"/>
  </w:num>
  <w:num w:numId="14">
    <w:abstractNumId w:val="6"/>
  </w:num>
  <w:num w:numId="15">
    <w:abstractNumId w:val="68"/>
  </w:num>
  <w:num w:numId="16">
    <w:abstractNumId w:val="7"/>
  </w:num>
  <w:num w:numId="17">
    <w:abstractNumId w:val="58"/>
  </w:num>
  <w:num w:numId="18">
    <w:abstractNumId w:val="14"/>
  </w:num>
  <w:num w:numId="19">
    <w:abstractNumId w:val="55"/>
  </w:num>
  <w:num w:numId="20">
    <w:abstractNumId w:val="25"/>
  </w:num>
  <w:num w:numId="21">
    <w:abstractNumId w:val="26"/>
  </w:num>
  <w:num w:numId="22">
    <w:abstractNumId w:val="23"/>
  </w:num>
  <w:num w:numId="23">
    <w:abstractNumId w:val="47"/>
  </w:num>
  <w:num w:numId="24">
    <w:abstractNumId w:val="69"/>
  </w:num>
  <w:num w:numId="25">
    <w:abstractNumId w:val="30"/>
  </w:num>
  <w:num w:numId="26">
    <w:abstractNumId w:val="12"/>
  </w:num>
  <w:num w:numId="27">
    <w:abstractNumId w:val="0"/>
  </w:num>
  <w:num w:numId="28">
    <w:abstractNumId w:val="54"/>
  </w:num>
  <w:num w:numId="29">
    <w:abstractNumId w:val="46"/>
  </w:num>
  <w:num w:numId="30">
    <w:abstractNumId w:val="21"/>
  </w:num>
  <w:num w:numId="31">
    <w:abstractNumId w:val="53"/>
  </w:num>
  <w:num w:numId="32">
    <w:abstractNumId w:val="70"/>
  </w:num>
  <w:num w:numId="33">
    <w:abstractNumId w:val="57"/>
  </w:num>
  <w:num w:numId="34">
    <w:abstractNumId w:val="17"/>
  </w:num>
  <w:num w:numId="35">
    <w:abstractNumId w:val="33"/>
  </w:num>
  <w:num w:numId="36">
    <w:abstractNumId w:val="27"/>
  </w:num>
  <w:num w:numId="37">
    <w:abstractNumId w:val="48"/>
  </w:num>
  <w:num w:numId="38">
    <w:abstractNumId w:val="43"/>
  </w:num>
  <w:num w:numId="39">
    <w:abstractNumId w:val="65"/>
  </w:num>
  <w:num w:numId="40">
    <w:abstractNumId w:val="4"/>
  </w:num>
  <w:num w:numId="41">
    <w:abstractNumId w:val="45"/>
  </w:num>
  <w:num w:numId="42">
    <w:abstractNumId w:val="16"/>
  </w:num>
  <w:num w:numId="43">
    <w:abstractNumId w:val="37"/>
  </w:num>
  <w:num w:numId="44">
    <w:abstractNumId w:val="35"/>
  </w:num>
  <w:num w:numId="45">
    <w:abstractNumId w:val="42"/>
  </w:num>
  <w:num w:numId="46">
    <w:abstractNumId w:val="62"/>
  </w:num>
  <w:num w:numId="47">
    <w:abstractNumId w:val="66"/>
  </w:num>
  <w:num w:numId="48">
    <w:abstractNumId w:val="60"/>
  </w:num>
  <w:num w:numId="49">
    <w:abstractNumId w:val="72"/>
  </w:num>
  <w:num w:numId="50">
    <w:abstractNumId w:val="20"/>
  </w:num>
  <w:num w:numId="51">
    <w:abstractNumId w:val="9"/>
  </w:num>
  <w:num w:numId="52">
    <w:abstractNumId w:val="29"/>
  </w:num>
  <w:num w:numId="53">
    <w:abstractNumId w:val="36"/>
  </w:num>
  <w:num w:numId="54">
    <w:abstractNumId w:val="19"/>
  </w:num>
  <w:num w:numId="55">
    <w:abstractNumId w:val="41"/>
  </w:num>
  <w:num w:numId="56">
    <w:abstractNumId w:val="11"/>
  </w:num>
  <w:num w:numId="57">
    <w:abstractNumId w:val="32"/>
  </w:num>
  <w:num w:numId="58">
    <w:abstractNumId w:val="8"/>
  </w:num>
  <w:num w:numId="59">
    <w:abstractNumId w:val="3"/>
  </w:num>
  <w:num w:numId="60">
    <w:abstractNumId w:val="71"/>
  </w:num>
  <w:num w:numId="61">
    <w:abstractNumId w:val="67"/>
  </w:num>
  <w:num w:numId="62">
    <w:abstractNumId w:val="44"/>
  </w:num>
  <w:num w:numId="63">
    <w:abstractNumId w:val="13"/>
  </w:num>
  <w:num w:numId="64">
    <w:abstractNumId w:val="34"/>
  </w:num>
  <w:num w:numId="65">
    <w:abstractNumId w:val="49"/>
  </w:num>
  <w:num w:numId="66">
    <w:abstractNumId w:val="1"/>
  </w:num>
  <w:num w:numId="67">
    <w:abstractNumId w:val="18"/>
  </w:num>
  <w:num w:numId="68">
    <w:abstractNumId w:val="38"/>
  </w:num>
  <w:num w:numId="69">
    <w:abstractNumId w:val="5"/>
  </w:num>
  <w:num w:numId="70">
    <w:abstractNumId w:val="2"/>
  </w:num>
  <w:num w:numId="71">
    <w:abstractNumId w:val="52"/>
  </w:num>
  <w:num w:numId="72">
    <w:abstractNumId w:val="22"/>
  </w:num>
  <w:num w:numId="73">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F2712"/>
    <w:rsid w:val="00015139"/>
    <w:rsid w:val="00016F7D"/>
    <w:rsid w:val="00021C85"/>
    <w:rsid w:val="000236A2"/>
    <w:rsid w:val="00033901"/>
    <w:rsid w:val="000411F7"/>
    <w:rsid w:val="00080A12"/>
    <w:rsid w:val="00085C58"/>
    <w:rsid w:val="000A7DB7"/>
    <w:rsid w:val="000B2ED5"/>
    <w:rsid w:val="000D4520"/>
    <w:rsid w:val="000D710A"/>
    <w:rsid w:val="000E6DFD"/>
    <w:rsid w:val="000F123F"/>
    <w:rsid w:val="000F5365"/>
    <w:rsid w:val="001023F0"/>
    <w:rsid w:val="00105033"/>
    <w:rsid w:val="001053CB"/>
    <w:rsid w:val="001059D3"/>
    <w:rsid w:val="00121428"/>
    <w:rsid w:val="0012546D"/>
    <w:rsid w:val="001260F3"/>
    <w:rsid w:val="001327B4"/>
    <w:rsid w:val="00134E9E"/>
    <w:rsid w:val="00144972"/>
    <w:rsid w:val="00144CE6"/>
    <w:rsid w:val="0014553C"/>
    <w:rsid w:val="00147820"/>
    <w:rsid w:val="0015185F"/>
    <w:rsid w:val="00184CB2"/>
    <w:rsid w:val="00185611"/>
    <w:rsid w:val="00187854"/>
    <w:rsid w:val="00192D15"/>
    <w:rsid w:val="001961FA"/>
    <w:rsid w:val="001A7554"/>
    <w:rsid w:val="001B7F5F"/>
    <w:rsid w:val="001D1BB3"/>
    <w:rsid w:val="001D643F"/>
    <w:rsid w:val="001D69AC"/>
    <w:rsid w:val="001E099B"/>
    <w:rsid w:val="001E57DA"/>
    <w:rsid w:val="001E7555"/>
    <w:rsid w:val="001F3A3C"/>
    <w:rsid w:val="0020618F"/>
    <w:rsid w:val="00211F70"/>
    <w:rsid w:val="0022346D"/>
    <w:rsid w:val="002246A5"/>
    <w:rsid w:val="00227B18"/>
    <w:rsid w:val="00243374"/>
    <w:rsid w:val="0024627A"/>
    <w:rsid w:val="0025485B"/>
    <w:rsid w:val="002665CD"/>
    <w:rsid w:val="002714E3"/>
    <w:rsid w:val="00285F54"/>
    <w:rsid w:val="002A14E0"/>
    <w:rsid w:val="002B1C0C"/>
    <w:rsid w:val="002B20E6"/>
    <w:rsid w:val="002C39B0"/>
    <w:rsid w:val="002C441E"/>
    <w:rsid w:val="002C74FC"/>
    <w:rsid w:val="002E1896"/>
    <w:rsid w:val="002E5C04"/>
    <w:rsid w:val="002F280F"/>
    <w:rsid w:val="0030092C"/>
    <w:rsid w:val="0030336C"/>
    <w:rsid w:val="003052A9"/>
    <w:rsid w:val="003077C1"/>
    <w:rsid w:val="0031184F"/>
    <w:rsid w:val="003154A1"/>
    <w:rsid w:val="00327E51"/>
    <w:rsid w:val="00334721"/>
    <w:rsid w:val="003426C1"/>
    <w:rsid w:val="00346788"/>
    <w:rsid w:val="00352969"/>
    <w:rsid w:val="0035495A"/>
    <w:rsid w:val="00356733"/>
    <w:rsid w:val="00363EB7"/>
    <w:rsid w:val="00372E08"/>
    <w:rsid w:val="00373764"/>
    <w:rsid w:val="00374391"/>
    <w:rsid w:val="00383A4A"/>
    <w:rsid w:val="00384723"/>
    <w:rsid w:val="00392AC0"/>
    <w:rsid w:val="003A0E56"/>
    <w:rsid w:val="003A32B2"/>
    <w:rsid w:val="003A41BD"/>
    <w:rsid w:val="003B2F8A"/>
    <w:rsid w:val="003D211B"/>
    <w:rsid w:val="003E3EE0"/>
    <w:rsid w:val="003E4295"/>
    <w:rsid w:val="0040461D"/>
    <w:rsid w:val="00405E9B"/>
    <w:rsid w:val="00412A3A"/>
    <w:rsid w:val="00416D0C"/>
    <w:rsid w:val="00432EFB"/>
    <w:rsid w:val="0043301A"/>
    <w:rsid w:val="00433549"/>
    <w:rsid w:val="004368F8"/>
    <w:rsid w:val="00442D84"/>
    <w:rsid w:val="00444122"/>
    <w:rsid w:val="0044450C"/>
    <w:rsid w:val="00445EA6"/>
    <w:rsid w:val="004522D4"/>
    <w:rsid w:val="00453CC4"/>
    <w:rsid w:val="0046174C"/>
    <w:rsid w:val="00462860"/>
    <w:rsid w:val="00465C99"/>
    <w:rsid w:val="004A0E1D"/>
    <w:rsid w:val="004B025F"/>
    <w:rsid w:val="004B27A0"/>
    <w:rsid w:val="004B3C79"/>
    <w:rsid w:val="004D4BFE"/>
    <w:rsid w:val="004E2A27"/>
    <w:rsid w:val="004E4038"/>
    <w:rsid w:val="004F14A4"/>
    <w:rsid w:val="004F2399"/>
    <w:rsid w:val="00501D22"/>
    <w:rsid w:val="005033BE"/>
    <w:rsid w:val="005069AE"/>
    <w:rsid w:val="00510012"/>
    <w:rsid w:val="00510427"/>
    <w:rsid w:val="0052755F"/>
    <w:rsid w:val="00537880"/>
    <w:rsid w:val="005410F0"/>
    <w:rsid w:val="00544021"/>
    <w:rsid w:val="0055198A"/>
    <w:rsid w:val="0055435C"/>
    <w:rsid w:val="0055515A"/>
    <w:rsid w:val="0055614A"/>
    <w:rsid w:val="00557C52"/>
    <w:rsid w:val="00561BA6"/>
    <w:rsid w:val="00566B1B"/>
    <w:rsid w:val="0058249C"/>
    <w:rsid w:val="005879A9"/>
    <w:rsid w:val="00593234"/>
    <w:rsid w:val="005D201C"/>
    <w:rsid w:val="005D6180"/>
    <w:rsid w:val="005D7CC5"/>
    <w:rsid w:val="005E1E04"/>
    <w:rsid w:val="006017F3"/>
    <w:rsid w:val="00610F25"/>
    <w:rsid w:val="006153DA"/>
    <w:rsid w:val="00620658"/>
    <w:rsid w:val="006231A8"/>
    <w:rsid w:val="00632CA8"/>
    <w:rsid w:val="006468B3"/>
    <w:rsid w:val="00651DDF"/>
    <w:rsid w:val="0065572E"/>
    <w:rsid w:val="006717DC"/>
    <w:rsid w:val="00677C8A"/>
    <w:rsid w:val="006877DF"/>
    <w:rsid w:val="00691AD2"/>
    <w:rsid w:val="00692FF4"/>
    <w:rsid w:val="00697B6A"/>
    <w:rsid w:val="006B1C4E"/>
    <w:rsid w:val="006B4838"/>
    <w:rsid w:val="006B51D4"/>
    <w:rsid w:val="006C2153"/>
    <w:rsid w:val="006C49D1"/>
    <w:rsid w:val="006C6FB1"/>
    <w:rsid w:val="006C79EC"/>
    <w:rsid w:val="006D0F18"/>
    <w:rsid w:val="006D4D67"/>
    <w:rsid w:val="006E21E2"/>
    <w:rsid w:val="006E2F0E"/>
    <w:rsid w:val="006F367F"/>
    <w:rsid w:val="006F50E2"/>
    <w:rsid w:val="0070024D"/>
    <w:rsid w:val="007037FC"/>
    <w:rsid w:val="0070603E"/>
    <w:rsid w:val="0070727F"/>
    <w:rsid w:val="0071575C"/>
    <w:rsid w:val="00721392"/>
    <w:rsid w:val="00722802"/>
    <w:rsid w:val="0072581F"/>
    <w:rsid w:val="007348C0"/>
    <w:rsid w:val="00737E18"/>
    <w:rsid w:val="0074436A"/>
    <w:rsid w:val="007548A9"/>
    <w:rsid w:val="00761C14"/>
    <w:rsid w:val="007635CB"/>
    <w:rsid w:val="00766288"/>
    <w:rsid w:val="007774A0"/>
    <w:rsid w:val="0077789A"/>
    <w:rsid w:val="00786217"/>
    <w:rsid w:val="007A1F99"/>
    <w:rsid w:val="007A29E9"/>
    <w:rsid w:val="007B08AC"/>
    <w:rsid w:val="007C1E08"/>
    <w:rsid w:val="007C4C3E"/>
    <w:rsid w:val="007C54DA"/>
    <w:rsid w:val="007D6A81"/>
    <w:rsid w:val="007E7B83"/>
    <w:rsid w:val="007F2566"/>
    <w:rsid w:val="00804843"/>
    <w:rsid w:val="0081769A"/>
    <w:rsid w:val="00850479"/>
    <w:rsid w:val="0085313B"/>
    <w:rsid w:val="00855174"/>
    <w:rsid w:val="008660B5"/>
    <w:rsid w:val="00873EFD"/>
    <w:rsid w:val="008751AA"/>
    <w:rsid w:val="00877572"/>
    <w:rsid w:val="008803D4"/>
    <w:rsid w:val="00881B2A"/>
    <w:rsid w:val="008A107B"/>
    <w:rsid w:val="008A58BF"/>
    <w:rsid w:val="008A632D"/>
    <w:rsid w:val="008B0D14"/>
    <w:rsid w:val="008B5791"/>
    <w:rsid w:val="008B6085"/>
    <w:rsid w:val="008B69BE"/>
    <w:rsid w:val="008C65AE"/>
    <w:rsid w:val="008D6363"/>
    <w:rsid w:val="008E7A6D"/>
    <w:rsid w:val="008F231D"/>
    <w:rsid w:val="008F2465"/>
    <w:rsid w:val="008F2FE2"/>
    <w:rsid w:val="00904758"/>
    <w:rsid w:val="0090598F"/>
    <w:rsid w:val="00912B4B"/>
    <w:rsid w:val="00923A8B"/>
    <w:rsid w:val="00927B73"/>
    <w:rsid w:val="0095396D"/>
    <w:rsid w:val="00953E79"/>
    <w:rsid w:val="009604F9"/>
    <w:rsid w:val="0096345E"/>
    <w:rsid w:val="00967F36"/>
    <w:rsid w:val="00980DE4"/>
    <w:rsid w:val="009818ED"/>
    <w:rsid w:val="00982193"/>
    <w:rsid w:val="0098495D"/>
    <w:rsid w:val="0098552D"/>
    <w:rsid w:val="009859B0"/>
    <w:rsid w:val="009860DC"/>
    <w:rsid w:val="00993FBF"/>
    <w:rsid w:val="009A2E02"/>
    <w:rsid w:val="009B1875"/>
    <w:rsid w:val="009B7326"/>
    <w:rsid w:val="009C0EA4"/>
    <w:rsid w:val="009C17FE"/>
    <w:rsid w:val="009C4833"/>
    <w:rsid w:val="009C5B43"/>
    <w:rsid w:val="009D526C"/>
    <w:rsid w:val="009E6AC8"/>
    <w:rsid w:val="009E7D99"/>
    <w:rsid w:val="009F0433"/>
    <w:rsid w:val="009F67FF"/>
    <w:rsid w:val="00A05545"/>
    <w:rsid w:val="00A10B70"/>
    <w:rsid w:val="00A1697A"/>
    <w:rsid w:val="00A226D7"/>
    <w:rsid w:val="00A416C0"/>
    <w:rsid w:val="00A432E5"/>
    <w:rsid w:val="00A5729E"/>
    <w:rsid w:val="00A62E51"/>
    <w:rsid w:val="00A660F0"/>
    <w:rsid w:val="00A6674E"/>
    <w:rsid w:val="00A66A60"/>
    <w:rsid w:val="00A75E81"/>
    <w:rsid w:val="00A810A1"/>
    <w:rsid w:val="00A812E0"/>
    <w:rsid w:val="00A900C5"/>
    <w:rsid w:val="00A92B98"/>
    <w:rsid w:val="00A95C99"/>
    <w:rsid w:val="00AA5641"/>
    <w:rsid w:val="00AB65BD"/>
    <w:rsid w:val="00AB75C0"/>
    <w:rsid w:val="00AB7C8A"/>
    <w:rsid w:val="00AC2C86"/>
    <w:rsid w:val="00AD49AE"/>
    <w:rsid w:val="00AD779C"/>
    <w:rsid w:val="00AE1675"/>
    <w:rsid w:val="00AE2568"/>
    <w:rsid w:val="00AF2712"/>
    <w:rsid w:val="00AF4FAB"/>
    <w:rsid w:val="00AF5106"/>
    <w:rsid w:val="00B10627"/>
    <w:rsid w:val="00B154E8"/>
    <w:rsid w:val="00B17243"/>
    <w:rsid w:val="00B27490"/>
    <w:rsid w:val="00B30341"/>
    <w:rsid w:val="00B346F1"/>
    <w:rsid w:val="00B346F6"/>
    <w:rsid w:val="00B64E39"/>
    <w:rsid w:val="00B67AA2"/>
    <w:rsid w:val="00B71443"/>
    <w:rsid w:val="00B7174F"/>
    <w:rsid w:val="00B934C0"/>
    <w:rsid w:val="00BA4192"/>
    <w:rsid w:val="00BB2DF9"/>
    <w:rsid w:val="00BC2A4D"/>
    <w:rsid w:val="00BD6E89"/>
    <w:rsid w:val="00BF4C0B"/>
    <w:rsid w:val="00C0095B"/>
    <w:rsid w:val="00C016B3"/>
    <w:rsid w:val="00C06264"/>
    <w:rsid w:val="00C06305"/>
    <w:rsid w:val="00C22B5E"/>
    <w:rsid w:val="00C248F2"/>
    <w:rsid w:val="00C35141"/>
    <w:rsid w:val="00C47116"/>
    <w:rsid w:val="00C63C0A"/>
    <w:rsid w:val="00C7045E"/>
    <w:rsid w:val="00C729C0"/>
    <w:rsid w:val="00C7566D"/>
    <w:rsid w:val="00C87D59"/>
    <w:rsid w:val="00C924EC"/>
    <w:rsid w:val="00C94DB3"/>
    <w:rsid w:val="00C96EDC"/>
    <w:rsid w:val="00CA24D8"/>
    <w:rsid w:val="00CA3414"/>
    <w:rsid w:val="00CA7B1E"/>
    <w:rsid w:val="00CB42F7"/>
    <w:rsid w:val="00CB69EE"/>
    <w:rsid w:val="00CC2901"/>
    <w:rsid w:val="00CD638A"/>
    <w:rsid w:val="00CD6CE2"/>
    <w:rsid w:val="00CE18D2"/>
    <w:rsid w:val="00CF21D6"/>
    <w:rsid w:val="00CF77D5"/>
    <w:rsid w:val="00CF7D44"/>
    <w:rsid w:val="00D03ECD"/>
    <w:rsid w:val="00D04BAC"/>
    <w:rsid w:val="00D1588C"/>
    <w:rsid w:val="00D20349"/>
    <w:rsid w:val="00D32B91"/>
    <w:rsid w:val="00D360DB"/>
    <w:rsid w:val="00D3667B"/>
    <w:rsid w:val="00D4445E"/>
    <w:rsid w:val="00D4579B"/>
    <w:rsid w:val="00D46D95"/>
    <w:rsid w:val="00D5247C"/>
    <w:rsid w:val="00D54806"/>
    <w:rsid w:val="00D56362"/>
    <w:rsid w:val="00D65EBD"/>
    <w:rsid w:val="00D73DC2"/>
    <w:rsid w:val="00D76B77"/>
    <w:rsid w:val="00D76C9D"/>
    <w:rsid w:val="00D86A8D"/>
    <w:rsid w:val="00D95F1C"/>
    <w:rsid w:val="00DA3AE1"/>
    <w:rsid w:val="00DA5A53"/>
    <w:rsid w:val="00DB0823"/>
    <w:rsid w:val="00DB094D"/>
    <w:rsid w:val="00DC2843"/>
    <w:rsid w:val="00DC5100"/>
    <w:rsid w:val="00DD425C"/>
    <w:rsid w:val="00DD59AE"/>
    <w:rsid w:val="00DE19E3"/>
    <w:rsid w:val="00DF6D9E"/>
    <w:rsid w:val="00E00265"/>
    <w:rsid w:val="00E0606A"/>
    <w:rsid w:val="00E11BED"/>
    <w:rsid w:val="00E13FA9"/>
    <w:rsid w:val="00E14691"/>
    <w:rsid w:val="00E14DF7"/>
    <w:rsid w:val="00E30DAB"/>
    <w:rsid w:val="00E32AD9"/>
    <w:rsid w:val="00E362A4"/>
    <w:rsid w:val="00E470B8"/>
    <w:rsid w:val="00E47ED5"/>
    <w:rsid w:val="00E604D2"/>
    <w:rsid w:val="00E60BAA"/>
    <w:rsid w:val="00E639B8"/>
    <w:rsid w:val="00E662F1"/>
    <w:rsid w:val="00E67CF3"/>
    <w:rsid w:val="00E717E9"/>
    <w:rsid w:val="00E81CC5"/>
    <w:rsid w:val="00E821F1"/>
    <w:rsid w:val="00E84EF5"/>
    <w:rsid w:val="00E93A8C"/>
    <w:rsid w:val="00E96EC5"/>
    <w:rsid w:val="00E976AC"/>
    <w:rsid w:val="00EB1F6B"/>
    <w:rsid w:val="00EB7F62"/>
    <w:rsid w:val="00EC0973"/>
    <w:rsid w:val="00EC69CD"/>
    <w:rsid w:val="00EE4B8D"/>
    <w:rsid w:val="00EE5753"/>
    <w:rsid w:val="00F02EE9"/>
    <w:rsid w:val="00F17795"/>
    <w:rsid w:val="00F2197B"/>
    <w:rsid w:val="00F2798D"/>
    <w:rsid w:val="00F401D0"/>
    <w:rsid w:val="00F47B37"/>
    <w:rsid w:val="00F5059E"/>
    <w:rsid w:val="00F61AF3"/>
    <w:rsid w:val="00F927F2"/>
    <w:rsid w:val="00FA0692"/>
    <w:rsid w:val="00FA1B79"/>
    <w:rsid w:val="00FA42BC"/>
    <w:rsid w:val="00FA6D57"/>
    <w:rsid w:val="00FB6F2D"/>
    <w:rsid w:val="00FC1337"/>
    <w:rsid w:val="00FF12F1"/>
    <w:rsid w:val="00FF4774"/>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14:defaultImageDpi w14:val="0"/>
  <w15:docId w15:val="{430ACC6A-FBB6-41F7-A3B2-EF51257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C79"/>
    <w:rPr>
      <w:sz w:val="24"/>
      <w:lang w:eastAsia="en-US"/>
    </w:rPr>
  </w:style>
  <w:style w:type="paragraph" w:styleId="Heading1">
    <w:name w:val="heading 1"/>
    <w:basedOn w:val="Normal"/>
    <w:next w:val="Normal"/>
    <w:link w:val="Heading1Char"/>
    <w:uiPriority w:val="9"/>
    <w:qFormat/>
    <w:rsid w:val="004B3C79"/>
    <w:pPr>
      <w:spacing w:before="600" w:after="120"/>
      <w:outlineLvl w:val="0"/>
    </w:pPr>
    <w:rPr>
      <w:rFonts w:ascii="Arial" w:hAnsi="Arial" w:cs="Arial"/>
      <w:b/>
      <w:color w:val="000000"/>
      <w:sz w:val="40"/>
      <w:szCs w:val="40"/>
    </w:rPr>
  </w:style>
  <w:style w:type="paragraph" w:styleId="Heading2">
    <w:name w:val="heading 2"/>
    <w:basedOn w:val="Normal"/>
    <w:next w:val="Normal"/>
    <w:link w:val="Heading2Char"/>
    <w:uiPriority w:val="9"/>
    <w:qFormat/>
    <w:rsid w:val="004B3C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3C79"/>
    <w:pPr>
      <w:keepNext/>
      <w:spacing w:before="120" w:after="60"/>
      <w:outlineLvl w:val="2"/>
    </w:pPr>
    <w:rPr>
      <w:rFonts w:ascii="Arial" w:hAnsi="Arial" w:cs="Arial"/>
      <w:b/>
      <w:bCs/>
      <w:color w:val="000000"/>
      <w:szCs w:val="26"/>
    </w:rPr>
  </w:style>
  <w:style w:type="paragraph" w:styleId="Heading4">
    <w:name w:val="heading 4"/>
    <w:basedOn w:val="Normal"/>
    <w:next w:val="Normal"/>
    <w:link w:val="Heading4Char"/>
    <w:uiPriority w:val="9"/>
    <w:qFormat/>
    <w:rsid w:val="004B3C79"/>
    <w:pPr>
      <w:keepNext/>
      <w:spacing w:before="240" w:after="60"/>
      <w:outlineLvl w:val="3"/>
    </w:pPr>
    <w:rPr>
      <w:rFonts w:ascii="Arial" w:hAnsi="Arial" w:cs="Arial"/>
      <w:b/>
      <w:bCs/>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1D69AC"/>
    <w:rPr>
      <w:rFonts w:ascii="Arial" w:hAnsi="Arial" w:cs="Arial"/>
      <w:b/>
      <w:bCs/>
      <w:color w:val="000000"/>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styleId="CommentReference">
    <w:name w:val="annotation reference"/>
    <w:basedOn w:val="DefaultParagraphFont"/>
    <w:uiPriority w:val="99"/>
    <w:semiHidden/>
    <w:rsid w:val="004B3C79"/>
    <w:rPr>
      <w:rFonts w:cs="Times New Roman"/>
      <w:sz w:val="16"/>
      <w:szCs w:val="16"/>
    </w:rPr>
  </w:style>
  <w:style w:type="paragraph" w:styleId="CommentText">
    <w:name w:val="annotation text"/>
    <w:basedOn w:val="Normal"/>
    <w:link w:val="CommentTextChar"/>
    <w:uiPriority w:val="99"/>
    <w:semiHidden/>
    <w:rsid w:val="004B3C79"/>
    <w:rPr>
      <w:sz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BalloonText">
    <w:name w:val="Balloon Text"/>
    <w:basedOn w:val="Normal"/>
    <w:link w:val="BalloonTextChar"/>
    <w:uiPriority w:val="99"/>
    <w:semiHidden/>
    <w:rsid w:val="004B3C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4B3C79"/>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customStyle="1" w:styleId="aNote">
    <w:name w:val="aNote"/>
    <w:basedOn w:val="Normal"/>
    <w:uiPriority w:val="99"/>
    <w:rsid w:val="004B3C79"/>
    <w:pPr>
      <w:spacing w:before="80" w:after="60"/>
      <w:ind w:left="1900" w:hanging="800"/>
      <w:jc w:val="both"/>
    </w:pPr>
    <w:rPr>
      <w:sz w:val="20"/>
    </w:rPr>
  </w:style>
  <w:style w:type="character" w:styleId="Hyperlink">
    <w:name w:val="Hyperlink"/>
    <w:basedOn w:val="DefaultParagraphFont"/>
    <w:uiPriority w:val="99"/>
    <w:rsid w:val="004B3C79"/>
    <w:rPr>
      <w:rFonts w:cs="Times New Roman"/>
      <w:color w:val="333399"/>
      <w:u w:val="none"/>
      <w:effect w:val="none"/>
    </w:rPr>
  </w:style>
  <w:style w:type="character" w:customStyle="1" w:styleId="highlight1">
    <w:name w:val="highlight1"/>
    <w:basedOn w:val="DefaultParagraphFont"/>
    <w:rsid w:val="004B3C79"/>
    <w:rPr>
      <w:rFonts w:cs="Times New Roman"/>
      <w:shd w:val="clear" w:color="auto" w:fill="FFFF00"/>
    </w:rPr>
  </w:style>
  <w:style w:type="paragraph" w:customStyle="1" w:styleId="AustralianCapitalTerritory">
    <w:name w:val="Australian Capital Territory"/>
    <w:basedOn w:val="Normal"/>
    <w:rsid w:val="004B3C79"/>
    <w:rPr>
      <w:rFonts w:ascii="Arial" w:hAnsi="Arial" w:cs="Arial"/>
      <w:color w:val="000000"/>
      <w:szCs w:val="24"/>
    </w:rPr>
  </w:style>
  <w:style w:type="paragraph" w:styleId="TOC1">
    <w:name w:val="toc 1"/>
    <w:basedOn w:val="Normal"/>
    <w:next w:val="Normal"/>
    <w:autoRedefine/>
    <w:uiPriority w:val="39"/>
    <w:rsid w:val="004B27A0"/>
    <w:pPr>
      <w:spacing w:before="360"/>
    </w:pPr>
    <w:rPr>
      <w:rFonts w:ascii="Arial" w:hAnsi="Arial" w:cs="Arial"/>
      <w:b/>
      <w:bCs/>
      <w:szCs w:val="24"/>
    </w:rPr>
  </w:style>
  <w:style w:type="paragraph" w:styleId="TOC2">
    <w:name w:val="toc 2"/>
    <w:basedOn w:val="Normal"/>
    <w:next w:val="Normal"/>
    <w:autoRedefine/>
    <w:uiPriority w:val="39"/>
    <w:rsid w:val="007E7B83"/>
    <w:pPr>
      <w:numPr>
        <w:numId w:val="70"/>
      </w:numPr>
      <w:spacing w:before="240" w:line="360" w:lineRule="auto"/>
    </w:pPr>
    <w:rPr>
      <w:rFonts w:ascii="Arial" w:hAnsi="Arial"/>
      <w:bCs/>
      <w:sz w:val="20"/>
    </w:rPr>
  </w:style>
  <w:style w:type="paragraph" w:styleId="TOC3">
    <w:name w:val="toc 3"/>
    <w:basedOn w:val="Normal"/>
    <w:next w:val="Normal"/>
    <w:autoRedefine/>
    <w:uiPriority w:val="39"/>
    <w:rsid w:val="00877572"/>
    <w:pPr>
      <w:tabs>
        <w:tab w:val="left" w:pos="720"/>
        <w:tab w:val="right" w:leader="dot" w:pos="8222"/>
        <w:tab w:val="right" w:pos="8302"/>
      </w:tabs>
      <w:spacing w:line="360" w:lineRule="auto"/>
      <w:ind w:left="718" w:right="90" w:hanging="480"/>
      <w:jc w:val="right"/>
    </w:pPr>
    <w:rPr>
      <w:rFonts w:ascii="Arial" w:hAnsi="Arial"/>
      <w:noProof/>
      <w:sz w:val="20"/>
    </w:rPr>
  </w:style>
  <w:style w:type="paragraph" w:styleId="TOC4">
    <w:name w:val="toc 4"/>
    <w:basedOn w:val="Normal"/>
    <w:next w:val="Normal"/>
    <w:autoRedefine/>
    <w:uiPriority w:val="39"/>
    <w:semiHidden/>
    <w:rsid w:val="004B3C79"/>
    <w:pPr>
      <w:ind w:left="480"/>
    </w:pPr>
    <w:rPr>
      <w:sz w:val="20"/>
    </w:rPr>
  </w:style>
  <w:style w:type="paragraph" w:styleId="TOC5">
    <w:name w:val="toc 5"/>
    <w:basedOn w:val="Normal"/>
    <w:next w:val="Normal"/>
    <w:autoRedefine/>
    <w:uiPriority w:val="39"/>
    <w:semiHidden/>
    <w:rsid w:val="004B3C79"/>
    <w:pPr>
      <w:ind w:left="720"/>
    </w:pPr>
    <w:rPr>
      <w:sz w:val="20"/>
    </w:rPr>
  </w:style>
  <w:style w:type="paragraph" w:styleId="TOC6">
    <w:name w:val="toc 6"/>
    <w:basedOn w:val="Normal"/>
    <w:next w:val="Normal"/>
    <w:autoRedefine/>
    <w:uiPriority w:val="39"/>
    <w:semiHidden/>
    <w:rsid w:val="004B3C79"/>
    <w:pPr>
      <w:ind w:left="960"/>
    </w:pPr>
    <w:rPr>
      <w:sz w:val="20"/>
    </w:rPr>
  </w:style>
  <w:style w:type="paragraph" w:styleId="TOC7">
    <w:name w:val="toc 7"/>
    <w:basedOn w:val="Normal"/>
    <w:next w:val="Normal"/>
    <w:autoRedefine/>
    <w:uiPriority w:val="39"/>
    <w:semiHidden/>
    <w:rsid w:val="004B3C79"/>
    <w:pPr>
      <w:ind w:left="1200"/>
    </w:pPr>
    <w:rPr>
      <w:sz w:val="20"/>
    </w:rPr>
  </w:style>
  <w:style w:type="paragraph" w:styleId="TOC8">
    <w:name w:val="toc 8"/>
    <w:basedOn w:val="Normal"/>
    <w:next w:val="Normal"/>
    <w:autoRedefine/>
    <w:uiPriority w:val="39"/>
    <w:semiHidden/>
    <w:rsid w:val="004B3C79"/>
    <w:pPr>
      <w:ind w:left="1440"/>
    </w:pPr>
    <w:rPr>
      <w:sz w:val="20"/>
    </w:rPr>
  </w:style>
  <w:style w:type="paragraph" w:styleId="TOC9">
    <w:name w:val="toc 9"/>
    <w:basedOn w:val="Normal"/>
    <w:next w:val="Normal"/>
    <w:autoRedefine/>
    <w:uiPriority w:val="39"/>
    <w:semiHidden/>
    <w:rsid w:val="004B3C79"/>
    <w:pPr>
      <w:ind w:left="1680"/>
    </w:pPr>
    <w:rPr>
      <w:sz w:val="20"/>
    </w:rPr>
  </w:style>
  <w:style w:type="paragraph" w:customStyle="1" w:styleId="N-9pt">
    <w:name w:val="N-9pt"/>
    <w:basedOn w:val="Normal"/>
    <w:next w:val="Normal"/>
    <w:rsid w:val="004B3C79"/>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4B3C79"/>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basedOn w:val="DefaultParagraphFont"/>
    <w:rsid w:val="004B3C79"/>
    <w:rPr>
      <w:rFonts w:cs="Times New Roman"/>
    </w:rPr>
  </w:style>
  <w:style w:type="character" w:customStyle="1" w:styleId="charPage">
    <w:name w:val="charPage"/>
    <w:basedOn w:val="DefaultParagraphFont"/>
    <w:rsid w:val="004B3C79"/>
    <w:rPr>
      <w:rFonts w:cs="Times New Roman"/>
    </w:rPr>
  </w:style>
  <w:style w:type="paragraph" w:customStyle="1" w:styleId="Amainreturn">
    <w:name w:val="A main return"/>
    <w:basedOn w:val="Normal"/>
    <w:uiPriority w:val="99"/>
    <w:rsid w:val="004B3C79"/>
    <w:pPr>
      <w:spacing w:before="80" w:after="60"/>
      <w:ind w:left="1100"/>
      <w:jc w:val="both"/>
    </w:pPr>
  </w:style>
  <w:style w:type="paragraph" w:customStyle="1" w:styleId="AH5Sec">
    <w:name w:val="A H5 Sec"/>
    <w:basedOn w:val="Normal"/>
    <w:next w:val="Normal"/>
    <w:rsid w:val="004B3C79"/>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4B3C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B3C79"/>
    <w:pPr>
      <w:tabs>
        <w:tab w:val="center" w:pos="4153"/>
        <w:tab w:val="right" w:pos="8306"/>
      </w:tabs>
    </w:pPr>
  </w:style>
  <w:style w:type="character" w:customStyle="1" w:styleId="FooterChar">
    <w:name w:val="Footer Char"/>
    <w:basedOn w:val="DefaultParagraphFont"/>
    <w:link w:val="Footer"/>
    <w:uiPriority w:val="99"/>
    <w:locked/>
    <w:rsid w:val="003154A1"/>
    <w:rPr>
      <w:rFonts w:cs="Times New Roman"/>
      <w:sz w:val="24"/>
      <w:lang w:val="x-none" w:eastAsia="en-US"/>
    </w:rPr>
  </w:style>
  <w:style w:type="character" w:styleId="PageNumber">
    <w:name w:val="page number"/>
    <w:basedOn w:val="DefaultParagraphFont"/>
    <w:uiPriority w:val="99"/>
    <w:rsid w:val="004B3C79"/>
    <w:rPr>
      <w:rFonts w:cs="Times New Roman"/>
    </w:rPr>
  </w:style>
  <w:style w:type="character" w:customStyle="1" w:styleId="charItals">
    <w:name w:val="charItals"/>
    <w:basedOn w:val="DefaultParagraphFont"/>
    <w:rsid w:val="004B3C79"/>
    <w:rPr>
      <w:rFonts w:cs="Times New Roman"/>
      <w:i/>
    </w:rPr>
  </w:style>
  <w:style w:type="paragraph" w:customStyle="1" w:styleId="aNotepar">
    <w:name w:val="aNotepar"/>
    <w:basedOn w:val="Normal"/>
    <w:next w:val="Normal"/>
    <w:rsid w:val="004B3C79"/>
    <w:pPr>
      <w:spacing w:before="80" w:after="60"/>
      <w:ind w:left="2400" w:hanging="800"/>
      <w:jc w:val="both"/>
    </w:pPr>
    <w:rPr>
      <w:rFonts w:ascii="Times New (W1)" w:hAnsi="Times New (W1)"/>
      <w:sz w:val="20"/>
    </w:rPr>
  </w:style>
  <w:style w:type="character" w:customStyle="1" w:styleId="charBoldItals">
    <w:name w:val="charBoldItals"/>
    <w:basedOn w:val="DefaultParagraphFont"/>
    <w:rsid w:val="004B3C79"/>
    <w:rPr>
      <w:rFonts w:cs="Times New Roman"/>
      <w:b/>
      <w:i/>
    </w:rPr>
  </w:style>
  <w:style w:type="paragraph" w:customStyle="1" w:styleId="aNoteTextss">
    <w:name w:val="aNoteTextss"/>
    <w:basedOn w:val="Normal"/>
    <w:rsid w:val="004B3C79"/>
    <w:pPr>
      <w:spacing w:after="60"/>
      <w:ind w:left="1900"/>
      <w:jc w:val="both"/>
    </w:pPr>
    <w:rPr>
      <w:sz w:val="20"/>
    </w:rPr>
  </w:style>
  <w:style w:type="paragraph" w:customStyle="1" w:styleId="ref">
    <w:name w:val="ref"/>
    <w:basedOn w:val="Normal"/>
    <w:next w:val="Normal"/>
    <w:uiPriority w:val="99"/>
    <w:rsid w:val="004B3C79"/>
    <w:pPr>
      <w:spacing w:after="60"/>
      <w:jc w:val="both"/>
    </w:pPr>
    <w:rPr>
      <w:sz w:val="18"/>
    </w:rPr>
  </w:style>
  <w:style w:type="paragraph" w:customStyle="1" w:styleId="Apara">
    <w:name w:val="A para"/>
    <w:basedOn w:val="Normal"/>
    <w:rsid w:val="004B3C79"/>
    <w:pPr>
      <w:tabs>
        <w:tab w:val="right" w:pos="1400"/>
        <w:tab w:val="left" w:pos="1600"/>
      </w:tabs>
      <w:spacing w:before="80" w:after="60"/>
      <w:ind w:left="1600" w:hanging="1600"/>
      <w:jc w:val="both"/>
      <w:outlineLvl w:val="6"/>
    </w:pPr>
  </w:style>
  <w:style w:type="paragraph" w:customStyle="1" w:styleId="Asubpara">
    <w:name w:val="A subpara"/>
    <w:basedOn w:val="Normal"/>
    <w:rsid w:val="004B3C79"/>
    <w:pPr>
      <w:tabs>
        <w:tab w:val="right" w:pos="1900"/>
        <w:tab w:val="left" w:pos="2100"/>
      </w:tabs>
      <w:spacing w:before="80" w:after="60"/>
      <w:ind w:left="2100" w:hanging="2100"/>
      <w:jc w:val="both"/>
      <w:outlineLvl w:val="7"/>
    </w:pPr>
  </w:style>
  <w:style w:type="paragraph" w:customStyle="1" w:styleId="Amain">
    <w:name w:val="A main"/>
    <w:basedOn w:val="Normal"/>
    <w:rsid w:val="004B3C79"/>
    <w:pPr>
      <w:tabs>
        <w:tab w:val="right" w:pos="900"/>
        <w:tab w:val="left" w:pos="1100"/>
      </w:tabs>
      <w:spacing w:before="80" w:after="60"/>
      <w:ind w:left="1100" w:hanging="1100"/>
      <w:jc w:val="both"/>
      <w:outlineLvl w:val="5"/>
    </w:pPr>
  </w:style>
  <w:style w:type="table" w:styleId="TableGrid">
    <w:name w:val="Table Grid"/>
    <w:basedOn w:val="TableNormal"/>
    <w:uiPriority w:val="59"/>
    <w:rsid w:val="004B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szCs w:val="24"/>
      <w:lang w:eastAsia="en-AU"/>
    </w:rPr>
  </w:style>
  <w:style w:type="character" w:customStyle="1" w:styleId="GBHeadingChar">
    <w:name w:val="GB Heading Char"/>
    <w:basedOn w:val="DefaultParagraphFont"/>
    <w:link w:val="GBHeading"/>
    <w:locked/>
    <w:rsid w:val="00373764"/>
    <w:rPr>
      <w:rFonts w:ascii="AvantGarde Bk BT" w:hAnsi="AvantGarde Bk BT" w:cs="Times New Roman"/>
      <w:b/>
      <w:sz w:val="24"/>
      <w:szCs w:val="24"/>
      <w:lang w:val="en-AU" w:eastAsia="en-AU" w:bidi="ar-SA"/>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rsid w:val="006C49D1"/>
    <w:pPr>
      <w:spacing w:before="120"/>
      <w:jc w:val="both"/>
    </w:pPr>
    <w:rPr>
      <w:rFonts w:ascii="Arial" w:hAnsi="Arial"/>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basedOn w:val="Normal"/>
    <w:uiPriority w:val="34"/>
    <w:qFormat/>
    <w:rsid w:val="008B5791"/>
    <w:pPr>
      <w:ind w:left="720"/>
    </w:pPr>
  </w:style>
  <w:style w:type="paragraph" w:customStyle="1" w:styleId="Default">
    <w:name w:val="Default"/>
    <w:uiPriority w:val="99"/>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basedOn w:val="DefaultParagraphFont"/>
    <w:link w:val="FootnoteText"/>
    <w:uiPriority w:val="99"/>
    <w:locked/>
    <w:rsid w:val="009C5B43"/>
    <w:rPr>
      <w:rFonts w:cs="Times New Roman"/>
      <w:lang w:val="x-none" w:eastAsia="en-US"/>
    </w:rPr>
  </w:style>
  <w:style w:type="character" w:styleId="FootnoteReference">
    <w:name w:val="footnote reference"/>
    <w:basedOn w:val="DefaultParagraphFont"/>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basedOn w:val="DefaultParagraphFont"/>
    <w:link w:val="EndnoteText"/>
    <w:uiPriority w:val="99"/>
    <w:locked/>
    <w:rsid w:val="009C5B43"/>
    <w:rPr>
      <w:rFonts w:cs="Times New Roman"/>
      <w:lang w:val="x-none" w:eastAsia="en-US"/>
    </w:rPr>
  </w:style>
  <w:style w:type="character" w:styleId="EndnoteReference">
    <w:name w:val="endnote reference"/>
    <w:basedOn w:val="DefaultParagraphFont"/>
    <w:uiPriority w:val="99"/>
    <w:rsid w:val="009C5B43"/>
    <w:rPr>
      <w:rFonts w:cs="Times New Roman"/>
      <w:vertAlign w:val="superscript"/>
    </w:rPr>
  </w:style>
  <w:style w:type="character" w:styleId="UnresolvedMention">
    <w:name w:val="Unresolved Mention"/>
    <w:basedOn w:val="DefaultParagraphFont"/>
    <w:uiPriority w:val="99"/>
    <w:semiHidden/>
    <w:unhideWhenUsed/>
    <w:rsid w:val="001E099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0619">
      <w:marLeft w:val="0"/>
      <w:marRight w:val="0"/>
      <w:marTop w:val="0"/>
      <w:marBottom w:val="0"/>
      <w:divBdr>
        <w:top w:val="none" w:sz="0" w:space="0" w:color="auto"/>
        <w:left w:val="none" w:sz="0" w:space="0" w:color="auto"/>
        <w:bottom w:val="none" w:sz="0" w:space="0" w:color="auto"/>
        <w:right w:val="none" w:sz="0" w:space="0" w:color="auto"/>
      </w:divBdr>
    </w:div>
    <w:div w:id="598370620">
      <w:marLeft w:val="0"/>
      <w:marRight w:val="0"/>
      <w:marTop w:val="0"/>
      <w:marBottom w:val="0"/>
      <w:divBdr>
        <w:top w:val="none" w:sz="0" w:space="0" w:color="auto"/>
        <w:left w:val="none" w:sz="0" w:space="0" w:color="auto"/>
        <w:bottom w:val="none" w:sz="0" w:space="0" w:color="auto"/>
        <w:right w:val="none" w:sz="0" w:space="0" w:color="auto"/>
      </w:divBdr>
    </w:div>
    <w:div w:id="598370621">
      <w:marLeft w:val="0"/>
      <w:marRight w:val="0"/>
      <w:marTop w:val="0"/>
      <w:marBottom w:val="0"/>
      <w:divBdr>
        <w:top w:val="none" w:sz="0" w:space="0" w:color="auto"/>
        <w:left w:val="none" w:sz="0" w:space="0" w:color="auto"/>
        <w:bottom w:val="none" w:sz="0" w:space="0" w:color="auto"/>
        <w:right w:val="none" w:sz="0" w:space="0" w:color="auto"/>
      </w:divBdr>
    </w:div>
    <w:div w:id="598370622">
      <w:marLeft w:val="0"/>
      <w:marRight w:val="0"/>
      <w:marTop w:val="0"/>
      <w:marBottom w:val="0"/>
      <w:divBdr>
        <w:top w:val="none" w:sz="0" w:space="0" w:color="auto"/>
        <w:left w:val="none" w:sz="0" w:space="0" w:color="auto"/>
        <w:bottom w:val="none" w:sz="0" w:space="0" w:color="auto"/>
        <w:right w:val="none" w:sz="0" w:space="0" w:color="auto"/>
      </w:divBdr>
    </w:div>
    <w:div w:id="598370623">
      <w:marLeft w:val="0"/>
      <w:marRight w:val="0"/>
      <w:marTop w:val="0"/>
      <w:marBottom w:val="0"/>
      <w:divBdr>
        <w:top w:val="none" w:sz="0" w:space="0" w:color="auto"/>
        <w:left w:val="none" w:sz="0" w:space="0" w:color="auto"/>
        <w:bottom w:val="none" w:sz="0" w:space="0" w:color="auto"/>
        <w:right w:val="none" w:sz="0" w:space="0" w:color="auto"/>
      </w:divBdr>
    </w:div>
    <w:div w:id="598370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ncc.abcb.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cc.abcb.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tam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ncc.abcb.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B0509-3F69-4417-9499-A6CC9C57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15691</Words>
  <Characters>85205</Characters>
  <Application>Microsoft Office Word</Application>
  <DocSecurity>0</DocSecurity>
  <Lines>1738</Lines>
  <Paragraphs>423</Paragraphs>
  <ScaleCrop>false</ScaleCrop>
  <Company>ACT Government</Company>
  <LinksUpToDate>false</LinksUpToDate>
  <CharactersWithSpaces>100473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2012-05-06T21:26:00Z</cp:lastPrinted>
  <dcterms:created xsi:type="dcterms:W3CDTF">2020-09-08T04:15:00Z</dcterms:created>
  <dcterms:modified xsi:type="dcterms:W3CDTF">2020-09-08T04:15:00Z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A7276919</vt:lpwstr>
  </property>
  <property fmtid="{D5CDD505-2E9C-101B-9397-08002B2CF9AE}" pid="3" name="Objective-Title">
    <vt:lpwstr>20120502 COLA Building energy efficiency assessment sale and lease of residential premises code of practice</vt:lpwstr>
  </property>
  <property fmtid="{D5CDD505-2E9C-101B-9397-08002B2CF9AE}" pid="4" name="Objective-Comment">
    <vt:lpwstr> </vt:lpwstr>
  </property>
  <property fmtid="{D5CDD505-2E9C-101B-9397-08002B2CF9AE}" pid="5" name="Objective-CreationStamp">
    <vt:filetime>2012-04-25T14:00:00Z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2012-04-25T14:00:00Z</vt:filetime>
  </property>
  <property fmtid="{D5CDD505-2E9C-101B-9397-08002B2CF9AE}" pid="9" name="Objective-ModificationStamp">
    <vt:filetime>2012-04-25T14:00:00Z</vt:filetime>
  </property>
  <property fmtid="{D5CDD505-2E9C-101B-9397-08002B2CF9AE}" pid="10" name="Objective-Owner">
    <vt:lpwstr>Vanessa Morris</vt:lpwstr>
  </property>
  <property fmtid="{D5CDD505-2E9C-101B-9397-08002B2CF9AE}" pid="11" name="Objective-Path">
    <vt:lpwstr>Whole of ACT Government:ESDD:DIVISION - Regulation and Services:BRANCH - Construction Services:Legislation and Policy:Instruments:COLA Instruments:20120502 Code of Practice - Building Assessment sale or lease of residential premises No 1:</vt:lpwstr>
  </property>
  <property fmtid="{D5CDD505-2E9C-101B-9397-08002B2CF9AE}" pid="12" name="Objective-Parent">
    <vt:lpwstr>20120502 Code of Practice - Building Assessment sale or lease of residential premises No 1</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ies>
</file>