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99" w:rsidRPr="00536926" w:rsidRDefault="00312A58" w:rsidP="00536926">
      <w:pPr>
        <w:spacing w:before="120"/>
        <w:rPr>
          <w:rFonts w:ascii="Arial" w:hAnsi="Arial"/>
          <w:color w:val="auto"/>
          <w:szCs w:val="20"/>
        </w:rPr>
      </w:pPr>
      <w:bookmarkStart w:id="0" w:name="_GoBack"/>
      <w:bookmarkEnd w:id="0"/>
      <w:r w:rsidRPr="00536926">
        <w:rPr>
          <w:rFonts w:ascii="Arial" w:hAnsi="Arial"/>
          <w:color w:val="auto"/>
          <w:szCs w:val="20"/>
        </w:rPr>
        <w:t>Australian Capital Territory</w:t>
      </w:r>
    </w:p>
    <w:p w:rsidR="00312A58" w:rsidRPr="00494C8E" w:rsidRDefault="00494C8E" w:rsidP="00536926">
      <w:pPr>
        <w:pStyle w:val="Billname"/>
        <w:spacing w:before="700"/>
      </w:pPr>
      <w:r>
        <w:t xml:space="preserve">Veterinary </w:t>
      </w:r>
      <w:r w:rsidR="00226CD5">
        <w:t>Practice</w:t>
      </w:r>
      <w:r w:rsidR="00CE3609">
        <w:t xml:space="preserve"> </w:t>
      </w:r>
      <w:r w:rsidR="00B210BF">
        <w:t>(</w:t>
      </w:r>
      <w:r w:rsidR="004C2623">
        <w:t>Fees) Determination 2018</w:t>
      </w:r>
      <w:r>
        <w:t xml:space="preserve"> (No </w:t>
      </w:r>
      <w:r w:rsidR="0098243D">
        <w:t>1</w:t>
      </w:r>
      <w:r>
        <w:t>)</w:t>
      </w:r>
    </w:p>
    <w:p w:rsidR="00326668" w:rsidRPr="00536926" w:rsidRDefault="00A71E5F" w:rsidP="00536926">
      <w:pPr>
        <w:spacing w:before="340"/>
        <w:rPr>
          <w:rFonts w:ascii="Arial" w:hAnsi="Arial"/>
          <w:b/>
          <w:bCs/>
          <w:color w:val="auto"/>
          <w:szCs w:val="20"/>
        </w:rPr>
      </w:pPr>
      <w:r w:rsidRPr="00536926">
        <w:rPr>
          <w:rFonts w:ascii="Arial" w:hAnsi="Arial"/>
          <w:b/>
          <w:bCs/>
          <w:color w:val="auto"/>
          <w:szCs w:val="20"/>
        </w:rPr>
        <w:t xml:space="preserve">Disallowable </w:t>
      </w:r>
      <w:r w:rsidR="00381445" w:rsidRPr="00536926">
        <w:rPr>
          <w:rFonts w:ascii="Arial" w:hAnsi="Arial"/>
          <w:b/>
          <w:bCs/>
          <w:color w:val="auto"/>
          <w:szCs w:val="20"/>
        </w:rPr>
        <w:t>i</w:t>
      </w:r>
      <w:r w:rsidR="000410C7" w:rsidRPr="00536926">
        <w:rPr>
          <w:rFonts w:ascii="Arial" w:hAnsi="Arial"/>
          <w:b/>
          <w:bCs/>
          <w:color w:val="auto"/>
          <w:szCs w:val="20"/>
        </w:rPr>
        <w:t xml:space="preserve">nstrument </w:t>
      </w:r>
      <w:r w:rsidR="007B78D6" w:rsidRPr="00536926">
        <w:rPr>
          <w:rFonts w:ascii="Arial" w:hAnsi="Arial"/>
          <w:b/>
          <w:bCs/>
          <w:color w:val="auto"/>
          <w:szCs w:val="20"/>
        </w:rPr>
        <w:t>DI201</w:t>
      </w:r>
      <w:r w:rsidR="004C2623">
        <w:rPr>
          <w:rFonts w:ascii="Arial" w:hAnsi="Arial"/>
          <w:b/>
          <w:bCs/>
          <w:color w:val="auto"/>
          <w:szCs w:val="20"/>
        </w:rPr>
        <w:t>8-</w:t>
      </w:r>
      <w:r w:rsidR="00DC2AB4">
        <w:rPr>
          <w:rFonts w:ascii="Arial" w:hAnsi="Arial"/>
          <w:b/>
          <w:bCs/>
          <w:color w:val="auto"/>
          <w:szCs w:val="20"/>
        </w:rPr>
        <w:t>299</w:t>
      </w:r>
    </w:p>
    <w:p w:rsidR="00312A58" w:rsidRPr="00494C8E" w:rsidRDefault="00312A58" w:rsidP="00536926">
      <w:pPr>
        <w:pStyle w:val="madeunder"/>
        <w:spacing w:before="300" w:after="0"/>
      </w:pPr>
      <w:r w:rsidRPr="00494C8E">
        <w:t>made under</w:t>
      </w:r>
      <w:r w:rsidR="00326668" w:rsidRPr="00494C8E">
        <w:t xml:space="preserve"> the</w:t>
      </w:r>
    </w:p>
    <w:p w:rsidR="00312A58" w:rsidRPr="00536926" w:rsidRDefault="00B210BF" w:rsidP="00536926">
      <w:pPr>
        <w:pStyle w:val="CoverActName"/>
        <w:spacing w:before="320" w:after="0"/>
        <w:rPr>
          <w:rFonts w:cs="Arial"/>
          <w:sz w:val="20"/>
        </w:rPr>
      </w:pPr>
      <w:r w:rsidRPr="00536926">
        <w:rPr>
          <w:rFonts w:cs="Arial"/>
          <w:sz w:val="20"/>
        </w:rPr>
        <w:t xml:space="preserve">Veterinary </w:t>
      </w:r>
      <w:r w:rsidR="002122CC">
        <w:rPr>
          <w:rFonts w:cs="Arial"/>
          <w:sz w:val="20"/>
        </w:rPr>
        <w:t>Practice Act 2018</w:t>
      </w:r>
      <w:r w:rsidRPr="00536926">
        <w:rPr>
          <w:rFonts w:cs="Arial"/>
          <w:sz w:val="20"/>
        </w:rPr>
        <w:t xml:space="preserve">, s </w:t>
      </w:r>
      <w:r w:rsidR="00297A48" w:rsidRPr="00297A48">
        <w:rPr>
          <w:rFonts w:cs="Arial"/>
          <w:sz w:val="20"/>
        </w:rPr>
        <w:t>14</w:t>
      </w:r>
      <w:r w:rsidR="004B520A">
        <w:rPr>
          <w:rFonts w:cs="Arial"/>
          <w:sz w:val="20"/>
        </w:rPr>
        <w:t>4</w:t>
      </w:r>
      <w:r w:rsidR="006B1DAD" w:rsidRPr="00297A48">
        <w:rPr>
          <w:rFonts w:cs="Arial"/>
          <w:sz w:val="20"/>
        </w:rPr>
        <w:t xml:space="preserve"> (</w:t>
      </w:r>
      <w:r w:rsidR="006B1DAD" w:rsidRPr="00536926">
        <w:rPr>
          <w:rFonts w:cs="Arial"/>
          <w:sz w:val="20"/>
        </w:rPr>
        <w:t>Determination of fees by board)</w:t>
      </w:r>
    </w:p>
    <w:p w:rsidR="00C420E0" w:rsidRPr="00536926" w:rsidRDefault="00C420E0" w:rsidP="00536926">
      <w:pPr>
        <w:spacing w:before="360"/>
        <w:ind w:right="565"/>
        <w:rPr>
          <w:rFonts w:ascii="Arial" w:hAnsi="Arial"/>
          <w:b/>
          <w:bCs/>
          <w:color w:val="auto"/>
          <w:sz w:val="28"/>
          <w:szCs w:val="28"/>
        </w:rPr>
      </w:pPr>
      <w:r w:rsidRPr="00536926">
        <w:rPr>
          <w:rFonts w:ascii="Arial" w:hAnsi="Arial"/>
          <w:b/>
          <w:bCs/>
          <w:color w:val="auto"/>
          <w:sz w:val="28"/>
          <w:szCs w:val="28"/>
        </w:rPr>
        <w:t>EXPLANATORY STATEMENT</w:t>
      </w:r>
    </w:p>
    <w:p w:rsidR="00C420E0" w:rsidRPr="00494C8E" w:rsidRDefault="00C420E0" w:rsidP="0039554D">
      <w:pPr>
        <w:rPr>
          <w:rFonts w:ascii="Times New Roman" w:hAnsi="Times New Roman" w:cs="Times New Roman"/>
        </w:rPr>
      </w:pPr>
    </w:p>
    <w:p w:rsidR="00326668" w:rsidRPr="000B741A" w:rsidRDefault="00326668" w:rsidP="0039554D">
      <w:pPr>
        <w:pStyle w:val="N-line3"/>
        <w:pBdr>
          <w:top w:val="single" w:sz="12" w:space="1" w:color="auto"/>
          <w:bottom w:val="none" w:sz="0" w:space="0" w:color="auto"/>
        </w:pBdr>
      </w:pPr>
    </w:p>
    <w:p w:rsidR="00C420E0" w:rsidRPr="000B741A" w:rsidRDefault="00C420E0" w:rsidP="000B74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eastAsia="en-AU"/>
        </w:rPr>
      </w:pPr>
      <w:r w:rsidRPr="000B741A">
        <w:rPr>
          <w:rFonts w:ascii="Times New Roman" w:hAnsi="Times New Roman" w:cs="Times New Roman"/>
        </w:rPr>
        <w:t>Sec</w:t>
      </w:r>
      <w:r w:rsidR="00B210BF">
        <w:rPr>
          <w:rFonts w:ascii="Times New Roman" w:hAnsi="Times New Roman" w:cs="Times New Roman"/>
        </w:rPr>
        <w:t xml:space="preserve">tion </w:t>
      </w:r>
      <w:r w:rsidR="00297A48" w:rsidRPr="00297A48">
        <w:rPr>
          <w:rFonts w:ascii="Times New Roman" w:hAnsi="Times New Roman" w:cs="Times New Roman"/>
        </w:rPr>
        <w:t>14</w:t>
      </w:r>
      <w:r w:rsidR="004B520A">
        <w:rPr>
          <w:rFonts w:ascii="Times New Roman" w:hAnsi="Times New Roman" w:cs="Times New Roman"/>
        </w:rPr>
        <w:t>4</w:t>
      </w:r>
      <w:r w:rsidR="000B741A" w:rsidRPr="00297A48">
        <w:rPr>
          <w:rFonts w:ascii="Times New Roman" w:hAnsi="Times New Roman" w:cs="Times New Roman"/>
        </w:rPr>
        <w:t xml:space="preserve"> (1)</w:t>
      </w:r>
      <w:r w:rsidRPr="000B741A">
        <w:rPr>
          <w:rFonts w:ascii="Times New Roman" w:hAnsi="Times New Roman" w:cs="Times New Roman"/>
        </w:rPr>
        <w:t xml:space="preserve"> of the </w:t>
      </w:r>
      <w:r w:rsidR="00B210BF">
        <w:rPr>
          <w:rFonts w:ascii="Times New Roman" w:hAnsi="Times New Roman" w:cs="Times New Roman"/>
          <w:i/>
          <w:iCs/>
        </w:rPr>
        <w:t xml:space="preserve">Veterinary </w:t>
      </w:r>
      <w:r w:rsidR="00226CD5">
        <w:rPr>
          <w:rFonts w:ascii="Times New Roman" w:hAnsi="Times New Roman" w:cs="Times New Roman"/>
          <w:i/>
          <w:iCs/>
        </w:rPr>
        <w:t>Practice</w:t>
      </w:r>
      <w:r w:rsidR="00B210BF">
        <w:rPr>
          <w:rFonts w:ascii="Times New Roman" w:hAnsi="Times New Roman" w:cs="Times New Roman"/>
          <w:i/>
          <w:iCs/>
        </w:rPr>
        <w:t xml:space="preserve"> Act 201</w:t>
      </w:r>
      <w:r w:rsidR="00226CD5">
        <w:rPr>
          <w:rFonts w:ascii="Times New Roman" w:hAnsi="Times New Roman" w:cs="Times New Roman"/>
          <w:i/>
          <w:iCs/>
        </w:rPr>
        <w:t>8</w:t>
      </w:r>
      <w:r w:rsidR="00494C8E" w:rsidRPr="000B741A">
        <w:rPr>
          <w:rFonts w:ascii="Times New Roman" w:hAnsi="Times New Roman" w:cs="Times New Roman"/>
        </w:rPr>
        <w:t xml:space="preserve"> </w:t>
      </w:r>
      <w:r w:rsidR="000B741A" w:rsidRPr="000B741A">
        <w:rPr>
          <w:rFonts w:ascii="Times New Roman" w:hAnsi="Times New Roman" w:cs="Times New Roman"/>
        </w:rPr>
        <w:t xml:space="preserve">(the Act) </w:t>
      </w:r>
      <w:r w:rsidR="00494C8E" w:rsidRPr="000B741A">
        <w:rPr>
          <w:rFonts w:ascii="Times New Roman" w:hAnsi="Times New Roman" w:cs="Times New Roman"/>
        </w:rPr>
        <w:t xml:space="preserve">permits </w:t>
      </w:r>
      <w:r w:rsidR="00B210BF">
        <w:rPr>
          <w:rFonts w:ascii="Times New Roman" w:hAnsi="Times New Roman" w:cs="Times New Roman"/>
        </w:rPr>
        <w:t xml:space="preserve">the ACT Veterinary </w:t>
      </w:r>
      <w:r w:rsidR="00AF1127">
        <w:rPr>
          <w:rFonts w:ascii="Times New Roman" w:hAnsi="Times New Roman" w:cs="Times New Roman"/>
        </w:rPr>
        <w:t>Practitioners</w:t>
      </w:r>
      <w:r w:rsidR="00B210BF">
        <w:rPr>
          <w:rFonts w:ascii="Times New Roman" w:hAnsi="Times New Roman" w:cs="Times New Roman"/>
        </w:rPr>
        <w:t xml:space="preserve"> Board </w:t>
      </w:r>
      <w:r w:rsidR="00CF6A5D">
        <w:rPr>
          <w:rFonts w:ascii="Times New Roman" w:hAnsi="Times New Roman" w:cs="Times New Roman"/>
        </w:rPr>
        <w:t xml:space="preserve">(the </w:t>
      </w:r>
      <w:r w:rsidR="00226CD5">
        <w:rPr>
          <w:rFonts w:ascii="Times New Roman" w:hAnsi="Times New Roman" w:cs="Times New Roman"/>
        </w:rPr>
        <w:t>B</w:t>
      </w:r>
      <w:r w:rsidR="00536926">
        <w:rPr>
          <w:rFonts w:ascii="Times New Roman" w:hAnsi="Times New Roman" w:cs="Times New Roman"/>
        </w:rPr>
        <w:t xml:space="preserve">oard) </w:t>
      </w:r>
      <w:r w:rsidR="000B741A" w:rsidRPr="000B741A">
        <w:rPr>
          <w:rFonts w:ascii="Times New Roman" w:hAnsi="Times New Roman" w:cs="Times New Roman"/>
        </w:rPr>
        <w:t>to determine fees for the Act</w:t>
      </w:r>
      <w:r w:rsidRPr="000B741A">
        <w:rPr>
          <w:rFonts w:ascii="Times New Roman" w:hAnsi="Times New Roman" w:cs="Times New Roman"/>
        </w:rPr>
        <w:t>.</w:t>
      </w:r>
      <w:r w:rsidR="006A42FF">
        <w:rPr>
          <w:rFonts w:ascii="Times New Roman" w:hAnsi="Times New Roman" w:cs="Times New Roman"/>
        </w:rPr>
        <w:t xml:space="preserve"> </w:t>
      </w:r>
    </w:p>
    <w:p w:rsidR="00C420E0" w:rsidRPr="000B741A" w:rsidRDefault="00C420E0" w:rsidP="00C420E0">
      <w:pPr>
        <w:pStyle w:val="LongTitle"/>
        <w:spacing w:before="0" w:after="0"/>
        <w:jc w:val="left"/>
        <w:rPr>
          <w:color w:val="000000"/>
        </w:rPr>
      </w:pPr>
    </w:p>
    <w:p w:rsidR="006A42FF" w:rsidRDefault="00536926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instrument sets out the fees payable to the </w:t>
      </w:r>
      <w:r w:rsidR="00226CD5">
        <w:rPr>
          <w:rFonts w:ascii="Times New Roman" w:hAnsi="Times New Roman" w:cs="Times New Roman"/>
          <w:color w:val="auto"/>
        </w:rPr>
        <w:t>B</w:t>
      </w:r>
      <w:r>
        <w:rPr>
          <w:rFonts w:ascii="Times New Roman" w:hAnsi="Times New Roman" w:cs="Times New Roman"/>
          <w:color w:val="auto"/>
        </w:rPr>
        <w:t xml:space="preserve">oard </w:t>
      </w:r>
      <w:r w:rsidR="006A42FF">
        <w:rPr>
          <w:rFonts w:ascii="Times New Roman" w:hAnsi="Times New Roman" w:cs="Times New Roman"/>
          <w:color w:val="auto"/>
        </w:rPr>
        <w:t>for the 2018-2019 financial year</w:t>
      </w:r>
      <w:r>
        <w:rPr>
          <w:rFonts w:ascii="Times New Roman" w:hAnsi="Times New Roman" w:cs="Times New Roman"/>
          <w:color w:val="auto"/>
        </w:rPr>
        <w:t>.</w:t>
      </w:r>
      <w:r w:rsidR="00226CD5">
        <w:rPr>
          <w:rFonts w:ascii="Times New Roman" w:hAnsi="Times New Roman" w:cs="Times New Roman"/>
          <w:color w:val="auto"/>
        </w:rPr>
        <w:t xml:space="preserve"> </w:t>
      </w:r>
      <w:r w:rsidR="006A42FF">
        <w:rPr>
          <w:rFonts w:ascii="Times New Roman" w:hAnsi="Times New Roman" w:cs="Times New Roman"/>
          <w:color w:val="auto"/>
        </w:rPr>
        <w:t>This includes the renewal of regi</w:t>
      </w:r>
      <w:r w:rsidR="00226CD5">
        <w:rPr>
          <w:rFonts w:ascii="Times New Roman" w:hAnsi="Times New Roman" w:cs="Times New Roman"/>
          <w:color w:val="auto"/>
        </w:rPr>
        <w:t xml:space="preserve">stration of veterinary practitioners, </w:t>
      </w:r>
      <w:r w:rsidR="006A42FF">
        <w:rPr>
          <w:rFonts w:ascii="Times New Roman" w:hAnsi="Times New Roman" w:cs="Times New Roman"/>
          <w:color w:val="auto"/>
        </w:rPr>
        <w:t xml:space="preserve">which </w:t>
      </w:r>
      <w:r w:rsidR="00AC42EE">
        <w:rPr>
          <w:rFonts w:ascii="Times New Roman" w:hAnsi="Times New Roman" w:cs="Times New Roman"/>
          <w:color w:val="auto"/>
        </w:rPr>
        <w:t>are processed</w:t>
      </w:r>
      <w:r w:rsidR="006A42FF">
        <w:rPr>
          <w:rFonts w:ascii="Times New Roman" w:hAnsi="Times New Roman" w:cs="Times New Roman"/>
          <w:color w:val="auto"/>
        </w:rPr>
        <w:t xml:space="preserve"> in advance of the financial year for continuity of registration</w:t>
      </w:r>
      <w:r w:rsidR="001D218F">
        <w:rPr>
          <w:rFonts w:ascii="Times New Roman" w:hAnsi="Times New Roman" w:cs="Times New Roman"/>
          <w:color w:val="auto"/>
        </w:rPr>
        <w:t xml:space="preserve"> purposes</w:t>
      </w:r>
      <w:r w:rsidR="006A42FF">
        <w:rPr>
          <w:rFonts w:ascii="Times New Roman" w:hAnsi="Times New Roman" w:cs="Times New Roman"/>
          <w:color w:val="auto"/>
        </w:rPr>
        <w:t>.</w:t>
      </w:r>
    </w:p>
    <w:p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:rsidR="00AC42EE" w:rsidRDefault="00AC42EE" w:rsidP="00AC42E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Schedule 1 provides details of the fee payable to the Board by the person requesting the service </w:t>
      </w:r>
      <w:r w:rsidR="004376BB">
        <w:rPr>
          <w:rFonts w:ascii="Times New Roman" w:hAnsi="Times New Roman" w:cs="Times New Roman"/>
          <w:color w:val="auto"/>
        </w:rPr>
        <w:t>described</w:t>
      </w:r>
      <w:r w:rsidR="00226CD5">
        <w:rPr>
          <w:rFonts w:ascii="Times New Roman" w:hAnsi="Times New Roman" w:cs="Times New Roman"/>
          <w:color w:val="auto"/>
        </w:rPr>
        <w:t xml:space="preserve"> in column 3. </w:t>
      </w:r>
      <w:r>
        <w:rPr>
          <w:rFonts w:ascii="Times New Roman" w:hAnsi="Times New Roman" w:cs="Times New Roman"/>
          <w:color w:val="auto"/>
        </w:rPr>
        <w:t xml:space="preserve">Column 4 of </w:t>
      </w:r>
      <w:r w:rsidR="00E350EF">
        <w:rPr>
          <w:rFonts w:ascii="Times New Roman" w:hAnsi="Times New Roman" w:cs="Times New Roman"/>
          <w:color w:val="auto"/>
        </w:rPr>
        <w:t xml:space="preserve">schedule </w:t>
      </w:r>
      <w:r>
        <w:rPr>
          <w:rFonts w:ascii="Times New Roman" w:hAnsi="Times New Roman" w:cs="Times New Roman"/>
          <w:color w:val="auto"/>
        </w:rPr>
        <w:t>1 is for comparison purposes only.</w:t>
      </w:r>
    </w:p>
    <w:p w:rsidR="00AC42EE" w:rsidRDefault="00AC42EE" w:rsidP="00C420E0">
      <w:pPr>
        <w:rPr>
          <w:rFonts w:ascii="Times New Roman" w:hAnsi="Times New Roman" w:cs="Times New Roman"/>
          <w:color w:val="auto"/>
        </w:rPr>
      </w:pPr>
    </w:p>
    <w:p w:rsidR="00226CD5" w:rsidRDefault="00944851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Amend</w:t>
      </w:r>
      <w:r w:rsidR="00226CD5">
        <w:rPr>
          <w:rFonts w:ascii="Times New Roman" w:hAnsi="Times New Roman" w:cs="Times New Roman"/>
          <w:color w:val="auto"/>
        </w:rPr>
        <w:t>ments to the Board’s fee instrument from preceding years</w:t>
      </w:r>
      <w:r w:rsidR="001D218F">
        <w:rPr>
          <w:rFonts w:ascii="Times New Roman" w:hAnsi="Times New Roman" w:cs="Times New Roman"/>
          <w:color w:val="auto"/>
        </w:rPr>
        <w:t xml:space="preserve"> </w:t>
      </w:r>
      <w:r w:rsidR="00226CD5">
        <w:rPr>
          <w:rFonts w:ascii="Times New Roman" w:hAnsi="Times New Roman" w:cs="Times New Roman"/>
          <w:color w:val="auto"/>
        </w:rPr>
        <w:t xml:space="preserve">includes the adoption of National Recognition of Veterinary Registration (NRVR). Section </w:t>
      </w:r>
      <w:r w:rsidR="00297A48">
        <w:rPr>
          <w:rFonts w:ascii="Times New Roman" w:hAnsi="Times New Roman" w:cs="Times New Roman"/>
          <w:color w:val="auto"/>
        </w:rPr>
        <w:t>34</w:t>
      </w:r>
      <w:r w:rsidR="00E350EF">
        <w:rPr>
          <w:rFonts w:ascii="Times New Roman" w:hAnsi="Times New Roman" w:cs="Times New Roman"/>
          <w:color w:val="auto"/>
        </w:rPr>
        <w:t xml:space="preserve"> of the Act</w:t>
      </w:r>
      <w:r w:rsidR="00226CD5">
        <w:rPr>
          <w:rFonts w:ascii="Times New Roman" w:hAnsi="Times New Roman" w:cs="Times New Roman"/>
          <w:color w:val="auto"/>
        </w:rPr>
        <w:t xml:space="preserve"> provides deemed registration for practitioners working across borders. Practitioners are no longer required to register in the ACT prior to working in the ACT for short-term periods. However</w:t>
      </w:r>
      <w:r>
        <w:rPr>
          <w:rFonts w:ascii="Times New Roman" w:hAnsi="Times New Roman" w:cs="Times New Roman"/>
          <w:color w:val="auto"/>
        </w:rPr>
        <w:t>,</w:t>
      </w:r>
      <w:r w:rsidR="00851DD9">
        <w:rPr>
          <w:rFonts w:ascii="Times New Roman" w:hAnsi="Times New Roman" w:cs="Times New Roman"/>
          <w:color w:val="auto"/>
        </w:rPr>
        <w:t xml:space="preserve"> veterinary</w:t>
      </w:r>
      <w:r w:rsidR="00226CD5">
        <w:rPr>
          <w:rFonts w:ascii="Times New Roman" w:hAnsi="Times New Roman" w:cs="Times New Roman"/>
          <w:color w:val="auto"/>
        </w:rPr>
        <w:t xml:space="preserve"> practitioners </w:t>
      </w:r>
      <w:r w:rsidR="00851DD9">
        <w:rPr>
          <w:rFonts w:ascii="Times New Roman" w:hAnsi="Times New Roman" w:cs="Times New Roman"/>
          <w:color w:val="auto"/>
        </w:rPr>
        <w:t>must</w:t>
      </w:r>
      <w:r w:rsidR="00226CD5">
        <w:rPr>
          <w:rFonts w:ascii="Times New Roman" w:hAnsi="Times New Roman" w:cs="Times New Roman"/>
          <w:color w:val="auto"/>
        </w:rPr>
        <w:t>,</w:t>
      </w:r>
      <w:r w:rsidR="00851DD9">
        <w:rPr>
          <w:rFonts w:ascii="Times New Roman" w:hAnsi="Times New Roman" w:cs="Times New Roman"/>
          <w:color w:val="auto"/>
        </w:rPr>
        <w:t xml:space="preserve"> within 3 months after the ACT becomes the practitioner’s principal place of residence, apply for registration as a veterinary practitioner under</w:t>
      </w:r>
      <w:r w:rsidR="00226CD5">
        <w:rPr>
          <w:rFonts w:ascii="Times New Roman" w:hAnsi="Times New Roman" w:cs="Times New Roman"/>
          <w:color w:val="auto"/>
        </w:rPr>
        <w:t xml:space="preserve"> </w:t>
      </w:r>
      <w:r w:rsidR="00E350EF">
        <w:rPr>
          <w:rFonts w:ascii="Times New Roman" w:hAnsi="Times New Roman" w:cs="Times New Roman"/>
          <w:color w:val="auto"/>
        </w:rPr>
        <w:t xml:space="preserve">section </w:t>
      </w:r>
      <w:r w:rsidR="00297A48">
        <w:rPr>
          <w:rFonts w:ascii="Times New Roman" w:hAnsi="Times New Roman" w:cs="Times New Roman"/>
          <w:color w:val="auto"/>
        </w:rPr>
        <w:t>38</w:t>
      </w:r>
      <w:r w:rsidR="00E350EF">
        <w:rPr>
          <w:rFonts w:ascii="Times New Roman" w:hAnsi="Times New Roman" w:cs="Times New Roman"/>
          <w:color w:val="auto"/>
        </w:rPr>
        <w:t xml:space="preserve"> of the Act</w:t>
      </w:r>
      <w:r w:rsidR="00226CD5">
        <w:rPr>
          <w:rFonts w:ascii="Times New Roman" w:hAnsi="Times New Roman" w:cs="Times New Roman"/>
          <w:color w:val="auto"/>
        </w:rPr>
        <w:t>.</w:t>
      </w:r>
      <w:r w:rsidR="008149CF">
        <w:rPr>
          <w:rFonts w:ascii="Times New Roman" w:hAnsi="Times New Roman" w:cs="Times New Roman"/>
          <w:color w:val="auto"/>
        </w:rPr>
        <w:t xml:space="preserve"> The p</w:t>
      </w:r>
      <w:r>
        <w:rPr>
          <w:rFonts w:ascii="Times New Roman" w:hAnsi="Times New Roman" w:cs="Times New Roman"/>
          <w:color w:val="auto"/>
        </w:rPr>
        <w:t>lace of residency determines the place of veterinary registration.</w:t>
      </w:r>
    </w:p>
    <w:p w:rsidR="00226CD5" w:rsidRDefault="00226CD5" w:rsidP="00C420E0">
      <w:pPr>
        <w:rPr>
          <w:rFonts w:ascii="Times New Roman" w:hAnsi="Times New Roman" w:cs="Times New Roman"/>
          <w:color w:val="auto"/>
        </w:rPr>
      </w:pPr>
    </w:p>
    <w:p w:rsidR="00226CD5" w:rsidRDefault="00226CD5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Due to the adoption of NRVR, short-term registration (maximum 3 months from approval date), event registration </w:t>
      </w:r>
      <w:r w:rsidR="004B520A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maximum 20 days in any 12 month period) and mutual recognition registration are no longer applicable</w:t>
      </w:r>
      <w:r w:rsidR="00944851">
        <w:rPr>
          <w:rFonts w:ascii="Times New Roman" w:hAnsi="Times New Roman" w:cs="Times New Roman"/>
          <w:color w:val="auto"/>
        </w:rPr>
        <w:t xml:space="preserve"> and have been removed.</w:t>
      </w:r>
    </w:p>
    <w:p w:rsidR="00944851" w:rsidRDefault="00944851" w:rsidP="00C420E0">
      <w:pPr>
        <w:rPr>
          <w:rFonts w:ascii="Times New Roman" w:hAnsi="Times New Roman" w:cs="Times New Roman"/>
          <w:color w:val="auto"/>
        </w:rPr>
      </w:pPr>
    </w:p>
    <w:p w:rsidR="00944851" w:rsidRDefault="00944851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</w:t>
      </w:r>
      <w:r w:rsidRPr="00160013">
        <w:rPr>
          <w:rFonts w:ascii="Times New Roman" w:hAnsi="Times New Roman" w:cs="Times New Roman"/>
          <w:color w:val="auto"/>
        </w:rPr>
        <w:t xml:space="preserve">registration renewal </w:t>
      </w:r>
      <w:r w:rsidR="004B520A">
        <w:rPr>
          <w:rFonts w:ascii="Times New Roman" w:hAnsi="Times New Roman" w:cs="Times New Roman"/>
          <w:color w:val="auto"/>
        </w:rPr>
        <w:t xml:space="preserve">of an </w:t>
      </w:r>
      <w:r w:rsidR="00436233" w:rsidRPr="00160013">
        <w:rPr>
          <w:rFonts w:ascii="Times New Roman" w:hAnsi="Times New Roman" w:cs="Times New Roman"/>
          <w:color w:val="auto"/>
        </w:rPr>
        <w:t>out of</w:t>
      </w:r>
      <w:r w:rsidRPr="00160013">
        <w:rPr>
          <w:rFonts w:ascii="Times New Roman" w:hAnsi="Times New Roman" w:cs="Times New Roman"/>
          <w:color w:val="auto"/>
        </w:rPr>
        <w:t xml:space="preserve"> time</w:t>
      </w:r>
      <w:r>
        <w:rPr>
          <w:rFonts w:ascii="Times New Roman" w:hAnsi="Times New Roman" w:cs="Times New Roman"/>
          <w:color w:val="auto"/>
        </w:rPr>
        <w:t xml:space="preserve"> of veterinary practitioners</w:t>
      </w:r>
      <w:r w:rsidR="00160013">
        <w:rPr>
          <w:rFonts w:ascii="Times New Roman" w:hAnsi="Times New Roman" w:cs="Times New Roman"/>
          <w:color w:val="auto"/>
        </w:rPr>
        <w:t xml:space="preserve"> and specialists</w:t>
      </w:r>
      <w:r w:rsidR="004B520A">
        <w:rPr>
          <w:rFonts w:ascii="Times New Roman" w:hAnsi="Times New Roman" w:cs="Times New Roman"/>
          <w:color w:val="auto"/>
        </w:rPr>
        <w:t xml:space="preserve"> registration</w:t>
      </w:r>
      <w:r>
        <w:rPr>
          <w:rFonts w:ascii="Times New Roman" w:hAnsi="Times New Roman" w:cs="Times New Roman"/>
          <w:color w:val="auto"/>
        </w:rPr>
        <w:t xml:space="preserve"> allows for late annual </w:t>
      </w:r>
      <w:r w:rsidR="008346F4">
        <w:rPr>
          <w:rFonts w:ascii="Times New Roman" w:hAnsi="Times New Roman" w:cs="Times New Roman"/>
          <w:color w:val="auto"/>
        </w:rPr>
        <w:t xml:space="preserve">registration </w:t>
      </w:r>
      <w:r>
        <w:rPr>
          <w:rFonts w:ascii="Times New Roman" w:hAnsi="Times New Roman" w:cs="Times New Roman"/>
          <w:color w:val="auto"/>
        </w:rPr>
        <w:t xml:space="preserve">renewals. Annual registration renewals occur in accordance with the financial year. </w:t>
      </w:r>
      <w:r w:rsidRPr="00160013">
        <w:rPr>
          <w:rFonts w:ascii="Times New Roman" w:hAnsi="Times New Roman" w:cs="Times New Roman"/>
          <w:color w:val="auto"/>
        </w:rPr>
        <w:t>Section 25</w:t>
      </w:r>
      <w:r w:rsidR="00B81D5C">
        <w:rPr>
          <w:rFonts w:ascii="Times New Roman" w:hAnsi="Times New Roman" w:cs="Times New Roman"/>
          <w:color w:val="auto"/>
        </w:rPr>
        <w:t xml:space="preserve"> of the Act</w:t>
      </w:r>
      <w:r>
        <w:rPr>
          <w:rFonts w:ascii="Times New Roman" w:hAnsi="Times New Roman" w:cs="Times New Roman"/>
          <w:color w:val="auto"/>
        </w:rPr>
        <w:t xml:space="preserve"> sets out a 3 month period </w:t>
      </w:r>
      <w:r w:rsidR="008149CF">
        <w:rPr>
          <w:rFonts w:ascii="Times New Roman" w:hAnsi="Times New Roman" w:cs="Times New Roman"/>
          <w:color w:val="auto"/>
        </w:rPr>
        <w:t>that allows for late payment</w:t>
      </w:r>
      <w:r w:rsidR="008346F4">
        <w:rPr>
          <w:rFonts w:ascii="Times New Roman" w:hAnsi="Times New Roman" w:cs="Times New Roman"/>
          <w:color w:val="auto"/>
        </w:rPr>
        <w:t xml:space="preserve"> of annual registration renewal</w:t>
      </w:r>
      <w:r w:rsidR="008149CF">
        <w:rPr>
          <w:rFonts w:ascii="Times New Roman" w:hAnsi="Times New Roman" w:cs="Times New Roman"/>
          <w:color w:val="auto"/>
        </w:rPr>
        <w:t>; from 1 July to 30 September.</w:t>
      </w:r>
    </w:p>
    <w:p w:rsidR="00226CD5" w:rsidRDefault="00226CD5" w:rsidP="00C420E0">
      <w:pPr>
        <w:rPr>
          <w:rFonts w:ascii="Times New Roman" w:hAnsi="Times New Roman" w:cs="Times New Roman"/>
          <w:color w:val="auto"/>
        </w:rPr>
      </w:pPr>
    </w:p>
    <w:p w:rsidR="00436233" w:rsidRDefault="008149CF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Schedule 2 sets out the category of veterinary premise</w:t>
      </w:r>
      <w:r w:rsidR="008346F4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that are subject to </w:t>
      </w:r>
      <w:r w:rsidR="002122CC">
        <w:rPr>
          <w:rFonts w:ascii="Times New Roman" w:hAnsi="Times New Roman" w:cs="Times New Roman"/>
          <w:color w:val="auto"/>
        </w:rPr>
        <w:t xml:space="preserve">initial </w:t>
      </w:r>
      <w:r>
        <w:rPr>
          <w:rFonts w:ascii="Times New Roman" w:hAnsi="Times New Roman" w:cs="Times New Roman"/>
          <w:color w:val="auto"/>
        </w:rPr>
        <w:t>registration</w:t>
      </w:r>
      <w:r w:rsidR="002122CC">
        <w:rPr>
          <w:rFonts w:ascii="Times New Roman" w:hAnsi="Times New Roman" w:cs="Times New Roman"/>
          <w:color w:val="auto"/>
        </w:rPr>
        <w:t>, annual registration renewal</w:t>
      </w:r>
      <w:r>
        <w:rPr>
          <w:rFonts w:ascii="Times New Roman" w:hAnsi="Times New Roman" w:cs="Times New Roman"/>
          <w:color w:val="auto"/>
        </w:rPr>
        <w:t xml:space="preserve"> and inspection in the ACT. Schedule 1, </w:t>
      </w:r>
      <w:r w:rsidR="00CA3FF5">
        <w:rPr>
          <w:rFonts w:ascii="Times New Roman" w:hAnsi="Times New Roman" w:cs="Times New Roman"/>
          <w:color w:val="auto"/>
        </w:rPr>
        <w:t xml:space="preserve">part </w:t>
      </w:r>
      <w:r>
        <w:rPr>
          <w:rFonts w:ascii="Times New Roman" w:hAnsi="Times New Roman" w:cs="Times New Roman"/>
          <w:color w:val="auto"/>
        </w:rPr>
        <w:t xml:space="preserve">6 </w:t>
      </w:r>
      <w:r>
        <w:rPr>
          <w:rFonts w:ascii="Times New Roman" w:hAnsi="Times New Roman" w:cs="Times New Roman"/>
          <w:color w:val="auto"/>
        </w:rPr>
        <w:lastRenderedPageBreak/>
        <w:t>determines the</w:t>
      </w:r>
      <w:r w:rsidR="004B520A">
        <w:rPr>
          <w:rFonts w:ascii="Times New Roman" w:hAnsi="Times New Roman" w:cs="Times New Roman"/>
          <w:color w:val="auto"/>
        </w:rPr>
        <w:t xml:space="preserve"> fees for the</w:t>
      </w:r>
      <w:r>
        <w:rPr>
          <w:rFonts w:ascii="Times New Roman" w:hAnsi="Times New Roman" w:cs="Times New Roman"/>
          <w:color w:val="auto"/>
        </w:rPr>
        <w:t xml:space="preserve"> assessment of veterinary premises</w:t>
      </w:r>
      <w:r w:rsidR="00595A55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Similarly to veterinary practitioner fees, veterinary premises are subject to </w:t>
      </w:r>
      <w:r w:rsidR="00436233">
        <w:rPr>
          <w:rFonts w:ascii="Times New Roman" w:hAnsi="Times New Roman" w:cs="Times New Roman"/>
          <w:color w:val="auto"/>
        </w:rPr>
        <w:t xml:space="preserve">initial registration and </w:t>
      </w:r>
      <w:r>
        <w:rPr>
          <w:rFonts w:ascii="Times New Roman" w:hAnsi="Times New Roman" w:cs="Times New Roman"/>
          <w:color w:val="auto"/>
        </w:rPr>
        <w:t xml:space="preserve">annual </w:t>
      </w:r>
      <w:r w:rsidR="008346F4">
        <w:rPr>
          <w:rFonts w:ascii="Times New Roman" w:hAnsi="Times New Roman" w:cs="Times New Roman"/>
          <w:color w:val="auto"/>
        </w:rPr>
        <w:t xml:space="preserve">premise </w:t>
      </w:r>
      <w:r w:rsidR="00436233">
        <w:rPr>
          <w:rFonts w:ascii="Times New Roman" w:hAnsi="Times New Roman" w:cs="Times New Roman"/>
          <w:color w:val="auto"/>
        </w:rPr>
        <w:t xml:space="preserve">registration renewal based on the financial year. </w:t>
      </w:r>
    </w:p>
    <w:p w:rsidR="00436233" w:rsidRDefault="00436233" w:rsidP="00C420E0">
      <w:pPr>
        <w:rPr>
          <w:rFonts w:ascii="Times New Roman" w:hAnsi="Times New Roman" w:cs="Times New Roman"/>
          <w:color w:val="auto"/>
        </w:rPr>
      </w:pPr>
    </w:p>
    <w:p w:rsidR="009F1E3B" w:rsidRPr="009F1E3B" w:rsidRDefault="009F1E3B" w:rsidP="009F1E3B">
      <w:pPr>
        <w:spacing w:after="120"/>
        <w:rPr>
          <w:rFonts w:ascii="Times New Roman" w:hAnsi="Times New Roman" w:cs="Times New Roman"/>
          <w:color w:val="auto"/>
        </w:rPr>
      </w:pPr>
      <w:r w:rsidRPr="009F1E3B">
        <w:rPr>
          <w:rFonts w:ascii="Times New Roman" w:hAnsi="Times New Roman" w:cs="Times New Roman"/>
          <w:color w:val="auto"/>
        </w:rPr>
        <w:t>Veterinary premises categories are associated according to the level of veterinary services offered defined under Section 71(2), being:</w:t>
      </w:r>
    </w:p>
    <w:p w:rsidR="009F1E3B" w:rsidRPr="009F1E3B" w:rsidRDefault="009F1E3B" w:rsidP="009F1E3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9F1E3B">
        <w:rPr>
          <w:rFonts w:ascii="Times New Roman" w:hAnsi="Times New Roman" w:cs="Times New Roman"/>
          <w:color w:val="auto"/>
        </w:rPr>
        <w:t>Veterinary consulting rooms</w:t>
      </w:r>
    </w:p>
    <w:p w:rsidR="009F1E3B" w:rsidRPr="009F1E3B" w:rsidRDefault="009F1E3B" w:rsidP="009F1E3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9F1E3B">
        <w:rPr>
          <w:rFonts w:ascii="Times New Roman" w:hAnsi="Times New Roman" w:cs="Times New Roman"/>
          <w:color w:val="auto"/>
        </w:rPr>
        <w:t>Veterinary clinic</w:t>
      </w:r>
    </w:p>
    <w:p w:rsidR="009F1E3B" w:rsidRPr="009F1E3B" w:rsidRDefault="009F1E3B" w:rsidP="009F1E3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9F1E3B">
        <w:rPr>
          <w:rFonts w:ascii="Times New Roman" w:hAnsi="Times New Roman" w:cs="Times New Roman"/>
          <w:color w:val="auto"/>
        </w:rPr>
        <w:t>Mobile veterinary clinic</w:t>
      </w:r>
    </w:p>
    <w:p w:rsidR="009F1E3B" w:rsidRPr="009F1E3B" w:rsidRDefault="009F1E3B" w:rsidP="009F1E3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9F1E3B">
        <w:rPr>
          <w:rFonts w:ascii="Times New Roman" w:hAnsi="Times New Roman" w:cs="Times New Roman"/>
          <w:color w:val="auto"/>
        </w:rPr>
        <w:t>Veterinary hospital</w:t>
      </w:r>
    </w:p>
    <w:p w:rsidR="009F1E3B" w:rsidRPr="009F1E3B" w:rsidRDefault="009F1E3B" w:rsidP="009F1E3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</w:rPr>
      </w:pPr>
      <w:r w:rsidRPr="009F1E3B">
        <w:rPr>
          <w:rFonts w:ascii="Times New Roman" w:hAnsi="Times New Roman" w:cs="Times New Roman"/>
          <w:color w:val="auto"/>
        </w:rPr>
        <w:t>Mobile veterinary hospital</w:t>
      </w:r>
    </w:p>
    <w:p w:rsidR="009F1E3B" w:rsidRDefault="009F1E3B" w:rsidP="00C420E0">
      <w:pPr>
        <w:rPr>
          <w:rFonts w:ascii="Times New Roman" w:hAnsi="Times New Roman" w:cs="Times New Roman"/>
          <w:color w:val="auto"/>
        </w:rPr>
      </w:pPr>
    </w:p>
    <w:p w:rsidR="00436233" w:rsidRDefault="00436233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Category 1 </w:t>
      </w:r>
      <w:r w:rsidR="008346F4">
        <w:rPr>
          <w:rFonts w:ascii="Times New Roman" w:hAnsi="Times New Roman" w:cs="Times New Roman"/>
          <w:color w:val="auto"/>
        </w:rPr>
        <w:t>allow</w:t>
      </w:r>
      <w:r w:rsidR="007765E4">
        <w:rPr>
          <w:rFonts w:ascii="Times New Roman" w:hAnsi="Times New Roman" w:cs="Times New Roman"/>
          <w:color w:val="auto"/>
        </w:rPr>
        <w:t>s</w:t>
      </w:r>
      <w:r w:rsidR="008346F4">
        <w:rPr>
          <w:rFonts w:ascii="Times New Roman" w:hAnsi="Times New Roman" w:cs="Times New Roman"/>
          <w:color w:val="auto"/>
        </w:rPr>
        <w:t xml:space="preserve"> for consulting and</w:t>
      </w:r>
      <w:r>
        <w:rPr>
          <w:rFonts w:ascii="Times New Roman" w:hAnsi="Times New Roman" w:cs="Times New Roman"/>
          <w:color w:val="auto"/>
        </w:rPr>
        <w:t xml:space="preserve"> diagnosis but not the administra</w:t>
      </w:r>
      <w:r w:rsidR="004D1921">
        <w:rPr>
          <w:rFonts w:ascii="Times New Roman" w:hAnsi="Times New Roman" w:cs="Times New Roman"/>
          <w:color w:val="auto"/>
        </w:rPr>
        <w:t>tion of anaesthetic. Category 2</w:t>
      </w:r>
      <w:r w:rsidR="007765E4">
        <w:rPr>
          <w:rFonts w:ascii="Times New Roman" w:hAnsi="Times New Roman" w:cs="Times New Roman"/>
          <w:color w:val="auto"/>
        </w:rPr>
        <w:t xml:space="preserve"> to </w:t>
      </w:r>
      <w:r w:rsidR="004D1921">
        <w:rPr>
          <w:rFonts w:ascii="Times New Roman" w:hAnsi="Times New Roman" w:cs="Times New Roman"/>
          <w:color w:val="auto"/>
        </w:rPr>
        <w:t xml:space="preserve">5 </w:t>
      </w:r>
      <w:r w:rsidR="002122CC">
        <w:rPr>
          <w:rFonts w:ascii="Times New Roman" w:hAnsi="Times New Roman" w:cs="Times New Roman"/>
          <w:color w:val="auto"/>
        </w:rPr>
        <w:t>in addition</w:t>
      </w:r>
      <w:r w:rsidR="008346F4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2122CC">
        <w:rPr>
          <w:rFonts w:ascii="Times New Roman" w:hAnsi="Times New Roman" w:cs="Times New Roman"/>
          <w:color w:val="auto"/>
        </w:rPr>
        <w:t>provide</w:t>
      </w:r>
      <w:r>
        <w:rPr>
          <w:rFonts w:ascii="Times New Roman" w:hAnsi="Times New Roman" w:cs="Times New Roman"/>
          <w:color w:val="auto"/>
        </w:rPr>
        <w:t xml:space="preserve"> services that allow for </w:t>
      </w:r>
      <w:r w:rsidR="008636D1">
        <w:rPr>
          <w:rFonts w:ascii="Times New Roman" w:hAnsi="Times New Roman" w:cs="Times New Roman"/>
          <w:color w:val="auto"/>
        </w:rPr>
        <w:t>intensive overnight care of patients, surgical procedures under anae</w:t>
      </w:r>
      <w:r w:rsidR="009F1E3B">
        <w:rPr>
          <w:rFonts w:ascii="Times New Roman" w:hAnsi="Times New Roman" w:cs="Times New Roman"/>
          <w:color w:val="auto"/>
        </w:rPr>
        <w:t>sthesia and radiology services.</w:t>
      </w:r>
    </w:p>
    <w:p w:rsidR="004D1921" w:rsidRDefault="004D1921" w:rsidP="00C420E0">
      <w:pPr>
        <w:rPr>
          <w:rFonts w:ascii="Times New Roman" w:hAnsi="Times New Roman" w:cs="Times New Roman"/>
          <w:color w:val="auto"/>
        </w:rPr>
      </w:pPr>
    </w:p>
    <w:p w:rsidR="004D1921" w:rsidRDefault="004D1921" w:rsidP="00E65038">
      <w:pPr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Category 5 is a new category for mobile veterinary hospitals. This is a vehicle, including a trailer that – </w:t>
      </w:r>
    </w:p>
    <w:p w:rsidR="004D1921" w:rsidRDefault="004D1921" w:rsidP="004D19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May be moved from 1 location to another; and</w:t>
      </w:r>
    </w:p>
    <w:p w:rsidR="004D1921" w:rsidRPr="004D1921" w:rsidRDefault="004D1921" w:rsidP="004D19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 modified to operate as a veterinary hospital.</w:t>
      </w:r>
    </w:p>
    <w:p w:rsidR="00436233" w:rsidRDefault="00436233" w:rsidP="00C420E0">
      <w:pPr>
        <w:rPr>
          <w:rFonts w:ascii="Times New Roman" w:hAnsi="Times New Roman" w:cs="Times New Roman"/>
          <w:color w:val="auto"/>
        </w:rPr>
      </w:pPr>
    </w:p>
    <w:p w:rsidR="002122CC" w:rsidRDefault="00436233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introduction of a </w:t>
      </w:r>
      <w:r w:rsidR="004D1921">
        <w:rPr>
          <w:rFonts w:ascii="Times New Roman" w:hAnsi="Times New Roman" w:cs="Times New Roman"/>
          <w:color w:val="auto"/>
        </w:rPr>
        <w:t xml:space="preserve">premises application fee at </w:t>
      </w:r>
      <w:r w:rsidR="00B81D5C">
        <w:rPr>
          <w:rFonts w:ascii="Times New Roman" w:hAnsi="Times New Roman" w:cs="Times New Roman"/>
          <w:color w:val="auto"/>
        </w:rPr>
        <w:t xml:space="preserve">section </w:t>
      </w:r>
      <w:r w:rsidR="00851DD9">
        <w:rPr>
          <w:rFonts w:ascii="Times New Roman" w:hAnsi="Times New Roman" w:cs="Times New Roman"/>
          <w:color w:val="auto"/>
        </w:rPr>
        <w:t>73 has been introduced. This</w:t>
      </w:r>
      <w:r w:rsidR="004D1921">
        <w:rPr>
          <w:rFonts w:ascii="Times New Roman" w:hAnsi="Times New Roman" w:cs="Times New Roman"/>
          <w:color w:val="auto"/>
        </w:rPr>
        <w:t xml:space="preserve"> align</w:t>
      </w:r>
      <w:r w:rsidR="00851DD9">
        <w:rPr>
          <w:rFonts w:ascii="Times New Roman" w:hAnsi="Times New Roman" w:cs="Times New Roman"/>
          <w:color w:val="auto"/>
        </w:rPr>
        <w:t>s</w:t>
      </w:r>
      <w:r w:rsidR="004D192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with the veterinary practice registration renewals.</w:t>
      </w:r>
    </w:p>
    <w:p w:rsidR="004D1921" w:rsidRDefault="004D1921" w:rsidP="00C420E0">
      <w:pPr>
        <w:rPr>
          <w:rFonts w:ascii="Times New Roman" w:hAnsi="Times New Roman" w:cs="Times New Roman"/>
          <w:color w:val="auto"/>
        </w:rPr>
      </w:pPr>
    </w:p>
    <w:p w:rsidR="00305550" w:rsidRDefault="002122CC" w:rsidP="00C420E0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Veterinary premises are subject to inspection on a </w:t>
      </w:r>
      <w:r w:rsidRPr="007765E4">
        <w:rPr>
          <w:rFonts w:ascii="Times New Roman" w:hAnsi="Times New Roman" w:cs="Times New Roman"/>
          <w:color w:val="auto"/>
        </w:rPr>
        <w:t>4 yearly</w:t>
      </w:r>
      <w:r>
        <w:rPr>
          <w:rFonts w:ascii="Times New Roman" w:hAnsi="Times New Roman" w:cs="Times New Roman"/>
          <w:color w:val="auto"/>
        </w:rPr>
        <w:t xml:space="preserve"> basis. </w:t>
      </w:r>
      <w:r w:rsidR="00297A48">
        <w:rPr>
          <w:rFonts w:ascii="Times New Roman" w:hAnsi="Times New Roman" w:cs="Times New Roman"/>
          <w:color w:val="auto"/>
        </w:rPr>
        <w:t>The Board may appoint a</w:t>
      </w:r>
      <w:r>
        <w:rPr>
          <w:rFonts w:ascii="Times New Roman" w:hAnsi="Times New Roman" w:cs="Times New Roman"/>
          <w:color w:val="auto"/>
        </w:rPr>
        <w:t xml:space="preserve">n </w:t>
      </w:r>
      <w:r w:rsidR="00297A48">
        <w:rPr>
          <w:rFonts w:ascii="Times New Roman" w:hAnsi="Times New Roman" w:cs="Times New Roman"/>
          <w:color w:val="auto"/>
        </w:rPr>
        <w:t>individual</w:t>
      </w:r>
      <w:r>
        <w:rPr>
          <w:rFonts w:ascii="Times New Roman" w:hAnsi="Times New Roman" w:cs="Times New Roman"/>
          <w:color w:val="auto"/>
        </w:rPr>
        <w:t xml:space="preserve"> inspector </w:t>
      </w:r>
      <w:r w:rsidR="00297A48">
        <w:rPr>
          <w:rFonts w:ascii="Times New Roman" w:hAnsi="Times New Roman" w:cs="Times New Roman"/>
          <w:color w:val="auto"/>
        </w:rPr>
        <w:t xml:space="preserve">under </w:t>
      </w:r>
      <w:r w:rsidR="00B81D5C">
        <w:rPr>
          <w:rFonts w:ascii="Times New Roman" w:hAnsi="Times New Roman" w:cs="Times New Roman"/>
          <w:color w:val="auto"/>
        </w:rPr>
        <w:t xml:space="preserve">section </w:t>
      </w:r>
      <w:r w:rsidR="00297A48">
        <w:rPr>
          <w:rFonts w:ascii="Times New Roman" w:hAnsi="Times New Roman" w:cs="Times New Roman"/>
          <w:color w:val="auto"/>
        </w:rPr>
        <w:t>109</w:t>
      </w:r>
      <w:r w:rsidR="00B81D5C">
        <w:rPr>
          <w:rFonts w:ascii="Times New Roman" w:hAnsi="Times New Roman" w:cs="Times New Roman"/>
          <w:color w:val="auto"/>
        </w:rPr>
        <w:t xml:space="preserve"> of the Act</w:t>
      </w:r>
      <w:r w:rsidR="00297A48">
        <w:rPr>
          <w:rFonts w:ascii="Times New Roman" w:hAnsi="Times New Roman" w:cs="Times New Roman"/>
          <w:color w:val="auto"/>
        </w:rPr>
        <w:t>. Powers of an inspector are set out at Division 8.2</w:t>
      </w:r>
      <w:r w:rsidR="00B81D5C">
        <w:rPr>
          <w:rFonts w:ascii="Times New Roman" w:hAnsi="Times New Roman" w:cs="Times New Roman"/>
          <w:color w:val="auto"/>
        </w:rPr>
        <w:t xml:space="preserve"> of the Act</w:t>
      </w:r>
      <w:r w:rsidR="00297A4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and the associated fees are set out in </w:t>
      </w:r>
      <w:r w:rsidR="008346F4">
        <w:rPr>
          <w:rFonts w:ascii="Times New Roman" w:hAnsi="Times New Roman" w:cs="Times New Roman"/>
          <w:color w:val="auto"/>
        </w:rPr>
        <w:t xml:space="preserve">Schedule 1, </w:t>
      </w:r>
      <w:r>
        <w:rPr>
          <w:rFonts w:ascii="Times New Roman" w:hAnsi="Times New Roman" w:cs="Times New Roman"/>
          <w:color w:val="auto"/>
        </w:rPr>
        <w:t>Part 6.</w:t>
      </w:r>
    </w:p>
    <w:p w:rsidR="007765E4" w:rsidRDefault="007765E4" w:rsidP="00C420E0">
      <w:pPr>
        <w:rPr>
          <w:rFonts w:ascii="Times New Roman" w:hAnsi="Times New Roman" w:cs="Times New Roman"/>
          <w:color w:val="auto"/>
        </w:rPr>
      </w:pPr>
    </w:p>
    <w:p w:rsidR="00761014" w:rsidRPr="00F06BB4" w:rsidRDefault="007B78D6" w:rsidP="00C420E0">
      <w:pPr>
        <w:rPr>
          <w:rFonts w:ascii="Times New Roman" w:hAnsi="Times New Roman" w:cs="Times New Roman"/>
          <w:color w:val="auto"/>
        </w:rPr>
      </w:pPr>
      <w:r w:rsidRPr="00F06BB4">
        <w:rPr>
          <w:rFonts w:ascii="Times New Roman" w:hAnsi="Times New Roman" w:cs="Times New Roman"/>
          <w:color w:val="auto"/>
        </w:rPr>
        <w:t xml:space="preserve">The instrument commences </w:t>
      </w:r>
      <w:r w:rsidR="00F06BB4" w:rsidRPr="00F06BB4">
        <w:rPr>
          <w:rFonts w:ascii="Times New Roman" w:hAnsi="Times New Roman" w:cs="Times New Roman"/>
          <w:color w:val="auto"/>
        </w:rPr>
        <w:t xml:space="preserve">on the commencement of the </w:t>
      </w:r>
      <w:r w:rsidR="00F06BB4" w:rsidRPr="00E65038">
        <w:rPr>
          <w:rFonts w:ascii="Times New Roman" w:hAnsi="Times New Roman" w:cs="Times New Roman"/>
          <w:i/>
          <w:color w:val="auto"/>
        </w:rPr>
        <w:t>Veterinary Practice Act 2018</w:t>
      </w:r>
      <w:r w:rsidR="00F06BB4" w:rsidRPr="00F06BB4">
        <w:rPr>
          <w:rFonts w:ascii="Times New Roman" w:hAnsi="Times New Roman" w:cs="Times New Roman"/>
          <w:color w:val="auto"/>
        </w:rPr>
        <w:t>.</w:t>
      </w:r>
    </w:p>
    <w:sectPr w:rsidR="00761014" w:rsidRPr="00F06BB4" w:rsidSect="00C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3E" w:rsidRDefault="0048183E" w:rsidP="0097477E">
      <w:r>
        <w:separator/>
      </w:r>
    </w:p>
  </w:endnote>
  <w:endnote w:type="continuationSeparator" w:id="0">
    <w:p w:rsidR="0048183E" w:rsidRDefault="0048183E" w:rsidP="009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3B" w:rsidRDefault="009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33" w:rsidRPr="00C53AE3" w:rsidRDefault="00C53AE3" w:rsidP="00C53AE3">
    <w:pPr>
      <w:pStyle w:val="Footer"/>
      <w:jc w:val="center"/>
      <w:rPr>
        <w:rFonts w:ascii="Arial" w:hAnsi="Arial"/>
        <w:sz w:val="14"/>
      </w:rPr>
    </w:pPr>
    <w:r w:rsidRPr="00C53AE3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3B" w:rsidRDefault="009F1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3E" w:rsidRDefault="0048183E" w:rsidP="0097477E">
      <w:r>
        <w:separator/>
      </w:r>
    </w:p>
  </w:footnote>
  <w:footnote w:type="continuationSeparator" w:id="0">
    <w:p w:rsidR="0048183E" w:rsidRDefault="0048183E" w:rsidP="0097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3B" w:rsidRDefault="009F1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3B" w:rsidRDefault="009F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3B" w:rsidRDefault="009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143E65"/>
    <w:multiLevelType w:val="hybridMultilevel"/>
    <w:tmpl w:val="DC78AC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81447"/>
    <w:multiLevelType w:val="hybridMultilevel"/>
    <w:tmpl w:val="4E0CA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23752"/>
    <w:multiLevelType w:val="hybridMultilevel"/>
    <w:tmpl w:val="2354B9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57A3"/>
    <w:multiLevelType w:val="hybridMultilevel"/>
    <w:tmpl w:val="84D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16EA"/>
    <w:multiLevelType w:val="hybridMultilevel"/>
    <w:tmpl w:val="74FA1F8A"/>
    <w:lvl w:ilvl="0" w:tplc="29E49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8"/>
    <w:rsid w:val="00002EDF"/>
    <w:rsid w:val="00006E9D"/>
    <w:rsid w:val="000410C7"/>
    <w:rsid w:val="000608C0"/>
    <w:rsid w:val="000638B8"/>
    <w:rsid w:val="00070FE6"/>
    <w:rsid w:val="00074224"/>
    <w:rsid w:val="00083C56"/>
    <w:rsid w:val="000B741A"/>
    <w:rsid w:val="000D5F57"/>
    <w:rsid w:val="000F7159"/>
    <w:rsid w:val="001068F2"/>
    <w:rsid w:val="00136459"/>
    <w:rsid w:val="001406D3"/>
    <w:rsid w:val="0014774F"/>
    <w:rsid w:val="001557D8"/>
    <w:rsid w:val="00160013"/>
    <w:rsid w:val="00196DF8"/>
    <w:rsid w:val="001A1C51"/>
    <w:rsid w:val="001D1621"/>
    <w:rsid w:val="001D218F"/>
    <w:rsid w:val="001F2260"/>
    <w:rsid w:val="002009A8"/>
    <w:rsid w:val="002041DE"/>
    <w:rsid w:val="00204976"/>
    <w:rsid w:val="002122CC"/>
    <w:rsid w:val="0022622F"/>
    <w:rsid w:val="00226CD5"/>
    <w:rsid w:val="002443BB"/>
    <w:rsid w:val="00255BB1"/>
    <w:rsid w:val="00262885"/>
    <w:rsid w:val="00272BDA"/>
    <w:rsid w:val="00291661"/>
    <w:rsid w:val="00297A48"/>
    <w:rsid w:val="002A741F"/>
    <w:rsid w:val="002D22AF"/>
    <w:rsid w:val="00305550"/>
    <w:rsid w:val="003119E2"/>
    <w:rsid w:val="00312A58"/>
    <w:rsid w:val="00326668"/>
    <w:rsid w:val="00355202"/>
    <w:rsid w:val="00356955"/>
    <w:rsid w:val="00381445"/>
    <w:rsid w:val="00385A82"/>
    <w:rsid w:val="00391A72"/>
    <w:rsid w:val="0039554D"/>
    <w:rsid w:val="00397317"/>
    <w:rsid w:val="00397609"/>
    <w:rsid w:val="003A4984"/>
    <w:rsid w:val="003A5ECD"/>
    <w:rsid w:val="003C4126"/>
    <w:rsid w:val="004142D9"/>
    <w:rsid w:val="00421593"/>
    <w:rsid w:val="00430C15"/>
    <w:rsid w:val="00436233"/>
    <w:rsid w:val="004376BB"/>
    <w:rsid w:val="004647D2"/>
    <w:rsid w:val="004811B0"/>
    <w:rsid w:val="0048183E"/>
    <w:rsid w:val="00494C8E"/>
    <w:rsid w:val="004A154F"/>
    <w:rsid w:val="004A180C"/>
    <w:rsid w:val="004B520A"/>
    <w:rsid w:val="004C2623"/>
    <w:rsid w:val="004C3460"/>
    <w:rsid w:val="004D1921"/>
    <w:rsid w:val="004E26E4"/>
    <w:rsid w:val="00500F53"/>
    <w:rsid w:val="00501439"/>
    <w:rsid w:val="00536926"/>
    <w:rsid w:val="00547438"/>
    <w:rsid w:val="00595A55"/>
    <w:rsid w:val="005B3955"/>
    <w:rsid w:val="005C2252"/>
    <w:rsid w:val="005D5E6E"/>
    <w:rsid w:val="005D734A"/>
    <w:rsid w:val="00606183"/>
    <w:rsid w:val="006570B1"/>
    <w:rsid w:val="00663BA3"/>
    <w:rsid w:val="00670A21"/>
    <w:rsid w:val="006A42FF"/>
    <w:rsid w:val="006B1DAD"/>
    <w:rsid w:val="006B6964"/>
    <w:rsid w:val="006C1410"/>
    <w:rsid w:val="006F3BA9"/>
    <w:rsid w:val="007056A7"/>
    <w:rsid w:val="007066A6"/>
    <w:rsid w:val="0071198B"/>
    <w:rsid w:val="0071722D"/>
    <w:rsid w:val="0073237E"/>
    <w:rsid w:val="00746B1B"/>
    <w:rsid w:val="00761014"/>
    <w:rsid w:val="007765E4"/>
    <w:rsid w:val="007A0A48"/>
    <w:rsid w:val="007A2E86"/>
    <w:rsid w:val="007A34D3"/>
    <w:rsid w:val="007B78D6"/>
    <w:rsid w:val="007D74B8"/>
    <w:rsid w:val="007E69E2"/>
    <w:rsid w:val="008149CF"/>
    <w:rsid w:val="00833C13"/>
    <w:rsid w:val="008346F4"/>
    <w:rsid w:val="00851DD9"/>
    <w:rsid w:val="00857DAC"/>
    <w:rsid w:val="008636D1"/>
    <w:rsid w:val="008745EB"/>
    <w:rsid w:val="008816AF"/>
    <w:rsid w:val="008B0AA6"/>
    <w:rsid w:val="00912E13"/>
    <w:rsid w:val="00934247"/>
    <w:rsid w:val="00934CEB"/>
    <w:rsid w:val="009379E2"/>
    <w:rsid w:val="00940FDB"/>
    <w:rsid w:val="00944851"/>
    <w:rsid w:val="009503C3"/>
    <w:rsid w:val="0095754B"/>
    <w:rsid w:val="00971914"/>
    <w:rsid w:val="0097477E"/>
    <w:rsid w:val="00980506"/>
    <w:rsid w:val="0098243D"/>
    <w:rsid w:val="009B0A1B"/>
    <w:rsid w:val="009B469E"/>
    <w:rsid w:val="009C3540"/>
    <w:rsid w:val="009E765B"/>
    <w:rsid w:val="009F1E3B"/>
    <w:rsid w:val="009F637C"/>
    <w:rsid w:val="00A036E0"/>
    <w:rsid w:val="00A62439"/>
    <w:rsid w:val="00A64A67"/>
    <w:rsid w:val="00A67655"/>
    <w:rsid w:val="00A71E5F"/>
    <w:rsid w:val="00A73580"/>
    <w:rsid w:val="00A7699C"/>
    <w:rsid w:val="00A808F5"/>
    <w:rsid w:val="00A97137"/>
    <w:rsid w:val="00AC42EE"/>
    <w:rsid w:val="00AD7476"/>
    <w:rsid w:val="00AD77CA"/>
    <w:rsid w:val="00AE2BDD"/>
    <w:rsid w:val="00AF1127"/>
    <w:rsid w:val="00AF3802"/>
    <w:rsid w:val="00B061A0"/>
    <w:rsid w:val="00B2006E"/>
    <w:rsid w:val="00B210BF"/>
    <w:rsid w:val="00B6729C"/>
    <w:rsid w:val="00B7400C"/>
    <w:rsid w:val="00B81D5C"/>
    <w:rsid w:val="00B96899"/>
    <w:rsid w:val="00BC180A"/>
    <w:rsid w:val="00BE419C"/>
    <w:rsid w:val="00C10998"/>
    <w:rsid w:val="00C22C77"/>
    <w:rsid w:val="00C37873"/>
    <w:rsid w:val="00C420E0"/>
    <w:rsid w:val="00C4329F"/>
    <w:rsid w:val="00C53AE3"/>
    <w:rsid w:val="00C55E13"/>
    <w:rsid w:val="00CA3FF5"/>
    <w:rsid w:val="00CD0934"/>
    <w:rsid w:val="00CD35D0"/>
    <w:rsid w:val="00CD7F2C"/>
    <w:rsid w:val="00CE3609"/>
    <w:rsid w:val="00CE7C42"/>
    <w:rsid w:val="00CF6A5D"/>
    <w:rsid w:val="00D22F24"/>
    <w:rsid w:val="00D40592"/>
    <w:rsid w:val="00D44B17"/>
    <w:rsid w:val="00D73D9D"/>
    <w:rsid w:val="00D87524"/>
    <w:rsid w:val="00DC08B2"/>
    <w:rsid w:val="00DC2AB4"/>
    <w:rsid w:val="00DC43B1"/>
    <w:rsid w:val="00DC6872"/>
    <w:rsid w:val="00DD3D2B"/>
    <w:rsid w:val="00DE03F3"/>
    <w:rsid w:val="00DE208C"/>
    <w:rsid w:val="00DF0F72"/>
    <w:rsid w:val="00E03C91"/>
    <w:rsid w:val="00E1388A"/>
    <w:rsid w:val="00E15A7E"/>
    <w:rsid w:val="00E350EF"/>
    <w:rsid w:val="00E4332E"/>
    <w:rsid w:val="00E65038"/>
    <w:rsid w:val="00E72EEA"/>
    <w:rsid w:val="00E77697"/>
    <w:rsid w:val="00E779E9"/>
    <w:rsid w:val="00EB6478"/>
    <w:rsid w:val="00ED3D4B"/>
    <w:rsid w:val="00EF152E"/>
    <w:rsid w:val="00EF79D8"/>
    <w:rsid w:val="00F006B5"/>
    <w:rsid w:val="00F03A6F"/>
    <w:rsid w:val="00F06BB4"/>
    <w:rsid w:val="00F36964"/>
    <w:rsid w:val="00F377E1"/>
    <w:rsid w:val="00F41706"/>
    <w:rsid w:val="00F63325"/>
    <w:rsid w:val="00F92EF9"/>
    <w:rsid w:val="00FA52DA"/>
    <w:rsid w:val="00FC4619"/>
    <w:rsid w:val="00FD22CD"/>
    <w:rsid w:val="00FD6A0A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4072EAD-B420-47B4-878D-14B7778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5B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4CEB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LongTitle">
    <w:name w:val="LongTitle"/>
    <w:basedOn w:val="Normal"/>
    <w:rsid w:val="00C420E0"/>
    <w:pPr>
      <w:spacing w:before="240" w:after="60"/>
      <w:jc w:val="both"/>
    </w:pPr>
    <w:rPr>
      <w:rFonts w:ascii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39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554D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77E"/>
    <w:rPr>
      <w:rFonts w:ascii="Arial (W1)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74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77E"/>
    <w:rPr>
      <w:rFonts w:ascii="Arial (W1)" w:hAnsi="Arial (W1)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78D6"/>
    <w:pPr>
      <w:ind w:left="720"/>
      <w:contextualSpacing/>
    </w:pPr>
  </w:style>
  <w:style w:type="paragraph" w:customStyle="1" w:styleId="Billname">
    <w:name w:val="Billname"/>
    <w:basedOn w:val="Normal"/>
    <w:rsid w:val="00536926"/>
    <w:pPr>
      <w:tabs>
        <w:tab w:val="left" w:pos="2400"/>
        <w:tab w:val="left" w:pos="2880"/>
      </w:tabs>
      <w:spacing w:before="1220" w:after="100"/>
    </w:pPr>
    <w:rPr>
      <w:rFonts w:ascii="Arial" w:hAnsi="Arial" w:cs="Times New Roman"/>
      <w:b/>
      <w:color w:val="auto"/>
      <w:sz w:val="40"/>
      <w:szCs w:val="20"/>
    </w:rPr>
  </w:style>
  <w:style w:type="paragraph" w:customStyle="1" w:styleId="madeunder">
    <w:name w:val="made under"/>
    <w:basedOn w:val="Normal"/>
    <w:rsid w:val="00536926"/>
    <w:pPr>
      <w:spacing w:before="180" w:after="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CoverActName">
    <w:name w:val="CoverActName"/>
    <w:basedOn w:val="Normal"/>
    <w:rsid w:val="00536926"/>
    <w:pPr>
      <w:tabs>
        <w:tab w:val="left" w:pos="2600"/>
      </w:tabs>
      <w:spacing w:before="200" w:after="60"/>
      <w:jc w:val="both"/>
    </w:pPr>
    <w:rPr>
      <w:rFonts w:ascii="Arial" w:hAnsi="Arial" w:cs="Times New Roman"/>
      <w:b/>
      <w:color w:val="auto"/>
      <w:szCs w:val="20"/>
    </w:rPr>
  </w:style>
  <w:style w:type="character" w:styleId="CommentReference">
    <w:name w:val="annotation reference"/>
    <w:basedOn w:val="DefaultParagraphFont"/>
    <w:uiPriority w:val="99"/>
    <w:rsid w:val="004811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811B0"/>
    <w:rPr>
      <w:rFonts w:ascii="Arial (W1)" w:hAnsi="Arial (W1)"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811B0"/>
    <w:rPr>
      <w:rFonts w:ascii="Arial (W1)" w:hAnsi="Arial (W1)" w:cs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1406D3"/>
    <w:rPr>
      <w:rFonts w:ascii="Arial (W1)" w:hAnsi="Arial (W1)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B0AB-1BDF-4204-AA5A-546989E481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053419B-1C0F-4898-83EA-EC4DDD0C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3096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2018-12-05T04:36:00Z</cp:lastPrinted>
  <dcterms:created xsi:type="dcterms:W3CDTF">2018-12-19T05:29:00Z</dcterms:created>
  <dcterms:modified xsi:type="dcterms:W3CDTF">2018-12-19T05:29:00Z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5b54ccbe-ba6a-486b-a794-9ba71cc112e5</vt:lpwstr>
  </property>
  <property fmtid="{D5CDD505-2E9C-101B-9397-08002B2CF9AE}" pid="3" name="bjSaver">
    <vt:lpwstr>CapjvNmSw8UGjc9t0jmcjFBRQxcNwbTe</vt:lpwstr>
  </property>
  <property fmtid="{D5CDD505-2E9C-101B-9397-08002B2CF9AE}" pid="4" name="Objective-Id">
    <vt:lpwstr>A17943754</vt:lpwstr>
  </property>
  <property fmtid="{D5CDD505-2E9C-101B-9397-08002B2CF9AE}" pid="5" name="Objective-Title">
    <vt:lpwstr>Att B - Explanatory Statement</vt:lpwstr>
  </property>
  <property fmtid="{D5CDD505-2E9C-101B-9397-08002B2CF9AE}" pid="6" name="Objective-Comment">
    <vt:lpwstr/>
  </property>
  <property fmtid="{D5CDD505-2E9C-101B-9397-08002B2CF9AE}" pid="7" name="Objective-CreationStamp">
    <vt:filetime>2018-12-13T03:05:22Z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2018-12-13T03:06:55Z</vt:filetime>
  </property>
  <property fmtid="{D5CDD505-2E9C-101B-9397-08002B2CF9AE}" pid="11" name="Objective-ModificationStamp">
    <vt:filetime>2018-12-13T03:06:55Z</vt:filetime>
  </property>
  <property fmtid="{D5CDD505-2E9C-101B-9397-08002B2CF9AE}" pid="12" name="Objective-Owner">
    <vt:lpwstr>Clare Guest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Boards and Committees:ACT Veterinary Surgeons Board:10. Legislation &amp; Regulation:BRIEF - Commence</vt:lpwstr>
  </property>
  <property fmtid="{D5CDD505-2E9C-101B-9397-08002B2CF9AE}" pid="14" name="Objective-Parent">
    <vt:lpwstr>Fees Determination and Declared Professional Bodies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1-2018/36573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