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1D7" w:rsidRPr="00F76468" w:rsidRDefault="005D51D7">
      <w:pPr>
        <w:pStyle w:val="01Contents"/>
        <w:spacing w:before="120"/>
        <w:rPr>
          <w:rFonts w:asciiTheme="minorHAnsi" w:hAnsiTheme="minorHAnsi" w:cs="Calibri"/>
        </w:rPr>
      </w:pPr>
      <w:bookmarkStart w:id="0" w:name="Citation"/>
      <w:bookmarkStart w:id="1" w:name="_GoBack"/>
      <w:bookmarkEnd w:id="1"/>
      <w:smartTag w:uri="urn:schemas-microsoft-com:office:smarttags" w:element="State">
        <w:smartTag w:uri="urn:schemas-microsoft-com:office:smarttags" w:element="place">
          <w:r w:rsidRPr="00F76468">
            <w:rPr>
              <w:rFonts w:asciiTheme="minorHAnsi" w:hAnsiTheme="minorHAnsi" w:cs="Calibri"/>
            </w:rPr>
            <w:t>Australian Capital Territory</w:t>
          </w:r>
        </w:smartTag>
      </w:smartTag>
    </w:p>
    <w:p w:rsidR="005D51D7" w:rsidRPr="00F76468" w:rsidRDefault="005D51D7">
      <w:pPr>
        <w:pStyle w:val="Billname"/>
        <w:rPr>
          <w:rFonts w:asciiTheme="minorHAnsi" w:hAnsiTheme="minorHAnsi" w:cs="Calibri"/>
        </w:rPr>
      </w:pPr>
      <w:r w:rsidRPr="00F76468">
        <w:rPr>
          <w:rFonts w:asciiTheme="minorHAnsi" w:hAnsiTheme="minorHAnsi" w:cs="Calibri"/>
        </w:rPr>
        <w:t>Financial Management (</w:t>
      </w:r>
      <w:r w:rsidR="00FF7FF6" w:rsidRPr="00F76468">
        <w:rPr>
          <w:rFonts w:asciiTheme="minorHAnsi" w:hAnsiTheme="minorHAnsi" w:cs="Calibri"/>
        </w:rPr>
        <w:t>Directorates</w:t>
      </w:r>
      <w:r w:rsidRPr="00F76468">
        <w:rPr>
          <w:rFonts w:asciiTheme="minorHAnsi" w:hAnsiTheme="minorHAnsi" w:cs="Calibri"/>
        </w:rPr>
        <w:t>) Guidelines </w:t>
      </w:r>
      <w:r w:rsidR="00CB43F8" w:rsidRPr="00F76468">
        <w:rPr>
          <w:rFonts w:asciiTheme="minorHAnsi" w:hAnsiTheme="minorHAnsi" w:cs="Calibri"/>
        </w:rPr>
        <w:t>20</w:t>
      </w:r>
      <w:r w:rsidR="00D746CE">
        <w:rPr>
          <w:rFonts w:asciiTheme="minorHAnsi" w:hAnsiTheme="minorHAnsi" w:cs="Calibri"/>
        </w:rPr>
        <w:t>1</w:t>
      </w:r>
      <w:r w:rsidR="001A5643">
        <w:rPr>
          <w:rFonts w:asciiTheme="minorHAnsi" w:hAnsiTheme="minorHAnsi" w:cs="Calibri"/>
        </w:rPr>
        <w:t>9</w:t>
      </w:r>
      <w:r w:rsidR="00434794">
        <w:rPr>
          <w:rFonts w:asciiTheme="minorHAnsi" w:hAnsiTheme="minorHAnsi" w:cs="Calibri"/>
        </w:rPr>
        <w:t xml:space="preserve"> (No 1)</w:t>
      </w:r>
    </w:p>
    <w:bookmarkEnd w:id="0"/>
    <w:p w:rsidR="005D51D7" w:rsidRPr="00F76468" w:rsidRDefault="005D51D7">
      <w:pPr>
        <w:pStyle w:val="Heading5"/>
        <w:spacing w:after="60"/>
        <w:rPr>
          <w:rFonts w:asciiTheme="minorHAnsi" w:hAnsiTheme="minorHAnsi" w:cs="Calibri"/>
          <w:vertAlign w:val="superscript"/>
        </w:rPr>
      </w:pPr>
      <w:r w:rsidRPr="00F76468">
        <w:rPr>
          <w:rFonts w:asciiTheme="minorHAnsi" w:hAnsiTheme="minorHAnsi" w:cs="Calibri"/>
        </w:rPr>
        <w:t xml:space="preserve">Disallowable instrument </w:t>
      </w:r>
      <w:r w:rsidR="00CB43F8" w:rsidRPr="00F76468">
        <w:rPr>
          <w:rFonts w:asciiTheme="minorHAnsi" w:hAnsiTheme="minorHAnsi" w:cs="Calibri"/>
        </w:rPr>
        <w:t>DI20</w:t>
      </w:r>
      <w:r w:rsidR="00D746CE">
        <w:rPr>
          <w:rFonts w:asciiTheme="minorHAnsi" w:hAnsiTheme="minorHAnsi" w:cs="Calibri"/>
        </w:rPr>
        <w:t>1</w:t>
      </w:r>
      <w:r w:rsidR="001A5643">
        <w:rPr>
          <w:rFonts w:asciiTheme="minorHAnsi" w:hAnsiTheme="minorHAnsi" w:cs="Calibri"/>
        </w:rPr>
        <w:t>9</w:t>
      </w:r>
      <w:r w:rsidRPr="00F76468">
        <w:rPr>
          <w:rFonts w:asciiTheme="minorHAnsi" w:hAnsiTheme="minorHAnsi" w:cs="Calibri"/>
        </w:rPr>
        <w:t>–</w:t>
      </w:r>
      <w:r w:rsidR="006430D4">
        <w:rPr>
          <w:rFonts w:asciiTheme="minorHAnsi" w:hAnsiTheme="minorHAnsi" w:cs="Calibri"/>
        </w:rPr>
        <w:t>4</w:t>
      </w:r>
    </w:p>
    <w:p w:rsidR="005D51D7" w:rsidRPr="00F76468" w:rsidRDefault="005D51D7">
      <w:pPr>
        <w:pStyle w:val="madeunder"/>
        <w:spacing w:before="240" w:after="120"/>
        <w:rPr>
          <w:rFonts w:asciiTheme="minorHAnsi" w:hAnsiTheme="minorHAnsi" w:cs="Calibri"/>
        </w:rPr>
      </w:pPr>
      <w:r w:rsidRPr="00F76468">
        <w:rPr>
          <w:rFonts w:asciiTheme="minorHAnsi" w:hAnsiTheme="minorHAnsi" w:cs="Calibri"/>
        </w:rPr>
        <w:t>made under the</w:t>
      </w:r>
    </w:p>
    <w:p w:rsidR="005D51D7" w:rsidRPr="00F76468" w:rsidRDefault="005D51D7">
      <w:pPr>
        <w:pStyle w:val="CoverActName"/>
        <w:rPr>
          <w:rFonts w:asciiTheme="minorHAnsi" w:hAnsiTheme="minorHAnsi" w:cs="Calibri"/>
          <w:sz w:val="20"/>
        </w:rPr>
      </w:pPr>
      <w:r w:rsidRPr="00F76468">
        <w:rPr>
          <w:rFonts w:asciiTheme="minorHAnsi" w:hAnsiTheme="minorHAnsi" w:cs="Calibri"/>
          <w:sz w:val="20"/>
        </w:rPr>
        <w:t>Financial Management Act 1996, s1</w:t>
      </w:r>
      <w:r w:rsidR="00AB6407" w:rsidRPr="00F76468">
        <w:rPr>
          <w:rFonts w:asciiTheme="minorHAnsi" w:hAnsiTheme="minorHAnsi" w:cs="Calibri"/>
          <w:sz w:val="20"/>
        </w:rPr>
        <w:t>33</w:t>
      </w:r>
      <w:r w:rsidRPr="00F76468">
        <w:rPr>
          <w:rFonts w:asciiTheme="minorHAnsi" w:hAnsiTheme="minorHAnsi" w:cs="Calibri"/>
          <w:sz w:val="20"/>
        </w:rPr>
        <w:t xml:space="preserve"> (Guideline-making power)</w:t>
      </w:r>
    </w:p>
    <w:p w:rsidR="005D51D7" w:rsidRPr="00F76468" w:rsidRDefault="005D51D7">
      <w:pPr>
        <w:spacing w:before="360"/>
        <w:ind w:right="565"/>
        <w:rPr>
          <w:rFonts w:asciiTheme="minorHAnsi" w:hAnsiTheme="minorHAnsi" w:cs="Calibri"/>
          <w:b/>
          <w:bCs/>
          <w:sz w:val="28"/>
          <w:szCs w:val="28"/>
        </w:rPr>
      </w:pPr>
      <w:r w:rsidRPr="00F76468">
        <w:rPr>
          <w:rFonts w:asciiTheme="minorHAnsi" w:hAnsiTheme="minorHAnsi" w:cs="Calibri"/>
          <w:b/>
          <w:bCs/>
          <w:sz w:val="28"/>
          <w:szCs w:val="28"/>
        </w:rPr>
        <w:t>EXPLANATORY STATEMENT</w:t>
      </w:r>
    </w:p>
    <w:p w:rsidR="005D51D7" w:rsidRDefault="005D51D7">
      <w:pPr>
        <w:pStyle w:val="N-line3"/>
        <w:pBdr>
          <w:bottom w:val="none" w:sz="0" w:space="0" w:color="auto"/>
        </w:pBdr>
      </w:pPr>
    </w:p>
    <w:p w:rsidR="005D51D7" w:rsidRDefault="005D51D7">
      <w:pPr>
        <w:pStyle w:val="N-line3"/>
        <w:pBdr>
          <w:top w:val="single" w:sz="12" w:space="1" w:color="auto"/>
          <w:bottom w:val="none" w:sz="0" w:space="0" w:color="auto"/>
        </w:pBdr>
      </w:pPr>
    </w:p>
    <w:p w:rsidR="005D51D7" w:rsidRDefault="005D51D7">
      <w:pPr>
        <w:pStyle w:val="Heading1"/>
      </w:pPr>
      <w:r>
        <w:t>Outline</w:t>
      </w:r>
    </w:p>
    <w:p w:rsidR="000A32DD" w:rsidRPr="00F76468" w:rsidRDefault="00AB6407">
      <w:pPr>
        <w:pStyle w:val="BodyText3"/>
        <w:spacing w:before="120" w:after="12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F76468">
        <w:rPr>
          <w:rFonts w:asciiTheme="minorHAnsi" w:hAnsiTheme="minorHAnsi" w:cs="Calibri"/>
          <w:sz w:val="24"/>
          <w:szCs w:val="24"/>
        </w:rPr>
        <w:t xml:space="preserve">These guidelines are issued in accordance with section 133 of the </w:t>
      </w:r>
      <w:r w:rsidRPr="00F76468">
        <w:rPr>
          <w:rFonts w:asciiTheme="minorHAnsi" w:hAnsiTheme="minorHAnsi" w:cs="Calibri"/>
          <w:i/>
          <w:sz w:val="24"/>
          <w:szCs w:val="24"/>
        </w:rPr>
        <w:t>Financial Management Act 1996</w:t>
      </w:r>
      <w:r w:rsidR="00C834A6">
        <w:rPr>
          <w:rFonts w:asciiTheme="minorHAnsi" w:hAnsiTheme="minorHAnsi" w:cs="Calibri"/>
          <w:i/>
          <w:sz w:val="24"/>
          <w:szCs w:val="24"/>
        </w:rPr>
        <w:t xml:space="preserve"> </w:t>
      </w:r>
      <w:r w:rsidR="00C834A6" w:rsidRPr="00C834A6">
        <w:rPr>
          <w:rFonts w:asciiTheme="minorHAnsi" w:hAnsiTheme="minorHAnsi" w:cs="Calibri"/>
          <w:sz w:val="24"/>
          <w:szCs w:val="24"/>
        </w:rPr>
        <w:t>(</w:t>
      </w:r>
      <w:r w:rsidR="00FE6FB0">
        <w:rPr>
          <w:rFonts w:asciiTheme="minorHAnsi" w:hAnsiTheme="minorHAnsi" w:cs="Calibri"/>
          <w:sz w:val="24"/>
          <w:szCs w:val="24"/>
        </w:rPr>
        <w:t xml:space="preserve">the </w:t>
      </w:r>
      <w:r w:rsidR="005A1A24">
        <w:rPr>
          <w:rFonts w:asciiTheme="minorHAnsi" w:hAnsiTheme="minorHAnsi" w:cs="Calibri"/>
          <w:sz w:val="24"/>
          <w:szCs w:val="24"/>
        </w:rPr>
        <w:t>FMA</w:t>
      </w:r>
      <w:r w:rsidR="00C834A6" w:rsidRPr="00C834A6">
        <w:rPr>
          <w:rFonts w:asciiTheme="minorHAnsi" w:hAnsiTheme="minorHAnsi" w:cs="Calibri"/>
          <w:sz w:val="24"/>
          <w:szCs w:val="24"/>
        </w:rPr>
        <w:t>)</w:t>
      </w:r>
      <w:r w:rsidRPr="00F76468">
        <w:rPr>
          <w:rFonts w:asciiTheme="minorHAnsi" w:hAnsiTheme="minorHAnsi" w:cs="Calibri"/>
          <w:sz w:val="24"/>
          <w:szCs w:val="24"/>
        </w:rPr>
        <w:t>.</w:t>
      </w:r>
    </w:p>
    <w:p w:rsidR="000A32DD" w:rsidRPr="00F76468" w:rsidRDefault="005D51D7">
      <w:pPr>
        <w:pStyle w:val="BodyText3"/>
        <w:spacing w:before="120" w:after="12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F76468">
        <w:rPr>
          <w:rFonts w:asciiTheme="minorHAnsi" w:hAnsiTheme="minorHAnsi" w:cs="Calibri"/>
          <w:sz w:val="24"/>
          <w:szCs w:val="24"/>
        </w:rPr>
        <w:t xml:space="preserve">This instrument, </w:t>
      </w:r>
      <w:r w:rsidRPr="00F76468">
        <w:rPr>
          <w:rFonts w:asciiTheme="minorHAnsi" w:hAnsiTheme="minorHAnsi" w:cs="Calibri"/>
          <w:i/>
          <w:sz w:val="24"/>
          <w:szCs w:val="24"/>
        </w:rPr>
        <w:t xml:space="preserve">Financial Management </w:t>
      </w:r>
      <w:r w:rsidR="00790693" w:rsidRPr="00F76468">
        <w:rPr>
          <w:rFonts w:asciiTheme="minorHAnsi" w:hAnsiTheme="minorHAnsi" w:cs="Calibri"/>
          <w:i/>
          <w:sz w:val="24"/>
          <w:szCs w:val="24"/>
        </w:rPr>
        <w:t>(</w:t>
      </w:r>
      <w:r w:rsidR="00FF7FF6" w:rsidRPr="00F76468">
        <w:rPr>
          <w:rFonts w:asciiTheme="minorHAnsi" w:hAnsiTheme="minorHAnsi" w:cs="Calibri"/>
          <w:i/>
          <w:sz w:val="24"/>
          <w:szCs w:val="24"/>
        </w:rPr>
        <w:t>Directorates</w:t>
      </w:r>
      <w:r w:rsidRPr="00F76468">
        <w:rPr>
          <w:rFonts w:asciiTheme="minorHAnsi" w:hAnsiTheme="minorHAnsi" w:cs="Calibri"/>
          <w:i/>
          <w:sz w:val="24"/>
          <w:szCs w:val="24"/>
        </w:rPr>
        <w:t>) Guidelines </w:t>
      </w:r>
      <w:r w:rsidR="00CB43F8" w:rsidRPr="00F76468">
        <w:rPr>
          <w:rFonts w:asciiTheme="minorHAnsi" w:hAnsiTheme="minorHAnsi" w:cs="Calibri"/>
          <w:i/>
          <w:sz w:val="24"/>
          <w:szCs w:val="24"/>
        </w:rPr>
        <w:t>20</w:t>
      </w:r>
      <w:r w:rsidR="00D746CE">
        <w:rPr>
          <w:rFonts w:asciiTheme="minorHAnsi" w:hAnsiTheme="minorHAnsi" w:cs="Calibri"/>
          <w:i/>
          <w:sz w:val="24"/>
          <w:szCs w:val="24"/>
        </w:rPr>
        <w:t>1</w:t>
      </w:r>
      <w:r w:rsidR="001A5643">
        <w:rPr>
          <w:rFonts w:asciiTheme="minorHAnsi" w:hAnsiTheme="minorHAnsi" w:cs="Calibri"/>
          <w:i/>
          <w:sz w:val="24"/>
          <w:szCs w:val="24"/>
        </w:rPr>
        <w:t>9</w:t>
      </w:r>
      <w:r w:rsidR="00434794">
        <w:rPr>
          <w:rFonts w:asciiTheme="minorHAnsi" w:hAnsiTheme="minorHAnsi" w:cs="Calibri"/>
          <w:i/>
          <w:sz w:val="24"/>
          <w:szCs w:val="24"/>
        </w:rPr>
        <w:t xml:space="preserve"> (No 1)</w:t>
      </w:r>
      <w:r w:rsidR="00CB43F8" w:rsidRPr="00F76468">
        <w:rPr>
          <w:rFonts w:asciiTheme="minorHAnsi" w:hAnsiTheme="minorHAnsi" w:cs="Calibri"/>
          <w:i/>
          <w:sz w:val="24"/>
          <w:szCs w:val="24"/>
        </w:rPr>
        <w:t xml:space="preserve"> </w:t>
      </w:r>
      <w:r w:rsidR="00FF7FF6" w:rsidRPr="00F76468">
        <w:rPr>
          <w:rFonts w:asciiTheme="minorHAnsi" w:hAnsiTheme="minorHAnsi" w:cs="Calibri"/>
          <w:sz w:val="24"/>
          <w:szCs w:val="24"/>
        </w:rPr>
        <w:t xml:space="preserve">prescribes certain directorates for the purposes of the </w:t>
      </w:r>
      <w:r w:rsidR="00492280">
        <w:rPr>
          <w:rFonts w:asciiTheme="minorHAnsi" w:hAnsiTheme="minorHAnsi" w:cs="Calibri"/>
          <w:sz w:val="24"/>
          <w:szCs w:val="24"/>
        </w:rPr>
        <w:t>FMA</w:t>
      </w:r>
      <w:r w:rsidR="00FF7FF6" w:rsidRPr="00F76468">
        <w:rPr>
          <w:rFonts w:asciiTheme="minorHAnsi" w:hAnsiTheme="minorHAnsi" w:cs="Calibri"/>
          <w:sz w:val="24"/>
          <w:szCs w:val="24"/>
        </w:rPr>
        <w:t>.</w:t>
      </w:r>
    </w:p>
    <w:p w:rsidR="00FB3EF9" w:rsidRDefault="005A1A24" w:rsidP="005A1A24">
      <w:pPr>
        <w:spacing w:after="120"/>
        <w:ind w:right="-45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The </w:t>
      </w:r>
      <w:r w:rsidRPr="009014F4">
        <w:rPr>
          <w:rStyle w:val="Calibri12"/>
          <w:i/>
        </w:rPr>
        <w:t>Public Sector Workers Compensation Fund Act 2018</w:t>
      </w:r>
      <w:r>
        <w:rPr>
          <w:rStyle w:val="Calibri12"/>
        </w:rPr>
        <w:t xml:space="preserve"> (the PSWC Act) was notified on 4 December 2018.</w:t>
      </w:r>
      <w:r w:rsidR="00330734">
        <w:rPr>
          <w:rStyle w:val="Calibri12"/>
        </w:rPr>
        <w:t xml:space="preserve">  </w:t>
      </w:r>
      <w:r>
        <w:rPr>
          <w:rStyle w:val="Calibri12"/>
        </w:rPr>
        <w:t xml:space="preserve">The PSWC Act establishes the </w:t>
      </w:r>
      <w:r w:rsidR="001A5643">
        <w:rPr>
          <w:rFonts w:asciiTheme="minorHAnsi" w:hAnsiTheme="minorHAnsi" w:cs="Calibri"/>
        </w:rPr>
        <w:t>Public Sector Workers Compensation Fund</w:t>
      </w:r>
      <w:r w:rsidR="009014F4">
        <w:rPr>
          <w:rFonts w:asciiTheme="minorHAnsi" w:hAnsiTheme="minorHAnsi" w:cs="Calibri"/>
        </w:rPr>
        <w:t xml:space="preserve"> (PSWC</w:t>
      </w:r>
      <w:r w:rsidR="00045C77">
        <w:rPr>
          <w:rFonts w:asciiTheme="minorHAnsi" w:hAnsiTheme="minorHAnsi" w:cs="Calibri"/>
        </w:rPr>
        <w:t xml:space="preserve"> Fund</w:t>
      </w:r>
      <w:r w:rsidR="009014F4">
        <w:rPr>
          <w:rFonts w:asciiTheme="minorHAnsi" w:hAnsiTheme="minorHAnsi" w:cs="Calibri"/>
        </w:rPr>
        <w:t xml:space="preserve">) </w:t>
      </w:r>
      <w:r>
        <w:rPr>
          <w:rFonts w:asciiTheme="minorHAnsi" w:hAnsiTheme="minorHAnsi" w:cs="Calibri"/>
        </w:rPr>
        <w:t>and requires the Treasurer under the FMA to establish and keep a directorate for the PSWC Fund.</w:t>
      </w:r>
      <w:r w:rsidR="00330734">
        <w:rPr>
          <w:rFonts w:asciiTheme="minorHAnsi" w:hAnsiTheme="minorHAnsi" w:cs="Calibri"/>
        </w:rPr>
        <w:t xml:space="preserve">  </w:t>
      </w:r>
      <w:r>
        <w:rPr>
          <w:rFonts w:asciiTheme="minorHAnsi" w:hAnsiTheme="minorHAnsi" w:cs="Calibri"/>
        </w:rPr>
        <w:t>The PSWC Fund is to commence from 1 March 2019.</w:t>
      </w:r>
    </w:p>
    <w:p w:rsidR="003F112D" w:rsidRPr="00F76468" w:rsidRDefault="003F112D" w:rsidP="003F112D">
      <w:pPr>
        <w:pStyle w:val="TSYBullets"/>
        <w:numPr>
          <w:ilvl w:val="0"/>
          <w:numId w:val="0"/>
        </w:numPr>
        <w:rPr>
          <w:rFonts w:asciiTheme="minorHAnsi" w:hAnsiTheme="minorHAnsi" w:cs="Calibri"/>
        </w:rPr>
      </w:pPr>
      <w:r w:rsidRPr="00F76468">
        <w:rPr>
          <w:rFonts w:asciiTheme="minorHAnsi" w:hAnsiTheme="minorHAnsi" w:cs="Calibri"/>
        </w:rPr>
        <w:t>This instrument ap</w:t>
      </w:r>
      <w:r w:rsidR="00C21CD7">
        <w:rPr>
          <w:rFonts w:asciiTheme="minorHAnsi" w:hAnsiTheme="minorHAnsi" w:cs="Calibri"/>
        </w:rPr>
        <w:t xml:space="preserve">plies from 1 </w:t>
      </w:r>
      <w:r w:rsidR="001A5643">
        <w:rPr>
          <w:rFonts w:asciiTheme="minorHAnsi" w:hAnsiTheme="minorHAnsi" w:cs="Calibri"/>
        </w:rPr>
        <w:t>March 2019</w:t>
      </w:r>
      <w:r w:rsidR="002D0CA0" w:rsidRPr="002D0CA0">
        <w:rPr>
          <w:rFonts w:asciiTheme="minorHAnsi" w:hAnsiTheme="minorHAnsi" w:cs="Calibri"/>
        </w:rPr>
        <w:t xml:space="preserve"> </w:t>
      </w:r>
      <w:r w:rsidR="002D0CA0">
        <w:rPr>
          <w:rFonts w:asciiTheme="minorHAnsi" w:hAnsiTheme="minorHAnsi" w:cs="Calibri"/>
        </w:rPr>
        <w:t xml:space="preserve">and </w:t>
      </w:r>
      <w:r w:rsidR="005A1A24">
        <w:rPr>
          <w:rFonts w:asciiTheme="minorHAnsi" w:hAnsiTheme="minorHAnsi" w:cs="Calibri"/>
        </w:rPr>
        <w:t xml:space="preserve">designates the PSWC Fund as a directorate for the purposes of the </w:t>
      </w:r>
      <w:r w:rsidR="00492280">
        <w:rPr>
          <w:rFonts w:asciiTheme="minorHAnsi" w:hAnsiTheme="minorHAnsi" w:cs="Calibri"/>
        </w:rPr>
        <w:t>FMA</w:t>
      </w:r>
      <w:r w:rsidR="005A1A24">
        <w:rPr>
          <w:rFonts w:asciiTheme="minorHAnsi" w:hAnsiTheme="minorHAnsi" w:cs="Calibri"/>
        </w:rPr>
        <w:t>.</w:t>
      </w:r>
    </w:p>
    <w:p w:rsidR="000F3AAE" w:rsidRDefault="000F3AAE" w:rsidP="00F76468">
      <w:pPr>
        <w:pStyle w:val="ActNo"/>
        <w:tabs>
          <w:tab w:val="clear" w:pos="2600"/>
        </w:tabs>
        <w:spacing w:after="240"/>
        <w:jc w:val="left"/>
        <w:rPr>
          <w:rFonts w:ascii="Calibri" w:hAnsi="Calibri" w:cs="Calibri"/>
          <w:lang w:val="en-GB"/>
        </w:rPr>
      </w:pPr>
    </w:p>
    <w:p w:rsidR="000A32DD" w:rsidRPr="00F76468" w:rsidRDefault="00F76468" w:rsidP="009F078D">
      <w:pPr>
        <w:pStyle w:val="Heading1"/>
        <w:rPr>
          <w:rFonts w:asciiTheme="minorHAnsi" w:hAnsiTheme="minorHAnsi"/>
        </w:rPr>
      </w:pPr>
      <w:r w:rsidRPr="00F76468">
        <w:t xml:space="preserve">Details of the Financial Management </w:t>
      </w:r>
      <w:r w:rsidRPr="009F078D">
        <w:t>(Directorates)</w:t>
      </w:r>
      <w:r w:rsidRPr="00F76468">
        <w:t xml:space="preserve"> Guidelines 20</w:t>
      </w:r>
      <w:r w:rsidR="00D746CE">
        <w:t>1</w:t>
      </w:r>
      <w:r w:rsidR="00F23407">
        <w:t>9</w:t>
      </w:r>
      <w:r w:rsidR="00434794">
        <w:t xml:space="preserve"> (No</w:t>
      </w:r>
      <w:r w:rsidR="009F078D">
        <w:t> </w:t>
      </w:r>
      <w:r w:rsidR="00434794">
        <w:t>1)</w:t>
      </w:r>
    </w:p>
    <w:p w:rsidR="000A32DD" w:rsidRPr="00900AA4" w:rsidRDefault="0035638C">
      <w:pPr>
        <w:spacing w:before="120" w:after="120"/>
        <w:jc w:val="both"/>
        <w:rPr>
          <w:rFonts w:asciiTheme="minorHAnsi" w:hAnsiTheme="minorHAnsi" w:cs="Calibri"/>
        </w:rPr>
      </w:pPr>
      <w:r w:rsidRPr="00900AA4">
        <w:rPr>
          <w:rFonts w:asciiTheme="minorHAnsi" w:hAnsiTheme="minorHAnsi" w:cs="Calibri"/>
          <w:b/>
          <w:bCs/>
        </w:rPr>
        <w:t xml:space="preserve">Clauses 1 and </w:t>
      </w:r>
      <w:r w:rsidR="00790693" w:rsidRPr="00900AA4">
        <w:rPr>
          <w:rFonts w:asciiTheme="minorHAnsi" w:hAnsiTheme="minorHAnsi" w:cs="Calibri"/>
          <w:b/>
          <w:bCs/>
        </w:rPr>
        <w:t>2</w:t>
      </w:r>
      <w:r w:rsidR="00343955" w:rsidRPr="00900AA4">
        <w:rPr>
          <w:rFonts w:asciiTheme="minorHAnsi" w:hAnsiTheme="minorHAnsi" w:cs="Calibri"/>
          <w:b/>
          <w:bCs/>
        </w:rPr>
        <w:t xml:space="preserve"> </w:t>
      </w:r>
      <w:r w:rsidR="00343955" w:rsidRPr="00900AA4">
        <w:rPr>
          <w:rFonts w:asciiTheme="minorHAnsi" w:hAnsiTheme="minorHAnsi" w:cs="Calibri"/>
        </w:rPr>
        <w:t>are formal requirements.  They refer to the</w:t>
      </w:r>
      <w:r w:rsidRPr="00900AA4">
        <w:rPr>
          <w:rFonts w:asciiTheme="minorHAnsi" w:hAnsiTheme="minorHAnsi" w:cs="Calibri"/>
        </w:rPr>
        <w:t xml:space="preserve"> name and the commencement date</w:t>
      </w:r>
      <w:r w:rsidR="00343955" w:rsidRPr="00900AA4">
        <w:rPr>
          <w:rFonts w:asciiTheme="minorHAnsi" w:hAnsiTheme="minorHAnsi" w:cs="Calibri"/>
        </w:rPr>
        <w:t>.</w:t>
      </w:r>
    </w:p>
    <w:p w:rsidR="00343955" w:rsidRPr="00900AA4" w:rsidRDefault="00343955" w:rsidP="00A91BC6">
      <w:pPr>
        <w:spacing w:before="120" w:after="120"/>
        <w:jc w:val="both"/>
        <w:rPr>
          <w:rFonts w:asciiTheme="minorHAnsi" w:hAnsiTheme="minorHAnsi" w:cs="Calibri"/>
        </w:rPr>
      </w:pPr>
      <w:r w:rsidRPr="00900AA4">
        <w:rPr>
          <w:rFonts w:asciiTheme="minorHAnsi" w:hAnsiTheme="minorHAnsi" w:cs="Calibri"/>
          <w:b/>
        </w:rPr>
        <w:t xml:space="preserve">Clause </w:t>
      </w:r>
      <w:r w:rsidR="00C20E0B">
        <w:rPr>
          <w:rFonts w:asciiTheme="minorHAnsi" w:hAnsiTheme="minorHAnsi" w:cs="Calibri"/>
          <w:b/>
        </w:rPr>
        <w:t>3</w:t>
      </w:r>
      <w:r w:rsidR="001207EA" w:rsidRPr="00900AA4">
        <w:rPr>
          <w:rFonts w:asciiTheme="minorHAnsi" w:hAnsiTheme="minorHAnsi" w:cs="Calibri"/>
        </w:rPr>
        <w:t xml:space="preserve"> </w:t>
      </w:r>
      <w:r w:rsidR="00CF47D8" w:rsidRPr="00900AA4">
        <w:rPr>
          <w:rFonts w:asciiTheme="minorHAnsi" w:hAnsiTheme="minorHAnsi" w:cs="Calibri"/>
        </w:rPr>
        <w:t xml:space="preserve">lists all </w:t>
      </w:r>
      <w:r w:rsidR="00DB2DE7" w:rsidRPr="00900AA4">
        <w:rPr>
          <w:rFonts w:asciiTheme="minorHAnsi" w:hAnsiTheme="minorHAnsi" w:cs="Calibri"/>
        </w:rPr>
        <w:t xml:space="preserve">parts of </w:t>
      </w:r>
      <w:r w:rsidR="00CF47D8" w:rsidRPr="00900AA4">
        <w:rPr>
          <w:rFonts w:asciiTheme="minorHAnsi" w:hAnsiTheme="minorHAnsi" w:cs="Calibri"/>
        </w:rPr>
        <w:t>administrative units which are prescribed as separate directorates</w:t>
      </w:r>
      <w:r w:rsidR="0065763F" w:rsidRPr="00900AA4">
        <w:rPr>
          <w:rFonts w:asciiTheme="minorHAnsi" w:hAnsiTheme="minorHAnsi" w:cs="Calibri"/>
        </w:rPr>
        <w:t>.</w:t>
      </w:r>
    </w:p>
    <w:p w:rsidR="001207EA" w:rsidRPr="00900AA4" w:rsidRDefault="001207EA" w:rsidP="00A91BC6">
      <w:pPr>
        <w:spacing w:before="120" w:after="120"/>
        <w:jc w:val="both"/>
        <w:rPr>
          <w:rFonts w:asciiTheme="minorHAnsi" w:hAnsiTheme="minorHAnsi" w:cs="Calibri"/>
        </w:rPr>
      </w:pPr>
      <w:r w:rsidRPr="00900AA4">
        <w:rPr>
          <w:rFonts w:asciiTheme="minorHAnsi" w:hAnsiTheme="minorHAnsi" w:cs="Calibri"/>
          <w:b/>
        </w:rPr>
        <w:t xml:space="preserve">Clause </w:t>
      </w:r>
      <w:r w:rsidR="00C20E0B">
        <w:rPr>
          <w:rFonts w:asciiTheme="minorHAnsi" w:hAnsiTheme="minorHAnsi" w:cs="Calibri"/>
          <w:b/>
        </w:rPr>
        <w:t>4</w:t>
      </w:r>
      <w:r w:rsidRPr="00900AA4">
        <w:rPr>
          <w:rFonts w:asciiTheme="minorHAnsi" w:hAnsiTheme="minorHAnsi" w:cs="Calibri"/>
          <w:b/>
        </w:rPr>
        <w:t xml:space="preserve"> </w:t>
      </w:r>
      <w:r w:rsidRPr="00900AA4">
        <w:rPr>
          <w:rFonts w:asciiTheme="minorHAnsi" w:hAnsiTheme="minorHAnsi" w:cs="Calibri"/>
        </w:rPr>
        <w:t xml:space="preserve">revokes the </w:t>
      </w:r>
      <w:r w:rsidRPr="00900AA4">
        <w:rPr>
          <w:rFonts w:asciiTheme="minorHAnsi" w:hAnsiTheme="minorHAnsi" w:cs="Calibri"/>
          <w:i/>
          <w:iCs/>
        </w:rPr>
        <w:t>Financial Management (</w:t>
      </w:r>
      <w:r w:rsidR="00651933" w:rsidRPr="00900AA4">
        <w:rPr>
          <w:rFonts w:asciiTheme="minorHAnsi" w:hAnsiTheme="minorHAnsi" w:cs="Calibri"/>
          <w:i/>
          <w:iCs/>
        </w:rPr>
        <w:t>Directorates</w:t>
      </w:r>
      <w:r w:rsidRPr="00900AA4">
        <w:rPr>
          <w:rFonts w:asciiTheme="minorHAnsi" w:hAnsiTheme="minorHAnsi" w:cs="Calibri"/>
          <w:i/>
          <w:iCs/>
        </w:rPr>
        <w:t>) Guidelines </w:t>
      </w:r>
      <w:r w:rsidR="00F76E3D" w:rsidRPr="00900AA4">
        <w:rPr>
          <w:rFonts w:asciiTheme="minorHAnsi" w:hAnsiTheme="minorHAnsi" w:cs="Calibri"/>
          <w:i/>
          <w:iCs/>
        </w:rPr>
        <w:t>20</w:t>
      </w:r>
      <w:r w:rsidR="00D746CE">
        <w:rPr>
          <w:rFonts w:asciiTheme="minorHAnsi" w:hAnsiTheme="minorHAnsi" w:cs="Calibri"/>
          <w:i/>
          <w:iCs/>
        </w:rPr>
        <w:t>1</w:t>
      </w:r>
      <w:r w:rsidR="00F23407">
        <w:rPr>
          <w:rFonts w:asciiTheme="minorHAnsi" w:hAnsiTheme="minorHAnsi" w:cs="Calibri"/>
          <w:i/>
          <w:iCs/>
        </w:rPr>
        <w:t>5</w:t>
      </w:r>
      <w:r w:rsidRPr="00900AA4">
        <w:rPr>
          <w:rFonts w:asciiTheme="minorHAnsi" w:hAnsiTheme="minorHAnsi" w:cs="Calibri"/>
          <w:i/>
          <w:iCs/>
        </w:rPr>
        <w:t xml:space="preserve">, </w:t>
      </w:r>
      <w:r w:rsidRPr="00900AA4">
        <w:rPr>
          <w:rFonts w:asciiTheme="minorHAnsi" w:hAnsiTheme="minorHAnsi" w:cs="Calibri"/>
        </w:rPr>
        <w:t>which is repla</w:t>
      </w:r>
      <w:r w:rsidR="009F078D">
        <w:rPr>
          <w:rFonts w:asciiTheme="minorHAnsi" w:hAnsiTheme="minorHAnsi" w:cs="Calibri"/>
        </w:rPr>
        <w:t>ced by provisions made under these</w:t>
      </w:r>
      <w:r w:rsidRPr="00900AA4">
        <w:rPr>
          <w:rFonts w:asciiTheme="minorHAnsi" w:hAnsiTheme="minorHAnsi" w:cs="Calibri"/>
        </w:rPr>
        <w:t xml:space="preserve"> guideline</w:t>
      </w:r>
      <w:r w:rsidR="009F078D">
        <w:rPr>
          <w:rFonts w:asciiTheme="minorHAnsi" w:hAnsiTheme="minorHAnsi" w:cs="Calibri"/>
        </w:rPr>
        <w:t>s</w:t>
      </w:r>
      <w:r w:rsidRPr="00900AA4">
        <w:rPr>
          <w:rFonts w:asciiTheme="minorHAnsi" w:hAnsiTheme="minorHAnsi" w:cs="Calibri"/>
        </w:rPr>
        <w:t>.</w:t>
      </w:r>
    </w:p>
    <w:p w:rsidR="00900AA4" w:rsidRDefault="00900AA4" w:rsidP="00A91BC6">
      <w:pPr>
        <w:pStyle w:val="Heading3"/>
        <w:spacing w:before="120" w:after="120"/>
        <w:rPr>
          <w:rFonts w:ascii="Arial" w:hAnsi="Arial" w:cs="Arial"/>
        </w:rPr>
      </w:pPr>
    </w:p>
    <w:p w:rsidR="005D51D7" w:rsidRDefault="005D51D7" w:rsidP="00A91BC6">
      <w:pPr>
        <w:pStyle w:val="Heading3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End</w:t>
      </w:r>
    </w:p>
    <w:sectPr w:rsidR="005D51D7" w:rsidSect="00343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873" w:right="1797" w:bottom="873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15B" w:rsidRDefault="00C1615B">
      <w:r>
        <w:separator/>
      </w:r>
    </w:p>
  </w:endnote>
  <w:endnote w:type="continuationSeparator" w:id="0">
    <w:p w:rsidR="00C1615B" w:rsidRDefault="00C1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F53" w:rsidRDefault="00292F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A0" w:rsidRPr="00A863DD" w:rsidRDefault="002D0CA0" w:rsidP="00A863DD">
    <w:pPr>
      <w:pStyle w:val="Footer"/>
      <w:jc w:val="center"/>
      <w:rPr>
        <w:rFonts w:ascii="Arial" w:hAnsi="Arial" w:cs="Arial"/>
        <w:sz w:val="14"/>
      </w:rPr>
    </w:pPr>
    <w:r w:rsidRPr="00A863D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F53" w:rsidRPr="00292F53" w:rsidRDefault="00292F53" w:rsidP="00292F53">
    <w:pPr>
      <w:pStyle w:val="Footer"/>
      <w:jc w:val="center"/>
      <w:rPr>
        <w:rFonts w:ascii="Arial" w:hAnsi="Arial" w:cs="Arial"/>
        <w:sz w:val="14"/>
      </w:rPr>
    </w:pPr>
    <w:r w:rsidRPr="00292F53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15B" w:rsidRDefault="00C1615B">
      <w:r>
        <w:separator/>
      </w:r>
    </w:p>
  </w:footnote>
  <w:footnote w:type="continuationSeparator" w:id="0">
    <w:p w:rsidR="00C1615B" w:rsidRDefault="00C16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F53" w:rsidRDefault="00292F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A0" w:rsidRDefault="002D0CA0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F53" w:rsidRDefault="00292F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800D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9466996"/>
    <w:multiLevelType w:val="hybridMultilevel"/>
    <w:tmpl w:val="EC9E0DE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2F3BAE"/>
    <w:multiLevelType w:val="hybridMultilevel"/>
    <w:tmpl w:val="0C56A5E4"/>
    <w:lvl w:ilvl="0" w:tplc="01D8076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C386D7F"/>
    <w:multiLevelType w:val="singleLevel"/>
    <w:tmpl w:val="BFCA64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D1D347C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E81D6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2952166"/>
    <w:multiLevelType w:val="singleLevel"/>
    <w:tmpl w:val="9E9083A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8" w15:restartNumberingAfterBreak="0">
    <w:nsid w:val="14E96D28"/>
    <w:multiLevelType w:val="singleLevel"/>
    <w:tmpl w:val="D2D0301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5534B04"/>
    <w:multiLevelType w:val="multilevel"/>
    <w:tmpl w:val="C32E748A"/>
    <w:lvl w:ilvl="0">
      <w:start w:val="2"/>
      <w:numFmt w:val="decimal"/>
      <w:pStyle w:val="BodyText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627"/>
        </w:tabs>
        <w:ind w:left="136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17570C3C"/>
    <w:multiLevelType w:val="hybridMultilevel"/>
    <w:tmpl w:val="F62EFF36"/>
    <w:lvl w:ilvl="0" w:tplc="F8CC3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C48BD"/>
    <w:multiLevelType w:val="singleLevel"/>
    <w:tmpl w:val="136098D8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" w15:restartNumberingAfterBreak="0">
    <w:nsid w:val="246867FC"/>
    <w:multiLevelType w:val="singleLevel"/>
    <w:tmpl w:val="BFCA64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13" w15:restartNumberingAfterBreak="0">
    <w:nsid w:val="2ACF0B4E"/>
    <w:multiLevelType w:val="multilevel"/>
    <w:tmpl w:val="1E225380"/>
    <w:lvl w:ilvl="0">
      <w:start w:val="1"/>
      <w:numFmt w:val="bullet"/>
      <w:pStyle w:val="TSY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color w:val="auto"/>
      </w:rPr>
    </w:lvl>
    <w:lvl w:ilvl="2">
      <w:start w:val="1"/>
      <w:numFmt w:val="bullet"/>
      <w:lvlText w:val=":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color w:val="auto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</w:abstractNum>
  <w:abstractNum w:abstractNumId="14" w15:restartNumberingAfterBreak="0">
    <w:nsid w:val="2E0D69C4"/>
    <w:multiLevelType w:val="hybridMultilevel"/>
    <w:tmpl w:val="F6302FE2"/>
    <w:lvl w:ilvl="0" w:tplc="DFDCAB4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52E0F"/>
    <w:multiLevelType w:val="singleLevel"/>
    <w:tmpl w:val="2E0CD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6" w15:restartNumberingAfterBreak="0">
    <w:nsid w:val="335872B8"/>
    <w:multiLevelType w:val="hybridMultilevel"/>
    <w:tmpl w:val="443E7156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1067CC"/>
    <w:multiLevelType w:val="hybridMultilevel"/>
    <w:tmpl w:val="7EF895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604DE"/>
    <w:multiLevelType w:val="singleLevel"/>
    <w:tmpl w:val="9E9083A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9" w15:restartNumberingAfterBreak="0">
    <w:nsid w:val="41551831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22413E0"/>
    <w:multiLevelType w:val="singleLevel"/>
    <w:tmpl w:val="9E9083A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1" w15:restartNumberingAfterBreak="0">
    <w:nsid w:val="434E39E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48F51F22"/>
    <w:multiLevelType w:val="hybridMultilevel"/>
    <w:tmpl w:val="220CA0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97764C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2D90BBC"/>
    <w:multiLevelType w:val="singleLevel"/>
    <w:tmpl w:val="9E9083A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5" w15:restartNumberingAfterBreak="0">
    <w:nsid w:val="5BD672E9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7AE4632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CB071F5"/>
    <w:multiLevelType w:val="singleLevel"/>
    <w:tmpl w:val="9E9083A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8" w15:restartNumberingAfterBreak="0">
    <w:nsid w:val="6EC96D23"/>
    <w:multiLevelType w:val="singleLevel"/>
    <w:tmpl w:val="9E9083A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9" w15:restartNumberingAfterBreak="0">
    <w:nsid w:val="76EC2096"/>
    <w:multiLevelType w:val="singleLevel"/>
    <w:tmpl w:val="6BA04B4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  <w:sz w:val="18"/>
        </w:rPr>
      </w:lvl>
    </w:lvlOverride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  <w:sz w:val="20"/>
        </w:rPr>
      </w:lvl>
    </w:lvlOverride>
  </w:num>
  <w:num w:numId="1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8">
    <w:abstractNumId w:val="29"/>
  </w:num>
  <w:num w:numId="19">
    <w:abstractNumId w:val="7"/>
  </w:num>
  <w:num w:numId="20">
    <w:abstractNumId w:val="21"/>
  </w:num>
  <w:num w:numId="21">
    <w:abstractNumId w:val="6"/>
  </w:num>
  <w:num w:numId="22">
    <w:abstractNumId w:val="26"/>
  </w:num>
  <w:num w:numId="23">
    <w:abstractNumId w:val="28"/>
  </w:num>
  <w:num w:numId="24">
    <w:abstractNumId w:val="18"/>
  </w:num>
  <w:num w:numId="25">
    <w:abstractNumId w:val="24"/>
  </w:num>
  <w:num w:numId="26">
    <w:abstractNumId w:val="27"/>
  </w:num>
  <w:num w:numId="27">
    <w:abstractNumId w:val="11"/>
  </w:num>
  <w:num w:numId="28">
    <w:abstractNumId w:val="20"/>
  </w:num>
  <w:num w:numId="29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8"/>
  </w:num>
  <w:num w:numId="32">
    <w:abstractNumId w:val="15"/>
  </w:num>
  <w:num w:numId="33">
    <w:abstractNumId w:val="19"/>
  </w:num>
  <w:num w:numId="34">
    <w:abstractNumId w:val="23"/>
  </w:num>
  <w:num w:numId="35">
    <w:abstractNumId w:val="4"/>
  </w:num>
  <w:num w:numId="36">
    <w:abstractNumId w:val="5"/>
  </w:num>
  <w:num w:numId="37">
    <w:abstractNumId w:val="12"/>
  </w:num>
  <w:num w:numId="38">
    <w:abstractNumId w:val="25"/>
  </w:num>
  <w:num w:numId="39">
    <w:abstractNumId w:val="3"/>
  </w:num>
  <w:num w:numId="40">
    <w:abstractNumId w:val="9"/>
  </w:num>
  <w:num w:numId="41">
    <w:abstractNumId w:val="10"/>
  </w:num>
  <w:num w:numId="42">
    <w:abstractNumId w:val="2"/>
  </w:num>
  <w:num w:numId="43">
    <w:abstractNumId w:val="22"/>
  </w:num>
  <w:num w:numId="44">
    <w:abstractNumId w:val="17"/>
  </w:num>
  <w:num w:numId="45">
    <w:abstractNumId w:val="0"/>
  </w:num>
  <w:num w:numId="46">
    <w:abstractNumId w:val="13"/>
  </w:num>
  <w:num w:numId="47">
    <w:abstractNumId w:val="14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F7"/>
    <w:rsid w:val="000116C7"/>
    <w:rsid w:val="00020900"/>
    <w:rsid w:val="00031DC5"/>
    <w:rsid w:val="000358C1"/>
    <w:rsid w:val="00045C77"/>
    <w:rsid w:val="000A32DD"/>
    <w:rsid w:val="000A3847"/>
    <w:rsid w:val="000C1C2D"/>
    <w:rsid w:val="000C39A2"/>
    <w:rsid w:val="000D32D9"/>
    <w:rsid w:val="000F0B50"/>
    <w:rsid w:val="000F3AAE"/>
    <w:rsid w:val="001207EA"/>
    <w:rsid w:val="00120933"/>
    <w:rsid w:val="00134849"/>
    <w:rsid w:val="001A06F3"/>
    <w:rsid w:val="001A5643"/>
    <w:rsid w:val="001D6D24"/>
    <w:rsid w:val="001F27EE"/>
    <w:rsid w:val="00271AA2"/>
    <w:rsid w:val="0028471D"/>
    <w:rsid w:val="00292F53"/>
    <w:rsid w:val="002C21D6"/>
    <w:rsid w:val="002D0CA0"/>
    <w:rsid w:val="00330734"/>
    <w:rsid w:val="00343955"/>
    <w:rsid w:val="00347377"/>
    <w:rsid w:val="00351743"/>
    <w:rsid w:val="0035638C"/>
    <w:rsid w:val="00361C11"/>
    <w:rsid w:val="003A1877"/>
    <w:rsid w:val="003A505D"/>
    <w:rsid w:val="003B25F9"/>
    <w:rsid w:val="003D35B5"/>
    <w:rsid w:val="003D5CE3"/>
    <w:rsid w:val="003D5EC0"/>
    <w:rsid w:val="003E461A"/>
    <w:rsid w:val="003F031E"/>
    <w:rsid w:val="003F112D"/>
    <w:rsid w:val="004023D5"/>
    <w:rsid w:val="00434794"/>
    <w:rsid w:val="00492280"/>
    <w:rsid w:val="004958ED"/>
    <w:rsid w:val="004A6404"/>
    <w:rsid w:val="004E126B"/>
    <w:rsid w:val="005035F8"/>
    <w:rsid w:val="00506610"/>
    <w:rsid w:val="005148D3"/>
    <w:rsid w:val="00534261"/>
    <w:rsid w:val="0053731D"/>
    <w:rsid w:val="00537C8F"/>
    <w:rsid w:val="005738F4"/>
    <w:rsid w:val="005929FD"/>
    <w:rsid w:val="005A1A24"/>
    <w:rsid w:val="005D335E"/>
    <w:rsid w:val="005D51D7"/>
    <w:rsid w:val="005F36C8"/>
    <w:rsid w:val="006067A5"/>
    <w:rsid w:val="0062215E"/>
    <w:rsid w:val="006430D4"/>
    <w:rsid w:val="00644433"/>
    <w:rsid w:val="00651933"/>
    <w:rsid w:val="0065763F"/>
    <w:rsid w:val="006A5256"/>
    <w:rsid w:val="006F1E8A"/>
    <w:rsid w:val="00715452"/>
    <w:rsid w:val="0072170D"/>
    <w:rsid w:val="007555F7"/>
    <w:rsid w:val="00766AFE"/>
    <w:rsid w:val="00774850"/>
    <w:rsid w:val="00783370"/>
    <w:rsid w:val="00790693"/>
    <w:rsid w:val="00793257"/>
    <w:rsid w:val="007D7E36"/>
    <w:rsid w:val="008067A1"/>
    <w:rsid w:val="00816F69"/>
    <w:rsid w:val="00825742"/>
    <w:rsid w:val="00852AF1"/>
    <w:rsid w:val="0089523F"/>
    <w:rsid w:val="008B781C"/>
    <w:rsid w:val="008C7D28"/>
    <w:rsid w:val="008D1367"/>
    <w:rsid w:val="008D1608"/>
    <w:rsid w:val="008D7938"/>
    <w:rsid w:val="008E49AB"/>
    <w:rsid w:val="00900AA4"/>
    <w:rsid w:val="009014F4"/>
    <w:rsid w:val="009A5F6C"/>
    <w:rsid w:val="009C0D3B"/>
    <w:rsid w:val="009C3557"/>
    <w:rsid w:val="009C683E"/>
    <w:rsid w:val="009F078D"/>
    <w:rsid w:val="00A238B1"/>
    <w:rsid w:val="00A2458B"/>
    <w:rsid w:val="00A311E3"/>
    <w:rsid w:val="00A863DD"/>
    <w:rsid w:val="00A907BD"/>
    <w:rsid w:val="00A91BC6"/>
    <w:rsid w:val="00AA7844"/>
    <w:rsid w:val="00AB6407"/>
    <w:rsid w:val="00AD7F26"/>
    <w:rsid w:val="00B41D84"/>
    <w:rsid w:val="00B430C2"/>
    <w:rsid w:val="00B4315F"/>
    <w:rsid w:val="00BB18EA"/>
    <w:rsid w:val="00BC7A21"/>
    <w:rsid w:val="00BD3612"/>
    <w:rsid w:val="00BE3201"/>
    <w:rsid w:val="00C0160E"/>
    <w:rsid w:val="00C1615B"/>
    <w:rsid w:val="00C20E0B"/>
    <w:rsid w:val="00C21CD7"/>
    <w:rsid w:val="00C40E03"/>
    <w:rsid w:val="00C41EF8"/>
    <w:rsid w:val="00C64157"/>
    <w:rsid w:val="00C74A46"/>
    <w:rsid w:val="00C834A6"/>
    <w:rsid w:val="00CB1F05"/>
    <w:rsid w:val="00CB43F8"/>
    <w:rsid w:val="00CF47D8"/>
    <w:rsid w:val="00D2037E"/>
    <w:rsid w:val="00D370DE"/>
    <w:rsid w:val="00D42469"/>
    <w:rsid w:val="00D457E7"/>
    <w:rsid w:val="00D576D9"/>
    <w:rsid w:val="00D746CE"/>
    <w:rsid w:val="00D91C5E"/>
    <w:rsid w:val="00DB2DE7"/>
    <w:rsid w:val="00DB7C65"/>
    <w:rsid w:val="00DF2DA1"/>
    <w:rsid w:val="00E0669D"/>
    <w:rsid w:val="00E15A93"/>
    <w:rsid w:val="00E242BD"/>
    <w:rsid w:val="00E369C5"/>
    <w:rsid w:val="00E433AE"/>
    <w:rsid w:val="00E61091"/>
    <w:rsid w:val="00E66EDF"/>
    <w:rsid w:val="00E73988"/>
    <w:rsid w:val="00E746CF"/>
    <w:rsid w:val="00EA48EB"/>
    <w:rsid w:val="00EB7293"/>
    <w:rsid w:val="00EC1101"/>
    <w:rsid w:val="00ED1EF8"/>
    <w:rsid w:val="00ED5BA6"/>
    <w:rsid w:val="00ED6466"/>
    <w:rsid w:val="00F03DD9"/>
    <w:rsid w:val="00F23407"/>
    <w:rsid w:val="00F24803"/>
    <w:rsid w:val="00F40D99"/>
    <w:rsid w:val="00F76468"/>
    <w:rsid w:val="00F76E3D"/>
    <w:rsid w:val="00F80D34"/>
    <w:rsid w:val="00F8125D"/>
    <w:rsid w:val="00F81E20"/>
    <w:rsid w:val="00FB3EF9"/>
    <w:rsid w:val="00FE44A3"/>
    <w:rsid w:val="00FE6FB0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45756FC-D6FE-4D71-BE9E-9A975B04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1D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1D6"/>
    <w:pPr>
      <w:keepNext/>
      <w:spacing w:after="120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2C21D6"/>
    <w:pPr>
      <w:keepNext/>
      <w:outlineLvl w:val="1"/>
    </w:pPr>
    <w:rPr>
      <w:rFonts w:ascii="Arial" w:hAnsi="Arial" w:cs="Arial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21D6"/>
    <w:pPr>
      <w:keepNext/>
      <w:jc w:val="both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2C21D6"/>
    <w:pPr>
      <w:keepNext/>
      <w:spacing w:before="240" w:after="120"/>
      <w:outlineLvl w:val="4"/>
    </w:pPr>
    <w:rPr>
      <w:rFonts w:ascii="Arial" w:hAnsi="Arial" w:cs="Arial"/>
      <w:b/>
      <w:bCs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GB" w:eastAsia="en-US"/>
    </w:rPr>
  </w:style>
  <w:style w:type="paragraph" w:styleId="Header">
    <w:name w:val="header"/>
    <w:basedOn w:val="Normal"/>
    <w:link w:val="HeaderChar"/>
    <w:uiPriority w:val="99"/>
    <w:rsid w:val="002C21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2C21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2C21D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2C21D6"/>
    <w:rPr>
      <w:sz w:val="22"/>
      <w:szCs w:val="22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2C21D6"/>
    <w:pPr>
      <w:numPr>
        <w:numId w:val="40"/>
      </w:numPr>
      <w:spacing w:before="120" w:after="120" w:line="360" w:lineRule="auto"/>
      <w:jc w:val="both"/>
    </w:pPr>
    <w:rPr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2C21D6"/>
    <w:pPr>
      <w:spacing w:line="360" w:lineRule="auto"/>
    </w:pPr>
    <w:rPr>
      <w:rFonts w:ascii="Arial" w:hAnsi="Arial" w:cs="Arial"/>
      <w:sz w:val="36"/>
      <w:szCs w:val="36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2C21D6"/>
    <w:pPr>
      <w:spacing w:after="240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customStyle="1" w:styleId="01Contents">
    <w:name w:val="01Contents"/>
    <w:basedOn w:val="Normal"/>
    <w:rsid w:val="002C21D6"/>
    <w:rPr>
      <w:lang w:val="en-AU"/>
    </w:rPr>
  </w:style>
  <w:style w:type="paragraph" w:customStyle="1" w:styleId="Billname">
    <w:name w:val="Billname"/>
    <w:basedOn w:val="Normal"/>
    <w:rsid w:val="002C21D6"/>
    <w:pPr>
      <w:tabs>
        <w:tab w:val="left" w:pos="2400"/>
      </w:tabs>
      <w:spacing w:before="70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N-line3">
    <w:name w:val="N-line3"/>
    <w:basedOn w:val="Normal"/>
    <w:next w:val="Normal"/>
    <w:rsid w:val="002C21D6"/>
    <w:pPr>
      <w:pBdr>
        <w:bottom w:val="single" w:sz="12" w:space="1" w:color="auto"/>
      </w:pBdr>
      <w:jc w:val="both"/>
    </w:pPr>
    <w:rPr>
      <w:lang w:val="en-AU"/>
    </w:rPr>
  </w:style>
  <w:style w:type="paragraph" w:customStyle="1" w:styleId="madeunder">
    <w:name w:val="made under"/>
    <w:basedOn w:val="Normal"/>
    <w:rsid w:val="002C21D6"/>
    <w:pPr>
      <w:spacing w:before="180" w:after="60"/>
      <w:jc w:val="both"/>
    </w:pPr>
    <w:rPr>
      <w:lang w:val="en-AU"/>
    </w:rPr>
  </w:style>
  <w:style w:type="paragraph" w:customStyle="1" w:styleId="CoverActName">
    <w:name w:val="CoverActName"/>
    <w:basedOn w:val="Normal"/>
    <w:rsid w:val="002C21D6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lang w:val="en-AU"/>
    </w:rPr>
  </w:style>
  <w:style w:type="paragraph" w:customStyle="1" w:styleId="ActNo">
    <w:name w:val="ActNo"/>
    <w:basedOn w:val="Normal"/>
    <w:rsid w:val="002C21D6"/>
    <w:pPr>
      <w:tabs>
        <w:tab w:val="left" w:pos="2600"/>
      </w:tabs>
      <w:spacing w:before="120" w:after="60"/>
      <w:jc w:val="both"/>
    </w:pPr>
    <w:rPr>
      <w:rFonts w:ascii="Arial" w:hAnsi="Arial" w:cs="Arial"/>
      <w:b/>
      <w:bCs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CB1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styleId="ListBullet">
    <w:name w:val="List Bullet"/>
    <w:basedOn w:val="Normal"/>
    <w:autoRedefine/>
    <w:uiPriority w:val="99"/>
    <w:rsid w:val="007D7E36"/>
    <w:pPr>
      <w:spacing w:before="120" w:after="120"/>
    </w:pPr>
    <w:rPr>
      <w:szCs w:val="20"/>
      <w:lang w:val="en-AU"/>
    </w:rPr>
  </w:style>
  <w:style w:type="paragraph" w:customStyle="1" w:styleId="TSYBullets">
    <w:name w:val="TSY_Bullets"/>
    <w:basedOn w:val="Normal"/>
    <w:rsid w:val="009C0D3B"/>
    <w:pPr>
      <w:numPr>
        <w:numId w:val="46"/>
      </w:numPr>
      <w:spacing w:before="120" w:after="120"/>
    </w:pPr>
    <w:rPr>
      <w:lang w:val="en-AU" w:eastAsia="en-AU"/>
    </w:rPr>
  </w:style>
  <w:style w:type="character" w:customStyle="1" w:styleId="Calibri12">
    <w:name w:val="Calibri 12"/>
    <w:basedOn w:val="DefaultParagraphFont"/>
    <w:uiPriority w:val="1"/>
    <w:qFormat/>
    <w:rsid w:val="009014F4"/>
    <w:rPr>
      <w:rFonts w:ascii="Calibri" w:hAnsi="Calibri" w:cs="Times New Roman"/>
      <w:sz w:val="24"/>
    </w:rPr>
  </w:style>
  <w:style w:type="paragraph" w:styleId="ListParagraph">
    <w:name w:val="List Paragraph"/>
    <w:basedOn w:val="Normal"/>
    <w:uiPriority w:val="34"/>
    <w:qFormat/>
    <w:rsid w:val="009014F4"/>
    <w:pPr>
      <w:widowControl w:val="0"/>
      <w:ind w:left="720"/>
      <w:contextualSpacing/>
    </w:pPr>
    <w:rPr>
      <w:i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765078F0.dotm</Template>
  <TotalTime>0</TotalTime>
  <Pages>1</Pages>
  <Words>198</Words>
  <Characters>1123</Characters>
  <Application>Microsoft Office Word</Application>
  <DocSecurity>0</DocSecurity>
  <Lines>48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(No 1)</vt:lpstr>
    </vt:vector>
  </TitlesOfParts>
  <Company>InTACT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(No 1)</dc:title>
  <dc:subject/>
  <dc:creator>ACT Government</dc:creator>
  <cp:keywords/>
  <dc:description/>
  <cp:lastModifiedBy>  </cp:lastModifiedBy>
  <cp:revision>2</cp:revision>
  <cp:lastPrinted>2019-01-15T04:55:00Z</cp:lastPrinted>
  <dcterms:created xsi:type="dcterms:W3CDTF">2019-01-21T02:30:00Z</dcterms:created>
  <dcterms:modified xsi:type="dcterms:W3CDTF">2019-01-21T02:30:00Z</dcterms:modified>
</cp:coreProperties>
</file>