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F0" w:rsidRPr="00884D54" w:rsidRDefault="00F861F0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84D54">
        <w:rPr>
          <w:rFonts w:asciiTheme="minorHAnsi" w:hAnsiTheme="minorHAnsi" w:cstheme="minorHAnsi"/>
          <w:sz w:val="24"/>
          <w:szCs w:val="24"/>
        </w:rPr>
        <w:t>Explanatory Statement</w:t>
      </w:r>
    </w:p>
    <w:p w:rsidR="00F861F0" w:rsidRPr="00884D54" w:rsidRDefault="00F861F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F861F0" w:rsidRPr="00884D54" w:rsidRDefault="00F861F0">
      <w:pPr>
        <w:pStyle w:val="Heading1"/>
        <w:rPr>
          <w:rFonts w:asciiTheme="minorHAnsi" w:hAnsiTheme="minorHAnsi" w:cstheme="minorHAnsi"/>
          <w:b w:val="0"/>
          <w:bCs w:val="0"/>
          <w:szCs w:val="24"/>
        </w:rPr>
      </w:pPr>
      <w:r w:rsidRPr="00884D54">
        <w:rPr>
          <w:rFonts w:asciiTheme="minorHAnsi" w:hAnsiTheme="minorHAnsi" w:cstheme="minorHAnsi"/>
          <w:b w:val="0"/>
          <w:bCs w:val="0"/>
          <w:szCs w:val="24"/>
        </w:rPr>
        <w:t>Court</w:t>
      </w:r>
      <w:r w:rsidR="00793140">
        <w:rPr>
          <w:rFonts w:asciiTheme="minorHAnsi" w:hAnsiTheme="minorHAnsi" w:cstheme="minorHAnsi"/>
          <w:b w:val="0"/>
          <w:bCs w:val="0"/>
          <w:szCs w:val="24"/>
        </w:rPr>
        <w:t xml:space="preserve"> Procedures Amendment Rules 201</w:t>
      </w:r>
      <w:r w:rsidR="00AA1CDF">
        <w:rPr>
          <w:rFonts w:asciiTheme="minorHAnsi" w:hAnsiTheme="minorHAnsi" w:cstheme="minorHAnsi"/>
          <w:b w:val="0"/>
          <w:bCs w:val="0"/>
          <w:szCs w:val="24"/>
        </w:rPr>
        <w:t>9</w:t>
      </w:r>
      <w:r w:rsidR="00376436" w:rsidRPr="00884D54">
        <w:rPr>
          <w:rFonts w:asciiTheme="minorHAnsi" w:hAnsiTheme="minorHAnsi" w:cstheme="minorHAnsi"/>
          <w:b w:val="0"/>
          <w:bCs w:val="0"/>
          <w:szCs w:val="24"/>
        </w:rPr>
        <w:t xml:space="preserve"> (No </w:t>
      </w:r>
      <w:r w:rsidR="00774AC9">
        <w:rPr>
          <w:rFonts w:asciiTheme="minorHAnsi" w:hAnsiTheme="minorHAnsi" w:cstheme="minorHAnsi"/>
          <w:b w:val="0"/>
          <w:bCs w:val="0"/>
          <w:szCs w:val="24"/>
        </w:rPr>
        <w:t>1</w:t>
      </w:r>
      <w:r w:rsidRPr="00884D54">
        <w:rPr>
          <w:rFonts w:asciiTheme="minorHAnsi" w:hAnsiTheme="minorHAnsi" w:cstheme="minorHAnsi"/>
          <w:b w:val="0"/>
          <w:bCs w:val="0"/>
          <w:szCs w:val="24"/>
        </w:rPr>
        <w:t>)</w:t>
      </w:r>
    </w:p>
    <w:p w:rsidR="00F861F0" w:rsidRPr="00884D54" w:rsidRDefault="00CD7E05" w:rsidP="00AA2C8F">
      <w:pPr>
        <w:pStyle w:val="Heading3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Subordinate Law </w:t>
      </w:r>
      <w:r w:rsidR="004F49E4">
        <w:rPr>
          <w:rFonts w:asciiTheme="minorHAnsi" w:hAnsiTheme="minorHAnsi" w:cstheme="minorHAnsi"/>
          <w:sz w:val="24"/>
          <w:szCs w:val="24"/>
        </w:rPr>
        <w:t>SL201</w:t>
      </w:r>
      <w:r w:rsidR="00AA1CDF">
        <w:rPr>
          <w:rFonts w:asciiTheme="minorHAnsi" w:hAnsiTheme="minorHAnsi" w:cstheme="minorHAnsi"/>
          <w:sz w:val="24"/>
          <w:szCs w:val="24"/>
        </w:rPr>
        <w:t>9-11</w:t>
      </w:r>
    </w:p>
    <w:p w:rsidR="00F861F0" w:rsidRPr="00884D54" w:rsidRDefault="00F861F0">
      <w:pPr>
        <w:pStyle w:val="Heading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84D54">
        <w:rPr>
          <w:rFonts w:asciiTheme="minorHAnsi" w:hAnsiTheme="minorHAnsi" w:cstheme="minorHAnsi"/>
          <w:b w:val="0"/>
          <w:bCs w:val="0"/>
          <w:sz w:val="24"/>
          <w:szCs w:val="24"/>
        </w:rPr>
        <w:t>Issued by the Authority of the Rule-Making Committee</w:t>
      </w:r>
    </w:p>
    <w:p w:rsidR="00F861F0" w:rsidRDefault="00F861F0">
      <w:pPr>
        <w:rPr>
          <w:rFonts w:asciiTheme="minorHAnsi" w:hAnsiTheme="minorHAnsi" w:cstheme="minorHAnsi"/>
          <w:szCs w:val="24"/>
        </w:rPr>
      </w:pPr>
    </w:p>
    <w:p w:rsidR="00AE57C5" w:rsidRPr="00884D54" w:rsidRDefault="00AE57C5" w:rsidP="0066304A">
      <w:pPr>
        <w:jc w:val="both"/>
        <w:rPr>
          <w:rFonts w:asciiTheme="minorHAnsi" w:hAnsiTheme="minorHAnsi" w:cstheme="minorHAnsi"/>
          <w:szCs w:val="24"/>
        </w:rPr>
      </w:pPr>
      <w:r w:rsidRPr="00884D54">
        <w:rPr>
          <w:rFonts w:asciiTheme="minorHAnsi" w:hAnsiTheme="minorHAnsi" w:cstheme="minorHAnsi"/>
          <w:szCs w:val="24"/>
        </w:rPr>
        <w:t xml:space="preserve">The Rule-Making Committee (currently comprising the Chief Justice, Justice </w:t>
      </w:r>
      <w:r w:rsidR="00793140">
        <w:rPr>
          <w:rFonts w:asciiTheme="minorHAnsi" w:hAnsiTheme="minorHAnsi" w:cstheme="minorHAnsi"/>
          <w:szCs w:val="24"/>
        </w:rPr>
        <w:t>Elkaim</w:t>
      </w:r>
      <w:r>
        <w:rPr>
          <w:rFonts w:asciiTheme="minorHAnsi" w:hAnsiTheme="minorHAnsi" w:cstheme="minorHAnsi"/>
          <w:szCs w:val="24"/>
        </w:rPr>
        <w:t xml:space="preserve">, Chief Magistrate Walker and Magistrate </w:t>
      </w:r>
      <w:r w:rsidR="0001478C">
        <w:rPr>
          <w:rFonts w:asciiTheme="minorHAnsi" w:hAnsiTheme="minorHAnsi" w:cstheme="minorHAnsi"/>
          <w:szCs w:val="24"/>
        </w:rPr>
        <w:t>Morrison</w:t>
      </w:r>
      <w:r w:rsidRPr="00884D54">
        <w:rPr>
          <w:rFonts w:asciiTheme="minorHAnsi" w:hAnsiTheme="minorHAnsi" w:cstheme="minorHAnsi"/>
          <w:szCs w:val="24"/>
        </w:rPr>
        <w:t xml:space="preserve">) may make rules in relation to the practice and procedure of ACT courts and their registries pursuant to section 7 of the </w:t>
      </w:r>
      <w:r w:rsidRPr="00884D54">
        <w:rPr>
          <w:rFonts w:asciiTheme="minorHAnsi" w:hAnsiTheme="minorHAnsi" w:cstheme="minorHAnsi"/>
          <w:i/>
          <w:iCs/>
          <w:szCs w:val="24"/>
        </w:rPr>
        <w:t xml:space="preserve">Court Procedures Act 2004. </w:t>
      </w:r>
      <w:r w:rsidR="00AB117C">
        <w:rPr>
          <w:rFonts w:asciiTheme="minorHAnsi" w:hAnsiTheme="minorHAnsi" w:cstheme="minorHAnsi"/>
          <w:szCs w:val="24"/>
        </w:rPr>
        <w:t>T</w:t>
      </w:r>
      <w:r w:rsidRPr="00884D54">
        <w:rPr>
          <w:rFonts w:asciiTheme="minorHAnsi" w:hAnsiTheme="minorHAnsi" w:cstheme="minorHAnsi"/>
          <w:szCs w:val="24"/>
        </w:rPr>
        <w:t>he Courts and the Joint Rules Advisory Committee have conducted a consultative review of the rules</w:t>
      </w:r>
      <w:r w:rsidR="00AB117C">
        <w:rPr>
          <w:rFonts w:asciiTheme="minorHAnsi" w:hAnsiTheme="minorHAnsi" w:cstheme="minorHAnsi"/>
          <w:szCs w:val="24"/>
        </w:rPr>
        <w:t xml:space="preserve"> which has</w:t>
      </w:r>
      <w:r w:rsidRPr="00884D54">
        <w:rPr>
          <w:rFonts w:asciiTheme="minorHAnsi" w:hAnsiTheme="minorHAnsi" w:cstheme="minorHAnsi"/>
          <w:szCs w:val="24"/>
        </w:rPr>
        <w:t xml:space="preserve"> resulted in the amendments contained in the </w:t>
      </w:r>
      <w:r w:rsidRPr="00884D54">
        <w:rPr>
          <w:rFonts w:asciiTheme="minorHAnsi" w:hAnsiTheme="minorHAnsi" w:cstheme="minorHAnsi"/>
          <w:i/>
          <w:iCs/>
          <w:szCs w:val="24"/>
        </w:rPr>
        <w:t>Court Proce</w:t>
      </w:r>
      <w:r w:rsidR="00AA1CDF">
        <w:rPr>
          <w:rFonts w:asciiTheme="minorHAnsi" w:hAnsiTheme="minorHAnsi" w:cstheme="minorHAnsi"/>
          <w:i/>
          <w:iCs/>
          <w:szCs w:val="24"/>
        </w:rPr>
        <w:t>dures Amendment Rules 2019</w:t>
      </w:r>
      <w:r w:rsidR="00AB117C">
        <w:rPr>
          <w:rFonts w:asciiTheme="minorHAnsi" w:hAnsiTheme="minorHAnsi" w:cstheme="minorHAnsi"/>
          <w:i/>
          <w:iCs/>
          <w:szCs w:val="24"/>
        </w:rPr>
        <w:t xml:space="preserve"> (No </w:t>
      </w:r>
      <w:r w:rsidR="00774AC9">
        <w:rPr>
          <w:rFonts w:asciiTheme="minorHAnsi" w:hAnsiTheme="minorHAnsi" w:cstheme="minorHAnsi"/>
          <w:i/>
          <w:iCs/>
          <w:szCs w:val="24"/>
        </w:rPr>
        <w:t>1</w:t>
      </w:r>
      <w:r w:rsidRPr="00884D54">
        <w:rPr>
          <w:rFonts w:asciiTheme="minorHAnsi" w:hAnsiTheme="minorHAnsi" w:cstheme="minorHAnsi"/>
          <w:i/>
          <w:iCs/>
          <w:szCs w:val="24"/>
        </w:rPr>
        <w:t>)</w:t>
      </w:r>
      <w:r w:rsidRPr="00884D54">
        <w:rPr>
          <w:rFonts w:asciiTheme="minorHAnsi" w:hAnsiTheme="minorHAnsi" w:cstheme="minorHAnsi"/>
          <w:szCs w:val="24"/>
        </w:rPr>
        <w:t>.</w:t>
      </w:r>
    </w:p>
    <w:p w:rsidR="00151C4E" w:rsidRPr="004515BB" w:rsidRDefault="00151C4E" w:rsidP="0066304A">
      <w:pPr>
        <w:jc w:val="both"/>
        <w:rPr>
          <w:rFonts w:asciiTheme="minorHAnsi" w:hAnsiTheme="minorHAnsi"/>
          <w:szCs w:val="24"/>
        </w:rPr>
      </w:pPr>
    </w:p>
    <w:p w:rsidR="001C4F65" w:rsidRDefault="00AD4BD6" w:rsidP="00D736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Rules </w:t>
      </w:r>
      <w:r w:rsidR="001C4F65">
        <w:rPr>
          <w:rFonts w:asciiTheme="minorHAnsi" w:hAnsiTheme="minorHAnsi"/>
        </w:rPr>
        <w:t xml:space="preserve">have been amended </w:t>
      </w:r>
      <w:r w:rsidR="00C23083">
        <w:rPr>
          <w:rFonts w:asciiTheme="minorHAnsi" w:hAnsiTheme="minorHAnsi"/>
        </w:rPr>
        <w:t>and new rules introduced in Division 3.11.2 (Admission of Local Lawyers), providing for early commencement of practical legal tra</w:t>
      </w:r>
      <w:r w:rsidR="00D718D6">
        <w:rPr>
          <w:rFonts w:asciiTheme="minorHAnsi" w:hAnsiTheme="minorHAnsi"/>
        </w:rPr>
        <w:t>ining in certain circumstances</w:t>
      </w:r>
      <w:r w:rsidR="00003F45">
        <w:rPr>
          <w:rFonts w:asciiTheme="minorHAnsi" w:hAnsiTheme="minorHAnsi"/>
        </w:rPr>
        <w:t xml:space="preserve"> and introducing procedures in exceptional circumstances when an applicant for admission is unable to attend the ceremony</w:t>
      </w:r>
      <w:r w:rsidR="00D718D6">
        <w:rPr>
          <w:rFonts w:asciiTheme="minorHAnsi" w:hAnsiTheme="minorHAnsi"/>
        </w:rPr>
        <w:t xml:space="preserve"> </w:t>
      </w:r>
      <w:r w:rsidR="00C23083">
        <w:rPr>
          <w:rFonts w:asciiTheme="minorHAnsi" w:hAnsiTheme="minorHAnsi"/>
        </w:rPr>
        <w:t>and for applying for absentee admission</w:t>
      </w:r>
      <w:r w:rsidR="001C4F65">
        <w:rPr>
          <w:rFonts w:asciiTheme="minorHAnsi" w:hAnsiTheme="minorHAnsi"/>
        </w:rPr>
        <w:t>.</w:t>
      </w:r>
    </w:p>
    <w:p w:rsidR="001C4F65" w:rsidRDefault="001C4F65" w:rsidP="00D736DF">
      <w:pPr>
        <w:jc w:val="both"/>
        <w:rPr>
          <w:rFonts w:asciiTheme="minorHAnsi" w:hAnsiTheme="minorHAnsi"/>
        </w:rPr>
      </w:pPr>
    </w:p>
    <w:p w:rsidR="00003F45" w:rsidRDefault="00003F45" w:rsidP="00D736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Rule 6908 has been amended to clarify the restrictions in the use of electronic</w:t>
      </w:r>
      <w:r w:rsidR="00F46A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devices in courtrooms for security purposes.</w:t>
      </w:r>
    </w:p>
    <w:p w:rsidR="00003F45" w:rsidRDefault="00003F45" w:rsidP="00D736DF">
      <w:pPr>
        <w:jc w:val="both"/>
        <w:rPr>
          <w:rFonts w:asciiTheme="minorHAnsi" w:hAnsiTheme="minorHAnsi"/>
        </w:rPr>
      </w:pPr>
    </w:p>
    <w:p w:rsidR="001C4F65" w:rsidRDefault="00003F45" w:rsidP="00D736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Schedule 3 Costs and Schedule 4 Scale of Costs have been amended and updated </w:t>
      </w:r>
    </w:p>
    <w:p w:rsidR="003619E8" w:rsidRDefault="003619E8" w:rsidP="001C4F65">
      <w:pPr>
        <w:jc w:val="both"/>
        <w:rPr>
          <w:rFonts w:asciiTheme="minorHAnsi" w:hAnsiTheme="minorHAnsi"/>
        </w:rPr>
      </w:pPr>
    </w:p>
    <w:p w:rsidR="001C4F65" w:rsidRDefault="00D736DF" w:rsidP="001C4F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number of </w:t>
      </w:r>
      <w:r w:rsidR="00680F19">
        <w:rPr>
          <w:rFonts w:asciiTheme="minorHAnsi" w:hAnsiTheme="minorHAnsi"/>
        </w:rPr>
        <w:t xml:space="preserve">minor or </w:t>
      </w:r>
      <w:r>
        <w:rPr>
          <w:rFonts w:asciiTheme="minorHAnsi" w:hAnsiTheme="minorHAnsi"/>
        </w:rPr>
        <w:t xml:space="preserve">consequential amendments have </w:t>
      </w:r>
      <w:r w:rsidR="001C4F65">
        <w:rPr>
          <w:rFonts w:asciiTheme="minorHAnsi" w:hAnsiTheme="minorHAnsi"/>
        </w:rPr>
        <w:t>also been made throughout the rules.</w:t>
      </w:r>
    </w:p>
    <w:p w:rsidR="0066304A" w:rsidRDefault="0066304A" w:rsidP="0066304A">
      <w:pPr>
        <w:jc w:val="both"/>
        <w:rPr>
          <w:rFonts w:asciiTheme="minorHAnsi" w:hAnsiTheme="minorHAnsi" w:cstheme="minorHAnsi"/>
          <w:szCs w:val="24"/>
        </w:rPr>
      </w:pPr>
    </w:p>
    <w:p w:rsidR="008B0A2A" w:rsidRPr="004515BB" w:rsidRDefault="008B0A2A" w:rsidP="0066304A">
      <w:pPr>
        <w:jc w:val="both"/>
        <w:rPr>
          <w:rFonts w:asciiTheme="minorHAnsi" w:hAnsiTheme="minorHAnsi" w:cstheme="minorHAnsi"/>
          <w:szCs w:val="24"/>
        </w:rPr>
      </w:pPr>
      <w:r w:rsidRPr="004515BB">
        <w:rPr>
          <w:rFonts w:asciiTheme="minorHAnsi" w:hAnsiTheme="minorHAnsi" w:cstheme="minorHAnsi"/>
          <w:szCs w:val="24"/>
        </w:rPr>
        <w:t>T</w:t>
      </w:r>
      <w:r w:rsidR="00C542B3" w:rsidRPr="004515BB">
        <w:rPr>
          <w:rFonts w:asciiTheme="minorHAnsi" w:hAnsiTheme="minorHAnsi" w:cstheme="minorHAnsi"/>
          <w:szCs w:val="24"/>
        </w:rPr>
        <w:t>he</w:t>
      </w:r>
      <w:r w:rsidR="006E4A21">
        <w:rPr>
          <w:rFonts w:asciiTheme="minorHAnsi" w:hAnsiTheme="minorHAnsi" w:cstheme="minorHAnsi"/>
          <w:szCs w:val="24"/>
        </w:rPr>
        <w:t xml:space="preserve"> rule</w:t>
      </w:r>
      <w:r w:rsidR="0001478C">
        <w:rPr>
          <w:rFonts w:asciiTheme="minorHAnsi" w:hAnsiTheme="minorHAnsi" w:cstheme="minorHAnsi"/>
          <w:szCs w:val="24"/>
        </w:rPr>
        <w:t>s</w:t>
      </w:r>
      <w:r w:rsidR="00D71053" w:rsidRPr="004515BB">
        <w:rPr>
          <w:rFonts w:asciiTheme="minorHAnsi" w:hAnsiTheme="minorHAnsi" w:cstheme="minorHAnsi"/>
          <w:szCs w:val="24"/>
        </w:rPr>
        <w:t xml:space="preserve"> will commence on </w:t>
      </w:r>
      <w:r w:rsidR="00AA1CDF">
        <w:rPr>
          <w:rFonts w:asciiTheme="minorHAnsi" w:hAnsiTheme="minorHAnsi" w:cstheme="minorHAnsi"/>
          <w:szCs w:val="24"/>
        </w:rPr>
        <w:t>1 Jul</w:t>
      </w:r>
      <w:r w:rsidR="00774AC9">
        <w:rPr>
          <w:rFonts w:asciiTheme="minorHAnsi" w:hAnsiTheme="minorHAnsi" w:cstheme="minorHAnsi"/>
          <w:szCs w:val="24"/>
        </w:rPr>
        <w:t>y 2019</w:t>
      </w:r>
      <w:r w:rsidRPr="004515BB">
        <w:rPr>
          <w:rFonts w:asciiTheme="minorHAnsi" w:hAnsiTheme="minorHAnsi" w:cstheme="minorHAnsi"/>
          <w:szCs w:val="24"/>
        </w:rPr>
        <w:t>.</w:t>
      </w:r>
      <w:r w:rsidR="00F84F71" w:rsidRPr="004515BB">
        <w:rPr>
          <w:rFonts w:asciiTheme="minorHAnsi" w:hAnsiTheme="minorHAnsi" w:cstheme="minorHAnsi"/>
          <w:szCs w:val="24"/>
        </w:rPr>
        <w:t xml:space="preserve">  </w:t>
      </w:r>
    </w:p>
    <w:p w:rsidR="008B0A2A" w:rsidRPr="004515BB" w:rsidRDefault="008B0A2A" w:rsidP="0066304A">
      <w:pPr>
        <w:jc w:val="both"/>
        <w:rPr>
          <w:rFonts w:asciiTheme="minorHAnsi" w:hAnsiTheme="minorHAnsi" w:cstheme="minorHAnsi"/>
          <w:szCs w:val="24"/>
        </w:rPr>
      </w:pPr>
    </w:p>
    <w:sectPr w:rsidR="008B0A2A" w:rsidRPr="004515BB" w:rsidSect="006C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E72" w:rsidRDefault="00100E72" w:rsidP="0053442B">
      <w:r>
        <w:separator/>
      </w:r>
    </w:p>
  </w:endnote>
  <w:endnote w:type="continuationSeparator" w:id="0">
    <w:p w:rsidR="00100E72" w:rsidRDefault="00100E72" w:rsidP="0053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1F" w:rsidRDefault="00AC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1F" w:rsidRPr="00AC351F" w:rsidRDefault="00AC351F" w:rsidP="00AC351F">
    <w:pPr>
      <w:pStyle w:val="Footer"/>
      <w:jc w:val="center"/>
      <w:rPr>
        <w:rFonts w:ascii="Arial" w:hAnsi="Arial" w:cs="Arial"/>
        <w:sz w:val="14"/>
      </w:rPr>
    </w:pPr>
    <w:r w:rsidRPr="00AC351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1F" w:rsidRDefault="00AC3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E72" w:rsidRDefault="00100E72" w:rsidP="0053442B">
      <w:r>
        <w:separator/>
      </w:r>
    </w:p>
  </w:footnote>
  <w:footnote w:type="continuationSeparator" w:id="0">
    <w:p w:rsidR="00100E72" w:rsidRDefault="00100E72" w:rsidP="0053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1F" w:rsidRDefault="00AC3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1F" w:rsidRDefault="00AC3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1F" w:rsidRDefault="00AC3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331"/>
    <w:multiLevelType w:val="hybridMultilevel"/>
    <w:tmpl w:val="E8A0FC20"/>
    <w:lvl w:ilvl="0" w:tplc="392CAAE6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5CB"/>
    <w:multiLevelType w:val="hybridMultilevel"/>
    <w:tmpl w:val="D8442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3CB4"/>
    <w:multiLevelType w:val="hybridMultilevel"/>
    <w:tmpl w:val="2F4CE39E"/>
    <w:lvl w:ilvl="0" w:tplc="7876C034">
      <w:start w:val="1"/>
      <w:numFmt w:val="lowerLetter"/>
      <w:lvlText w:val="(%1)"/>
      <w:lvlJc w:val="left"/>
      <w:pPr>
        <w:ind w:left="1140" w:hanging="4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563CF"/>
    <w:multiLevelType w:val="hybridMultilevel"/>
    <w:tmpl w:val="CC8A75DC"/>
    <w:lvl w:ilvl="0" w:tplc="BBA08430">
      <w:start w:val="1"/>
      <w:numFmt w:val="lowerRoman"/>
      <w:lvlText w:val="(%1)"/>
      <w:lvlJc w:val="left"/>
      <w:pPr>
        <w:ind w:left="1996" w:hanging="720"/>
      </w:p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53FDE"/>
    <w:multiLevelType w:val="hybridMultilevel"/>
    <w:tmpl w:val="299A7886"/>
    <w:lvl w:ilvl="0" w:tplc="83E090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F615D"/>
    <w:multiLevelType w:val="hybridMultilevel"/>
    <w:tmpl w:val="CEC017E8"/>
    <w:lvl w:ilvl="0" w:tplc="A4C0D6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4D66"/>
    <w:multiLevelType w:val="hybridMultilevel"/>
    <w:tmpl w:val="5E2E8AB8"/>
    <w:lvl w:ilvl="0" w:tplc="0C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D766AC6"/>
    <w:multiLevelType w:val="hybridMultilevel"/>
    <w:tmpl w:val="22187E02"/>
    <w:lvl w:ilvl="0" w:tplc="AD3C84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14"/>
    <w:rsid w:val="00003F45"/>
    <w:rsid w:val="00005204"/>
    <w:rsid w:val="00010FC0"/>
    <w:rsid w:val="0001478C"/>
    <w:rsid w:val="000248F2"/>
    <w:rsid w:val="000308AD"/>
    <w:rsid w:val="00056A94"/>
    <w:rsid w:val="0009753C"/>
    <w:rsid w:val="000C2EEA"/>
    <w:rsid w:val="00100E72"/>
    <w:rsid w:val="001052A4"/>
    <w:rsid w:val="00115C14"/>
    <w:rsid w:val="00151C4E"/>
    <w:rsid w:val="0017711E"/>
    <w:rsid w:val="0017787E"/>
    <w:rsid w:val="00196A0D"/>
    <w:rsid w:val="001B38E0"/>
    <w:rsid w:val="001C24F4"/>
    <w:rsid w:val="001C4F65"/>
    <w:rsid w:val="002149F8"/>
    <w:rsid w:val="002374AE"/>
    <w:rsid w:val="00264066"/>
    <w:rsid w:val="00265F7C"/>
    <w:rsid w:val="00276EE0"/>
    <w:rsid w:val="00284E43"/>
    <w:rsid w:val="002905B7"/>
    <w:rsid w:val="002B754A"/>
    <w:rsid w:val="002C2C95"/>
    <w:rsid w:val="002E27BC"/>
    <w:rsid w:val="002E5CCD"/>
    <w:rsid w:val="002F58CE"/>
    <w:rsid w:val="0031417B"/>
    <w:rsid w:val="00340283"/>
    <w:rsid w:val="003619E8"/>
    <w:rsid w:val="003624A5"/>
    <w:rsid w:val="00366336"/>
    <w:rsid w:val="00376436"/>
    <w:rsid w:val="003B1940"/>
    <w:rsid w:val="003B2E9A"/>
    <w:rsid w:val="003B3ED3"/>
    <w:rsid w:val="003C7C81"/>
    <w:rsid w:val="003D4BAA"/>
    <w:rsid w:val="003E67B2"/>
    <w:rsid w:val="003F7B21"/>
    <w:rsid w:val="00432058"/>
    <w:rsid w:val="00444CCC"/>
    <w:rsid w:val="004515BB"/>
    <w:rsid w:val="004515E6"/>
    <w:rsid w:val="00452AA4"/>
    <w:rsid w:val="00456B14"/>
    <w:rsid w:val="004608AA"/>
    <w:rsid w:val="00464C03"/>
    <w:rsid w:val="00466E5B"/>
    <w:rsid w:val="00485CDD"/>
    <w:rsid w:val="00492DE9"/>
    <w:rsid w:val="004930C9"/>
    <w:rsid w:val="004A1EB8"/>
    <w:rsid w:val="004A6021"/>
    <w:rsid w:val="004E137A"/>
    <w:rsid w:val="004E2590"/>
    <w:rsid w:val="004F49E4"/>
    <w:rsid w:val="00515545"/>
    <w:rsid w:val="0053442B"/>
    <w:rsid w:val="0055510C"/>
    <w:rsid w:val="005613A8"/>
    <w:rsid w:val="005719BE"/>
    <w:rsid w:val="005A5634"/>
    <w:rsid w:val="005D631D"/>
    <w:rsid w:val="005E3779"/>
    <w:rsid w:val="006049D3"/>
    <w:rsid w:val="00606397"/>
    <w:rsid w:val="00646048"/>
    <w:rsid w:val="0066304A"/>
    <w:rsid w:val="0066796F"/>
    <w:rsid w:val="00680F19"/>
    <w:rsid w:val="006C2AC8"/>
    <w:rsid w:val="006C7D2C"/>
    <w:rsid w:val="006D11C0"/>
    <w:rsid w:val="006E008D"/>
    <w:rsid w:val="006E4A21"/>
    <w:rsid w:val="00710ECD"/>
    <w:rsid w:val="007346B1"/>
    <w:rsid w:val="007504CD"/>
    <w:rsid w:val="0075749C"/>
    <w:rsid w:val="00774AC9"/>
    <w:rsid w:val="007801B8"/>
    <w:rsid w:val="00793140"/>
    <w:rsid w:val="0079538C"/>
    <w:rsid w:val="007B3F7C"/>
    <w:rsid w:val="008109D2"/>
    <w:rsid w:val="00833E9A"/>
    <w:rsid w:val="0085067A"/>
    <w:rsid w:val="00861A97"/>
    <w:rsid w:val="00881E5F"/>
    <w:rsid w:val="00884D54"/>
    <w:rsid w:val="008A6CDC"/>
    <w:rsid w:val="008B0A2A"/>
    <w:rsid w:val="008B3498"/>
    <w:rsid w:val="008B73DD"/>
    <w:rsid w:val="008B7E5D"/>
    <w:rsid w:val="008C14A4"/>
    <w:rsid w:val="008D123F"/>
    <w:rsid w:val="008D2E34"/>
    <w:rsid w:val="00905F21"/>
    <w:rsid w:val="00907FBE"/>
    <w:rsid w:val="00910AFC"/>
    <w:rsid w:val="00912C89"/>
    <w:rsid w:val="009374E4"/>
    <w:rsid w:val="00943A58"/>
    <w:rsid w:val="009457E4"/>
    <w:rsid w:val="009606F2"/>
    <w:rsid w:val="00960763"/>
    <w:rsid w:val="00974BBB"/>
    <w:rsid w:val="009C14D8"/>
    <w:rsid w:val="009E2B01"/>
    <w:rsid w:val="009E3A79"/>
    <w:rsid w:val="00A20687"/>
    <w:rsid w:val="00A4564F"/>
    <w:rsid w:val="00A535F7"/>
    <w:rsid w:val="00A72F5B"/>
    <w:rsid w:val="00A86A68"/>
    <w:rsid w:val="00AA1CDF"/>
    <w:rsid w:val="00AA2C8F"/>
    <w:rsid w:val="00AB117C"/>
    <w:rsid w:val="00AB1626"/>
    <w:rsid w:val="00AB5821"/>
    <w:rsid w:val="00AC351F"/>
    <w:rsid w:val="00AD0EF5"/>
    <w:rsid w:val="00AD4049"/>
    <w:rsid w:val="00AD4BD6"/>
    <w:rsid w:val="00AE57C5"/>
    <w:rsid w:val="00AF4F78"/>
    <w:rsid w:val="00AF515A"/>
    <w:rsid w:val="00B05B44"/>
    <w:rsid w:val="00B30354"/>
    <w:rsid w:val="00B316A7"/>
    <w:rsid w:val="00B86F14"/>
    <w:rsid w:val="00B936C9"/>
    <w:rsid w:val="00BA50CB"/>
    <w:rsid w:val="00BB5803"/>
    <w:rsid w:val="00BE59D4"/>
    <w:rsid w:val="00C02AC9"/>
    <w:rsid w:val="00C23083"/>
    <w:rsid w:val="00C32D52"/>
    <w:rsid w:val="00C35BCA"/>
    <w:rsid w:val="00C47B41"/>
    <w:rsid w:val="00C542B3"/>
    <w:rsid w:val="00C9511C"/>
    <w:rsid w:val="00CC0EEC"/>
    <w:rsid w:val="00CD7E05"/>
    <w:rsid w:val="00CE4F97"/>
    <w:rsid w:val="00CF03AC"/>
    <w:rsid w:val="00D46101"/>
    <w:rsid w:val="00D46411"/>
    <w:rsid w:val="00D5678C"/>
    <w:rsid w:val="00D658B3"/>
    <w:rsid w:val="00D71053"/>
    <w:rsid w:val="00D718D6"/>
    <w:rsid w:val="00D71F4B"/>
    <w:rsid w:val="00D736DF"/>
    <w:rsid w:val="00D75593"/>
    <w:rsid w:val="00D8439E"/>
    <w:rsid w:val="00D931E3"/>
    <w:rsid w:val="00D96986"/>
    <w:rsid w:val="00DA48FF"/>
    <w:rsid w:val="00DF61AA"/>
    <w:rsid w:val="00E1346B"/>
    <w:rsid w:val="00E13A4C"/>
    <w:rsid w:val="00E14A8F"/>
    <w:rsid w:val="00E24F89"/>
    <w:rsid w:val="00E34A68"/>
    <w:rsid w:val="00E65308"/>
    <w:rsid w:val="00E71428"/>
    <w:rsid w:val="00E737EF"/>
    <w:rsid w:val="00E87B4C"/>
    <w:rsid w:val="00E94561"/>
    <w:rsid w:val="00ED356A"/>
    <w:rsid w:val="00F03B22"/>
    <w:rsid w:val="00F13CFD"/>
    <w:rsid w:val="00F265F1"/>
    <w:rsid w:val="00F34CA9"/>
    <w:rsid w:val="00F46AC3"/>
    <w:rsid w:val="00F55744"/>
    <w:rsid w:val="00F573F3"/>
    <w:rsid w:val="00F629FD"/>
    <w:rsid w:val="00F7296E"/>
    <w:rsid w:val="00F84F71"/>
    <w:rsid w:val="00F861F0"/>
    <w:rsid w:val="00FA40DF"/>
    <w:rsid w:val="00FB4AD1"/>
    <w:rsid w:val="00FB6A58"/>
    <w:rsid w:val="00FC1CAE"/>
    <w:rsid w:val="00FD0228"/>
    <w:rsid w:val="00FE2590"/>
    <w:rsid w:val="00FE5EAD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2B0983-0F42-4FEB-BCAE-061BB591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C9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C2C9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2C95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2C2C9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C2C95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Itals">
    <w:name w:val="charItals"/>
    <w:basedOn w:val="DefaultParagraphFont"/>
    <w:rsid w:val="002C2C95"/>
    <w:rPr>
      <w:i/>
      <w:iCs/>
    </w:rPr>
  </w:style>
  <w:style w:type="paragraph" w:styleId="BodyText">
    <w:name w:val="Body Text"/>
    <w:basedOn w:val="Normal"/>
    <w:link w:val="BodyTextChar"/>
    <w:rsid w:val="002C2C95"/>
    <w:pPr>
      <w:jc w:val="both"/>
    </w:pPr>
  </w:style>
  <w:style w:type="paragraph" w:styleId="BalloonText">
    <w:name w:val="Balloon Text"/>
    <w:basedOn w:val="Normal"/>
    <w:semiHidden/>
    <w:rsid w:val="00FB4AD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344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442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442B"/>
    <w:pPr>
      <w:ind w:left="720"/>
      <w:contextualSpacing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rsid w:val="00534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2B"/>
    <w:rPr>
      <w:sz w:val="24"/>
      <w:lang w:eastAsia="en-US"/>
    </w:rPr>
  </w:style>
  <w:style w:type="paragraph" w:styleId="Footer">
    <w:name w:val="footer"/>
    <w:basedOn w:val="Normal"/>
    <w:link w:val="FooterChar"/>
    <w:rsid w:val="00534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442B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A40DF"/>
    <w:rPr>
      <w:sz w:val="24"/>
      <w:lang w:eastAsia="en-US"/>
    </w:rPr>
  </w:style>
  <w:style w:type="character" w:customStyle="1" w:styleId="charCitHyperlinkItal">
    <w:name w:val="charCitHyperlinkItal"/>
    <w:basedOn w:val="Hyperlink"/>
    <w:uiPriority w:val="1"/>
    <w:rsid w:val="008B0A2A"/>
    <w:rPr>
      <w:rFonts w:cs="Times New Roman"/>
      <w:i/>
      <w:color w:val="0000FF" w:themeColor="hyperlink"/>
      <w:u w:val="none"/>
    </w:rPr>
  </w:style>
  <w:style w:type="character" w:styleId="Hyperlink">
    <w:name w:val="Hyperlink"/>
    <w:basedOn w:val="DefaultParagraphFont"/>
    <w:rsid w:val="008B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1103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ACT Government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Annie Glover</dc:creator>
  <cp:lastModifiedBy>PCODCS</cp:lastModifiedBy>
  <cp:revision>4</cp:revision>
  <cp:lastPrinted>2017-07-04T22:53:00Z</cp:lastPrinted>
  <dcterms:created xsi:type="dcterms:W3CDTF">2019-06-24T04:53:00Z</dcterms:created>
  <dcterms:modified xsi:type="dcterms:W3CDTF">2019-06-24T04:53:00Z</dcterms:modified>
</cp:coreProperties>
</file>