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676111BB" w14:textId="3B4A172E" w:rsidR="00685A3D" w:rsidRPr="002F1A2A" w:rsidRDefault="00685A3D" w:rsidP="00685A3D">
      <w:pPr>
        <w:pStyle w:val="Heading1"/>
      </w:pPr>
      <w:r>
        <w:t>City Renewal Authority and Suburban Land Agency</w:t>
      </w:r>
      <w:r w:rsidRPr="002F1A2A">
        <w:t xml:space="preserve"> (</w:t>
      </w:r>
      <w:r>
        <w:t xml:space="preserve">Agency </w:t>
      </w:r>
      <w:r w:rsidR="002502AE">
        <w:t xml:space="preserve">Board </w:t>
      </w:r>
      <w:r>
        <w:t>Member</w:t>
      </w:r>
      <w:r w:rsidRPr="002F1A2A">
        <w:t xml:space="preserve">) </w:t>
      </w:r>
      <w:r>
        <w:t>Appointment 20</w:t>
      </w:r>
      <w:r w:rsidR="00001693">
        <w:t>22</w:t>
      </w:r>
      <w:r>
        <w:t xml:space="preserve"> (No </w:t>
      </w:r>
      <w:r w:rsidR="005A3EFD">
        <w:t>2</w:t>
      </w:r>
      <w:r>
        <w:t>)</w:t>
      </w:r>
    </w:p>
    <w:p w14:paraId="11F22C2C" w14:textId="16654636" w:rsidR="00685A3D" w:rsidRPr="002F1A2A" w:rsidRDefault="00685A3D" w:rsidP="002E1078">
      <w:pPr>
        <w:pStyle w:val="Heading2"/>
        <w:spacing w:before="340" w:after="0"/>
      </w:pPr>
      <w:r w:rsidRPr="002F1A2A">
        <w:t>Disallowable instrument DI</w:t>
      </w:r>
      <w:r>
        <w:t>20</w:t>
      </w:r>
      <w:r w:rsidR="00001693">
        <w:t>22</w:t>
      </w:r>
      <w:r>
        <w:t>-</w:t>
      </w:r>
      <w:r w:rsidR="007B0E74">
        <w:t>74</w:t>
      </w:r>
    </w:p>
    <w:p w14:paraId="1295436B" w14:textId="77777777" w:rsidR="00685A3D" w:rsidRDefault="00685A3D" w:rsidP="002E1078">
      <w:pPr>
        <w:pStyle w:val="madeunder"/>
        <w:spacing w:before="300" w:after="0"/>
      </w:pPr>
      <w:r>
        <w:t xml:space="preserve">made under the  </w:t>
      </w:r>
    </w:p>
    <w:p w14:paraId="03481287" w14:textId="0CA51B5A" w:rsidR="00685A3D" w:rsidRPr="005F6FB4" w:rsidRDefault="00685A3D" w:rsidP="002E1078">
      <w:pPr>
        <w:pStyle w:val="CoverActName"/>
        <w:spacing w:before="300" w:after="0"/>
        <w:jc w:val="left"/>
      </w:pPr>
      <w:r>
        <w:rPr>
          <w:rFonts w:cs="Arial"/>
          <w:sz w:val="20"/>
        </w:rPr>
        <w:t>City Renewal Authority and Suburban Land Agency Act 2017, s</w:t>
      </w:r>
      <w:r w:rsidR="002E1078">
        <w:rPr>
          <w:rFonts w:cs="Arial"/>
          <w:sz w:val="20"/>
        </w:rPr>
        <w:t xml:space="preserve"> </w:t>
      </w:r>
      <w:r>
        <w:rPr>
          <w:rFonts w:cs="Arial"/>
          <w:sz w:val="20"/>
        </w:rPr>
        <w:t>45 (Establishment of governing board for agency)</w:t>
      </w:r>
    </w:p>
    <w:p w14:paraId="7EFB706C" w14:textId="77777777" w:rsidR="00685A3D" w:rsidRPr="002F1A2A" w:rsidRDefault="00685A3D" w:rsidP="002E1078">
      <w:pPr>
        <w:pStyle w:val="Heading3"/>
        <w:spacing w:before="360" w:after="0"/>
      </w:pPr>
      <w:r w:rsidRPr="002F1A2A">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49D3FA72" w:rsidR="00685A3D" w:rsidRDefault="00685A3D" w:rsidP="00685A3D">
      <w:r>
        <w:t xml:space="preserve">This explanatory statement relates to the </w:t>
      </w:r>
      <w:r>
        <w:rPr>
          <w:i/>
        </w:rPr>
        <w:t xml:space="preserve">City Renewal Authority and Suburban Land Agency (Agency </w:t>
      </w:r>
      <w:r w:rsidR="002502AE">
        <w:rPr>
          <w:i/>
        </w:rPr>
        <w:t xml:space="preserve">Board </w:t>
      </w:r>
      <w:r>
        <w:rPr>
          <w:i/>
        </w:rPr>
        <w:t>Member) Appointment 20</w:t>
      </w:r>
      <w:r w:rsidR="00001693">
        <w:rPr>
          <w:i/>
        </w:rPr>
        <w:t>22</w:t>
      </w:r>
      <w:r>
        <w:rPr>
          <w:i/>
        </w:rPr>
        <w:t xml:space="preserve"> (No </w:t>
      </w:r>
      <w:r w:rsidR="005A3EFD">
        <w:rPr>
          <w:i/>
        </w:rPr>
        <w:t>2</w:t>
      </w:r>
      <w:r>
        <w:rPr>
          <w:i/>
        </w:rPr>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536013AB" w:rsidR="0029749F" w:rsidRDefault="0029749F" w:rsidP="0029749F">
      <w:r w:rsidRPr="00A23983">
        <w:t xml:space="preserve">Section 37 of the </w:t>
      </w:r>
      <w:r w:rsidRPr="002E1078">
        <w:rPr>
          <w:i/>
          <w:iCs/>
        </w:rPr>
        <w:t>City Renewal Authority and Suburban Land Agency Act 2017</w:t>
      </w:r>
      <w:r w:rsidRPr="00A23983">
        <w:t xml:space="preserve"> (the </w:t>
      </w:r>
      <w:r w:rsidRPr="002E1078">
        <w:rPr>
          <w:b/>
          <w:bCs/>
          <w:i/>
          <w:iCs/>
        </w:rPr>
        <w:t>Act</w:t>
      </w:r>
      <w:r w:rsidRPr="00A23983">
        <w:t xml:space="preserve">) establishes the Suburban Land Agency (the </w:t>
      </w:r>
      <w:r w:rsidRPr="002E1078">
        <w:rPr>
          <w:b/>
          <w:bCs/>
          <w:i/>
          <w:iCs/>
        </w:rPr>
        <w:t>agency</w:t>
      </w:r>
      <w:r w:rsidRPr="00A23983">
        <w:t xml:space="preserve">). Section 45 of the Act establishes the governing board for the agency (the </w:t>
      </w:r>
      <w:r w:rsidRPr="002E1078">
        <w:rPr>
          <w:b/>
          <w:bCs/>
          <w:i/>
          <w:iCs/>
        </w:rPr>
        <w:t>board</w:t>
      </w:r>
      <w:r w:rsidRPr="00A23983">
        <w:t xml:space="preserve">). For the purposes of the </w:t>
      </w:r>
      <w:r w:rsidRPr="002E1078">
        <w:rPr>
          <w:i/>
          <w:iCs/>
        </w:rPr>
        <w:t>Financial Management Act 1996</w:t>
      </w:r>
      <w:r w:rsidRPr="00A23983">
        <w:t xml:space="preserve"> (the </w:t>
      </w:r>
      <w:r w:rsidRPr="002E1078">
        <w:rPr>
          <w:b/>
          <w:bCs/>
          <w:i/>
          <w:iCs/>
        </w:rPr>
        <w:t>FMA</w:t>
      </w:r>
      <w:r w:rsidRPr="00A23983">
        <w:t>)</w:t>
      </w:r>
      <w:r w:rsidR="002E1078">
        <w:t>,</w:t>
      </w:r>
      <w:r w:rsidRPr="00A23983">
        <w:t xml:space="preserve"> the agency is a territory authority, and therefore parts 8 and 9 of the FMA apply. Section 78</w:t>
      </w:r>
      <w:r w:rsidR="002E1078">
        <w:t xml:space="preserve"> </w:t>
      </w:r>
      <w:r w:rsidRPr="00A23983">
        <w:t>(7)</w:t>
      </w:r>
      <w:r w:rsidR="002E1078">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3F49F288"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2E1078">
        <w:t xml:space="preserve"> </w:t>
      </w:r>
      <w:r>
        <w:t>(2) of the Act is represented among the appointed members. A member must have knowledge of and experience in at least one of the disciplines and area of expertise prescribed in section 48</w:t>
      </w:r>
      <w:r w:rsidR="002E1078">
        <w:t xml:space="preserve"> </w:t>
      </w:r>
      <w:r>
        <w:t>(2) of the Act.</w:t>
      </w:r>
    </w:p>
    <w:p w14:paraId="55A7285C" w14:textId="77777777" w:rsidR="00685A3D" w:rsidRDefault="00685A3D" w:rsidP="00685A3D"/>
    <w:p w14:paraId="6C819AE7" w14:textId="67209FA3" w:rsidR="00001693" w:rsidRPr="002502AE" w:rsidRDefault="00685A3D" w:rsidP="000C572D">
      <w:r w:rsidRPr="002502AE">
        <w:t xml:space="preserve">This instrument appoints </w:t>
      </w:r>
      <w:r w:rsidR="002502AE">
        <w:t xml:space="preserve">Mr </w:t>
      </w:r>
      <w:r w:rsidR="00D74EAD">
        <w:t>David Webster</w:t>
      </w:r>
      <w:r w:rsidRPr="002502AE">
        <w:t xml:space="preserve"> as a</w:t>
      </w:r>
      <w:r w:rsidR="00001693" w:rsidRPr="002502AE">
        <w:t xml:space="preserve">n expert </w:t>
      </w:r>
      <w:r w:rsidRPr="002502AE">
        <w:t xml:space="preserve">member of the </w:t>
      </w:r>
      <w:r w:rsidR="002E1078">
        <w:t>a</w:t>
      </w:r>
      <w:r w:rsidR="0003263F" w:rsidRPr="002502AE">
        <w:t>gency</w:t>
      </w:r>
      <w:r w:rsidRPr="002502AE">
        <w:t xml:space="preserve"> </w:t>
      </w:r>
      <w:r w:rsidR="002E1078">
        <w:t>b</w:t>
      </w:r>
      <w:r w:rsidRPr="002502AE">
        <w:t xml:space="preserve">oard </w:t>
      </w:r>
      <w:bookmarkStart w:id="1" w:name="_Hlk99456460"/>
      <w:r w:rsidR="00DE4E38">
        <w:t>until</w:t>
      </w:r>
      <w:r w:rsidR="00001693" w:rsidRPr="002502AE">
        <w:t xml:space="preserve"> </w:t>
      </w:r>
      <w:r w:rsidR="002E1078">
        <w:t>22</w:t>
      </w:r>
      <w:r w:rsidR="00722ABC" w:rsidRPr="002502AE">
        <w:t xml:space="preserve"> May </w:t>
      </w:r>
      <w:r w:rsidR="00001693" w:rsidRPr="002502AE">
        <w:t>2025</w:t>
      </w:r>
      <w:bookmarkEnd w:id="1"/>
      <w:r w:rsidR="00001693" w:rsidRPr="002502AE">
        <w:t xml:space="preserve">. </w:t>
      </w:r>
    </w:p>
    <w:p w14:paraId="4BFD403D" w14:textId="77777777" w:rsidR="000C572D" w:rsidRPr="003D5609" w:rsidRDefault="000C572D" w:rsidP="000C572D"/>
    <w:p w14:paraId="74428CE3" w14:textId="0646C9D6" w:rsidR="00D74EAD" w:rsidRDefault="00D74EAD" w:rsidP="00722ABC">
      <w:pPr>
        <w:rPr>
          <w:rFonts w:cs="Arial"/>
          <w:szCs w:val="24"/>
        </w:rPr>
      </w:pPr>
      <w:r w:rsidRPr="003D5609">
        <w:rPr>
          <w:rFonts w:cs="Arial"/>
          <w:szCs w:val="24"/>
        </w:rPr>
        <w:lastRenderedPageBreak/>
        <w:t xml:space="preserve">Mr Webster is </w:t>
      </w:r>
      <w:r w:rsidR="002E1078">
        <w:rPr>
          <w:rFonts w:cs="Arial"/>
          <w:szCs w:val="24"/>
        </w:rPr>
        <w:t xml:space="preserve">currently </w:t>
      </w:r>
      <w:r w:rsidRPr="003D5609">
        <w:rPr>
          <w:rFonts w:cs="Arial"/>
          <w:szCs w:val="24"/>
        </w:rPr>
        <w:t xml:space="preserve">the Chief Executive Officer, Infrastructure and Project Financing Authority, </w:t>
      </w:r>
      <w:r w:rsidR="002E1078">
        <w:rPr>
          <w:rFonts w:cs="Arial"/>
          <w:szCs w:val="24"/>
        </w:rPr>
        <w:t xml:space="preserve">within </w:t>
      </w:r>
      <w:r w:rsidR="00AD19D1" w:rsidRPr="003D5609">
        <w:rPr>
          <w:rFonts w:cs="Arial"/>
          <w:szCs w:val="24"/>
        </w:rPr>
        <w:t>t</w:t>
      </w:r>
      <w:r w:rsidRPr="003D5609">
        <w:rPr>
          <w:rFonts w:cs="Arial"/>
          <w:szCs w:val="24"/>
        </w:rPr>
        <w:t xml:space="preserve">he </w:t>
      </w:r>
      <w:r w:rsidR="002E1078">
        <w:rPr>
          <w:rFonts w:cs="Arial"/>
          <w:szCs w:val="24"/>
        </w:rPr>
        <w:t xml:space="preserve">Commonwealth </w:t>
      </w:r>
      <w:r w:rsidRPr="003D5609">
        <w:rPr>
          <w:rFonts w:cs="Arial"/>
          <w:szCs w:val="24"/>
        </w:rPr>
        <w:t>Treasury.</w:t>
      </w:r>
    </w:p>
    <w:p w14:paraId="1C687DB6" w14:textId="77777777" w:rsidR="002E1078" w:rsidRPr="003D5609" w:rsidRDefault="002E1078" w:rsidP="00722ABC">
      <w:pPr>
        <w:rPr>
          <w:rFonts w:cs="Arial"/>
          <w:szCs w:val="24"/>
        </w:rPr>
      </w:pPr>
    </w:p>
    <w:p w14:paraId="40D07068" w14:textId="4147B283" w:rsidR="00D74EAD" w:rsidRDefault="00D74EAD" w:rsidP="00D74EAD">
      <w:pPr>
        <w:rPr>
          <w:rFonts w:cs="Arial"/>
          <w:color w:val="FF0000"/>
          <w:szCs w:val="24"/>
        </w:rPr>
      </w:pPr>
      <w:r w:rsidRPr="003D5609">
        <w:rPr>
          <w:rFonts w:cs="Arial"/>
          <w:szCs w:val="24"/>
        </w:rPr>
        <w:t xml:space="preserve">Mr Webster spent over </w:t>
      </w:r>
      <w:r w:rsidR="009816CD">
        <w:rPr>
          <w:rFonts w:cs="Arial"/>
          <w:szCs w:val="24"/>
        </w:rPr>
        <w:t>6</w:t>
      </w:r>
      <w:r w:rsidRPr="003D5609">
        <w:rPr>
          <w:rFonts w:cs="Arial"/>
          <w:szCs w:val="24"/>
        </w:rPr>
        <w:t xml:space="preserve"> years as Deputy Secretary</w:t>
      </w:r>
      <w:r w:rsidR="009816CD">
        <w:rPr>
          <w:rFonts w:cs="Arial"/>
          <w:szCs w:val="24"/>
        </w:rPr>
        <w:t xml:space="preserve">, </w:t>
      </w:r>
      <w:r w:rsidRPr="003D5609">
        <w:rPr>
          <w:rFonts w:cs="Arial"/>
          <w:szCs w:val="24"/>
        </w:rPr>
        <w:t xml:space="preserve">Commercial Division </w:t>
      </w:r>
      <w:r w:rsidR="009816CD">
        <w:rPr>
          <w:rFonts w:cs="Arial"/>
          <w:szCs w:val="24"/>
        </w:rPr>
        <w:t>of</w:t>
      </w:r>
      <w:r w:rsidRPr="003D5609">
        <w:rPr>
          <w:rFonts w:cs="Arial"/>
          <w:szCs w:val="24"/>
        </w:rPr>
        <w:t xml:space="preserve"> </w:t>
      </w:r>
      <w:r w:rsidRPr="005F4F6A">
        <w:rPr>
          <w:rFonts w:cs="Arial"/>
          <w:szCs w:val="24"/>
        </w:rPr>
        <w:t>the Victorian Department of Treasury and Finance, providing high level and innovative commercial, financial and risk management advice to the Victorian Government. Prior to this</w:t>
      </w:r>
      <w:r w:rsidR="002E1078">
        <w:rPr>
          <w:rFonts w:cs="Arial"/>
          <w:szCs w:val="24"/>
        </w:rPr>
        <w:t>,</w:t>
      </w:r>
      <w:r w:rsidRPr="005F4F6A">
        <w:rPr>
          <w:rFonts w:cs="Arial"/>
          <w:szCs w:val="24"/>
        </w:rPr>
        <w:t xml:space="preserve"> </w:t>
      </w:r>
      <w:r w:rsidR="00AD19D1" w:rsidRPr="005F4F6A">
        <w:rPr>
          <w:rFonts w:cs="Arial"/>
          <w:szCs w:val="24"/>
        </w:rPr>
        <w:t>Mr Webster</w:t>
      </w:r>
      <w:r w:rsidRPr="005F4F6A">
        <w:rPr>
          <w:rFonts w:cs="Arial"/>
          <w:szCs w:val="24"/>
        </w:rPr>
        <w:t xml:space="preserve"> had various </w:t>
      </w:r>
      <w:r w:rsidR="005F4F6A" w:rsidRPr="005F4F6A">
        <w:rPr>
          <w:rFonts w:cs="Arial"/>
          <w:szCs w:val="24"/>
        </w:rPr>
        <w:t xml:space="preserve">finance and </w:t>
      </w:r>
      <w:r w:rsidRPr="005F4F6A">
        <w:rPr>
          <w:rFonts w:cs="Arial"/>
          <w:szCs w:val="24"/>
        </w:rPr>
        <w:t>infrastructure related roles in the private sector in both the U</w:t>
      </w:r>
      <w:r w:rsidR="002E1078">
        <w:rPr>
          <w:rFonts w:cs="Arial"/>
          <w:szCs w:val="24"/>
        </w:rPr>
        <w:t xml:space="preserve">nited </w:t>
      </w:r>
      <w:r w:rsidRPr="005F4F6A">
        <w:rPr>
          <w:rFonts w:cs="Arial"/>
          <w:szCs w:val="24"/>
        </w:rPr>
        <w:t>K</w:t>
      </w:r>
      <w:r w:rsidR="002E1078">
        <w:rPr>
          <w:rFonts w:cs="Arial"/>
          <w:szCs w:val="24"/>
        </w:rPr>
        <w:t>ingdom</w:t>
      </w:r>
      <w:r w:rsidRPr="005F4F6A">
        <w:rPr>
          <w:rFonts w:cs="Arial"/>
          <w:szCs w:val="24"/>
        </w:rPr>
        <w:t xml:space="preserve"> and Australia, including at </w:t>
      </w:r>
      <w:r w:rsidR="009B617C">
        <w:rPr>
          <w:rFonts w:cs="Arial"/>
          <w:szCs w:val="24"/>
        </w:rPr>
        <w:t xml:space="preserve">the </w:t>
      </w:r>
      <w:r w:rsidRPr="005F4F6A">
        <w:rPr>
          <w:rFonts w:cs="Arial"/>
          <w:szCs w:val="24"/>
        </w:rPr>
        <w:t xml:space="preserve">Royal Bank of Scotland and Bank of America. </w:t>
      </w:r>
      <w:r w:rsidR="00AD19D1" w:rsidRPr="005F4F6A">
        <w:rPr>
          <w:rFonts w:cs="Arial"/>
          <w:szCs w:val="24"/>
        </w:rPr>
        <w:t xml:space="preserve">Mr Gibson </w:t>
      </w:r>
      <w:r w:rsidRPr="005F4F6A">
        <w:rPr>
          <w:rFonts w:cs="Arial"/>
          <w:szCs w:val="24"/>
        </w:rPr>
        <w:t>also served as director of Infrastructure Partnerships Australia and the State Electricity Commission of Victoria</w:t>
      </w:r>
      <w:r w:rsidR="00AD19D1" w:rsidRPr="005F4F6A">
        <w:rPr>
          <w:rFonts w:cs="Arial"/>
          <w:szCs w:val="24"/>
        </w:rPr>
        <w:t>.</w:t>
      </w:r>
      <w:r w:rsidRPr="005F4F6A">
        <w:rPr>
          <w:rFonts w:cs="Arial"/>
          <w:szCs w:val="24"/>
        </w:rPr>
        <w:t xml:space="preserve"> </w:t>
      </w:r>
    </w:p>
    <w:p w14:paraId="4FABDD1E" w14:textId="608C9666" w:rsidR="00D74EAD" w:rsidRPr="003D5609" w:rsidRDefault="00D74EAD" w:rsidP="00722ABC">
      <w:pPr>
        <w:rPr>
          <w:rFonts w:cs="Arial"/>
          <w:szCs w:val="24"/>
        </w:rPr>
      </w:pPr>
    </w:p>
    <w:p w14:paraId="0C72BC2C" w14:textId="274165AC" w:rsidR="005F4F6A" w:rsidRPr="003D5609" w:rsidRDefault="003D5609" w:rsidP="00722ABC">
      <w:pPr>
        <w:rPr>
          <w:rFonts w:cs="Arial"/>
          <w:szCs w:val="24"/>
        </w:rPr>
      </w:pPr>
      <w:r w:rsidRPr="003D5609">
        <w:rPr>
          <w:rFonts w:cs="Arial"/>
          <w:szCs w:val="24"/>
        </w:rPr>
        <w:t xml:space="preserve">Considered against the terms of the Act, Mr Webster has knowledge of and experience in finance, auditing, </w:t>
      </w:r>
      <w:r w:rsidR="005F4F6A" w:rsidRPr="003D5609">
        <w:rPr>
          <w:rFonts w:cs="Arial"/>
          <w:szCs w:val="24"/>
        </w:rPr>
        <w:t>public administration and governance.</w:t>
      </w:r>
    </w:p>
    <w:p w14:paraId="703A453C" w14:textId="77777777" w:rsidR="000C572D" w:rsidRPr="00722ABC" w:rsidRDefault="000C572D" w:rsidP="000C572D">
      <w:pPr>
        <w:rPr>
          <w:color w:val="FF0000"/>
          <w:szCs w:val="24"/>
        </w:rPr>
      </w:pPr>
    </w:p>
    <w:p w14:paraId="19A372CA" w14:textId="23955A10" w:rsidR="0029749F" w:rsidRDefault="0029749F" w:rsidP="000C572D">
      <w:r>
        <w:t>Section 48</w:t>
      </w:r>
      <w:r w:rsidR="009B617C">
        <w:t xml:space="preserve"> </w:t>
      </w:r>
      <w:r>
        <w:t>(4) of the Act provides that a member of the board must not be a public servant. M</w:t>
      </w:r>
      <w:r w:rsidR="00722ABC">
        <w:t xml:space="preserve">r </w:t>
      </w:r>
      <w:r w:rsidR="00D74EAD">
        <w:t>Webster</w:t>
      </w:r>
      <w:r>
        <w:t xml:space="preserve"> is not a public servant</w:t>
      </w:r>
      <w:r w:rsidR="009B617C">
        <w:t xml:space="preserve">, as defined by the </w:t>
      </w:r>
      <w:r w:rsidR="009B617C" w:rsidRPr="009B617C">
        <w:rPr>
          <w:i/>
          <w:iCs/>
        </w:rPr>
        <w:t>Legislation Act 2001</w:t>
      </w:r>
      <w:r w:rsidR="009B617C">
        <w:t xml:space="preserve">, which provides that </w:t>
      </w:r>
      <w:r w:rsidR="009B617C" w:rsidRPr="009B617C">
        <w:rPr>
          <w:b/>
          <w:bCs/>
          <w:i/>
          <w:iCs/>
        </w:rPr>
        <w:t>public servant</w:t>
      </w:r>
      <w:r w:rsidR="009B617C">
        <w:t xml:space="preserve"> means a person employed in the ACT Public Service</w:t>
      </w:r>
      <w:r>
        <w:t>.</w:t>
      </w:r>
    </w:p>
    <w:p w14:paraId="2E77694E" w14:textId="77777777" w:rsidR="0029749F" w:rsidRDefault="0029749F" w:rsidP="000C572D"/>
    <w:p w14:paraId="360F9879" w14:textId="4752143B" w:rsidR="0029749F" w:rsidRDefault="0029749F" w:rsidP="0029749F">
      <w:r>
        <w:t xml:space="preserve">Division 19.3.3 of the </w:t>
      </w:r>
      <w:r w:rsidRPr="009B617C">
        <w:t xml:space="preserve">Legislation Act </w:t>
      </w:r>
      <w:r>
        <w:t xml:space="preserve">applies as </w:t>
      </w:r>
      <w:r w:rsidR="00722ABC">
        <w:t>Mr Gibson</w:t>
      </w:r>
      <w:r>
        <w:t xml:space="preserve"> is not a</w:t>
      </w:r>
      <w:r w:rsidR="009816CD">
        <w:t>n ACT</w:t>
      </w:r>
      <w:r>
        <w:t xml:space="preserve"> public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7D39617A"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35577">
        <w:t xml:space="preserve"> </w:t>
      </w:r>
      <w:r w:rsidRPr="00F46D12">
        <w:t>(1)</w:t>
      </w:r>
      <w:r w:rsidR="00B35577">
        <w:t xml:space="preserve"> </w:t>
      </w:r>
      <w:r w:rsidRPr="00F46D12">
        <w:t>(b) of the Legislation Act, as the instrument does not operate to the disadvantage of anyone by adversely affecting the person’s rights, or imposing liabilities on the person.</w:t>
      </w:r>
    </w:p>
    <w:p w14:paraId="3C1AE20B" w14:textId="77777777" w:rsidR="0029749F" w:rsidRDefault="0029749F" w:rsidP="0029749F"/>
    <w:p w14:paraId="6E5E84A1" w14:textId="77777777" w:rsidR="0029749F" w:rsidRPr="00906D8B" w:rsidRDefault="0029749F" w:rsidP="0029749F">
      <w:r w:rsidRPr="00906D8B">
        <w:t>Remuneration for the board is set by the ACT Remuneration Tribunal under Determination 13 of 2021 (Part-time Public Office Holders) and is met by the agency budget.</w:t>
      </w:r>
    </w:p>
    <w:p w14:paraId="37B85EF5" w14:textId="77777777" w:rsidR="0029749F" w:rsidRDefault="0029749F" w:rsidP="0029749F"/>
    <w:p w14:paraId="6B392E90" w14:textId="77777777"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77777777"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Pr="00492A9A">
        <w:rPr>
          <w:rFonts w:ascii="Times New Roman" w:hAnsi="Times New Roman"/>
          <w:sz w:val="24"/>
          <w:szCs w:val="24"/>
        </w:rPr>
        <w:t xml:space="preserve">Board of the </w:t>
      </w:r>
      <w:r w:rsidR="0003263F">
        <w:rPr>
          <w:rFonts w:ascii="Times New Roman" w:hAnsi="Times New Roman"/>
          <w:sz w:val="24"/>
          <w:szCs w:val="24"/>
        </w:rPr>
        <w:t>Agency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4292A647" w14:textId="77777777" w:rsidR="000C572D" w:rsidRPr="000C572D"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03263F">
        <w:rPr>
          <w:rFonts w:ascii="Times New Roman" w:hAnsi="Times New Roman"/>
          <w:sz w:val="24"/>
          <w:szCs w:val="24"/>
        </w:rPr>
        <w:t>Agency</w:t>
      </w:r>
      <w:r w:rsidRPr="00575BE1">
        <w:rPr>
          <w:rFonts w:ascii="Times New Roman" w:hAnsi="Times New Roman"/>
          <w:sz w:val="24"/>
          <w:szCs w:val="24"/>
        </w:rPr>
        <w:t xml:space="preserve"> Board.</w:t>
      </w:r>
    </w:p>
    <w:p w14:paraId="2788BD4F" w14:textId="25B61000" w:rsidR="003D5609" w:rsidRDefault="003D5609">
      <w:pPr>
        <w:spacing w:after="160" w:line="259" w:lineRule="auto"/>
        <w:rPr>
          <w:b/>
          <w:bCs/>
          <w:szCs w:val="24"/>
          <w:lang w:eastAsia="en-AU"/>
        </w:rPr>
      </w:pPr>
    </w:p>
    <w:sectPr w:rsidR="003D5609"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70C0" w14:textId="77777777" w:rsidR="00A8521F" w:rsidRDefault="00A8521F">
      <w:r>
        <w:separator/>
      </w:r>
    </w:p>
  </w:endnote>
  <w:endnote w:type="continuationSeparator" w:id="0">
    <w:p w14:paraId="2C8CFA05" w14:textId="77777777" w:rsidR="00A8521F" w:rsidRDefault="00A8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625" w14:textId="77777777" w:rsidR="00892C57" w:rsidRDefault="0089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7C2" w14:textId="0E9DA135"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14:paraId="503E34E9" w14:textId="7D80B37F" w:rsidR="00957508" w:rsidRPr="00957508" w:rsidRDefault="00957508" w:rsidP="00957508">
    <w:pPr>
      <w:pStyle w:val="Footer"/>
      <w:jc w:val="center"/>
      <w:rPr>
        <w:rFonts w:cs="Arial"/>
        <w:sz w:val="14"/>
      </w:rPr>
    </w:pPr>
    <w:r w:rsidRPr="0095750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6515" w14:textId="77777777" w:rsidR="00892C57" w:rsidRDefault="0089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67F0" w14:textId="77777777" w:rsidR="00A8521F" w:rsidRDefault="00A8521F">
      <w:r>
        <w:separator/>
      </w:r>
    </w:p>
  </w:footnote>
  <w:footnote w:type="continuationSeparator" w:id="0">
    <w:p w14:paraId="52CD0991" w14:textId="77777777" w:rsidR="00A8521F" w:rsidRDefault="00A8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099F" w14:textId="77777777" w:rsidR="00892C57" w:rsidRDefault="0089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E127" w14:textId="77777777" w:rsidR="00892C57" w:rsidRDefault="0089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F68E" w14:textId="77777777" w:rsidR="00892C57" w:rsidRDefault="0089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3263F"/>
    <w:rsid w:val="00091FB9"/>
    <w:rsid w:val="000C572D"/>
    <w:rsid w:val="000D506F"/>
    <w:rsid w:val="000F1D42"/>
    <w:rsid w:val="000F65E5"/>
    <w:rsid w:val="001B7536"/>
    <w:rsid w:val="001F5D1F"/>
    <w:rsid w:val="002502AE"/>
    <w:rsid w:val="002802B1"/>
    <w:rsid w:val="0029749F"/>
    <w:rsid w:val="002E1078"/>
    <w:rsid w:val="003477E4"/>
    <w:rsid w:val="00392652"/>
    <w:rsid w:val="003C2FD5"/>
    <w:rsid w:val="003D5609"/>
    <w:rsid w:val="003E2AA1"/>
    <w:rsid w:val="00483897"/>
    <w:rsid w:val="004D7B31"/>
    <w:rsid w:val="004E43B7"/>
    <w:rsid w:val="00502A74"/>
    <w:rsid w:val="00547D30"/>
    <w:rsid w:val="005A020A"/>
    <w:rsid w:val="005A3EFD"/>
    <w:rsid w:val="005F4F6A"/>
    <w:rsid w:val="006061E2"/>
    <w:rsid w:val="006218B1"/>
    <w:rsid w:val="0063207F"/>
    <w:rsid w:val="0067276D"/>
    <w:rsid w:val="00685A3D"/>
    <w:rsid w:val="006E1797"/>
    <w:rsid w:val="006E3ADE"/>
    <w:rsid w:val="006E6162"/>
    <w:rsid w:val="00722ABC"/>
    <w:rsid w:val="00736E10"/>
    <w:rsid w:val="00745DF1"/>
    <w:rsid w:val="007B0E74"/>
    <w:rsid w:val="007D06F2"/>
    <w:rsid w:val="007D3F35"/>
    <w:rsid w:val="008274D1"/>
    <w:rsid w:val="00851710"/>
    <w:rsid w:val="00892C57"/>
    <w:rsid w:val="00895FA8"/>
    <w:rsid w:val="008C0A75"/>
    <w:rsid w:val="008D1591"/>
    <w:rsid w:val="0092516E"/>
    <w:rsid w:val="00957508"/>
    <w:rsid w:val="00963177"/>
    <w:rsid w:val="009816CD"/>
    <w:rsid w:val="009B617C"/>
    <w:rsid w:val="00A8521F"/>
    <w:rsid w:val="00AB4CAD"/>
    <w:rsid w:val="00AD19D1"/>
    <w:rsid w:val="00AD7A05"/>
    <w:rsid w:val="00AE0F7C"/>
    <w:rsid w:val="00B35577"/>
    <w:rsid w:val="00B61859"/>
    <w:rsid w:val="00BC2B90"/>
    <w:rsid w:val="00CA7A18"/>
    <w:rsid w:val="00CB2493"/>
    <w:rsid w:val="00CD0D70"/>
    <w:rsid w:val="00D4119D"/>
    <w:rsid w:val="00D74EAD"/>
    <w:rsid w:val="00D7552A"/>
    <w:rsid w:val="00DE4E38"/>
    <w:rsid w:val="00E03608"/>
    <w:rsid w:val="00EA13EF"/>
    <w:rsid w:val="00F94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semiHidden/>
    <w:unhideWhenUsed/>
    <w:rsid w:val="006061E2"/>
    <w:rPr>
      <w:sz w:val="20"/>
    </w:rPr>
  </w:style>
  <w:style w:type="character" w:customStyle="1" w:styleId="CommentTextChar">
    <w:name w:val="Comment Text Char"/>
    <w:basedOn w:val="DefaultParagraphFont"/>
    <w:link w:val="CommentText"/>
    <w:uiPriority w:val="99"/>
    <w:semiHidden/>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4119</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2</cp:keywords>
  <dc:description/>
  <cp:lastModifiedBy>Moxon, KarenL</cp:lastModifiedBy>
  <cp:revision>4</cp:revision>
  <dcterms:created xsi:type="dcterms:W3CDTF">2022-06-06T05:43:00Z</dcterms:created>
  <dcterms:modified xsi:type="dcterms:W3CDTF">2022-06-06T05:43:00Z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A33397936</vt:lpwstr>
  </property>
  <property fmtid="{D5CDD505-2E9C-101B-9397-08002B2CF9AE}" pid="4" name="Objective-Title">
    <vt:lpwstr>Explanatory Statement - Webster</vt:lpwstr>
  </property>
  <property fmtid="{D5CDD505-2E9C-101B-9397-08002B2CF9AE}" pid="5" name="Objective-Comment">
    <vt:lpwstr/>
  </property>
  <property fmtid="{D5CDD505-2E9C-101B-9397-08002B2CF9AE}" pid="6" name="Objective-CreationStamp">
    <vt:filetime>2022-03-31T03:29:30Z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2022-05-23T01:01:41Z</vt:filetime>
  </property>
  <property fmtid="{D5CDD505-2E9C-101B-9397-08002B2CF9AE}" pid="10" name="Objective-ModificationStamp">
    <vt:filetime>2022-05-23T01:01:41Z</vt:filetime>
  </property>
  <property fmtid="{D5CDD505-2E9C-101B-9397-08002B2CF9AE}" pid="11" name="Objective-Owner">
    <vt:lpwstr>Melinda Hughes</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Decision:22/220 - Cabinet - SLA Board Appointments:04. Appointments (Standing Committee letter, Instruments, acceptance letters):Appointment documents:</vt:lpwstr>
  </property>
  <property fmtid="{D5CDD505-2E9C-101B-9397-08002B2CF9AE}" pid="13" name="Objective-Parent">
    <vt:lpwstr>Appointment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1-2021/74412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9448457</vt:lpwstr>
  </property>
  <property fmtid="{D5CDD505-2E9C-101B-9397-08002B2CF9AE}" pid="45" name="JMSREQUIREDCHECKIN">
    <vt:lpwstr/>
  </property>
</Properties>
</file>