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F67E" w14:textId="1CB4065F" w:rsidR="00D05668" w:rsidRDefault="00F16EBA">
      <w:pPr>
        <w:pStyle w:val="Footer"/>
        <w:tabs>
          <w:tab w:val="clear" w:pos="4819"/>
          <w:tab w:val="clear" w:pos="9071"/>
        </w:tabs>
        <w:spacing w:before="120"/>
        <w:rPr>
          <w:rFonts w:ascii="Arial" w:hAnsi="Arial" w:cs="Arial"/>
        </w:rPr>
      </w:pPr>
      <w:bookmarkStart w:id="0" w:name="_Toc44738651"/>
      <w:r>
        <w:rPr>
          <w:rFonts w:ascii="Arial" w:hAnsi="Arial" w:cs="Arial"/>
        </w:rPr>
        <w:t>190</w:t>
      </w:r>
      <w:r>
        <w:rPr>
          <w:rFonts w:ascii="Arial" w:hAnsi="Arial" w:cs="Arial"/>
        </w:rPr>
        <w:tab/>
      </w:r>
      <w:r w:rsidR="00D05668">
        <w:rPr>
          <w:rFonts w:ascii="Arial" w:hAnsi="Arial" w:cs="Arial"/>
        </w:rPr>
        <w:t>Australian Capital Territory</w:t>
      </w:r>
    </w:p>
    <w:p w14:paraId="1701151F" w14:textId="5FC581B4" w:rsidR="00D05668" w:rsidRDefault="00D05668">
      <w:pPr>
        <w:pStyle w:val="Billname"/>
        <w:spacing w:before="700"/>
      </w:pPr>
      <w:r>
        <w:t>Road Transport (General) Driver Licence and Related Fees Determination 20</w:t>
      </w:r>
      <w:r w:rsidR="002F52CC">
        <w:t>2</w:t>
      </w:r>
      <w:r w:rsidR="001A76C2">
        <w:t>2</w:t>
      </w:r>
      <w:r w:rsidR="008724CD">
        <w:t xml:space="preserve"> (No</w:t>
      </w:r>
      <w:r w:rsidR="00633C99">
        <w:t> </w:t>
      </w:r>
      <w:r w:rsidR="000E5D41">
        <w:t>2</w:t>
      </w:r>
      <w:r w:rsidR="008724CD">
        <w:t>)</w:t>
      </w:r>
    </w:p>
    <w:p w14:paraId="1F93F578" w14:textId="05FE0901" w:rsidR="00D05668" w:rsidRDefault="00D05668">
      <w:pPr>
        <w:pStyle w:val="Heading2"/>
        <w:spacing w:before="240" w:after="60"/>
        <w:rPr>
          <w:rFonts w:ascii="Arial" w:hAnsi="Arial" w:cs="Arial"/>
          <w:vertAlign w:val="superscript"/>
        </w:rPr>
      </w:pPr>
      <w:r>
        <w:rPr>
          <w:rFonts w:ascii="Arial" w:hAnsi="Arial" w:cs="Arial"/>
        </w:rPr>
        <w:t>Disallowable instrument DI20</w:t>
      </w:r>
      <w:r w:rsidR="002F52CC">
        <w:rPr>
          <w:rFonts w:ascii="Arial" w:hAnsi="Arial" w:cs="Arial"/>
        </w:rPr>
        <w:t>2</w:t>
      </w:r>
      <w:r w:rsidR="001A76C2">
        <w:rPr>
          <w:rFonts w:ascii="Arial" w:hAnsi="Arial" w:cs="Arial"/>
        </w:rPr>
        <w:t>2</w:t>
      </w:r>
      <w:r>
        <w:rPr>
          <w:rFonts w:ascii="Arial" w:hAnsi="Arial" w:cs="Arial"/>
        </w:rPr>
        <w:t>–</w:t>
      </w:r>
      <w:r w:rsidR="00F16EBA">
        <w:rPr>
          <w:rFonts w:ascii="Arial" w:hAnsi="Arial" w:cs="Arial"/>
        </w:rPr>
        <w:t>190</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158AEAF7" w:rsidR="00D05668" w:rsidRPr="005C7EF4"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bookmarkStart w:id="1" w:name="_Hlk41393963"/>
      <w:r>
        <w:t xml:space="preserve">driver licence and related </w:t>
      </w:r>
      <w:r w:rsidR="00FD5F8D">
        <w:t>fees</w:t>
      </w:r>
      <w:r>
        <w:t xml:space="preserve"> </w:t>
      </w:r>
      <w:bookmarkEnd w:id="1"/>
      <w:r>
        <w:t>under the road transport legislation.</w:t>
      </w:r>
      <w:bookmarkStart w:id="2" w:name="_Hlk26344061"/>
    </w:p>
    <w:bookmarkEnd w:id="2"/>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0CD8D564" w14:textId="5CEA46A2" w:rsidR="00160798" w:rsidRDefault="00160798" w:rsidP="00160798">
      <w:r w:rsidRPr="00465845">
        <w:t xml:space="preserve">The </w:t>
      </w:r>
      <w:r w:rsidR="005836B7">
        <w:t xml:space="preserve">driver licence </w:t>
      </w:r>
      <w:r w:rsidRPr="00465845">
        <w:t xml:space="preserve">fees </w:t>
      </w:r>
      <w:r w:rsidR="005836B7">
        <w:t>at items 1 to 10 and the fee for issue of a certificate of accreditation at item 11 in Parts 1 and 2 of</w:t>
      </w:r>
      <w:r w:rsidR="001754B4">
        <w:t xml:space="preserve"> Schedule 1 </w:t>
      </w:r>
      <w:r w:rsidRPr="00465845">
        <w:t xml:space="preserve">have been increased by </w:t>
      </w:r>
      <w:r w:rsidR="000E5D41">
        <w:t xml:space="preserve">0.29% </w:t>
      </w:r>
      <w:r w:rsidR="000E5D41" w:rsidRPr="00057C9B">
        <w:t>rounded down to the nearest ten cents.</w:t>
      </w:r>
    </w:p>
    <w:p w14:paraId="7D367FEE" w14:textId="2ED6BF94" w:rsidR="005836B7" w:rsidRDefault="005836B7" w:rsidP="00160798"/>
    <w:p w14:paraId="7EEFDC1A" w14:textId="348B18A7" w:rsidR="00BF234A" w:rsidRDefault="00BF234A" w:rsidP="00BF234A">
      <w:r>
        <w:t>The fee increases are in line with budget decisions about increasing registration and regulatory fees to partially offset ongoing price and cost pressures in delivering Access Canberra services.</w:t>
      </w:r>
    </w:p>
    <w:p w14:paraId="573D8207" w14:textId="77777777" w:rsidR="00B62FBC" w:rsidRDefault="00B62FBC" w:rsidP="00BF234A">
      <w:pPr>
        <w:rPr>
          <w:szCs w:val="20"/>
        </w:rPr>
      </w:pPr>
    </w:p>
    <w:p w14:paraId="1DCA1513" w14:textId="77777777" w:rsidR="00B62FBC" w:rsidRDefault="00B62FBC" w:rsidP="00B62FBC">
      <w:pPr>
        <w:rPr>
          <w:bCs/>
          <w:szCs w:val="20"/>
        </w:rPr>
      </w:pPr>
      <w:r>
        <w:rPr>
          <w:bCs/>
        </w:rPr>
        <w:t>The indexing of fees and charges addresses increased administrative cost to Access Canberra for the registration or regulatory function being delivered.</w:t>
      </w:r>
    </w:p>
    <w:p w14:paraId="7F805CD0" w14:textId="74306953" w:rsidR="005836B7" w:rsidRDefault="005836B7" w:rsidP="00160798"/>
    <w:p w14:paraId="00458ADE" w14:textId="7F8171BF" w:rsidR="005836B7" w:rsidRDefault="005836B7" w:rsidP="00160798">
      <w:r>
        <w:t xml:space="preserve">The fees for driving assessments, changing a driving assessment booking, replacement of defaced, damaged, lost, stolen or destroyed driver licences, certified extracts from driver licence records, search of records, certificate of competency books and </w:t>
      </w:r>
      <w:r w:rsidR="003311B8">
        <w:t>second</w:t>
      </w:r>
      <w:r>
        <w:t xml:space="preserve"> or subsequent hazard perception tests at items </w:t>
      </w:r>
      <w:r w:rsidR="003311B8">
        <w:t>12 to 18 have not been increased.</w:t>
      </w:r>
    </w:p>
    <w:p w14:paraId="5320F780" w14:textId="77777777" w:rsidR="005836B7" w:rsidRDefault="005836B7" w:rsidP="00160798"/>
    <w:p w14:paraId="34262B8A" w14:textId="45E27EBD" w:rsidR="00556890" w:rsidRDefault="00556890">
      <w:pPr>
        <w:pStyle w:val="BodyText"/>
        <w:tabs>
          <w:tab w:val="left" w:pos="2826"/>
          <w:tab w:val="left" w:pos="3480"/>
          <w:tab w:val="left" w:pos="7994"/>
          <w:tab w:val="left" w:pos="9837"/>
        </w:tabs>
        <w:jc w:val="left"/>
        <w:rPr>
          <w:rFonts w:ascii="Times New Roman" w:hAnsi="Times New Roman"/>
        </w:rPr>
      </w:pPr>
      <w:r w:rsidRPr="00465845">
        <w:rPr>
          <w:rFonts w:ascii="Times New Roman" w:hAnsi="Times New Roman"/>
        </w:rPr>
        <w:t xml:space="preserve">Column 1 of schedule 1 </w:t>
      </w:r>
      <w:r w:rsidR="00D00288" w:rsidRPr="00465845">
        <w:rPr>
          <w:rFonts w:ascii="Times New Roman" w:hAnsi="Times New Roman"/>
        </w:rPr>
        <w:t>lists</w:t>
      </w:r>
      <w:r w:rsidRPr="00465845">
        <w:rPr>
          <w:rFonts w:ascii="Times New Roman" w:hAnsi="Times New Roman"/>
        </w:rPr>
        <w:t xml:space="preserve"> the item number</w:t>
      </w:r>
      <w:r w:rsidR="00915646" w:rsidRPr="00465845">
        <w:rPr>
          <w:rFonts w:ascii="Times New Roman" w:hAnsi="Times New Roman"/>
        </w:rPr>
        <w:t xml:space="preserve"> for which </w:t>
      </w:r>
      <w:r w:rsidR="003F637E" w:rsidRPr="00465845">
        <w:rPr>
          <w:rFonts w:ascii="Times New Roman" w:hAnsi="Times New Roman"/>
        </w:rPr>
        <w:t>the</w:t>
      </w:r>
      <w:r w:rsidR="00915646" w:rsidRPr="00465845">
        <w:rPr>
          <w:rFonts w:ascii="Times New Roman" w:hAnsi="Times New Roman"/>
        </w:rPr>
        <w:t xml:space="preserve"> fee is payable</w:t>
      </w:r>
      <w:r w:rsidRPr="00465845">
        <w:rPr>
          <w:rFonts w:ascii="Times New Roman" w:hAnsi="Times New Roman"/>
        </w:rPr>
        <w:t>.  Column 2</w:t>
      </w:r>
      <w:r w:rsidR="006C66D1" w:rsidRPr="00465845">
        <w:rPr>
          <w:rFonts w:ascii="Times New Roman" w:hAnsi="Times New Roman"/>
        </w:rPr>
        <w:t xml:space="preserve"> </w:t>
      </w:r>
      <w:r w:rsidRPr="00465845">
        <w:rPr>
          <w:rFonts w:ascii="Times New Roman" w:hAnsi="Times New Roman"/>
        </w:rPr>
        <w:t xml:space="preserve">of schedule 1 describes the </w:t>
      </w:r>
      <w:r w:rsidR="007A0181" w:rsidRPr="00465845">
        <w:rPr>
          <w:rFonts w:ascii="Times New Roman" w:hAnsi="Times New Roman"/>
        </w:rPr>
        <w:t>service or other matter in relation to the fee payable</w:t>
      </w:r>
      <w:r w:rsidRPr="00465845">
        <w:rPr>
          <w:rFonts w:ascii="Times New Roman" w:hAnsi="Times New Roman"/>
        </w:rPr>
        <w:t xml:space="preserve">.  Column 3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 xml:space="preserve">on or before </w:t>
      </w:r>
      <w:r w:rsidR="000E5D41">
        <w:rPr>
          <w:rFonts w:ascii="Times New Roman" w:hAnsi="Times New Roman"/>
        </w:rPr>
        <w:t>31 August</w:t>
      </w:r>
      <w:r w:rsidR="00812F3D" w:rsidRPr="00465845">
        <w:rPr>
          <w:rFonts w:ascii="Times New Roman" w:hAnsi="Times New Roman"/>
        </w:rPr>
        <w:t> 202</w:t>
      </w:r>
      <w:r w:rsidR="001A76C2">
        <w:rPr>
          <w:rFonts w:ascii="Times New Roman" w:hAnsi="Times New Roman"/>
        </w:rPr>
        <w:t>2</w:t>
      </w:r>
      <w:r w:rsidRPr="00465845">
        <w:rPr>
          <w:rFonts w:ascii="Times New Roman" w:hAnsi="Times New Roman"/>
        </w:rPr>
        <w:t xml:space="preserve">.  Column 4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on or after 1</w:t>
      </w:r>
      <w:r w:rsidR="004F5CD5" w:rsidRPr="00465845">
        <w:rPr>
          <w:rFonts w:ascii="Times New Roman" w:hAnsi="Times New Roman"/>
        </w:rPr>
        <w:t> </w:t>
      </w:r>
      <w:r w:rsidR="000E5D41">
        <w:rPr>
          <w:rFonts w:ascii="Times New Roman" w:hAnsi="Times New Roman"/>
        </w:rPr>
        <w:t>September</w:t>
      </w:r>
      <w:r w:rsidR="004F5CD5" w:rsidRPr="00465845">
        <w:rPr>
          <w:rFonts w:ascii="Times New Roman" w:hAnsi="Times New Roman"/>
        </w:rPr>
        <w:t> </w:t>
      </w:r>
      <w:r w:rsidRPr="00465845">
        <w:rPr>
          <w:rFonts w:ascii="Times New Roman" w:hAnsi="Times New Roman"/>
        </w:rPr>
        <w:t>20</w:t>
      </w:r>
      <w:r w:rsidR="005134EB" w:rsidRPr="00465845">
        <w:rPr>
          <w:rFonts w:ascii="Times New Roman" w:hAnsi="Times New Roman"/>
        </w:rPr>
        <w:t>2</w:t>
      </w:r>
      <w:r w:rsidR="001A76C2">
        <w:rPr>
          <w:rFonts w:ascii="Times New Roman" w:hAnsi="Times New Roman"/>
        </w:rPr>
        <w:t>2</w:t>
      </w:r>
      <w:r w:rsidRPr="00465845">
        <w:rPr>
          <w:rFonts w:ascii="Times New Roman" w:hAnsi="Times New Roman"/>
        </w:rPr>
        <w:t>.</w:t>
      </w:r>
      <w:r w:rsidR="001360A3">
        <w:rPr>
          <w:rFonts w:ascii="Times New Roman" w:hAnsi="Times New Roman"/>
        </w:rPr>
        <w:t xml:space="preserve">  </w:t>
      </w:r>
      <w:r w:rsidR="005C7EF4">
        <w:rPr>
          <w:rFonts w:ascii="Times New Roman" w:hAnsi="Times New Roman"/>
        </w:rPr>
        <w:t xml:space="preserve">For services or other </w:t>
      </w:r>
      <w:r w:rsidR="005C7EF4">
        <w:rPr>
          <w:rFonts w:ascii="Times New Roman" w:hAnsi="Times New Roman"/>
        </w:rPr>
        <w:lastRenderedPageBreak/>
        <w:t xml:space="preserve">matters other than driver licences Column 3 lists the fees payable on or before </w:t>
      </w:r>
      <w:r w:rsidR="000E5D41">
        <w:rPr>
          <w:rFonts w:ascii="Times New Roman" w:hAnsi="Times New Roman"/>
        </w:rPr>
        <w:t>31 August</w:t>
      </w:r>
      <w:r w:rsidR="005C7EF4">
        <w:rPr>
          <w:rFonts w:ascii="Times New Roman" w:hAnsi="Times New Roman"/>
        </w:rPr>
        <w:t> 202</w:t>
      </w:r>
      <w:r w:rsidR="001A76C2">
        <w:rPr>
          <w:rFonts w:ascii="Times New Roman" w:hAnsi="Times New Roman"/>
        </w:rPr>
        <w:t>2</w:t>
      </w:r>
      <w:r w:rsidR="005C7EF4">
        <w:rPr>
          <w:rFonts w:ascii="Times New Roman" w:hAnsi="Times New Roman"/>
        </w:rPr>
        <w:t xml:space="preserve"> and Column 4 lists the fees payable on or after 1 </w:t>
      </w:r>
      <w:r w:rsidR="000E5D41">
        <w:rPr>
          <w:rFonts w:ascii="Times New Roman" w:hAnsi="Times New Roman"/>
        </w:rPr>
        <w:t>September</w:t>
      </w:r>
      <w:r w:rsidR="005C7EF4">
        <w:rPr>
          <w:rFonts w:ascii="Times New Roman" w:hAnsi="Times New Roman"/>
        </w:rPr>
        <w:t> 202</w:t>
      </w:r>
      <w:r w:rsidR="001A76C2">
        <w:rPr>
          <w:rFonts w:ascii="Times New Roman" w:hAnsi="Times New Roman"/>
        </w:rPr>
        <w:t>2</w:t>
      </w:r>
      <w:r w:rsidR="005C7EF4">
        <w:rPr>
          <w:rFonts w:ascii="Times New Roman" w:hAnsi="Times New Roman"/>
        </w:rPr>
        <w:t>.</w:t>
      </w:r>
    </w:p>
    <w:p w14:paraId="37610A46" w14:textId="77777777" w:rsidR="00FD5F8D" w:rsidRDefault="00FD5F8D" w:rsidP="00FD5F8D">
      <w:pPr>
        <w:numPr>
          <w:ilvl w:val="12"/>
          <w:numId w:val="0"/>
        </w:numPr>
        <w:tabs>
          <w:tab w:val="left" w:pos="15168"/>
        </w:tabs>
      </w:pPr>
    </w:p>
    <w:p w14:paraId="20D401AA" w14:textId="77777777"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14:paraId="00508F42" w14:textId="77777777" w:rsidR="00FD5F8D" w:rsidRDefault="00FD5F8D" w:rsidP="00FD5F8D">
      <w:pPr>
        <w:numPr>
          <w:ilvl w:val="12"/>
          <w:numId w:val="0"/>
        </w:numPr>
        <w:tabs>
          <w:tab w:val="left" w:pos="15168"/>
        </w:tabs>
      </w:pPr>
    </w:p>
    <w:p w14:paraId="2D9488CE" w14:textId="0D845151" w:rsidR="00FD5F8D" w:rsidRDefault="00FD5F8D" w:rsidP="00FD5F8D">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98E7" w14:textId="77777777" w:rsidR="002E6474" w:rsidRDefault="002E6474">
      <w:r>
        <w:separator/>
      </w:r>
    </w:p>
  </w:endnote>
  <w:endnote w:type="continuationSeparator" w:id="0">
    <w:p w14:paraId="080587C3" w14:textId="77777777" w:rsidR="002E6474" w:rsidRDefault="002E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DA0E" w14:textId="77777777" w:rsidR="006A03AA" w:rsidRDefault="006A0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816" w14:textId="0545884A" w:rsidR="00CA3982" w:rsidRPr="006A03AA" w:rsidRDefault="006A03AA" w:rsidP="006A03AA">
    <w:pPr>
      <w:pStyle w:val="Footer"/>
      <w:jc w:val="center"/>
      <w:rPr>
        <w:rFonts w:ascii="Arial" w:hAnsi="Arial" w:cs="Arial"/>
        <w:sz w:val="14"/>
      </w:rPr>
    </w:pPr>
    <w:r w:rsidRPr="006A03A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70A" w14:textId="5C3C02D5" w:rsidR="00995BC8" w:rsidRPr="006A03AA" w:rsidRDefault="006A03AA" w:rsidP="006A03AA">
    <w:pPr>
      <w:pStyle w:val="Footer"/>
      <w:jc w:val="center"/>
      <w:rPr>
        <w:rFonts w:ascii="Arial" w:hAnsi="Arial" w:cs="Arial"/>
        <w:sz w:val="14"/>
      </w:rPr>
    </w:pPr>
    <w:r w:rsidRPr="006A03A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AF39" w14:textId="77777777" w:rsidR="002E6474" w:rsidRDefault="002E6474">
      <w:r>
        <w:separator/>
      </w:r>
    </w:p>
  </w:footnote>
  <w:footnote w:type="continuationSeparator" w:id="0">
    <w:p w14:paraId="0FB98BDC" w14:textId="77777777" w:rsidR="002E6474" w:rsidRDefault="002E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90CC" w14:textId="77777777" w:rsidR="006A03AA" w:rsidRDefault="006A0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5887" w14:textId="77777777" w:rsidR="006A03AA" w:rsidRDefault="006A0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F7CC" w14:textId="77777777" w:rsidR="006A03AA" w:rsidRDefault="006A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2077B"/>
    <w:rsid w:val="000231DB"/>
    <w:rsid w:val="0003287C"/>
    <w:rsid w:val="00044284"/>
    <w:rsid w:val="000551CA"/>
    <w:rsid w:val="0006219C"/>
    <w:rsid w:val="000631D5"/>
    <w:rsid w:val="000804E2"/>
    <w:rsid w:val="0008069E"/>
    <w:rsid w:val="00085A53"/>
    <w:rsid w:val="000C0AC4"/>
    <w:rsid w:val="000D385C"/>
    <w:rsid w:val="000D5855"/>
    <w:rsid w:val="000E5D41"/>
    <w:rsid w:val="00113B71"/>
    <w:rsid w:val="00113F85"/>
    <w:rsid w:val="00122D22"/>
    <w:rsid w:val="00125E7C"/>
    <w:rsid w:val="001360A3"/>
    <w:rsid w:val="0014128D"/>
    <w:rsid w:val="001422EF"/>
    <w:rsid w:val="00160798"/>
    <w:rsid w:val="00165D8C"/>
    <w:rsid w:val="001722BB"/>
    <w:rsid w:val="00174417"/>
    <w:rsid w:val="001754B4"/>
    <w:rsid w:val="001840FA"/>
    <w:rsid w:val="001A76C2"/>
    <w:rsid w:val="001C12D8"/>
    <w:rsid w:val="001C4576"/>
    <w:rsid w:val="001D6398"/>
    <w:rsid w:val="001F5911"/>
    <w:rsid w:val="00214868"/>
    <w:rsid w:val="002171EB"/>
    <w:rsid w:val="002176A6"/>
    <w:rsid w:val="00225633"/>
    <w:rsid w:val="00230D75"/>
    <w:rsid w:val="002318DC"/>
    <w:rsid w:val="00232E95"/>
    <w:rsid w:val="00236569"/>
    <w:rsid w:val="0025393E"/>
    <w:rsid w:val="0026607C"/>
    <w:rsid w:val="00266435"/>
    <w:rsid w:val="0026749D"/>
    <w:rsid w:val="002729D8"/>
    <w:rsid w:val="0028192E"/>
    <w:rsid w:val="00285267"/>
    <w:rsid w:val="00285EEE"/>
    <w:rsid w:val="0028766B"/>
    <w:rsid w:val="00292C55"/>
    <w:rsid w:val="00294D22"/>
    <w:rsid w:val="00295B10"/>
    <w:rsid w:val="002A2BC9"/>
    <w:rsid w:val="002B070A"/>
    <w:rsid w:val="002B32CF"/>
    <w:rsid w:val="002D7B8D"/>
    <w:rsid w:val="002E5DB0"/>
    <w:rsid w:val="002E6474"/>
    <w:rsid w:val="002F43FB"/>
    <w:rsid w:val="002F52CC"/>
    <w:rsid w:val="002F6CBB"/>
    <w:rsid w:val="00305004"/>
    <w:rsid w:val="00315A4A"/>
    <w:rsid w:val="003311B8"/>
    <w:rsid w:val="00364CC1"/>
    <w:rsid w:val="003655FB"/>
    <w:rsid w:val="003675A5"/>
    <w:rsid w:val="00370E16"/>
    <w:rsid w:val="00390A26"/>
    <w:rsid w:val="0039177E"/>
    <w:rsid w:val="0039541D"/>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648DF"/>
    <w:rsid w:val="00465845"/>
    <w:rsid w:val="00470748"/>
    <w:rsid w:val="00482F32"/>
    <w:rsid w:val="004A14B3"/>
    <w:rsid w:val="004A4A9E"/>
    <w:rsid w:val="004A53FF"/>
    <w:rsid w:val="004A6BDB"/>
    <w:rsid w:val="004A720E"/>
    <w:rsid w:val="004B4133"/>
    <w:rsid w:val="004C00B3"/>
    <w:rsid w:val="004C1EBB"/>
    <w:rsid w:val="004C4DDD"/>
    <w:rsid w:val="004D425C"/>
    <w:rsid w:val="004D590B"/>
    <w:rsid w:val="004D6176"/>
    <w:rsid w:val="004F1654"/>
    <w:rsid w:val="004F5CD5"/>
    <w:rsid w:val="005134EB"/>
    <w:rsid w:val="005232EB"/>
    <w:rsid w:val="00531DBD"/>
    <w:rsid w:val="00535729"/>
    <w:rsid w:val="00547C44"/>
    <w:rsid w:val="00556890"/>
    <w:rsid w:val="00570C7A"/>
    <w:rsid w:val="005836B7"/>
    <w:rsid w:val="00590577"/>
    <w:rsid w:val="00596C79"/>
    <w:rsid w:val="005A1034"/>
    <w:rsid w:val="005C7EF4"/>
    <w:rsid w:val="005D44F3"/>
    <w:rsid w:val="00615A41"/>
    <w:rsid w:val="00615B71"/>
    <w:rsid w:val="006169CF"/>
    <w:rsid w:val="006272E3"/>
    <w:rsid w:val="00633C99"/>
    <w:rsid w:val="00633E72"/>
    <w:rsid w:val="006418E0"/>
    <w:rsid w:val="0064272F"/>
    <w:rsid w:val="00645268"/>
    <w:rsid w:val="006539D8"/>
    <w:rsid w:val="00661951"/>
    <w:rsid w:val="006766FC"/>
    <w:rsid w:val="0068205A"/>
    <w:rsid w:val="006825AB"/>
    <w:rsid w:val="00693F4D"/>
    <w:rsid w:val="0069594B"/>
    <w:rsid w:val="006A03AA"/>
    <w:rsid w:val="006A13EC"/>
    <w:rsid w:val="006A6CFE"/>
    <w:rsid w:val="006C66D1"/>
    <w:rsid w:val="006D3454"/>
    <w:rsid w:val="006E20BD"/>
    <w:rsid w:val="006E6BD6"/>
    <w:rsid w:val="006F01A7"/>
    <w:rsid w:val="006F4530"/>
    <w:rsid w:val="006F702D"/>
    <w:rsid w:val="007006E1"/>
    <w:rsid w:val="00705F9B"/>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2F3D"/>
    <w:rsid w:val="008169FC"/>
    <w:rsid w:val="0082055D"/>
    <w:rsid w:val="00831CAB"/>
    <w:rsid w:val="00857712"/>
    <w:rsid w:val="008678D0"/>
    <w:rsid w:val="008724CD"/>
    <w:rsid w:val="0087658A"/>
    <w:rsid w:val="00895F9D"/>
    <w:rsid w:val="008A321E"/>
    <w:rsid w:val="008B1B43"/>
    <w:rsid w:val="00915646"/>
    <w:rsid w:val="00922E56"/>
    <w:rsid w:val="00924FF6"/>
    <w:rsid w:val="009423BC"/>
    <w:rsid w:val="00953916"/>
    <w:rsid w:val="00955B40"/>
    <w:rsid w:val="009609FC"/>
    <w:rsid w:val="00962805"/>
    <w:rsid w:val="00964204"/>
    <w:rsid w:val="00966B44"/>
    <w:rsid w:val="009727A1"/>
    <w:rsid w:val="009731B4"/>
    <w:rsid w:val="00981126"/>
    <w:rsid w:val="00987B43"/>
    <w:rsid w:val="00990003"/>
    <w:rsid w:val="0099246B"/>
    <w:rsid w:val="00995BC8"/>
    <w:rsid w:val="009A15F7"/>
    <w:rsid w:val="009A19C3"/>
    <w:rsid w:val="009A718A"/>
    <w:rsid w:val="009A7792"/>
    <w:rsid w:val="009C0EDF"/>
    <w:rsid w:val="009C411F"/>
    <w:rsid w:val="009D15E0"/>
    <w:rsid w:val="009E5E77"/>
    <w:rsid w:val="00A05F3F"/>
    <w:rsid w:val="00A115F6"/>
    <w:rsid w:val="00A15EB8"/>
    <w:rsid w:val="00A20686"/>
    <w:rsid w:val="00A342A4"/>
    <w:rsid w:val="00A36129"/>
    <w:rsid w:val="00A603F6"/>
    <w:rsid w:val="00A628BC"/>
    <w:rsid w:val="00A63BE4"/>
    <w:rsid w:val="00A64C8D"/>
    <w:rsid w:val="00A873DC"/>
    <w:rsid w:val="00A96C7C"/>
    <w:rsid w:val="00AA0330"/>
    <w:rsid w:val="00AC314A"/>
    <w:rsid w:val="00AC602A"/>
    <w:rsid w:val="00AD0910"/>
    <w:rsid w:val="00AF5A39"/>
    <w:rsid w:val="00B039B0"/>
    <w:rsid w:val="00B071A1"/>
    <w:rsid w:val="00B169C1"/>
    <w:rsid w:val="00B17380"/>
    <w:rsid w:val="00B5238C"/>
    <w:rsid w:val="00B5649A"/>
    <w:rsid w:val="00B62FBC"/>
    <w:rsid w:val="00B641A8"/>
    <w:rsid w:val="00B71357"/>
    <w:rsid w:val="00B74D73"/>
    <w:rsid w:val="00B777A0"/>
    <w:rsid w:val="00B82086"/>
    <w:rsid w:val="00B87F0D"/>
    <w:rsid w:val="00B95011"/>
    <w:rsid w:val="00B9677B"/>
    <w:rsid w:val="00BA26D4"/>
    <w:rsid w:val="00BB27C0"/>
    <w:rsid w:val="00BB4350"/>
    <w:rsid w:val="00BB58E0"/>
    <w:rsid w:val="00BC4A14"/>
    <w:rsid w:val="00BF0384"/>
    <w:rsid w:val="00BF234A"/>
    <w:rsid w:val="00BF2F51"/>
    <w:rsid w:val="00BF4CDB"/>
    <w:rsid w:val="00C00ADF"/>
    <w:rsid w:val="00C0798C"/>
    <w:rsid w:val="00C07DCB"/>
    <w:rsid w:val="00C1326A"/>
    <w:rsid w:val="00C17C87"/>
    <w:rsid w:val="00C17DE9"/>
    <w:rsid w:val="00C21986"/>
    <w:rsid w:val="00C55A37"/>
    <w:rsid w:val="00C667A2"/>
    <w:rsid w:val="00C7654B"/>
    <w:rsid w:val="00C91530"/>
    <w:rsid w:val="00C951F1"/>
    <w:rsid w:val="00CA3982"/>
    <w:rsid w:val="00CB2E5C"/>
    <w:rsid w:val="00CC3E3E"/>
    <w:rsid w:val="00CC52B1"/>
    <w:rsid w:val="00CD042C"/>
    <w:rsid w:val="00CD1BD4"/>
    <w:rsid w:val="00CE1F47"/>
    <w:rsid w:val="00CE4234"/>
    <w:rsid w:val="00CF0B62"/>
    <w:rsid w:val="00CF4E00"/>
    <w:rsid w:val="00D00288"/>
    <w:rsid w:val="00D05668"/>
    <w:rsid w:val="00D17030"/>
    <w:rsid w:val="00D2452B"/>
    <w:rsid w:val="00D258F3"/>
    <w:rsid w:val="00D30815"/>
    <w:rsid w:val="00D310B4"/>
    <w:rsid w:val="00D377D1"/>
    <w:rsid w:val="00D538F7"/>
    <w:rsid w:val="00D63278"/>
    <w:rsid w:val="00D643F9"/>
    <w:rsid w:val="00D7605A"/>
    <w:rsid w:val="00D81DD8"/>
    <w:rsid w:val="00D86D18"/>
    <w:rsid w:val="00D9015E"/>
    <w:rsid w:val="00D94D29"/>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46DDE"/>
    <w:rsid w:val="00E6284B"/>
    <w:rsid w:val="00EA232D"/>
    <w:rsid w:val="00EB649D"/>
    <w:rsid w:val="00ED0C62"/>
    <w:rsid w:val="00ED0EEE"/>
    <w:rsid w:val="00EE18D9"/>
    <w:rsid w:val="00F12DD4"/>
    <w:rsid w:val="00F16EBA"/>
    <w:rsid w:val="00F53973"/>
    <w:rsid w:val="00F644C2"/>
    <w:rsid w:val="00F74658"/>
    <w:rsid w:val="00F74DBF"/>
    <w:rsid w:val="00F84927"/>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4469">
      <w:bodyDiv w:val="1"/>
      <w:marLeft w:val="0"/>
      <w:marRight w:val="0"/>
      <w:marTop w:val="0"/>
      <w:marBottom w:val="0"/>
      <w:divBdr>
        <w:top w:val="none" w:sz="0" w:space="0" w:color="auto"/>
        <w:left w:val="none" w:sz="0" w:space="0" w:color="auto"/>
        <w:bottom w:val="none" w:sz="0" w:space="0" w:color="auto"/>
        <w:right w:val="none" w:sz="0" w:space="0" w:color="auto"/>
      </w:divBdr>
    </w:div>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 w:id="18000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2346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Stonham, Joshua</cp:lastModifiedBy>
  <cp:revision>4</cp:revision>
  <cp:lastPrinted>2019-12-04T03:12:00Z</cp:lastPrinted>
  <dcterms:created xsi:type="dcterms:W3CDTF">2022-08-18T02:00:00Z</dcterms:created>
  <dcterms:modified xsi:type="dcterms:W3CDTF">2022-08-18T02:00:00Z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9363013</vt:lpwstr>
  </property>
  <property fmtid="{D5CDD505-2E9C-101B-9397-08002B2CF9AE}" pid="4" name="JMSREQUIREDCHECKIN">
    <vt:lpwstr/>
  </property>
  <property fmtid="{D5CDD505-2E9C-101B-9397-08002B2CF9AE}" pid="5" name="Objective-Id">
    <vt:lpwstr>A36880018</vt:lpwstr>
  </property>
  <property fmtid="{D5CDD505-2E9C-101B-9397-08002B2CF9AE}" pid="6" name="Objective-Title">
    <vt:lpwstr>Attachment H - Explanatory Statement - Road Transport (General) Driver Licence and Related Fees Determination 2022 (No 2)</vt:lpwstr>
  </property>
  <property fmtid="{D5CDD505-2E9C-101B-9397-08002B2CF9AE}" pid="7" name="Objective-Comment">
    <vt:lpwstr/>
  </property>
  <property fmtid="{D5CDD505-2E9C-101B-9397-08002B2CF9AE}" pid="8" name="Objective-CreationStamp">
    <vt:filetime>2022-08-09T03:22:27Z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2022-08-16T05:55:20Z</vt:filetime>
  </property>
  <property fmtid="{D5CDD505-2E9C-101B-9397-08002B2CF9AE}" pid="12" name="Objective-ModificationStamp">
    <vt:filetime>2022-08-17T07:03:40Z</vt:filetime>
  </property>
  <property fmtid="{D5CDD505-2E9C-101B-9397-08002B2CF9AE}" pid="13" name="Objective-Owner">
    <vt:lpwstr>Jill Slaven</vt:lpwstr>
  </property>
  <property fmtid="{D5CDD505-2E9C-101B-9397-08002B2CF9AE}" pid="14" name="Objective-Path">
    <vt:lpwstr>Whole of ACT Government:TCCS STRUCTURE - Content Restriction Hierarchy:01. Assembly, Cabinet, Ministerial:03. Ministerials:03. Complete:Information Brief (Minister):2022 Information Brief (Minister):TCBS - MIN S2022/01536 - Targeted increases to Road Transport fees and charges - 1 September 2022 - Minister Brief:</vt:lpwstr>
  </property>
  <property fmtid="{D5CDD505-2E9C-101B-9397-08002B2CF9AE}" pid="15" name="Objective-Parent">
    <vt:lpwstr>TCBS - MIN S2022/01536 - Targeted increases to Road Transport fees and charges - 1 September 2022 - Minister Brief</vt:lpwstr>
  </property>
  <property fmtid="{D5CDD505-2E9C-101B-9397-08002B2CF9AE}" pid="16" name="Objective-State">
    <vt:lpwstr>Published</vt:lpwstr>
  </property>
  <property fmtid="{D5CDD505-2E9C-101B-9397-08002B2CF9AE}" pid="17" name="Objective-Version">
    <vt:lpwstr>3.0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1-2022/20020</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TCCS</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