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F2EE" w14:textId="77777777" w:rsidR="00420FC7" w:rsidRPr="00630F15" w:rsidRDefault="00420FC7" w:rsidP="00420FC7">
      <w:pPr>
        <w:rPr>
          <w:sz w:val="24"/>
          <w:szCs w:val="24"/>
          <w:highlight w:val="yellow"/>
        </w:rPr>
      </w:pPr>
    </w:p>
    <w:p w14:paraId="27677199" w14:textId="77777777" w:rsidR="00420FC7" w:rsidRPr="007D4957" w:rsidRDefault="00420FC7" w:rsidP="00420FC7">
      <w:pPr>
        <w:spacing w:before="120"/>
        <w:rPr>
          <w:rFonts w:ascii="Arial" w:hAnsi="Arial" w:cs="Arial"/>
          <w:sz w:val="24"/>
          <w:szCs w:val="24"/>
        </w:rPr>
      </w:pPr>
      <w:r w:rsidRPr="007D4957">
        <w:rPr>
          <w:rFonts w:ascii="Arial" w:hAnsi="Arial" w:cs="Arial"/>
          <w:sz w:val="24"/>
          <w:szCs w:val="24"/>
        </w:rPr>
        <w:t>Australian Capital Territory</w:t>
      </w:r>
    </w:p>
    <w:p w14:paraId="467DCBF4" w14:textId="77777777" w:rsidR="00420FC7" w:rsidRPr="007D4957" w:rsidRDefault="00420FC7" w:rsidP="00420FC7">
      <w:pPr>
        <w:pStyle w:val="Billname"/>
        <w:spacing w:before="700"/>
      </w:pPr>
      <w:r w:rsidRPr="007D4957">
        <w:t xml:space="preserve">Health Infrastructure Enabling Regulation 2023 </w:t>
      </w:r>
    </w:p>
    <w:p w14:paraId="63063385" w14:textId="1A6D27FF" w:rsidR="00420FC7" w:rsidRPr="007D4957" w:rsidRDefault="00420FC7" w:rsidP="00420FC7">
      <w:pPr>
        <w:spacing w:before="340"/>
        <w:rPr>
          <w:rFonts w:ascii="Arial" w:hAnsi="Arial" w:cs="Arial"/>
          <w:b/>
          <w:bCs/>
          <w:sz w:val="24"/>
          <w:szCs w:val="24"/>
        </w:rPr>
      </w:pPr>
      <w:r w:rsidRPr="007D4957">
        <w:rPr>
          <w:rFonts w:ascii="Arial" w:hAnsi="Arial" w:cs="Arial"/>
          <w:b/>
          <w:bCs/>
          <w:sz w:val="24"/>
          <w:szCs w:val="24"/>
        </w:rPr>
        <w:t>Subordinate law SL2023–</w:t>
      </w:r>
      <w:r w:rsidR="008747A0">
        <w:rPr>
          <w:rFonts w:ascii="Arial" w:hAnsi="Arial" w:cs="Arial"/>
          <w:b/>
          <w:bCs/>
          <w:sz w:val="24"/>
          <w:szCs w:val="24"/>
        </w:rPr>
        <w:t>11</w:t>
      </w:r>
    </w:p>
    <w:p w14:paraId="7FF35406" w14:textId="77777777" w:rsidR="00420FC7" w:rsidRPr="007D4957" w:rsidRDefault="00420FC7" w:rsidP="00420FC7">
      <w:pPr>
        <w:pStyle w:val="madeunder"/>
        <w:spacing w:before="300" w:after="0"/>
      </w:pPr>
      <w:r w:rsidRPr="007D4957">
        <w:t xml:space="preserve">made under the  </w:t>
      </w:r>
    </w:p>
    <w:p w14:paraId="34EB5ACC" w14:textId="77777777" w:rsidR="00420FC7" w:rsidRPr="007D4957" w:rsidRDefault="00420FC7" w:rsidP="00420FC7">
      <w:pPr>
        <w:pStyle w:val="CoverActName"/>
        <w:spacing w:before="320" w:after="0"/>
        <w:rPr>
          <w:rFonts w:cs="Arial"/>
          <w:iCs/>
          <w:sz w:val="20"/>
        </w:rPr>
      </w:pPr>
      <w:r w:rsidRPr="007D4957">
        <w:rPr>
          <w:iCs/>
          <w:sz w:val="20"/>
        </w:rPr>
        <w:t xml:space="preserve">Health Infrastructure Enabling Act 2023, </w:t>
      </w:r>
      <w:r w:rsidRPr="007D4957">
        <w:rPr>
          <w:rFonts w:cs="Arial"/>
          <w:iCs/>
          <w:sz w:val="20"/>
        </w:rPr>
        <w:t>s 28 (Regulation-making power)</w:t>
      </w:r>
    </w:p>
    <w:p w14:paraId="44071E40" w14:textId="77777777" w:rsidR="00420FC7" w:rsidRPr="007D4957" w:rsidRDefault="00420FC7" w:rsidP="00420FC7">
      <w:pPr>
        <w:spacing w:before="360" w:after="0"/>
        <w:ind w:right="567"/>
        <w:rPr>
          <w:rFonts w:ascii="Arial" w:hAnsi="Arial" w:cs="Arial"/>
          <w:b/>
          <w:bCs/>
          <w:sz w:val="28"/>
          <w:szCs w:val="28"/>
        </w:rPr>
      </w:pPr>
      <w:r w:rsidRPr="007D4957">
        <w:rPr>
          <w:rFonts w:ascii="Arial" w:hAnsi="Arial" w:cs="Arial"/>
          <w:b/>
          <w:bCs/>
          <w:sz w:val="28"/>
          <w:szCs w:val="28"/>
        </w:rPr>
        <w:t>EXPLANATORY STATEMENT</w:t>
      </w:r>
    </w:p>
    <w:p w14:paraId="6020446E" w14:textId="77777777" w:rsidR="00420FC7" w:rsidRPr="007D4957" w:rsidRDefault="00420FC7" w:rsidP="00420FC7">
      <w:pPr>
        <w:pStyle w:val="N-line3"/>
        <w:pBdr>
          <w:bottom w:val="none" w:sz="0" w:space="0" w:color="auto"/>
        </w:pBdr>
      </w:pPr>
    </w:p>
    <w:p w14:paraId="50EE1F3B" w14:textId="77777777" w:rsidR="00420FC7" w:rsidRPr="007D4957" w:rsidRDefault="00420FC7" w:rsidP="00420FC7">
      <w:pPr>
        <w:pStyle w:val="N-line3"/>
        <w:pBdr>
          <w:top w:val="single" w:sz="12" w:space="1" w:color="auto"/>
          <w:bottom w:val="none" w:sz="0" w:space="0" w:color="auto"/>
        </w:pBdr>
      </w:pPr>
    </w:p>
    <w:p w14:paraId="5A30EA28" w14:textId="77777777" w:rsidR="00420FC7" w:rsidRPr="007D4957" w:rsidRDefault="00420FC7" w:rsidP="00420FC7">
      <w:pPr>
        <w:spacing w:after="240"/>
        <w:rPr>
          <w:rFonts w:ascii="Times New Roman" w:hAnsi="Times New Roman" w:cs="Times New Roman"/>
          <w:b/>
          <w:sz w:val="28"/>
          <w:szCs w:val="28"/>
        </w:rPr>
      </w:pPr>
      <w:r w:rsidRPr="007D4957">
        <w:rPr>
          <w:rFonts w:ascii="Times New Roman" w:hAnsi="Times New Roman" w:cs="Times New Roman"/>
          <w:b/>
          <w:sz w:val="28"/>
          <w:szCs w:val="28"/>
        </w:rPr>
        <w:t>Introduction</w:t>
      </w:r>
    </w:p>
    <w:p w14:paraId="2193E490" w14:textId="77777777" w:rsidR="00420FC7" w:rsidRPr="00420FC7" w:rsidRDefault="00420FC7" w:rsidP="00420FC7">
      <w:pPr>
        <w:spacing w:line="360" w:lineRule="auto"/>
        <w:rPr>
          <w:rFonts w:ascii="Times New Roman" w:hAnsi="Times New Roman" w:cs="Times New Roman"/>
          <w:sz w:val="24"/>
          <w:szCs w:val="24"/>
        </w:rPr>
      </w:pPr>
      <w:r w:rsidRPr="00420FC7">
        <w:rPr>
          <w:rFonts w:ascii="Times New Roman" w:hAnsi="Times New Roman" w:cs="Times New Roman"/>
          <w:sz w:val="24"/>
          <w:szCs w:val="24"/>
        </w:rPr>
        <w:t xml:space="preserve">This explanatory statement relates to the </w:t>
      </w:r>
      <w:bookmarkStart w:id="0" w:name="_Hlk135640144"/>
      <w:r w:rsidRPr="00420FC7">
        <w:rPr>
          <w:rFonts w:ascii="Times New Roman" w:hAnsi="Times New Roman" w:cs="Times New Roman"/>
          <w:i/>
          <w:iCs/>
          <w:sz w:val="24"/>
          <w:szCs w:val="24"/>
        </w:rPr>
        <w:t>Health Infrastructure Enabling Regulation 2023</w:t>
      </w:r>
      <w:bookmarkEnd w:id="0"/>
      <w:r w:rsidRPr="00420FC7">
        <w:rPr>
          <w:rFonts w:ascii="Times New Roman" w:hAnsi="Times New Roman" w:cs="Times New Roman"/>
          <w:sz w:val="24"/>
          <w:szCs w:val="24"/>
        </w:rPr>
        <w:t xml:space="preserve"> </w:t>
      </w:r>
      <w:r w:rsidRPr="00420FC7">
        <w:rPr>
          <w:rFonts w:ascii="Times New Roman" w:hAnsi="Times New Roman" w:cs="Times New Roman"/>
          <w:iCs/>
          <w:sz w:val="24"/>
          <w:szCs w:val="24"/>
        </w:rPr>
        <w:t>(the Regulation</w:t>
      </w:r>
      <w:r w:rsidRPr="00420FC7">
        <w:rPr>
          <w:rFonts w:ascii="Times New Roman" w:hAnsi="Times New Roman" w:cs="Times New Roman"/>
          <w:sz w:val="24"/>
          <w:szCs w:val="24"/>
        </w:rPr>
        <w:t xml:space="preserve">) as presented to the ACT Legislative Assembly. </w:t>
      </w:r>
    </w:p>
    <w:p w14:paraId="41B42E98" w14:textId="77777777" w:rsidR="00420FC7" w:rsidRPr="00420FC7" w:rsidRDefault="00420FC7" w:rsidP="00420FC7">
      <w:pPr>
        <w:spacing w:after="240" w:line="360" w:lineRule="auto"/>
        <w:rPr>
          <w:rFonts w:ascii="Times New Roman" w:hAnsi="Times New Roman" w:cs="Times New Roman"/>
          <w:iCs/>
          <w:sz w:val="24"/>
          <w:szCs w:val="24"/>
        </w:rPr>
      </w:pPr>
      <w:r w:rsidRPr="00420FC7">
        <w:rPr>
          <w:rFonts w:ascii="Times New Roman" w:hAnsi="Times New Roman" w:cs="Times New Roman"/>
          <w:iCs/>
          <w:sz w:val="24"/>
          <w:szCs w:val="24"/>
        </w:rPr>
        <w:t xml:space="preserve">This </w:t>
      </w:r>
      <w:r w:rsidRPr="00685E12">
        <w:rPr>
          <w:rFonts w:ascii="Times New Roman" w:hAnsi="Times New Roman" w:cs="Times New Roman"/>
          <w:iCs/>
          <w:sz w:val="24"/>
          <w:szCs w:val="24"/>
        </w:rPr>
        <w:t xml:space="preserve">explanatory </w:t>
      </w:r>
      <w:r w:rsidRPr="00420FC7">
        <w:rPr>
          <w:rFonts w:ascii="Times New Roman" w:hAnsi="Times New Roman" w:cs="Times New Roman"/>
          <w:iCs/>
          <w:sz w:val="24"/>
          <w:szCs w:val="24"/>
        </w:rPr>
        <w:t xml:space="preserve">statement is to be read in conjunction with the Regulation. It is not a complete description but provides information about the intent of the provisions in the Regulation. </w:t>
      </w:r>
    </w:p>
    <w:p w14:paraId="386C6598" w14:textId="77777777" w:rsidR="00420FC7" w:rsidRPr="00420FC7" w:rsidRDefault="00420FC7" w:rsidP="00420FC7">
      <w:pPr>
        <w:spacing w:after="240" w:line="360" w:lineRule="auto"/>
        <w:rPr>
          <w:rFonts w:ascii="Times New Roman" w:hAnsi="Times New Roman" w:cs="Times New Roman"/>
          <w:iCs/>
          <w:sz w:val="24"/>
          <w:szCs w:val="24"/>
        </w:rPr>
      </w:pPr>
      <w:r w:rsidRPr="00420FC7">
        <w:rPr>
          <w:rFonts w:ascii="Times New Roman" w:hAnsi="Times New Roman" w:cs="Times New Roman"/>
          <w:iCs/>
          <w:sz w:val="24"/>
          <w:szCs w:val="24"/>
        </w:rPr>
        <w:t>It has been prepared to assist the reader</w:t>
      </w:r>
      <w:r w:rsidRPr="007D4957">
        <w:rPr>
          <w:rFonts w:ascii="Times New Roman" w:hAnsi="Times New Roman" w:cs="Times New Roman"/>
          <w:iCs/>
          <w:sz w:val="24"/>
          <w:szCs w:val="24"/>
        </w:rPr>
        <w:t xml:space="preserve"> of the Regulation</w:t>
      </w:r>
      <w:r w:rsidRPr="00420FC7">
        <w:rPr>
          <w:rFonts w:ascii="Times New Roman" w:hAnsi="Times New Roman" w:cs="Times New Roman"/>
          <w:iCs/>
          <w:sz w:val="24"/>
          <w:szCs w:val="24"/>
        </w:rPr>
        <w:t xml:space="preserve">. It does not form part of the Regulation or the Act, has not been endorsed by the Assembly and is not to be taken as providing a definitive interpretation of the meaning of a </w:t>
      </w:r>
      <w:r w:rsidRPr="007D4957">
        <w:rPr>
          <w:rFonts w:ascii="Times New Roman" w:hAnsi="Times New Roman" w:cs="Times New Roman"/>
          <w:iCs/>
          <w:sz w:val="24"/>
          <w:szCs w:val="24"/>
        </w:rPr>
        <w:t>regulation</w:t>
      </w:r>
      <w:r w:rsidRPr="00420FC7">
        <w:rPr>
          <w:rFonts w:ascii="Times New Roman" w:hAnsi="Times New Roman" w:cs="Times New Roman"/>
          <w:iCs/>
          <w:sz w:val="24"/>
          <w:szCs w:val="24"/>
        </w:rPr>
        <w:t>.</w:t>
      </w:r>
    </w:p>
    <w:p w14:paraId="31825308" w14:textId="77777777" w:rsidR="00420FC7" w:rsidRPr="00420FC7" w:rsidRDefault="00420FC7" w:rsidP="00420FC7">
      <w:pPr>
        <w:spacing w:line="360" w:lineRule="auto"/>
        <w:rPr>
          <w:rFonts w:ascii="Times New Roman" w:hAnsi="Times New Roman" w:cs="Times New Roman"/>
          <w:b/>
          <w:bCs/>
          <w:sz w:val="24"/>
          <w:szCs w:val="24"/>
        </w:rPr>
      </w:pPr>
      <w:r w:rsidRPr="00420FC7">
        <w:rPr>
          <w:rFonts w:ascii="Times New Roman" w:hAnsi="Times New Roman" w:cs="Times New Roman"/>
          <w:b/>
          <w:bCs/>
          <w:sz w:val="28"/>
          <w:szCs w:val="28"/>
        </w:rPr>
        <w:t>Overview</w:t>
      </w:r>
      <w:r w:rsidRPr="00420FC7">
        <w:rPr>
          <w:rFonts w:ascii="Times New Roman" w:hAnsi="Times New Roman" w:cs="Times New Roman"/>
          <w:b/>
          <w:bCs/>
          <w:sz w:val="24"/>
          <w:szCs w:val="24"/>
        </w:rPr>
        <w:t xml:space="preserve"> </w:t>
      </w:r>
    </w:p>
    <w:p w14:paraId="6FB83970" w14:textId="03B0699B" w:rsidR="00420FC7" w:rsidRPr="00420FC7" w:rsidRDefault="00420FC7" w:rsidP="00420FC7">
      <w:pPr>
        <w:spacing w:after="240" w:line="360" w:lineRule="auto"/>
        <w:rPr>
          <w:rFonts w:ascii="Times New Roman" w:hAnsi="Times New Roman" w:cs="Times New Roman"/>
          <w:iCs/>
          <w:sz w:val="24"/>
          <w:szCs w:val="24"/>
        </w:rPr>
      </w:pPr>
      <w:r w:rsidRPr="00420FC7">
        <w:rPr>
          <w:rFonts w:ascii="Times New Roman" w:hAnsi="Times New Roman" w:cs="Times New Roman"/>
          <w:iCs/>
          <w:sz w:val="24"/>
          <w:szCs w:val="24"/>
        </w:rPr>
        <w:t xml:space="preserve">The purpose of </w:t>
      </w:r>
      <w:r w:rsidRPr="00420FC7">
        <w:rPr>
          <w:rFonts w:ascii="Times New Roman" w:hAnsi="Times New Roman" w:cs="Times New Roman"/>
          <w:sz w:val="24"/>
          <w:szCs w:val="24"/>
        </w:rPr>
        <w:t>the Regulation</w:t>
      </w:r>
      <w:r w:rsidRPr="00420FC7">
        <w:rPr>
          <w:rFonts w:ascii="Times New Roman" w:hAnsi="Times New Roman" w:cs="Times New Roman"/>
          <w:iCs/>
          <w:sz w:val="24"/>
          <w:szCs w:val="24"/>
        </w:rPr>
        <w:t xml:space="preserve"> is to support the introduction of the </w:t>
      </w:r>
      <w:r w:rsidRPr="00420FC7">
        <w:rPr>
          <w:rFonts w:ascii="Times New Roman" w:hAnsi="Times New Roman" w:cs="Times New Roman"/>
          <w:i/>
          <w:sz w:val="24"/>
          <w:szCs w:val="24"/>
        </w:rPr>
        <w:t>Health Infrastructure Enabling Act 2023</w:t>
      </w:r>
      <w:r w:rsidRPr="00420FC7">
        <w:rPr>
          <w:rFonts w:ascii="Times New Roman" w:hAnsi="Times New Roman" w:cs="Times New Roman"/>
          <w:iCs/>
          <w:sz w:val="24"/>
          <w:szCs w:val="24"/>
        </w:rPr>
        <w:t xml:space="preserve"> (the Act) as a Territory law. </w:t>
      </w:r>
    </w:p>
    <w:p w14:paraId="09806E3C" w14:textId="77777777" w:rsidR="00420FC7" w:rsidRPr="00420FC7" w:rsidRDefault="00420FC7" w:rsidP="00420FC7">
      <w:pPr>
        <w:spacing w:after="240" w:line="360" w:lineRule="auto"/>
        <w:rPr>
          <w:rFonts w:ascii="Times New Roman" w:hAnsi="Times New Roman" w:cs="Times New Roman"/>
          <w:iCs/>
          <w:sz w:val="24"/>
          <w:szCs w:val="24"/>
        </w:rPr>
      </w:pPr>
      <w:r w:rsidRPr="00420FC7">
        <w:rPr>
          <w:rFonts w:ascii="Times New Roman" w:hAnsi="Times New Roman" w:cs="Times New Roman"/>
          <w:iCs/>
          <w:sz w:val="24"/>
          <w:szCs w:val="24"/>
        </w:rPr>
        <w:t xml:space="preserve">The Act, if enacted, will allow the Territory to acquire part of Block 1 Section 1 Division of Bruce for the purposes of building the new public hospital and will give the Territory certainty over the land for the new building as well as the future expansion of public hospital services on the Bruce campus over time. The Act will also terminate the Calvary Network Agreement (CNA). The Act will ensure the acquisition of the public hospital land, and the termination of the CNA will be on just terms. </w:t>
      </w:r>
    </w:p>
    <w:p w14:paraId="1F11A0AE" w14:textId="77777777" w:rsidR="00420FC7" w:rsidRDefault="00420FC7" w:rsidP="00420FC7">
      <w:pPr>
        <w:pStyle w:val="pf0"/>
        <w:spacing w:line="360" w:lineRule="auto"/>
        <w:rPr>
          <w:iCs/>
        </w:rPr>
      </w:pPr>
      <w:r w:rsidRPr="00420FC7">
        <w:rPr>
          <w:rFonts w:eastAsiaTheme="minorEastAsia"/>
          <w:lang w:eastAsia="en-US"/>
        </w:rPr>
        <w:lastRenderedPageBreak/>
        <w:t>M</w:t>
      </w:r>
      <w:r w:rsidRPr="00420FC7">
        <w:rPr>
          <w:rFonts w:eastAsiaTheme="minorEastAsia"/>
        </w:rPr>
        <w:t>atters relating to compensation and other terms arising from the termination of the C</w:t>
      </w:r>
      <w:r w:rsidRPr="00420FC7">
        <w:rPr>
          <w:rFonts w:eastAsiaTheme="minorEastAsia"/>
          <w:lang w:eastAsia="en-US"/>
        </w:rPr>
        <w:t>NA</w:t>
      </w:r>
      <w:r w:rsidRPr="00420FC7">
        <w:rPr>
          <w:rFonts w:eastAsiaTheme="minorEastAsia"/>
        </w:rPr>
        <w:t xml:space="preserve"> will be subject to ongoing discussions between the </w:t>
      </w:r>
      <w:r w:rsidRPr="00420FC7">
        <w:rPr>
          <w:rFonts w:eastAsiaTheme="minorEastAsia"/>
          <w:lang w:eastAsia="en-US"/>
        </w:rPr>
        <w:t>ACT Government</w:t>
      </w:r>
      <w:r w:rsidRPr="00420FC7">
        <w:rPr>
          <w:rFonts w:eastAsiaTheme="minorEastAsia"/>
        </w:rPr>
        <w:t xml:space="preserve"> and Calvary. If the Bill is enacted, the Regulation will be made under the Act to provide a framework </w:t>
      </w:r>
      <w:r w:rsidRPr="00420FC7">
        <w:rPr>
          <w:rFonts w:eastAsiaTheme="minorEastAsia"/>
          <w:lang w:eastAsia="en-US"/>
        </w:rPr>
        <w:t>for determining just terms for the acquisition of the land and termination of the CNA.</w:t>
      </w:r>
      <w:r w:rsidRPr="00420FC7">
        <w:rPr>
          <w:rFonts w:eastAsiaTheme="minorEastAsia"/>
        </w:rPr>
        <w:t xml:space="preserve"> They will also </w:t>
      </w:r>
      <w:r w:rsidRPr="00420FC7">
        <w:rPr>
          <w:iCs/>
        </w:rPr>
        <w:t>provide a mechanism to transition Calvary Public Hospital Bruce employees, assets, and services to the Territory.</w:t>
      </w:r>
    </w:p>
    <w:p w14:paraId="024E057C" w14:textId="77777777" w:rsidR="00420FC7" w:rsidRPr="00F12C4F" w:rsidRDefault="00420FC7" w:rsidP="00420FC7">
      <w:pPr>
        <w:pStyle w:val="pf0"/>
        <w:spacing w:line="360" w:lineRule="auto"/>
        <w:rPr>
          <w:b/>
          <w:bCs/>
          <w:sz w:val="28"/>
          <w:szCs w:val="28"/>
        </w:rPr>
      </w:pPr>
      <w:r w:rsidRPr="00F12C4F">
        <w:rPr>
          <w:b/>
          <w:bCs/>
          <w:sz w:val="28"/>
          <w:szCs w:val="28"/>
        </w:rPr>
        <w:t>Human Rights Implications</w:t>
      </w:r>
    </w:p>
    <w:p w14:paraId="06352A76" w14:textId="77777777" w:rsidR="00420FC7" w:rsidRPr="00F12C4F" w:rsidRDefault="00420FC7" w:rsidP="00420FC7">
      <w:pPr>
        <w:pStyle w:val="pf0"/>
        <w:spacing w:line="360" w:lineRule="auto"/>
        <w:rPr>
          <w:iCs/>
        </w:rPr>
      </w:pPr>
      <w:r w:rsidRPr="00F12C4F">
        <w:rPr>
          <w:iCs/>
        </w:rPr>
        <w:t>It is not considered that any provision of the Regulation unreasonably limits an individual’s human rights.  If an individual’s human rights are limited, any limitation is reasonable and justified.</w:t>
      </w:r>
    </w:p>
    <w:p w14:paraId="40AA9E20" w14:textId="45105960" w:rsidR="00420FC7" w:rsidRPr="007D4957" w:rsidRDefault="00420FC7" w:rsidP="00420FC7">
      <w:pPr>
        <w:pStyle w:val="pf0"/>
        <w:spacing w:line="360" w:lineRule="auto"/>
        <w:rPr>
          <w:iCs/>
        </w:rPr>
      </w:pPr>
      <w:r w:rsidRPr="007D4957">
        <w:rPr>
          <w:iCs/>
        </w:rPr>
        <w:t xml:space="preserve">The preamble to the </w:t>
      </w:r>
      <w:r w:rsidRPr="00481FD6">
        <w:rPr>
          <w:iCs/>
        </w:rPr>
        <w:t>Human Rights Act 2004</w:t>
      </w:r>
      <w:r w:rsidRPr="007D4957">
        <w:rPr>
          <w:iCs/>
        </w:rPr>
        <w:t xml:space="preserve"> (HR Act) states that few rights are absolute and that they may be subject only to the reasonable limits in law that can be demonstrably justified in a free and democratic society. This is further reflected in section 28 of the Human Rights Act with subsection (2) stating that in deciding whether a limit on a human right is reasonable, all relevant factors must be considered, including:</w:t>
      </w:r>
    </w:p>
    <w:p w14:paraId="6C81175E" w14:textId="77777777" w:rsidR="00420FC7" w:rsidRPr="007D4957" w:rsidRDefault="00420FC7" w:rsidP="00420FC7">
      <w:pPr>
        <w:pStyle w:val="pf0"/>
        <w:spacing w:before="0" w:beforeAutospacing="0" w:after="120" w:afterAutospacing="0" w:line="360" w:lineRule="auto"/>
        <w:ind w:left="1134" w:hanging="567"/>
        <w:rPr>
          <w:iCs/>
        </w:rPr>
      </w:pPr>
      <w:r w:rsidRPr="007D4957">
        <w:rPr>
          <w:iCs/>
        </w:rPr>
        <w:t>•</w:t>
      </w:r>
      <w:r w:rsidRPr="007D4957">
        <w:rPr>
          <w:iCs/>
        </w:rPr>
        <w:tab/>
        <w:t>the nature of the right affected;</w:t>
      </w:r>
    </w:p>
    <w:p w14:paraId="2F6A5554" w14:textId="77777777" w:rsidR="00420FC7" w:rsidRPr="007D4957" w:rsidRDefault="00420FC7" w:rsidP="00420FC7">
      <w:pPr>
        <w:pStyle w:val="pf0"/>
        <w:spacing w:before="0" w:beforeAutospacing="0" w:after="120" w:afterAutospacing="0" w:line="360" w:lineRule="auto"/>
        <w:ind w:left="1134" w:hanging="567"/>
        <w:rPr>
          <w:iCs/>
        </w:rPr>
      </w:pPr>
      <w:r w:rsidRPr="007D4957">
        <w:rPr>
          <w:iCs/>
        </w:rPr>
        <w:t>•</w:t>
      </w:r>
      <w:r w:rsidRPr="007D4957">
        <w:rPr>
          <w:iCs/>
        </w:rPr>
        <w:tab/>
        <w:t>the importance of the purpose of the limitation;</w:t>
      </w:r>
    </w:p>
    <w:p w14:paraId="1D584BD0" w14:textId="77777777" w:rsidR="00420FC7" w:rsidRPr="007D4957" w:rsidRDefault="00420FC7" w:rsidP="00420FC7">
      <w:pPr>
        <w:pStyle w:val="pf0"/>
        <w:spacing w:before="0" w:beforeAutospacing="0" w:after="120" w:afterAutospacing="0" w:line="360" w:lineRule="auto"/>
        <w:ind w:left="1134" w:hanging="567"/>
        <w:rPr>
          <w:iCs/>
        </w:rPr>
      </w:pPr>
      <w:r w:rsidRPr="007D4957">
        <w:rPr>
          <w:iCs/>
        </w:rPr>
        <w:t>•</w:t>
      </w:r>
      <w:r w:rsidRPr="007D4957">
        <w:rPr>
          <w:iCs/>
        </w:rPr>
        <w:tab/>
        <w:t>the nature and extent of the limitation;</w:t>
      </w:r>
    </w:p>
    <w:p w14:paraId="5F612B4D" w14:textId="77777777" w:rsidR="00420FC7" w:rsidRPr="007D4957" w:rsidRDefault="00420FC7" w:rsidP="00420FC7">
      <w:pPr>
        <w:pStyle w:val="pf0"/>
        <w:spacing w:before="0" w:beforeAutospacing="0" w:after="120" w:afterAutospacing="0" w:line="360" w:lineRule="auto"/>
        <w:ind w:left="1134" w:hanging="567"/>
        <w:rPr>
          <w:iCs/>
        </w:rPr>
      </w:pPr>
      <w:r w:rsidRPr="007D4957">
        <w:rPr>
          <w:iCs/>
        </w:rPr>
        <w:t>•</w:t>
      </w:r>
      <w:r w:rsidRPr="007D4957">
        <w:rPr>
          <w:iCs/>
        </w:rPr>
        <w:tab/>
        <w:t>the relationship between the limitation and its purposes; and</w:t>
      </w:r>
    </w:p>
    <w:p w14:paraId="2DC7006A" w14:textId="77777777" w:rsidR="00420FC7" w:rsidRPr="007D4957" w:rsidRDefault="00420FC7" w:rsidP="00420FC7">
      <w:pPr>
        <w:pStyle w:val="pf0"/>
        <w:spacing w:before="0" w:beforeAutospacing="0" w:line="360" w:lineRule="auto"/>
        <w:ind w:left="1134" w:hanging="567"/>
        <w:rPr>
          <w:iCs/>
        </w:rPr>
      </w:pPr>
      <w:r w:rsidRPr="007D4957">
        <w:rPr>
          <w:iCs/>
        </w:rPr>
        <w:t>•</w:t>
      </w:r>
      <w:r w:rsidRPr="007D4957">
        <w:rPr>
          <w:iCs/>
        </w:rPr>
        <w:tab/>
        <w:t>any less restrictive means reasonably available to achieve the purpose the limitation seeks to achieve.</w:t>
      </w:r>
    </w:p>
    <w:p w14:paraId="148C15B0" w14:textId="77777777" w:rsidR="00420FC7" w:rsidRPr="00F12C4F" w:rsidRDefault="00420FC7" w:rsidP="00420FC7">
      <w:pPr>
        <w:pStyle w:val="pf0"/>
        <w:spacing w:line="360" w:lineRule="auto"/>
        <w:rPr>
          <w:b/>
          <w:bCs/>
          <w:i/>
        </w:rPr>
      </w:pPr>
      <w:r w:rsidRPr="00F12C4F">
        <w:rPr>
          <w:b/>
          <w:bCs/>
          <w:i/>
        </w:rPr>
        <w:t xml:space="preserve">Right to work and other work-related rights </w:t>
      </w:r>
    </w:p>
    <w:p w14:paraId="5D28C32C" w14:textId="77777777" w:rsidR="00420FC7" w:rsidRPr="00F12C4F" w:rsidRDefault="00420FC7" w:rsidP="00420FC7">
      <w:pPr>
        <w:pStyle w:val="pf0"/>
        <w:spacing w:line="360" w:lineRule="auto"/>
        <w:rPr>
          <w:iCs/>
        </w:rPr>
      </w:pPr>
      <w:r w:rsidRPr="00F12C4F">
        <w:rPr>
          <w:iCs/>
        </w:rPr>
        <w:t xml:space="preserve">Section 27B provides that everyone has the right to work, including the right to choose their occupation or profession freely and to enjoy the rights in section 27B without discrimination. </w:t>
      </w:r>
    </w:p>
    <w:p w14:paraId="7FD45EB3" w14:textId="77777777" w:rsidR="00420FC7" w:rsidRPr="00F12C4F" w:rsidRDefault="00420FC7" w:rsidP="00420FC7">
      <w:pPr>
        <w:pStyle w:val="pf0"/>
        <w:spacing w:line="360" w:lineRule="auto"/>
        <w:rPr>
          <w:iCs/>
        </w:rPr>
      </w:pPr>
      <w:r w:rsidRPr="00F12C4F">
        <w:rPr>
          <w:iCs/>
        </w:rPr>
        <w:t>Section 27B may be read as an obligation on Government to enforce laws banning forced labour and to ensure non-discrimination practises are enforced by employers within the scope of the Human Rights Act.</w:t>
      </w:r>
    </w:p>
    <w:p w14:paraId="2A0349C4" w14:textId="77777777" w:rsidR="00420FC7" w:rsidRPr="001F64BC" w:rsidRDefault="00420FC7" w:rsidP="00420FC7">
      <w:pPr>
        <w:pStyle w:val="pf0"/>
        <w:spacing w:line="360" w:lineRule="auto"/>
        <w:rPr>
          <w:iCs/>
        </w:rPr>
      </w:pPr>
      <w:r w:rsidRPr="001F64BC">
        <w:rPr>
          <w:iCs/>
        </w:rPr>
        <w:lastRenderedPageBreak/>
        <w:t>This right is potentially engaged and limited by the Bill to the extent that it will affect the employment of employees and individual contractors of Calvary Public Hospital Bruce. Any limitations of this right are considered reasonable and necessary to achieve the legitimate objective of ensuring the safe and orderly transition of the operation of the public hospital to the Territory and continuity of the operation and service delivery standards at the hospital.</w:t>
      </w:r>
    </w:p>
    <w:p w14:paraId="5B31BAAB" w14:textId="3B19681D" w:rsidR="00420FC7" w:rsidRPr="001F64BC" w:rsidRDefault="00420FC7" w:rsidP="00420FC7">
      <w:pPr>
        <w:pStyle w:val="pf0"/>
        <w:spacing w:line="360" w:lineRule="auto"/>
        <w:rPr>
          <w:iCs/>
        </w:rPr>
      </w:pPr>
      <w:r w:rsidRPr="001F64BC">
        <w:rPr>
          <w:iCs/>
        </w:rPr>
        <w:t xml:space="preserve">The Bill and the details of the Regulation provide safeguards for the transfer and/or novation of employment under the </w:t>
      </w:r>
      <w:r w:rsidR="00707D37">
        <w:rPr>
          <w:i/>
        </w:rPr>
        <w:t xml:space="preserve">Public Sector Management Act 1994 </w:t>
      </w:r>
      <w:r w:rsidR="00707D37">
        <w:rPr>
          <w:iCs/>
        </w:rPr>
        <w:t>(</w:t>
      </w:r>
      <w:r w:rsidRPr="001F64BC">
        <w:rPr>
          <w:iCs/>
        </w:rPr>
        <w:t>PSM Act</w:t>
      </w:r>
      <w:r w:rsidR="00707D37">
        <w:rPr>
          <w:iCs/>
        </w:rPr>
        <w:t>)</w:t>
      </w:r>
      <w:r w:rsidRPr="001F64BC">
        <w:rPr>
          <w:iCs/>
        </w:rPr>
        <w:t>. The Territory values the work of all employees at Calvary Public Hospital Bruce. These employees will be offered employment with the Territory in accordance with the PSM Act and will continue to have contractual rights as their employment is transferred to the Territory.</w:t>
      </w:r>
    </w:p>
    <w:p w14:paraId="1DD3237D" w14:textId="77777777" w:rsidR="00420FC7" w:rsidRPr="001F64BC" w:rsidRDefault="00420FC7" w:rsidP="00420FC7">
      <w:pPr>
        <w:pStyle w:val="pf0"/>
        <w:spacing w:line="360" w:lineRule="auto"/>
        <w:rPr>
          <w:iCs/>
        </w:rPr>
      </w:pPr>
      <w:r w:rsidRPr="001F64BC">
        <w:rPr>
          <w:iCs/>
        </w:rPr>
        <w:t>There may be a small number of individuals who may not be eligible for employment under the PSM Act. Where required, the Territory will work with Calvary to ensure appropriate notice and support is given to employees not eligible for employment with the Territory during the transition period. These employees will retain all existing employment rights in relation to their employment by Calvary.</w:t>
      </w:r>
    </w:p>
    <w:p w14:paraId="4805456E" w14:textId="77777777" w:rsidR="00420FC7" w:rsidRPr="00796069" w:rsidRDefault="00420FC7" w:rsidP="00420FC7">
      <w:pPr>
        <w:pStyle w:val="pf0"/>
        <w:spacing w:line="360" w:lineRule="auto"/>
        <w:rPr>
          <w:iCs/>
        </w:rPr>
      </w:pPr>
      <w:r w:rsidRPr="001F64BC">
        <w:rPr>
          <w:iCs/>
        </w:rPr>
        <w:t>The Bill and the Regulation provides for the Territory to novate any existing services and supply contracts from Calvary to the Territory. This, by extension, gives support to the Territory’s intent to minimise any disruption to the operations of Calvary Public Hospital Bruce, including the operations of third-party suppliers.</w:t>
      </w:r>
    </w:p>
    <w:p w14:paraId="0D4570B2" w14:textId="77777777" w:rsidR="00420FC7" w:rsidRPr="00D977E2" w:rsidRDefault="00420FC7" w:rsidP="00420FC7">
      <w:pPr>
        <w:spacing w:after="240" w:line="360" w:lineRule="auto"/>
        <w:rPr>
          <w:rFonts w:ascii="Arial" w:hAnsi="Arial" w:cs="Arial"/>
          <w:sz w:val="24"/>
          <w:szCs w:val="24"/>
        </w:rPr>
      </w:pPr>
      <w:r w:rsidRPr="00D977E2">
        <w:rPr>
          <w:rFonts w:ascii="Arial" w:hAnsi="Arial" w:cs="Arial"/>
          <w:sz w:val="24"/>
          <w:szCs w:val="24"/>
        </w:rPr>
        <w:t xml:space="preserve">. </w:t>
      </w:r>
    </w:p>
    <w:p w14:paraId="3C010713" w14:textId="77777777" w:rsidR="00420FC7" w:rsidRPr="00D977E2" w:rsidRDefault="00420FC7" w:rsidP="00420FC7">
      <w:pPr>
        <w:spacing w:after="240" w:line="360" w:lineRule="auto"/>
        <w:rPr>
          <w:rFonts w:ascii="Arial" w:hAnsi="Arial" w:cs="Arial"/>
          <w:sz w:val="24"/>
          <w:szCs w:val="24"/>
        </w:rPr>
      </w:pPr>
    </w:p>
    <w:p w14:paraId="0E793667" w14:textId="77777777" w:rsidR="00420FC7" w:rsidRPr="00F95F36" w:rsidRDefault="00420FC7" w:rsidP="00420FC7">
      <w:pPr>
        <w:spacing w:after="240" w:line="360" w:lineRule="auto"/>
        <w:rPr>
          <w:rFonts w:ascii="Arial" w:hAnsi="Arial" w:cs="Arial"/>
          <w:sz w:val="24"/>
          <w:szCs w:val="24"/>
        </w:rPr>
      </w:pPr>
    </w:p>
    <w:p w14:paraId="5B28C05E" w14:textId="77777777" w:rsidR="00420FC7" w:rsidRDefault="00420FC7" w:rsidP="00420FC7">
      <w:pPr>
        <w:rPr>
          <w:rFonts w:ascii="Arial" w:hAnsi="Arial" w:cs="Arial"/>
          <w:sz w:val="24"/>
          <w:szCs w:val="24"/>
        </w:rPr>
      </w:pPr>
      <w:r>
        <w:rPr>
          <w:rFonts w:ascii="Arial" w:hAnsi="Arial" w:cs="Arial"/>
          <w:sz w:val="24"/>
          <w:szCs w:val="24"/>
        </w:rPr>
        <w:br w:type="page"/>
      </w:r>
    </w:p>
    <w:p w14:paraId="79E0F0E0" w14:textId="77777777" w:rsidR="00420FC7" w:rsidRDefault="00420FC7" w:rsidP="00420FC7">
      <w:pPr>
        <w:spacing w:line="360" w:lineRule="auto"/>
        <w:rPr>
          <w:rFonts w:ascii="Arial" w:hAnsi="Arial" w:cs="Arial"/>
          <w:b/>
          <w:bCs/>
          <w:sz w:val="24"/>
          <w:szCs w:val="24"/>
        </w:rPr>
      </w:pPr>
      <w:r>
        <w:rPr>
          <w:rFonts w:ascii="Arial" w:hAnsi="Arial" w:cs="Arial"/>
          <w:b/>
          <w:bCs/>
          <w:sz w:val="24"/>
          <w:szCs w:val="24"/>
        </w:rPr>
        <w:lastRenderedPageBreak/>
        <w:t xml:space="preserve">CLAUSE NOTES </w:t>
      </w:r>
    </w:p>
    <w:p w14:paraId="4585C39A" w14:textId="77777777" w:rsidR="00420FC7" w:rsidRDefault="00420FC7" w:rsidP="00420FC7">
      <w:pPr>
        <w:spacing w:after="240" w:line="360" w:lineRule="auto"/>
        <w:rPr>
          <w:rFonts w:ascii="Arial" w:hAnsi="Arial" w:cs="Arial"/>
          <w:sz w:val="24"/>
          <w:szCs w:val="24"/>
        </w:rPr>
      </w:pPr>
      <w:r>
        <w:rPr>
          <w:rFonts w:ascii="Arial" w:hAnsi="Arial" w:cs="Arial"/>
          <w:sz w:val="24"/>
          <w:szCs w:val="24"/>
        </w:rPr>
        <w:t>PART</w:t>
      </w:r>
      <w:r w:rsidRPr="009368B6">
        <w:rPr>
          <w:rFonts w:ascii="Arial" w:hAnsi="Arial" w:cs="Arial"/>
          <w:sz w:val="24"/>
          <w:szCs w:val="24"/>
        </w:rPr>
        <w:t xml:space="preserve"> 1</w:t>
      </w:r>
      <w:r w:rsidRPr="009368B6">
        <w:rPr>
          <w:rFonts w:ascii="Arial" w:hAnsi="Arial" w:cs="Arial"/>
          <w:sz w:val="24"/>
          <w:szCs w:val="24"/>
        </w:rPr>
        <w:tab/>
      </w:r>
      <w:r>
        <w:rPr>
          <w:rFonts w:ascii="Arial" w:hAnsi="Arial" w:cs="Arial"/>
          <w:sz w:val="24"/>
          <w:szCs w:val="24"/>
        </w:rPr>
        <w:t>PRELIMINARY</w:t>
      </w:r>
    </w:p>
    <w:p w14:paraId="37ADB919" w14:textId="77777777" w:rsidR="00420FC7" w:rsidRDefault="00420FC7" w:rsidP="00420FC7">
      <w:pPr>
        <w:spacing w:after="240" w:line="360" w:lineRule="auto"/>
        <w:rPr>
          <w:rFonts w:ascii="Arial" w:hAnsi="Arial" w:cs="Arial"/>
          <w:sz w:val="24"/>
          <w:szCs w:val="24"/>
        </w:rPr>
      </w:pPr>
      <w:r>
        <w:rPr>
          <w:rFonts w:ascii="Arial" w:hAnsi="Arial" w:cs="Arial"/>
          <w:sz w:val="24"/>
          <w:szCs w:val="24"/>
        </w:rPr>
        <w:t xml:space="preserve">Part 1 deals with formal matters including commencement. </w:t>
      </w:r>
    </w:p>
    <w:p w14:paraId="1EA2B8DE" w14:textId="77777777" w:rsidR="00420FC7" w:rsidRDefault="00420FC7" w:rsidP="00420FC7">
      <w:pPr>
        <w:spacing w:after="240" w:line="360" w:lineRule="auto"/>
        <w:rPr>
          <w:rFonts w:ascii="Arial" w:hAnsi="Arial" w:cs="Arial"/>
          <w:sz w:val="24"/>
          <w:szCs w:val="24"/>
        </w:rPr>
      </w:pPr>
      <w:r>
        <w:rPr>
          <w:rFonts w:ascii="Arial" w:hAnsi="Arial" w:cs="Arial"/>
          <w:sz w:val="24"/>
          <w:szCs w:val="24"/>
        </w:rPr>
        <w:t xml:space="preserve">CLAUSE 1 </w:t>
      </w:r>
      <w:r>
        <w:rPr>
          <w:rFonts w:ascii="Arial" w:hAnsi="Arial" w:cs="Arial"/>
          <w:sz w:val="24"/>
          <w:szCs w:val="24"/>
        </w:rPr>
        <w:tab/>
      </w:r>
      <w:r w:rsidRPr="009368B6">
        <w:rPr>
          <w:rFonts w:ascii="Arial" w:hAnsi="Arial" w:cs="Arial"/>
          <w:sz w:val="24"/>
          <w:szCs w:val="24"/>
        </w:rPr>
        <w:t xml:space="preserve">NAME </w:t>
      </w:r>
      <w:r w:rsidRPr="00F61D68">
        <w:rPr>
          <w:rFonts w:ascii="Arial" w:hAnsi="Arial" w:cs="Arial"/>
          <w:sz w:val="24"/>
          <w:szCs w:val="24"/>
        </w:rPr>
        <w:t>OF REGULATION</w:t>
      </w:r>
    </w:p>
    <w:p w14:paraId="639AECBF" w14:textId="77777777" w:rsidR="00420FC7" w:rsidRPr="00E33A7A" w:rsidRDefault="00420FC7" w:rsidP="00420FC7">
      <w:pPr>
        <w:spacing w:after="240" w:line="360" w:lineRule="auto"/>
        <w:rPr>
          <w:rFonts w:ascii="ArialMT" w:hAnsi="ArialMT" w:cs="ArialMT"/>
          <w:i/>
          <w:iCs/>
          <w:sz w:val="24"/>
          <w:szCs w:val="24"/>
        </w:rPr>
      </w:pPr>
      <w:r>
        <w:rPr>
          <w:rFonts w:ascii="ArialMT" w:hAnsi="ArialMT" w:cs="ArialMT"/>
          <w:sz w:val="24"/>
          <w:szCs w:val="24"/>
        </w:rPr>
        <w:t xml:space="preserve">This is a technical clause and sets out the name of the Regulation as the </w:t>
      </w:r>
      <w:r w:rsidRPr="00E33A7A">
        <w:rPr>
          <w:rFonts w:ascii="ArialMT" w:hAnsi="ArialMT" w:cs="ArialMT"/>
          <w:i/>
          <w:iCs/>
          <w:sz w:val="24"/>
          <w:szCs w:val="24"/>
        </w:rPr>
        <w:t xml:space="preserve">Health Infrastructure Enabling </w:t>
      </w:r>
      <w:r>
        <w:rPr>
          <w:rFonts w:ascii="ArialMT" w:hAnsi="ArialMT" w:cs="ArialMT"/>
          <w:i/>
          <w:iCs/>
          <w:sz w:val="24"/>
          <w:szCs w:val="24"/>
        </w:rPr>
        <w:t>Regulation</w:t>
      </w:r>
      <w:r w:rsidRPr="00E33A7A">
        <w:rPr>
          <w:rFonts w:ascii="ArialMT" w:hAnsi="ArialMT" w:cs="ArialMT"/>
          <w:i/>
          <w:iCs/>
          <w:sz w:val="24"/>
          <w:szCs w:val="24"/>
        </w:rPr>
        <w:t xml:space="preserve"> 2023.</w:t>
      </w:r>
    </w:p>
    <w:p w14:paraId="49793BE5" w14:textId="77777777" w:rsidR="00420FC7" w:rsidRDefault="00420FC7" w:rsidP="00420FC7">
      <w:pPr>
        <w:spacing w:after="240" w:line="360" w:lineRule="auto"/>
        <w:rPr>
          <w:rFonts w:ascii="Arial" w:hAnsi="Arial" w:cs="Arial"/>
          <w:sz w:val="24"/>
          <w:szCs w:val="24"/>
        </w:rPr>
      </w:pPr>
      <w:r w:rsidRPr="009368B6">
        <w:rPr>
          <w:rFonts w:ascii="Arial" w:hAnsi="Arial" w:cs="Arial"/>
          <w:sz w:val="24"/>
          <w:szCs w:val="24"/>
        </w:rPr>
        <w:t>CLAUSE 2</w:t>
      </w:r>
      <w:r w:rsidRPr="009368B6">
        <w:rPr>
          <w:rFonts w:ascii="Arial" w:hAnsi="Arial" w:cs="Arial"/>
          <w:sz w:val="24"/>
          <w:szCs w:val="24"/>
        </w:rPr>
        <w:tab/>
        <w:t>COMMENCEMENT</w:t>
      </w:r>
    </w:p>
    <w:p w14:paraId="4AFB983B" w14:textId="77777777" w:rsidR="00420FC7" w:rsidRPr="00E33A7A" w:rsidRDefault="00420FC7" w:rsidP="00420FC7">
      <w:pPr>
        <w:spacing w:after="240" w:line="360" w:lineRule="auto"/>
        <w:rPr>
          <w:rFonts w:ascii="ArialMT" w:hAnsi="ArialMT" w:cs="ArialMT"/>
          <w:i/>
          <w:iCs/>
          <w:sz w:val="24"/>
          <w:szCs w:val="24"/>
        </w:rPr>
      </w:pPr>
      <w:r>
        <w:rPr>
          <w:rFonts w:ascii="Arial" w:hAnsi="Arial" w:cs="Arial"/>
          <w:sz w:val="24"/>
          <w:szCs w:val="24"/>
        </w:rPr>
        <w:t xml:space="preserve">This clause enables the Regulation to commence on the day of the commencement of the </w:t>
      </w:r>
      <w:r w:rsidRPr="00E33A7A">
        <w:rPr>
          <w:rFonts w:ascii="ArialMT" w:hAnsi="ArialMT" w:cs="ArialMT"/>
          <w:i/>
          <w:iCs/>
          <w:sz w:val="24"/>
          <w:szCs w:val="24"/>
        </w:rPr>
        <w:t xml:space="preserve">Health Infrastructure Enabling </w:t>
      </w:r>
      <w:r>
        <w:rPr>
          <w:rFonts w:ascii="ArialMT" w:hAnsi="ArialMT" w:cs="ArialMT"/>
          <w:i/>
          <w:iCs/>
          <w:sz w:val="24"/>
          <w:szCs w:val="24"/>
        </w:rPr>
        <w:t>Act</w:t>
      </w:r>
      <w:r w:rsidRPr="00E33A7A">
        <w:rPr>
          <w:rFonts w:ascii="ArialMT" w:hAnsi="ArialMT" w:cs="ArialMT"/>
          <w:i/>
          <w:iCs/>
          <w:sz w:val="24"/>
          <w:szCs w:val="24"/>
        </w:rPr>
        <w:t xml:space="preserve"> 2023.</w:t>
      </w:r>
    </w:p>
    <w:p w14:paraId="310BF9AF" w14:textId="77777777" w:rsidR="00420FC7" w:rsidRPr="00F61D68" w:rsidRDefault="00420FC7" w:rsidP="00420FC7">
      <w:pPr>
        <w:spacing w:after="240" w:line="360" w:lineRule="auto"/>
        <w:rPr>
          <w:rFonts w:ascii="Arial" w:hAnsi="Arial" w:cs="Arial"/>
          <w:sz w:val="24"/>
          <w:szCs w:val="24"/>
        </w:rPr>
      </w:pPr>
      <w:r w:rsidRPr="00F61D68">
        <w:rPr>
          <w:rFonts w:ascii="Arial" w:hAnsi="Arial" w:cs="Arial"/>
          <w:sz w:val="24"/>
          <w:szCs w:val="24"/>
        </w:rPr>
        <w:t>CLAUSE 3</w:t>
      </w:r>
      <w:r w:rsidRPr="00F61D68">
        <w:rPr>
          <w:rFonts w:ascii="Arial" w:hAnsi="Arial" w:cs="Arial"/>
          <w:sz w:val="24"/>
          <w:szCs w:val="24"/>
        </w:rPr>
        <w:tab/>
        <w:t xml:space="preserve">DICTIONARY </w:t>
      </w:r>
    </w:p>
    <w:p w14:paraId="337677C8" w14:textId="77777777" w:rsidR="00420FC7" w:rsidRPr="00F61D68" w:rsidRDefault="00420FC7" w:rsidP="00420FC7">
      <w:pPr>
        <w:spacing w:after="240" w:line="360" w:lineRule="auto"/>
        <w:rPr>
          <w:rFonts w:ascii="ArialMT" w:hAnsi="ArialMT" w:cs="ArialMT"/>
          <w:sz w:val="24"/>
          <w:szCs w:val="24"/>
        </w:rPr>
      </w:pPr>
      <w:r w:rsidRPr="00F61D68">
        <w:rPr>
          <w:rFonts w:ascii="ArialMT" w:hAnsi="ArialMT" w:cs="ArialMT"/>
          <w:sz w:val="24"/>
          <w:szCs w:val="24"/>
        </w:rPr>
        <w:t xml:space="preserve">This is a technical clause and states that the Dictionary at the end of the Regulation is part of the Regulation. </w:t>
      </w:r>
    </w:p>
    <w:p w14:paraId="62DDF8E3" w14:textId="77777777" w:rsidR="00420FC7" w:rsidRPr="00F61D68" w:rsidRDefault="00420FC7" w:rsidP="00420FC7">
      <w:pPr>
        <w:spacing w:after="240" w:line="360" w:lineRule="auto"/>
        <w:rPr>
          <w:rFonts w:ascii="Arial" w:hAnsi="Arial" w:cs="Arial"/>
          <w:sz w:val="24"/>
          <w:szCs w:val="24"/>
        </w:rPr>
      </w:pPr>
      <w:r w:rsidRPr="00F61D68">
        <w:rPr>
          <w:rFonts w:ascii="Arial" w:hAnsi="Arial" w:cs="Arial"/>
          <w:sz w:val="24"/>
          <w:szCs w:val="24"/>
        </w:rPr>
        <w:t>CLAUSE 4</w:t>
      </w:r>
      <w:r w:rsidRPr="00F61D68">
        <w:rPr>
          <w:rFonts w:ascii="Arial" w:hAnsi="Arial" w:cs="Arial"/>
          <w:sz w:val="24"/>
          <w:szCs w:val="24"/>
        </w:rPr>
        <w:tab/>
        <w:t xml:space="preserve">NOTES </w:t>
      </w:r>
    </w:p>
    <w:p w14:paraId="78A2165F" w14:textId="77777777" w:rsidR="00420FC7" w:rsidRPr="00F61D68" w:rsidRDefault="00420FC7" w:rsidP="00420FC7">
      <w:pPr>
        <w:spacing w:after="240" w:line="360" w:lineRule="auto"/>
        <w:rPr>
          <w:rFonts w:ascii="Arial" w:hAnsi="Arial" w:cs="Arial"/>
          <w:sz w:val="24"/>
          <w:szCs w:val="24"/>
        </w:rPr>
      </w:pPr>
      <w:r w:rsidRPr="00F61D68">
        <w:rPr>
          <w:rFonts w:ascii="ArialMT" w:hAnsi="ArialMT" w:cs="ArialMT"/>
          <w:sz w:val="24"/>
          <w:szCs w:val="24"/>
        </w:rPr>
        <w:t xml:space="preserve">This is a technical clause and </w:t>
      </w:r>
      <w:r w:rsidRPr="00F61D68">
        <w:rPr>
          <w:rFonts w:ascii="Arial" w:hAnsi="Arial" w:cs="Arial"/>
          <w:sz w:val="24"/>
          <w:szCs w:val="24"/>
        </w:rPr>
        <w:t xml:space="preserve">states that a note included in the Regulation is explanatory and does not form part of the Regulation. </w:t>
      </w:r>
    </w:p>
    <w:p w14:paraId="7D4128A7" w14:textId="77777777" w:rsidR="00420FC7" w:rsidRDefault="00420FC7" w:rsidP="00420FC7">
      <w:pPr>
        <w:spacing w:after="240" w:line="360" w:lineRule="auto"/>
        <w:rPr>
          <w:rFonts w:ascii="Arial" w:hAnsi="Arial" w:cs="Arial"/>
          <w:sz w:val="24"/>
          <w:szCs w:val="24"/>
        </w:rPr>
      </w:pPr>
      <w:r w:rsidRPr="00F61D68">
        <w:rPr>
          <w:rFonts w:ascii="Arial" w:hAnsi="Arial" w:cs="Arial"/>
          <w:sz w:val="24"/>
          <w:szCs w:val="24"/>
        </w:rPr>
        <w:t>PART 2</w:t>
      </w:r>
      <w:r w:rsidRPr="00F61D68">
        <w:rPr>
          <w:rFonts w:ascii="Arial" w:hAnsi="Arial" w:cs="Arial"/>
          <w:sz w:val="24"/>
          <w:szCs w:val="24"/>
        </w:rPr>
        <w:tab/>
        <w:t>OPERATION OF PUBLIC HOSPITAL</w:t>
      </w:r>
      <w:r>
        <w:rPr>
          <w:rFonts w:ascii="Arial" w:hAnsi="Arial" w:cs="Arial"/>
          <w:sz w:val="24"/>
          <w:szCs w:val="24"/>
        </w:rPr>
        <w:t xml:space="preserve"> </w:t>
      </w:r>
    </w:p>
    <w:p w14:paraId="47C18F78" w14:textId="77777777" w:rsidR="00420FC7" w:rsidRDefault="00420FC7" w:rsidP="00420FC7">
      <w:pPr>
        <w:spacing w:after="240" w:line="360" w:lineRule="auto"/>
        <w:rPr>
          <w:rFonts w:ascii="Arial" w:hAnsi="Arial" w:cs="Arial"/>
          <w:sz w:val="24"/>
          <w:szCs w:val="24"/>
        </w:rPr>
      </w:pPr>
      <w:r w:rsidRPr="00F61D68">
        <w:rPr>
          <w:rFonts w:ascii="Arial" w:hAnsi="Arial" w:cs="Arial"/>
          <w:sz w:val="24"/>
          <w:szCs w:val="24"/>
        </w:rPr>
        <w:t>Part 2 deals with matters relating to transfer of the operation of the public hospital, including offers of employment by the Territory to public hospital employees and the novation of assignment of contracts from Calvary to the Territory.</w:t>
      </w:r>
    </w:p>
    <w:p w14:paraId="67A9D1B9" w14:textId="77777777" w:rsidR="00420FC7" w:rsidRDefault="00420FC7" w:rsidP="00420FC7">
      <w:pPr>
        <w:spacing w:after="240" w:line="360" w:lineRule="auto"/>
        <w:rPr>
          <w:rFonts w:ascii="Arial" w:hAnsi="Arial" w:cs="Arial"/>
          <w:sz w:val="24"/>
          <w:szCs w:val="24"/>
        </w:rPr>
      </w:pPr>
      <w:r>
        <w:rPr>
          <w:rFonts w:ascii="Arial" w:hAnsi="Arial" w:cs="Arial"/>
          <w:sz w:val="24"/>
          <w:szCs w:val="24"/>
        </w:rPr>
        <w:t>CLAUSE 5 PUBLIC HOSPITAL EMPLOYEES</w:t>
      </w:r>
    </w:p>
    <w:p w14:paraId="78DF8BF5" w14:textId="112E5ABD" w:rsidR="00420FC7" w:rsidRDefault="00420FC7" w:rsidP="00420FC7">
      <w:pPr>
        <w:spacing w:after="240" w:line="360" w:lineRule="auto"/>
        <w:rPr>
          <w:rFonts w:ascii="Arial" w:hAnsi="Arial" w:cs="Arial"/>
          <w:sz w:val="24"/>
          <w:szCs w:val="24"/>
        </w:rPr>
      </w:pPr>
      <w:r>
        <w:rPr>
          <w:rFonts w:ascii="Arial" w:hAnsi="Arial" w:cs="Arial"/>
          <w:sz w:val="24"/>
          <w:szCs w:val="24"/>
        </w:rPr>
        <w:t xml:space="preserve">This </w:t>
      </w:r>
      <w:r w:rsidRPr="00F61D68">
        <w:rPr>
          <w:rFonts w:ascii="Arial" w:hAnsi="Arial" w:cs="Arial"/>
          <w:sz w:val="24"/>
          <w:szCs w:val="24"/>
        </w:rPr>
        <w:t>clause states that</w:t>
      </w:r>
      <w:r>
        <w:rPr>
          <w:rFonts w:ascii="Arial" w:hAnsi="Arial" w:cs="Arial"/>
          <w:sz w:val="24"/>
          <w:szCs w:val="24"/>
        </w:rPr>
        <w:t xml:space="preserve"> the head of service must make a written offer of employment to each public hospital employee who meets all of the following criteria</w:t>
      </w:r>
      <w:r w:rsidR="00D83AEB">
        <w:rPr>
          <w:rFonts w:ascii="Arial" w:hAnsi="Arial" w:cs="Arial"/>
          <w:sz w:val="24"/>
          <w:szCs w:val="24"/>
        </w:rPr>
        <w:t>:</w:t>
      </w:r>
    </w:p>
    <w:p w14:paraId="33092978" w14:textId="77777777" w:rsidR="00420FC7" w:rsidRDefault="00420FC7" w:rsidP="00420FC7">
      <w:pPr>
        <w:pStyle w:val="ListParagraph"/>
        <w:numPr>
          <w:ilvl w:val="0"/>
          <w:numId w:val="24"/>
        </w:numPr>
        <w:spacing w:after="240" w:line="360" w:lineRule="auto"/>
        <w:ind w:left="1276"/>
        <w:rPr>
          <w:rFonts w:ascii="Arial" w:hAnsi="Arial" w:cs="Arial"/>
          <w:sz w:val="24"/>
          <w:szCs w:val="24"/>
        </w:rPr>
      </w:pPr>
      <w:r>
        <w:rPr>
          <w:rFonts w:ascii="Arial" w:hAnsi="Arial" w:cs="Arial"/>
          <w:sz w:val="24"/>
          <w:szCs w:val="24"/>
        </w:rPr>
        <w:t>They are a public hospital employee immediately before the acquisition day;</w:t>
      </w:r>
    </w:p>
    <w:p w14:paraId="0188B6FD" w14:textId="77777777" w:rsidR="00420FC7" w:rsidRDefault="00420FC7" w:rsidP="00420FC7">
      <w:pPr>
        <w:pStyle w:val="ListParagraph"/>
        <w:numPr>
          <w:ilvl w:val="0"/>
          <w:numId w:val="24"/>
        </w:numPr>
        <w:spacing w:after="240" w:line="360" w:lineRule="auto"/>
        <w:ind w:left="1276"/>
        <w:rPr>
          <w:rFonts w:ascii="Arial" w:hAnsi="Arial" w:cs="Arial"/>
          <w:sz w:val="24"/>
          <w:szCs w:val="24"/>
        </w:rPr>
      </w:pPr>
      <w:r>
        <w:rPr>
          <w:rFonts w:ascii="Arial" w:hAnsi="Arial" w:cs="Arial"/>
          <w:sz w:val="24"/>
          <w:szCs w:val="24"/>
        </w:rPr>
        <w:t xml:space="preserve">They are eligible under the </w:t>
      </w:r>
      <w:r w:rsidRPr="004C3A44">
        <w:rPr>
          <w:rFonts w:ascii="Arial" w:hAnsi="Arial" w:cs="Arial"/>
          <w:sz w:val="24"/>
          <w:szCs w:val="24"/>
        </w:rPr>
        <w:t>Public Sector Management Act 1994</w:t>
      </w:r>
      <w:r>
        <w:rPr>
          <w:rFonts w:ascii="Arial" w:hAnsi="Arial" w:cs="Arial"/>
          <w:sz w:val="24"/>
          <w:szCs w:val="24"/>
        </w:rPr>
        <w:t>;</w:t>
      </w:r>
    </w:p>
    <w:p w14:paraId="74E0CBF1" w14:textId="77777777" w:rsidR="00420FC7" w:rsidRDefault="00420FC7" w:rsidP="00420FC7">
      <w:pPr>
        <w:pStyle w:val="ListParagraph"/>
        <w:numPr>
          <w:ilvl w:val="0"/>
          <w:numId w:val="24"/>
        </w:numPr>
        <w:spacing w:after="240" w:line="360" w:lineRule="auto"/>
        <w:ind w:left="1276"/>
        <w:rPr>
          <w:rFonts w:ascii="Arial" w:hAnsi="Arial" w:cs="Arial"/>
          <w:sz w:val="24"/>
          <w:szCs w:val="24"/>
        </w:rPr>
      </w:pPr>
      <w:r>
        <w:rPr>
          <w:rFonts w:ascii="Arial" w:hAnsi="Arial" w:cs="Arial"/>
          <w:sz w:val="24"/>
          <w:szCs w:val="24"/>
        </w:rPr>
        <w:lastRenderedPageBreak/>
        <w:t xml:space="preserve">Section 138 of the </w:t>
      </w:r>
      <w:r w:rsidRPr="004C3A44">
        <w:rPr>
          <w:rFonts w:ascii="Arial" w:hAnsi="Arial" w:cs="Arial"/>
          <w:sz w:val="24"/>
          <w:szCs w:val="24"/>
        </w:rPr>
        <w:t>Public Sector Management Act 1994</w:t>
      </w:r>
      <w:r>
        <w:rPr>
          <w:rFonts w:ascii="Arial" w:hAnsi="Arial" w:cs="Arial"/>
          <w:sz w:val="24"/>
          <w:szCs w:val="24"/>
        </w:rPr>
        <w:t xml:space="preserve"> does not apply to them; </w:t>
      </w:r>
    </w:p>
    <w:p w14:paraId="6EFCDA0E" w14:textId="77777777" w:rsidR="00420FC7" w:rsidRDefault="00420FC7" w:rsidP="00420FC7">
      <w:pPr>
        <w:pStyle w:val="ListParagraph"/>
        <w:numPr>
          <w:ilvl w:val="0"/>
          <w:numId w:val="24"/>
        </w:numPr>
        <w:spacing w:after="240" w:line="360" w:lineRule="auto"/>
        <w:ind w:left="1276"/>
        <w:rPr>
          <w:rFonts w:ascii="Arial" w:hAnsi="Arial" w:cs="Arial"/>
          <w:sz w:val="24"/>
          <w:szCs w:val="24"/>
        </w:rPr>
      </w:pPr>
      <w:r>
        <w:rPr>
          <w:rFonts w:ascii="Arial" w:hAnsi="Arial" w:cs="Arial"/>
          <w:sz w:val="24"/>
          <w:szCs w:val="24"/>
        </w:rPr>
        <w:t>they are not ineligible because of an industrial agreement to be re</w:t>
      </w:r>
      <w:r>
        <w:rPr>
          <w:rFonts w:ascii="Arial" w:hAnsi="Arial" w:cs="Arial"/>
          <w:sz w:val="24"/>
          <w:szCs w:val="24"/>
        </w:rPr>
        <w:noBreakHyphen/>
        <w:t>employed following the payment of a voluntary redundancy payment;</w:t>
      </w:r>
    </w:p>
    <w:p w14:paraId="75463A0D" w14:textId="77777777" w:rsidR="00420FC7" w:rsidRDefault="00420FC7" w:rsidP="00420FC7">
      <w:pPr>
        <w:pStyle w:val="ListParagraph"/>
        <w:numPr>
          <w:ilvl w:val="0"/>
          <w:numId w:val="24"/>
        </w:numPr>
        <w:spacing w:after="240" w:line="360" w:lineRule="auto"/>
        <w:ind w:left="1276"/>
        <w:rPr>
          <w:rFonts w:ascii="Arial" w:hAnsi="Arial" w:cs="Arial"/>
          <w:sz w:val="24"/>
          <w:szCs w:val="24"/>
        </w:rPr>
      </w:pPr>
      <w:r>
        <w:rPr>
          <w:rFonts w:ascii="Arial" w:hAnsi="Arial" w:cs="Arial"/>
          <w:sz w:val="24"/>
          <w:szCs w:val="24"/>
        </w:rPr>
        <w:t xml:space="preserve">They have not accepted a redundancy payment or similar from Calvary or a related corporation in relation to their employment as a public hospital employee. </w:t>
      </w:r>
    </w:p>
    <w:p w14:paraId="222E0560" w14:textId="77777777" w:rsidR="00420FC7" w:rsidRDefault="00420FC7" w:rsidP="00420FC7">
      <w:pPr>
        <w:spacing w:after="240" w:line="360" w:lineRule="auto"/>
        <w:rPr>
          <w:rFonts w:ascii="Arial" w:hAnsi="Arial" w:cs="Arial"/>
          <w:sz w:val="24"/>
          <w:szCs w:val="24"/>
        </w:rPr>
      </w:pPr>
      <w:r>
        <w:rPr>
          <w:rFonts w:ascii="Arial" w:hAnsi="Arial" w:cs="Arial"/>
          <w:sz w:val="24"/>
          <w:szCs w:val="24"/>
        </w:rPr>
        <w:t>The offer must be on terms that are as close as possible to the terms they were employed under immediately before the day their employment with Calvary or a related corporation ends.</w:t>
      </w:r>
      <w:r w:rsidRPr="00E6356E">
        <w:rPr>
          <w:rFonts w:ascii="Arial" w:hAnsi="Arial" w:cs="Arial"/>
          <w:sz w:val="24"/>
          <w:szCs w:val="24"/>
        </w:rPr>
        <w:t xml:space="preserve">  </w:t>
      </w:r>
      <w:r>
        <w:rPr>
          <w:rFonts w:ascii="Arial" w:hAnsi="Arial" w:cs="Arial"/>
          <w:sz w:val="24"/>
          <w:szCs w:val="24"/>
        </w:rPr>
        <w:t>The offer is conditional on the public hospital employee accepting the offer before the acquisition day or any later day notified in writing by the head of service.</w:t>
      </w:r>
    </w:p>
    <w:p w14:paraId="5A910911" w14:textId="027FFA2F" w:rsidR="00420FC7" w:rsidRDefault="00420FC7" w:rsidP="00420FC7">
      <w:pPr>
        <w:spacing w:after="240" w:line="360" w:lineRule="auto"/>
        <w:rPr>
          <w:rFonts w:ascii="Arial" w:hAnsi="Arial" w:cs="Arial"/>
          <w:sz w:val="24"/>
          <w:szCs w:val="24"/>
        </w:rPr>
      </w:pPr>
      <w:r>
        <w:rPr>
          <w:rFonts w:ascii="Arial" w:hAnsi="Arial" w:cs="Arial"/>
          <w:sz w:val="24"/>
          <w:szCs w:val="24"/>
        </w:rPr>
        <w:t>T</w:t>
      </w:r>
      <w:r w:rsidRPr="00BA73F9">
        <w:rPr>
          <w:rFonts w:ascii="Arial" w:hAnsi="Arial" w:cs="Arial"/>
          <w:sz w:val="24"/>
          <w:szCs w:val="24"/>
        </w:rPr>
        <w:t>his clause states that for any public hospital employee who accepts an offer of employment with the Territory, they will be taken to resign their employment with Calvary on the acquisition day, unless otherwise agreed in writing, and that the</w:t>
      </w:r>
      <w:r>
        <w:rPr>
          <w:rFonts w:ascii="Arial" w:hAnsi="Arial" w:cs="Arial"/>
          <w:sz w:val="24"/>
          <w:szCs w:val="24"/>
        </w:rPr>
        <w:t xml:space="preserve"> Territory becomes </w:t>
      </w:r>
      <w:r w:rsidRPr="00515BD6">
        <w:rPr>
          <w:rFonts w:ascii="Arial" w:hAnsi="Arial" w:cs="Arial"/>
          <w:sz w:val="24"/>
          <w:szCs w:val="24"/>
        </w:rPr>
        <w:t>liable for any entitlement the employee has accrued, or otherwise has a right to</w:t>
      </w:r>
      <w:r>
        <w:rPr>
          <w:rFonts w:ascii="Arial" w:hAnsi="Arial" w:cs="Arial"/>
          <w:sz w:val="24"/>
          <w:szCs w:val="24"/>
        </w:rPr>
        <w:t xml:space="preserve"> and will recognise</w:t>
      </w:r>
      <w:r w:rsidRPr="00E6356E">
        <w:rPr>
          <w:rFonts w:ascii="Arial" w:hAnsi="Arial" w:cs="Arial"/>
          <w:sz w:val="24"/>
          <w:szCs w:val="24"/>
        </w:rPr>
        <w:t xml:space="preserve"> </w:t>
      </w:r>
      <w:r>
        <w:rPr>
          <w:rFonts w:ascii="Arial" w:hAnsi="Arial" w:cs="Arial"/>
          <w:sz w:val="24"/>
          <w:szCs w:val="24"/>
        </w:rPr>
        <w:t>the employee’s prior public hospital employment for leave and other entitlements. The Territory is liable for any redundancy or similar payment (not including accrued annual leave, long service leave, personal or other leave) payable</w:t>
      </w:r>
      <w:r w:rsidR="00D52FFC">
        <w:rPr>
          <w:rFonts w:ascii="Arial" w:hAnsi="Arial" w:cs="Arial"/>
          <w:sz w:val="24"/>
          <w:szCs w:val="24"/>
        </w:rPr>
        <w:t xml:space="preserve"> in accordance with the law</w:t>
      </w:r>
      <w:r>
        <w:rPr>
          <w:rFonts w:ascii="Arial" w:hAnsi="Arial" w:cs="Arial"/>
          <w:sz w:val="24"/>
          <w:szCs w:val="24"/>
        </w:rPr>
        <w:t xml:space="preserve"> by Calvary to a public hospital employee and any loss or expense Calvary or a related corporation incurs as a result of the Territory not complying with sub</w:t>
      </w:r>
      <w:r w:rsidR="00500849">
        <w:rPr>
          <w:rFonts w:ascii="Arial" w:hAnsi="Arial" w:cs="Arial"/>
          <w:sz w:val="24"/>
          <w:szCs w:val="24"/>
        </w:rPr>
        <w:t>clause</w:t>
      </w:r>
      <w:r>
        <w:rPr>
          <w:rFonts w:ascii="Arial" w:hAnsi="Arial" w:cs="Arial"/>
          <w:sz w:val="24"/>
          <w:szCs w:val="24"/>
        </w:rPr>
        <w:t xml:space="preserve"> </w:t>
      </w:r>
      <w:r w:rsidR="007A6C0B">
        <w:rPr>
          <w:rFonts w:ascii="Arial" w:hAnsi="Arial" w:cs="Arial"/>
          <w:sz w:val="24"/>
          <w:szCs w:val="24"/>
        </w:rPr>
        <w:t xml:space="preserve">4 </w:t>
      </w:r>
      <w:r>
        <w:rPr>
          <w:rFonts w:ascii="Arial" w:hAnsi="Arial" w:cs="Arial"/>
          <w:sz w:val="24"/>
          <w:szCs w:val="24"/>
        </w:rPr>
        <w:t>(b) or (c).</w:t>
      </w:r>
    </w:p>
    <w:p w14:paraId="0915BF2D" w14:textId="14AB0CE5" w:rsidR="00420FC7" w:rsidRPr="00F61D68" w:rsidRDefault="00420FC7" w:rsidP="00420FC7">
      <w:pPr>
        <w:spacing w:after="240" w:line="360" w:lineRule="auto"/>
        <w:rPr>
          <w:rFonts w:ascii="Arial" w:hAnsi="Arial" w:cs="Arial"/>
          <w:sz w:val="24"/>
          <w:szCs w:val="24"/>
        </w:rPr>
      </w:pPr>
      <w:r w:rsidRPr="00F61D68">
        <w:rPr>
          <w:rFonts w:ascii="Arial" w:hAnsi="Arial" w:cs="Arial"/>
          <w:sz w:val="24"/>
          <w:szCs w:val="24"/>
        </w:rPr>
        <w:t>This clause states that an amount for which the Territory is liable for in relation to any redundancy or similar payment under sub</w:t>
      </w:r>
      <w:r w:rsidR="00500849">
        <w:rPr>
          <w:rFonts w:ascii="Arial" w:hAnsi="Arial" w:cs="Arial"/>
          <w:sz w:val="24"/>
          <w:szCs w:val="24"/>
        </w:rPr>
        <w:t>clause</w:t>
      </w:r>
      <w:r w:rsidRPr="00F61D68">
        <w:rPr>
          <w:rFonts w:ascii="Arial" w:hAnsi="Arial" w:cs="Arial"/>
          <w:sz w:val="24"/>
          <w:szCs w:val="24"/>
        </w:rPr>
        <w:t xml:space="preserve"> (</w:t>
      </w:r>
      <w:r w:rsidR="007A6C0B">
        <w:rPr>
          <w:rFonts w:ascii="Arial" w:hAnsi="Arial" w:cs="Arial"/>
          <w:sz w:val="24"/>
          <w:szCs w:val="24"/>
        </w:rPr>
        <w:t>4</w:t>
      </w:r>
      <w:r w:rsidRPr="00F61D68">
        <w:rPr>
          <w:rFonts w:ascii="Arial" w:hAnsi="Arial" w:cs="Arial"/>
          <w:sz w:val="24"/>
          <w:szCs w:val="24"/>
        </w:rPr>
        <w:t>) (b) will</w:t>
      </w:r>
      <w:r>
        <w:rPr>
          <w:rFonts w:ascii="Arial" w:hAnsi="Arial" w:cs="Arial"/>
          <w:sz w:val="24"/>
          <w:szCs w:val="24"/>
        </w:rPr>
        <w:t xml:space="preserve"> be considered </w:t>
      </w:r>
      <w:r w:rsidRPr="00F61D68">
        <w:rPr>
          <w:rFonts w:ascii="Arial" w:hAnsi="Arial" w:cs="Arial"/>
          <w:sz w:val="24"/>
          <w:szCs w:val="24"/>
        </w:rPr>
        <w:t xml:space="preserve">when working out the compensation Calvary is entitled to. </w:t>
      </w:r>
    </w:p>
    <w:p w14:paraId="2253C757" w14:textId="77777777" w:rsidR="00420FC7" w:rsidRDefault="00420FC7" w:rsidP="00420FC7">
      <w:pPr>
        <w:spacing w:after="240" w:line="360" w:lineRule="auto"/>
        <w:rPr>
          <w:rFonts w:ascii="Arial" w:hAnsi="Arial" w:cs="Arial"/>
          <w:sz w:val="24"/>
          <w:szCs w:val="24"/>
        </w:rPr>
      </w:pPr>
      <w:r w:rsidRPr="00F61D68">
        <w:rPr>
          <w:rFonts w:ascii="Arial" w:hAnsi="Arial" w:cs="Arial"/>
          <w:sz w:val="24"/>
          <w:szCs w:val="24"/>
        </w:rPr>
        <w:t>This clause states that these provisions do not apply to an offer of employment with the Territory:</w:t>
      </w:r>
    </w:p>
    <w:p w14:paraId="03130B9B" w14:textId="77777777" w:rsidR="00420FC7" w:rsidRDefault="00420FC7" w:rsidP="00420FC7">
      <w:pPr>
        <w:pStyle w:val="ListParagraph"/>
        <w:numPr>
          <w:ilvl w:val="0"/>
          <w:numId w:val="25"/>
        </w:numPr>
        <w:spacing w:after="240" w:line="360" w:lineRule="auto"/>
        <w:rPr>
          <w:rFonts w:ascii="Arial" w:hAnsi="Arial" w:cs="Arial"/>
          <w:sz w:val="24"/>
          <w:szCs w:val="24"/>
        </w:rPr>
      </w:pPr>
      <w:r>
        <w:rPr>
          <w:rFonts w:ascii="Arial" w:hAnsi="Arial" w:cs="Arial"/>
          <w:sz w:val="24"/>
          <w:szCs w:val="24"/>
        </w:rPr>
        <w:t xml:space="preserve">The </w:t>
      </w:r>
      <w:r w:rsidRPr="00BA73F9">
        <w:rPr>
          <w:rFonts w:ascii="Arial" w:hAnsi="Arial" w:cs="Arial"/>
          <w:sz w:val="24"/>
          <w:szCs w:val="24"/>
        </w:rPr>
        <w:t>application of the conditions on the head of service’s power to employ a person in the Public Sector Management Act 1994 (section 25)</w:t>
      </w:r>
      <w:r>
        <w:rPr>
          <w:rFonts w:ascii="Arial" w:hAnsi="Arial" w:cs="Arial"/>
          <w:sz w:val="24"/>
          <w:szCs w:val="24"/>
        </w:rPr>
        <w:t>;</w:t>
      </w:r>
    </w:p>
    <w:p w14:paraId="0CB0F93A" w14:textId="77777777" w:rsidR="00420FC7" w:rsidRDefault="00420FC7" w:rsidP="00420FC7">
      <w:pPr>
        <w:pStyle w:val="ListParagraph"/>
        <w:numPr>
          <w:ilvl w:val="0"/>
          <w:numId w:val="25"/>
        </w:numPr>
        <w:spacing w:after="240" w:line="360" w:lineRule="auto"/>
        <w:rPr>
          <w:rFonts w:ascii="Arial" w:hAnsi="Arial" w:cs="Arial"/>
          <w:sz w:val="24"/>
          <w:szCs w:val="24"/>
        </w:rPr>
      </w:pPr>
      <w:r>
        <w:rPr>
          <w:rFonts w:ascii="Arial" w:hAnsi="Arial" w:cs="Arial"/>
          <w:sz w:val="24"/>
          <w:szCs w:val="24"/>
        </w:rPr>
        <w:lastRenderedPageBreak/>
        <w:t>The application of merit and Equity Principles in the Public Sector Management Act 1994 (section 27);</w:t>
      </w:r>
    </w:p>
    <w:p w14:paraId="7C55D739" w14:textId="77777777" w:rsidR="00420FC7" w:rsidRPr="00420FC7" w:rsidRDefault="00420FC7" w:rsidP="00420FC7">
      <w:pPr>
        <w:pStyle w:val="ListParagraph"/>
        <w:numPr>
          <w:ilvl w:val="0"/>
          <w:numId w:val="25"/>
        </w:numPr>
        <w:rPr>
          <w:rFonts w:ascii="Arial" w:hAnsi="Arial" w:cs="Arial"/>
          <w:sz w:val="24"/>
          <w:szCs w:val="24"/>
        </w:rPr>
      </w:pPr>
      <w:r w:rsidRPr="00BA73F9">
        <w:rPr>
          <w:rFonts w:ascii="Arial" w:hAnsi="Arial" w:cs="Arial"/>
          <w:sz w:val="24"/>
          <w:szCs w:val="24"/>
        </w:rPr>
        <w:t xml:space="preserve">The application of the conditions on the head of service’s power to appoint a person to an office </w:t>
      </w:r>
      <w:r>
        <w:rPr>
          <w:rFonts w:ascii="Arial" w:hAnsi="Arial" w:cs="Arial"/>
          <w:sz w:val="24"/>
          <w:szCs w:val="24"/>
        </w:rPr>
        <w:t xml:space="preserve">in the Public Sector Management Act 1994 </w:t>
      </w:r>
      <w:r w:rsidRPr="00BA73F9">
        <w:rPr>
          <w:rFonts w:ascii="Arial" w:hAnsi="Arial" w:cs="Arial"/>
          <w:sz w:val="24"/>
          <w:szCs w:val="24"/>
        </w:rPr>
        <w:t>(section 68)</w:t>
      </w:r>
      <w:r>
        <w:rPr>
          <w:rFonts w:ascii="Arial" w:hAnsi="Arial" w:cs="Arial"/>
          <w:sz w:val="24"/>
          <w:szCs w:val="24"/>
        </w:rPr>
        <w:t>;</w:t>
      </w:r>
    </w:p>
    <w:p w14:paraId="042E9C8A" w14:textId="77777777" w:rsidR="00420FC7" w:rsidRDefault="00420FC7" w:rsidP="00420FC7">
      <w:pPr>
        <w:pStyle w:val="ListParagraph"/>
        <w:numPr>
          <w:ilvl w:val="0"/>
          <w:numId w:val="25"/>
        </w:numPr>
        <w:spacing w:after="240" w:line="360" w:lineRule="auto"/>
        <w:rPr>
          <w:rFonts w:ascii="Arial" w:hAnsi="Arial" w:cs="Arial"/>
          <w:sz w:val="24"/>
          <w:szCs w:val="24"/>
        </w:rPr>
      </w:pPr>
      <w:r>
        <w:rPr>
          <w:rFonts w:ascii="Arial" w:hAnsi="Arial" w:cs="Arial"/>
          <w:sz w:val="24"/>
          <w:szCs w:val="24"/>
        </w:rPr>
        <w:t xml:space="preserve">The selection process in the Public Sector Management Standards 2016 (part 2). </w:t>
      </w:r>
    </w:p>
    <w:p w14:paraId="0B3801A0" w14:textId="77777777" w:rsidR="00420FC7" w:rsidRDefault="00420FC7" w:rsidP="00420FC7">
      <w:pPr>
        <w:spacing w:after="240" w:line="360" w:lineRule="auto"/>
        <w:rPr>
          <w:rFonts w:ascii="Arial" w:hAnsi="Arial" w:cs="Arial"/>
          <w:sz w:val="24"/>
          <w:szCs w:val="24"/>
        </w:rPr>
      </w:pPr>
      <w:r>
        <w:rPr>
          <w:rFonts w:ascii="Arial" w:hAnsi="Arial" w:cs="Arial"/>
          <w:sz w:val="24"/>
          <w:szCs w:val="24"/>
        </w:rPr>
        <w:t xml:space="preserve">CLAUSE 6 PRESCRIBED INDUSTRIAL AGREEMENTS </w:t>
      </w:r>
    </w:p>
    <w:p w14:paraId="7EA30008" w14:textId="77777777" w:rsidR="00420FC7" w:rsidRDefault="00420FC7" w:rsidP="00420FC7">
      <w:pPr>
        <w:spacing w:after="240" w:line="360" w:lineRule="auto"/>
        <w:rPr>
          <w:rFonts w:ascii="Arial" w:hAnsi="Arial" w:cs="Arial"/>
          <w:sz w:val="24"/>
          <w:szCs w:val="24"/>
        </w:rPr>
      </w:pPr>
      <w:r w:rsidRPr="00F61D68">
        <w:rPr>
          <w:rFonts w:ascii="Arial" w:hAnsi="Arial" w:cs="Arial"/>
          <w:sz w:val="24"/>
          <w:szCs w:val="24"/>
        </w:rPr>
        <w:t>This clause lists the industrial agreements that are prescribed in the Regulation for the purpose of the definition of any other person who is a public hospital employee. –The industrial agreements are as follows:</w:t>
      </w:r>
    </w:p>
    <w:p w14:paraId="4E4539DA" w14:textId="77777777" w:rsidR="00420FC7" w:rsidRPr="003D7FF3" w:rsidRDefault="00420FC7" w:rsidP="00420FC7">
      <w:pPr>
        <w:pStyle w:val="Default"/>
        <w:numPr>
          <w:ilvl w:val="0"/>
          <w:numId w:val="8"/>
        </w:numPr>
        <w:rPr>
          <w:rFonts w:ascii="Arial" w:hAnsi="Arial" w:cs="Arial"/>
        </w:rPr>
      </w:pPr>
      <w:r w:rsidRPr="003D7FF3">
        <w:rPr>
          <w:rFonts w:ascii="Arial" w:hAnsi="Arial" w:cs="Arial"/>
        </w:rPr>
        <w:t xml:space="preserve">the </w:t>
      </w:r>
      <w:r w:rsidRPr="003D7FF3">
        <w:rPr>
          <w:rFonts w:ascii="Arial" w:hAnsi="Arial" w:cs="Arial"/>
          <w:i/>
          <w:iCs/>
        </w:rPr>
        <w:t>Administrative and Related Classifications Enterprise Agreement 2021-2022</w:t>
      </w:r>
      <w:r w:rsidRPr="003D7FF3">
        <w:rPr>
          <w:rFonts w:ascii="Arial" w:hAnsi="Arial" w:cs="Arial"/>
        </w:rPr>
        <w:t xml:space="preserve">; </w:t>
      </w:r>
    </w:p>
    <w:p w14:paraId="50C93F47" w14:textId="77777777" w:rsidR="00420FC7" w:rsidRPr="003D7FF3" w:rsidRDefault="00420FC7" w:rsidP="00420FC7">
      <w:pPr>
        <w:pStyle w:val="ListParagraph"/>
        <w:numPr>
          <w:ilvl w:val="0"/>
          <w:numId w:val="8"/>
        </w:numPr>
        <w:spacing w:after="240" w:line="360" w:lineRule="auto"/>
        <w:rPr>
          <w:rFonts w:ascii="Arial" w:hAnsi="Arial" w:cs="Arial"/>
          <w:sz w:val="24"/>
          <w:szCs w:val="24"/>
        </w:rPr>
      </w:pPr>
      <w:r w:rsidRPr="003D7FF3">
        <w:rPr>
          <w:rFonts w:ascii="Arial" w:hAnsi="Arial" w:cs="Arial"/>
          <w:sz w:val="24"/>
          <w:szCs w:val="24"/>
        </w:rPr>
        <w:t xml:space="preserve">the </w:t>
      </w:r>
      <w:r w:rsidRPr="003D7FF3">
        <w:rPr>
          <w:rFonts w:ascii="Arial" w:hAnsi="Arial" w:cs="Arial"/>
          <w:i/>
          <w:iCs/>
          <w:sz w:val="24"/>
          <w:szCs w:val="24"/>
        </w:rPr>
        <w:t>Health Professionals Enterprise Agreement 2021-2022</w:t>
      </w:r>
      <w:r w:rsidRPr="003D7FF3">
        <w:rPr>
          <w:rFonts w:ascii="Arial" w:hAnsi="Arial" w:cs="Arial"/>
          <w:sz w:val="24"/>
          <w:szCs w:val="24"/>
        </w:rPr>
        <w:t>;</w:t>
      </w:r>
    </w:p>
    <w:p w14:paraId="538D73E3" w14:textId="77777777" w:rsidR="00420FC7" w:rsidRPr="003D7FF3" w:rsidRDefault="00420FC7" w:rsidP="00420FC7">
      <w:pPr>
        <w:pStyle w:val="ListParagraph"/>
        <w:numPr>
          <w:ilvl w:val="0"/>
          <w:numId w:val="8"/>
        </w:numPr>
        <w:spacing w:after="240" w:line="360" w:lineRule="auto"/>
        <w:rPr>
          <w:rFonts w:ascii="Arial" w:hAnsi="Arial" w:cs="Arial"/>
          <w:sz w:val="24"/>
          <w:szCs w:val="24"/>
        </w:rPr>
      </w:pPr>
      <w:r w:rsidRPr="003D7FF3">
        <w:rPr>
          <w:rFonts w:ascii="Arial" w:hAnsi="Arial" w:cs="Arial"/>
          <w:sz w:val="24"/>
          <w:szCs w:val="24"/>
        </w:rPr>
        <w:t xml:space="preserve">the </w:t>
      </w:r>
      <w:r w:rsidRPr="003D7FF3">
        <w:rPr>
          <w:rFonts w:ascii="Arial" w:hAnsi="Arial" w:cs="Arial"/>
          <w:i/>
          <w:iCs/>
          <w:sz w:val="24"/>
          <w:szCs w:val="24"/>
        </w:rPr>
        <w:t>Infrastructure Services Enterprise Agreement 2021-2022</w:t>
      </w:r>
      <w:r w:rsidRPr="003D7FF3">
        <w:rPr>
          <w:rFonts w:ascii="Arial" w:hAnsi="Arial" w:cs="Arial"/>
          <w:sz w:val="24"/>
          <w:szCs w:val="24"/>
        </w:rPr>
        <w:t>;</w:t>
      </w:r>
    </w:p>
    <w:p w14:paraId="74A3B749" w14:textId="77777777" w:rsidR="00420FC7" w:rsidRPr="003D7FF3" w:rsidRDefault="00420FC7" w:rsidP="00420FC7">
      <w:pPr>
        <w:pStyle w:val="ListParagraph"/>
        <w:numPr>
          <w:ilvl w:val="0"/>
          <w:numId w:val="8"/>
        </w:numPr>
        <w:spacing w:after="240" w:line="360" w:lineRule="auto"/>
        <w:rPr>
          <w:rFonts w:ascii="Arial" w:hAnsi="Arial" w:cs="Arial"/>
          <w:sz w:val="24"/>
          <w:szCs w:val="24"/>
        </w:rPr>
      </w:pPr>
      <w:r w:rsidRPr="003D7FF3">
        <w:rPr>
          <w:rFonts w:ascii="Arial" w:hAnsi="Arial" w:cs="Arial"/>
          <w:sz w:val="24"/>
          <w:szCs w:val="24"/>
        </w:rPr>
        <w:t xml:space="preserve">the </w:t>
      </w:r>
      <w:r w:rsidRPr="003D7FF3">
        <w:rPr>
          <w:rFonts w:ascii="Arial" w:hAnsi="Arial" w:cs="Arial"/>
          <w:i/>
          <w:iCs/>
          <w:sz w:val="24"/>
          <w:szCs w:val="24"/>
        </w:rPr>
        <w:t>Support Services Enterprise Agreement 2021-2022</w:t>
      </w:r>
      <w:r w:rsidRPr="003D7FF3">
        <w:rPr>
          <w:rFonts w:ascii="Arial" w:hAnsi="Arial" w:cs="Arial"/>
          <w:sz w:val="24"/>
          <w:szCs w:val="24"/>
        </w:rPr>
        <w:t>;</w:t>
      </w:r>
    </w:p>
    <w:p w14:paraId="47BB53F8" w14:textId="77777777" w:rsidR="00420FC7" w:rsidRPr="003D7FF3" w:rsidRDefault="00420FC7" w:rsidP="00420FC7">
      <w:pPr>
        <w:pStyle w:val="ListParagraph"/>
        <w:numPr>
          <w:ilvl w:val="0"/>
          <w:numId w:val="8"/>
        </w:numPr>
        <w:spacing w:after="240" w:line="360" w:lineRule="auto"/>
        <w:rPr>
          <w:rFonts w:ascii="Arial" w:hAnsi="Arial" w:cs="Arial"/>
          <w:sz w:val="24"/>
          <w:szCs w:val="24"/>
        </w:rPr>
      </w:pPr>
      <w:r w:rsidRPr="003D7FF3">
        <w:rPr>
          <w:rFonts w:ascii="Arial" w:hAnsi="Arial" w:cs="Arial"/>
          <w:sz w:val="24"/>
          <w:szCs w:val="24"/>
        </w:rPr>
        <w:t xml:space="preserve">the </w:t>
      </w:r>
      <w:r w:rsidRPr="003D7FF3">
        <w:rPr>
          <w:rFonts w:ascii="Arial" w:hAnsi="Arial" w:cs="Arial"/>
          <w:i/>
          <w:iCs/>
          <w:sz w:val="24"/>
          <w:szCs w:val="24"/>
        </w:rPr>
        <w:t>Technical and Other Professional Enterprise Agreement 2021-2022;</w:t>
      </w:r>
    </w:p>
    <w:p w14:paraId="78913306" w14:textId="77777777" w:rsidR="00420FC7" w:rsidRPr="003D7FF3" w:rsidRDefault="00420FC7" w:rsidP="00420FC7">
      <w:pPr>
        <w:pStyle w:val="ListParagraph"/>
        <w:numPr>
          <w:ilvl w:val="0"/>
          <w:numId w:val="8"/>
        </w:numPr>
        <w:spacing w:after="240" w:line="360" w:lineRule="auto"/>
        <w:rPr>
          <w:rFonts w:ascii="Arial" w:hAnsi="Arial" w:cs="Arial"/>
          <w:sz w:val="24"/>
          <w:szCs w:val="24"/>
        </w:rPr>
      </w:pPr>
      <w:r w:rsidRPr="003D7FF3">
        <w:rPr>
          <w:rFonts w:ascii="Arial" w:hAnsi="Arial" w:cs="Arial"/>
          <w:sz w:val="24"/>
          <w:szCs w:val="24"/>
        </w:rPr>
        <w:t xml:space="preserve">the </w:t>
      </w:r>
      <w:r w:rsidRPr="003D7FF3">
        <w:rPr>
          <w:rFonts w:ascii="Arial" w:hAnsi="Arial" w:cs="Arial"/>
          <w:i/>
          <w:iCs/>
          <w:sz w:val="24"/>
          <w:szCs w:val="24"/>
        </w:rPr>
        <w:t>Medical Practitioners Enterprise Agreement 2021-2022</w:t>
      </w:r>
      <w:r w:rsidRPr="003D7FF3">
        <w:rPr>
          <w:rFonts w:ascii="Arial" w:hAnsi="Arial" w:cs="Arial"/>
          <w:sz w:val="24"/>
          <w:szCs w:val="24"/>
        </w:rPr>
        <w:t>;</w:t>
      </w:r>
    </w:p>
    <w:p w14:paraId="755F5687" w14:textId="77777777" w:rsidR="00420FC7" w:rsidRPr="003D7FF3" w:rsidRDefault="00420FC7" w:rsidP="00420FC7">
      <w:pPr>
        <w:pStyle w:val="ListParagraph"/>
        <w:numPr>
          <w:ilvl w:val="0"/>
          <w:numId w:val="8"/>
        </w:numPr>
        <w:spacing w:after="240" w:line="360" w:lineRule="auto"/>
        <w:rPr>
          <w:rFonts w:ascii="Arial" w:hAnsi="Arial" w:cs="Arial"/>
          <w:sz w:val="24"/>
          <w:szCs w:val="24"/>
        </w:rPr>
      </w:pPr>
      <w:r w:rsidRPr="003D7FF3">
        <w:rPr>
          <w:rFonts w:ascii="Arial" w:hAnsi="Arial" w:cs="Arial"/>
          <w:sz w:val="24"/>
          <w:szCs w:val="24"/>
        </w:rPr>
        <w:t xml:space="preserve">the </w:t>
      </w:r>
      <w:r w:rsidRPr="003D7FF3">
        <w:rPr>
          <w:rFonts w:ascii="Arial" w:hAnsi="Arial" w:cs="Arial"/>
          <w:i/>
          <w:iCs/>
          <w:sz w:val="24"/>
          <w:szCs w:val="24"/>
        </w:rPr>
        <w:t>Nursing and Midwifery Enterprise Agreement 2020-2022</w:t>
      </w:r>
      <w:r w:rsidRPr="003D7FF3">
        <w:rPr>
          <w:rFonts w:ascii="Arial" w:hAnsi="Arial" w:cs="Arial"/>
          <w:sz w:val="24"/>
          <w:szCs w:val="24"/>
        </w:rPr>
        <w:t>;</w:t>
      </w:r>
      <w:r>
        <w:rPr>
          <w:rFonts w:ascii="Arial" w:hAnsi="Arial" w:cs="Arial"/>
          <w:sz w:val="24"/>
          <w:szCs w:val="24"/>
        </w:rPr>
        <w:t xml:space="preserve"> and</w:t>
      </w:r>
    </w:p>
    <w:p w14:paraId="658761DE" w14:textId="77777777" w:rsidR="00420FC7" w:rsidRDefault="00420FC7" w:rsidP="00420FC7">
      <w:pPr>
        <w:pStyle w:val="ListParagraph"/>
        <w:numPr>
          <w:ilvl w:val="0"/>
          <w:numId w:val="8"/>
        </w:numPr>
        <w:spacing w:after="240" w:line="360" w:lineRule="auto"/>
        <w:rPr>
          <w:rFonts w:ascii="Arial" w:hAnsi="Arial" w:cs="Arial"/>
          <w:sz w:val="24"/>
          <w:szCs w:val="24"/>
        </w:rPr>
      </w:pPr>
      <w:r w:rsidRPr="003D7FF3">
        <w:rPr>
          <w:rFonts w:ascii="Arial" w:hAnsi="Arial" w:cs="Arial"/>
          <w:sz w:val="24"/>
          <w:szCs w:val="24"/>
        </w:rPr>
        <w:t xml:space="preserve">any other agreement, including any agreement replacing an agreement mentioned in paragraphs (a) to (g) before the acquisition day, declared by the </w:t>
      </w:r>
      <w:r>
        <w:rPr>
          <w:rFonts w:ascii="Arial" w:hAnsi="Arial" w:cs="Arial"/>
          <w:sz w:val="24"/>
          <w:szCs w:val="24"/>
        </w:rPr>
        <w:t>head of service.</w:t>
      </w:r>
    </w:p>
    <w:p w14:paraId="15C25FFC" w14:textId="347856DE" w:rsidR="00420FC7" w:rsidRPr="00F61D68" w:rsidRDefault="00420FC7" w:rsidP="00420FC7">
      <w:pPr>
        <w:spacing w:after="240" w:line="360" w:lineRule="auto"/>
        <w:rPr>
          <w:rFonts w:ascii="Arial" w:hAnsi="Arial" w:cs="Arial"/>
          <w:sz w:val="24"/>
          <w:szCs w:val="24"/>
        </w:rPr>
      </w:pPr>
      <w:r>
        <w:rPr>
          <w:rFonts w:ascii="Arial" w:hAnsi="Arial" w:cs="Arial"/>
          <w:sz w:val="24"/>
          <w:szCs w:val="24"/>
        </w:rPr>
        <w:t xml:space="preserve">If </w:t>
      </w:r>
      <w:r w:rsidRPr="00F61D68">
        <w:rPr>
          <w:rFonts w:ascii="Arial" w:hAnsi="Arial" w:cs="Arial"/>
          <w:sz w:val="24"/>
          <w:szCs w:val="24"/>
        </w:rPr>
        <w:t xml:space="preserve">the head of service declares another agreement or a replacement agreement under (1) (h) (before the acquisition date) that declaration is required to be </w:t>
      </w:r>
      <w:r w:rsidR="00D83AEB">
        <w:rPr>
          <w:rFonts w:ascii="Arial" w:hAnsi="Arial" w:cs="Arial"/>
          <w:sz w:val="24"/>
          <w:szCs w:val="24"/>
        </w:rPr>
        <w:t xml:space="preserve">a notifiable instrument, </w:t>
      </w:r>
      <w:r w:rsidRPr="00F61D68">
        <w:rPr>
          <w:rFonts w:ascii="Arial" w:hAnsi="Arial" w:cs="Arial"/>
          <w:sz w:val="24"/>
          <w:szCs w:val="24"/>
        </w:rPr>
        <w:t xml:space="preserve">notified on the ACT Legislation Register. </w:t>
      </w:r>
    </w:p>
    <w:p w14:paraId="5CE91452" w14:textId="77777777" w:rsidR="00420FC7" w:rsidRPr="00F61D68" w:rsidRDefault="00420FC7" w:rsidP="00420FC7">
      <w:pPr>
        <w:spacing w:after="240" w:line="360" w:lineRule="auto"/>
        <w:rPr>
          <w:rFonts w:ascii="Arial" w:hAnsi="Arial" w:cs="Arial"/>
          <w:sz w:val="24"/>
          <w:szCs w:val="24"/>
        </w:rPr>
      </w:pPr>
      <w:r w:rsidRPr="00F61D68">
        <w:rPr>
          <w:rFonts w:ascii="Arial" w:hAnsi="Arial" w:cs="Arial"/>
          <w:sz w:val="24"/>
          <w:szCs w:val="24"/>
        </w:rPr>
        <w:t xml:space="preserve">CLAUSE 7 PUBLIC HOSPITAL CONTRACTS </w:t>
      </w:r>
    </w:p>
    <w:p w14:paraId="74BD7C75" w14:textId="77777777" w:rsidR="00420FC7" w:rsidRPr="00F61D68" w:rsidRDefault="00420FC7" w:rsidP="00420FC7">
      <w:pPr>
        <w:spacing w:after="240" w:line="360" w:lineRule="auto"/>
        <w:rPr>
          <w:rFonts w:ascii="Arial" w:hAnsi="Arial" w:cs="Arial"/>
          <w:sz w:val="24"/>
          <w:szCs w:val="24"/>
        </w:rPr>
      </w:pPr>
      <w:r w:rsidRPr="00F61D68">
        <w:rPr>
          <w:rFonts w:ascii="Arial" w:hAnsi="Arial" w:cs="Arial"/>
          <w:sz w:val="24"/>
          <w:szCs w:val="24"/>
        </w:rPr>
        <w:t>This clause states that the Territory must notify Calvary in writing which public hospital contracts that the Territory proposes to have</w:t>
      </w:r>
      <w:r>
        <w:rPr>
          <w:rFonts w:ascii="Arial" w:hAnsi="Arial" w:cs="Arial"/>
          <w:sz w:val="24"/>
          <w:szCs w:val="24"/>
        </w:rPr>
        <w:t xml:space="preserve"> novated or assigned to </w:t>
      </w:r>
      <w:r w:rsidRPr="00F61D68">
        <w:rPr>
          <w:rFonts w:ascii="Arial" w:hAnsi="Arial" w:cs="Arial"/>
          <w:sz w:val="24"/>
          <w:szCs w:val="24"/>
        </w:rPr>
        <w:t>it. These are the</w:t>
      </w:r>
      <w:r w:rsidRPr="00F61D68">
        <w:rPr>
          <w:rFonts w:ascii="Arial" w:hAnsi="Arial" w:cs="Arial"/>
          <w:b/>
          <w:bCs/>
          <w:i/>
          <w:iCs/>
          <w:sz w:val="24"/>
          <w:szCs w:val="24"/>
        </w:rPr>
        <w:t xml:space="preserve"> nominated contracts.</w:t>
      </w:r>
      <w:r w:rsidRPr="00F61D68">
        <w:rPr>
          <w:rFonts w:ascii="Arial" w:hAnsi="Arial" w:cs="Arial"/>
          <w:sz w:val="24"/>
          <w:szCs w:val="24"/>
        </w:rPr>
        <w:t xml:space="preserve"> Calvary must use all reasonable endeavours to make sure that the Territory receives the full benefit of the nominated contracts. </w:t>
      </w:r>
    </w:p>
    <w:p w14:paraId="245C7936" w14:textId="7EC7F5F0" w:rsidR="00420FC7" w:rsidRPr="00F61D68" w:rsidRDefault="00420FC7" w:rsidP="00420FC7">
      <w:pPr>
        <w:spacing w:after="240" w:line="360" w:lineRule="auto"/>
        <w:rPr>
          <w:rFonts w:ascii="Arial" w:hAnsi="Arial" w:cs="Arial"/>
          <w:sz w:val="24"/>
          <w:szCs w:val="24"/>
        </w:rPr>
      </w:pPr>
      <w:r w:rsidRPr="00F61D68">
        <w:rPr>
          <w:rFonts w:ascii="Arial" w:hAnsi="Arial" w:cs="Arial"/>
          <w:sz w:val="24"/>
          <w:szCs w:val="24"/>
        </w:rPr>
        <w:lastRenderedPageBreak/>
        <w:t xml:space="preserve">This clause states that the Territory </w:t>
      </w:r>
      <w:r w:rsidR="007A6C0B">
        <w:rPr>
          <w:rFonts w:ascii="Arial" w:hAnsi="Arial" w:cs="Arial"/>
          <w:sz w:val="24"/>
          <w:szCs w:val="24"/>
        </w:rPr>
        <w:t xml:space="preserve">must </w:t>
      </w:r>
      <w:r w:rsidRPr="00F61D68">
        <w:rPr>
          <w:rFonts w:ascii="Arial" w:hAnsi="Arial" w:cs="Arial"/>
          <w:sz w:val="24"/>
          <w:szCs w:val="24"/>
        </w:rPr>
        <w:t>assume the rights and liabilities under each nominated contract and co-operate with Calvary in any reasonable arrangements to transfer these contracts to the Territory.</w:t>
      </w:r>
    </w:p>
    <w:p w14:paraId="0AA2C4E4" w14:textId="77777777" w:rsidR="00420FC7" w:rsidRDefault="00420FC7" w:rsidP="00420FC7">
      <w:pPr>
        <w:spacing w:after="240" w:line="360" w:lineRule="auto"/>
        <w:rPr>
          <w:rFonts w:ascii="Arial" w:hAnsi="Arial" w:cs="Arial"/>
          <w:sz w:val="24"/>
          <w:szCs w:val="24"/>
        </w:rPr>
      </w:pPr>
      <w:r w:rsidRPr="00F61D68">
        <w:rPr>
          <w:rFonts w:ascii="Arial" w:hAnsi="Arial" w:cs="Arial"/>
          <w:sz w:val="24"/>
          <w:szCs w:val="24"/>
        </w:rPr>
        <w:t xml:space="preserve">This clause sets out what will happen if a nominated contract is not assigned or novated to the Territory (a </w:t>
      </w:r>
      <w:r w:rsidRPr="00F61D68">
        <w:rPr>
          <w:rFonts w:ascii="Arial" w:hAnsi="Arial" w:cs="Arial"/>
          <w:b/>
          <w:bCs/>
          <w:i/>
          <w:iCs/>
          <w:sz w:val="24"/>
          <w:szCs w:val="24"/>
        </w:rPr>
        <w:t>residual nominated contract</w:t>
      </w:r>
      <w:r w:rsidRPr="00F61D68">
        <w:rPr>
          <w:rFonts w:ascii="Arial" w:hAnsi="Arial" w:cs="Arial"/>
          <w:sz w:val="24"/>
          <w:szCs w:val="24"/>
        </w:rPr>
        <w:t>). Calvary must</w:t>
      </w:r>
      <w:r>
        <w:rPr>
          <w:rFonts w:ascii="Arial" w:hAnsi="Arial" w:cs="Arial"/>
          <w:sz w:val="24"/>
          <w:szCs w:val="24"/>
        </w:rPr>
        <w:t xml:space="preserve"> account to the Territory any benefit it receives from the contract and do anything reasonably required by the Territory to ensure the benefits of the contract transfer to the Territory. Calvary must hold the benefit of the contracts in trust for the Territory and deal with the contract only as directed by the Territory. </w:t>
      </w:r>
    </w:p>
    <w:p w14:paraId="2168221E" w14:textId="1769B1F6" w:rsidR="00420FC7" w:rsidRPr="00F61D68" w:rsidRDefault="00420FC7" w:rsidP="00420FC7">
      <w:pPr>
        <w:spacing w:after="240" w:line="360" w:lineRule="auto"/>
        <w:rPr>
          <w:rFonts w:ascii="Arial" w:hAnsi="Arial" w:cs="Arial"/>
          <w:sz w:val="24"/>
          <w:szCs w:val="24"/>
        </w:rPr>
      </w:pPr>
      <w:r>
        <w:rPr>
          <w:rFonts w:ascii="Arial" w:hAnsi="Arial" w:cs="Arial"/>
          <w:sz w:val="24"/>
          <w:szCs w:val="24"/>
        </w:rPr>
        <w:t xml:space="preserve">This clause states that the Territory may give (no less than </w:t>
      </w:r>
      <w:r w:rsidRPr="00F50E91">
        <w:rPr>
          <w:rFonts w:ascii="Arial" w:hAnsi="Arial" w:cs="Arial"/>
          <w:sz w:val="24"/>
          <w:szCs w:val="24"/>
        </w:rPr>
        <w:t xml:space="preserve">7 </w:t>
      </w:r>
      <w:r>
        <w:rPr>
          <w:rFonts w:ascii="Arial" w:hAnsi="Arial" w:cs="Arial"/>
          <w:sz w:val="24"/>
          <w:szCs w:val="24"/>
        </w:rPr>
        <w:t xml:space="preserve">days) </w:t>
      </w:r>
      <w:r w:rsidR="007A6C0B">
        <w:rPr>
          <w:rFonts w:ascii="Arial" w:hAnsi="Arial" w:cs="Arial"/>
          <w:sz w:val="24"/>
          <w:szCs w:val="24"/>
        </w:rPr>
        <w:t xml:space="preserve">written </w:t>
      </w:r>
      <w:r>
        <w:rPr>
          <w:rFonts w:ascii="Arial" w:hAnsi="Arial" w:cs="Arial"/>
          <w:sz w:val="24"/>
          <w:szCs w:val="24"/>
        </w:rPr>
        <w:t xml:space="preserve">notice to Calvary and the third party that they intend to </w:t>
      </w:r>
      <w:r w:rsidRPr="00F61D68">
        <w:rPr>
          <w:rFonts w:ascii="Arial" w:hAnsi="Arial" w:cs="Arial"/>
          <w:sz w:val="24"/>
          <w:szCs w:val="24"/>
        </w:rPr>
        <w:t>novate the residual nominated contract. The Territory may only give this notice if it considers novating the residual nominated contract is necessary for the safe and orderly transition of the operation of the public hospital to the Territory or, the continued operation and maintenance of service delivery standards at the public hospital.</w:t>
      </w:r>
    </w:p>
    <w:p w14:paraId="32F190B9" w14:textId="242292BD" w:rsidR="00420FC7" w:rsidRDefault="00420FC7" w:rsidP="00420FC7">
      <w:pPr>
        <w:spacing w:after="240" w:line="360" w:lineRule="auto"/>
        <w:rPr>
          <w:rFonts w:ascii="Arial" w:hAnsi="Arial" w:cs="Arial"/>
          <w:sz w:val="24"/>
          <w:szCs w:val="24"/>
        </w:rPr>
      </w:pPr>
      <w:r w:rsidRPr="00F61D68">
        <w:rPr>
          <w:rFonts w:ascii="Arial" w:hAnsi="Arial" w:cs="Arial"/>
          <w:sz w:val="24"/>
          <w:szCs w:val="24"/>
        </w:rPr>
        <w:t xml:space="preserve">This clause </w:t>
      </w:r>
      <w:r w:rsidR="007A6C0B">
        <w:rPr>
          <w:rFonts w:ascii="Arial" w:hAnsi="Arial" w:cs="Arial"/>
          <w:sz w:val="24"/>
          <w:szCs w:val="24"/>
        </w:rPr>
        <w:t>states that</w:t>
      </w:r>
      <w:r w:rsidRPr="00F61D68">
        <w:rPr>
          <w:rFonts w:ascii="Arial" w:hAnsi="Arial" w:cs="Arial"/>
          <w:sz w:val="24"/>
          <w:szCs w:val="24"/>
        </w:rPr>
        <w:t xml:space="preserve"> if the Territory </w:t>
      </w:r>
      <w:r w:rsidR="007A6C0B">
        <w:rPr>
          <w:rFonts w:ascii="Arial" w:hAnsi="Arial" w:cs="Arial"/>
          <w:sz w:val="24"/>
          <w:szCs w:val="24"/>
        </w:rPr>
        <w:t>gives</w:t>
      </w:r>
      <w:r w:rsidRPr="00F61D68">
        <w:rPr>
          <w:rFonts w:ascii="Arial" w:hAnsi="Arial" w:cs="Arial"/>
          <w:sz w:val="24"/>
          <w:szCs w:val="24"/>
        </w:rPr>
        <w:t xml:space="preserve"> notice </w:t>
      </w:r>
      <w:r w:rsidR="007A6C0B">
        <w:rPr>
          <w:rFonts w:ascii="Arial" w:hAnsi="Arial" w:cs="Arial"/>
          <w:sz w:val="24"/>
          <w:szCs w:val="24"/>
        </w:rPr>
        <w:t>to Calvary and a third party of an intention to novate</w:t>
      </w:r>
      <w:r w:rsidRPr="00F61D68">
        <w:rPr>
          <w:rFonts w:ascii="Arial" w:hAnsi="Arial" w:cs="Arial"/>
          <w:sz w:val="24"/>
          <w:szCs w:val="24"/>
        </w:rPr>
        <w:t xml:space="preserve"> a residual nominated contract under sub</w:t>
      </w:r>
      <w:r w:rsidR="00500849">
        <w:rPr>
          <w:rFonts w:ascii="Arial" w:hAnsi="Arial" w:cs="Arial"/>
          <w:sz w:val="24"/>
          <w:szCs w:val="24"/>
        </w:rPr>
        <w:t>clause</w:t>
      </w:r>
      <w:r w:rsidRPr="00F61D68">
        <w:rPr>
          <w:rFonts w:ascii="Arial" w:hAnsi="Arial" w:cs="Arial"/>
          <w:sz w:val="24"/>
          <w:szCs w:val="24"/>
        </w:rPr>
        <w:t xml:space="preserve"> (5)—</w:t>
      </w:r>
    </w:p>
    <w:p w14:paraId="7849C90B" w14:textId="24AD9C11" w:rsidR="00420FC7" w:rsidRDefault="00420FC7" w:rsidP="00420FC7">
      <w:pPr>
        <w:pStyle w:val="ListParagraph"/>
        <w:numPr>
          <w:ilvl w:val="0"/>
          <w:numId w:val="10"/>
        </w:numPr>
        <w:spacing w:after="240" w:line="360" w:lineRule="auto"/>
        <w:rPr>
          <w:rFonts w:ascii="Arial" w:hAnsi="Arial" w:cs="Arial"/>
          <w:sz w:val="24"/>
          <w:szCs w:val="24"/>
        </w:rPr>
      </w:pPr>
      <w:r>
        <w:rPr>
          <w:rFonts w:ascii="Arial" w:hAnsi="Arial" w:cs="Arial"/>
          <w:sz w:val="24"/>
          <w:szCs w:val="24"/>
        </w:rPr>
        <w:t xml:space="preserve">The contract </w:t>
      </w:r>
      <w:r w:rsidR="007A6C0B">
        <w:rPr>
          <w:rFonts w:ascii="Arial" w:hAnsi="Arial" w:cs="Arial"/>
          <w:sz w:val="24"/>
          <w:szCs w:val="24"/>
        </w:rPr>
        <w:t xml:space="preserve">is </w:t>
      </w:r>
      <w:r>
        <w:rPr>
          <w:rFonts w:ascii="Arial" w:hAnsi="Arial" w:cs="Arial"/>
          <w:sz w:val="24"/>
          <w:szCs w:val="24"/>
        </w:rPr>
        <w:t xml:space="preserve">novated on the day </w:t>
      </w:r>
      <w:r w:rsidR="007A6C0B">
        <w:rPr>
          <w:rFonts w:ascii="Arial" w:hAnsi="Arial" w:cs="Arial"/>
          <w:sz w:val="24"/>
          <w:szCs w:val="24"/>
        </w:rPr>
        <w:t xml:space="preserve">stated </w:t>
      </w:r>
      <w:r>
        <w:rPr>
          <w:rFonts w:ascii="Arial" w:hAnsi="Arial" w:cs="Arial"/>
          <w:sz w:val="24"/>
          <w:szCs w:val="24"/>
        </w:rPr>
        <w:t>in the notice</w:t>
      </w:r>
    </w:p>
    <w:p w14:paraId="41B2A1E8" w14:textId="5023E5A9" w:rsidR="00420FC7" w:rsidRDefault="00420FC7" w:rsidP="00420FC7">
      <w:pPr>
        <w:pStyle w:val="ListParagraph"/>
        <w:numPr>
          <w:ilvl w:val="0"/>
          <w:numId w:val="10"/>
        </w:numPr>
        <w:spacing w:after="240" w:line="360" w:lineRule="auto"/>
        <w:rPr>
          <w:rFonts w:ascii="Arial" w:hAnsi="Arial" w:cs="Arial"/>
          <w:sz w:val="24"/>
          <w:szCs w:val="24"/>
        </w:rPr>
      </w:pPr>
      <w:r>
        <w:rPr>
          <w:rFonts w:ascii="Arial" w:hAnsi="Arial" w:cs="Arial"/>
          <w:sz w:val="24"/>
          <w:szCs w:val="24"/>
        </w:rPr>
        <w:t xml:space="preserve">The third party may at any time </w:t>
      </w:r>
      <w:r w:rsidR="007A6C0B">
        <w:rPr>
          <w:rFonts w:ascii="Arial" w:hAnsi="Arial" w:cs="Arial"/>
          <w:sz w:val="24"/>
          <w:szCs w:val="24"/>
        </w:rPr>
        <w:t xml:space="preserve">6 months after the contract is novated by the Territory, or by any other period stated in the notice, </w:t>
      </w:r>
      <w:r>
        <w:rPr>
          <w:rFonts w:ascii="Arial" w:hAnsi="Arial" w:cs="Arial"/>
          <w:sz w:val="24"/>
          <w:szCs w:val="24"/>
        </w:rPr>
        <w:t>terminate the contract by 14 days written notice; and</w:t>
      </w:r>
    </w:p>
    <w:p w14:paraId="7CFA254F" w14:textId="043F0E21" w:rsidR="00420FC7" w:rsidRDefault="00420FC7" w:rsidP="00420FC7">
      <w:pPr>
        <w:pStyle w:val="ListParagraph"/>
        <w:numPr>
          <w:ilvl w:val="0"/>
          <w:numId w:val="10"/>
        </w:numPr>
        <w:spacing w:after="240" w:line="360" w:lineRule="auto"/>
        <w:rPr>
          <w:rFonts w:ascii="Arial" w:hAnsi="Arial" w:cs="Arial"/>
          <w:sz w:val="24"/>
          <w:szCs w:val="24"/>
        </w:rPr>
      </w:pPr>
      <w:r>
        <w:rPr>
          <w:rFonts w:ascii="Arial" w:hAnsi="Arial" w:cs="Arial"/>
          <w:sz w:val="24"/>
          <w:szCs w:val="24"/>
        </w:rPr>
        <w:t>If the third party terminate</w:t>
      </w:r>
      <w:r w:rsidR="007A6C0B">
        <w:rPr>
          <w:rFonts w:ascii="Arial" w:hAnsi="Arial" w:cs="Arial"/>
          <w:sz w:val="24"/>
          <w:szCs w:val="24"/>
        </w:rPr>
        <w:t>s</w:t>
      </w:r>
      <w:r>
        <w:rPr>
          <w:rFonts w:ascii="Arial" w:hAnsi="Arial" w:cs="Arial"/>
          <w:sz w:val="24"/>
          <w:szCs w:val="24"/>
        </w:rPr>
        <w:t xml:space="preserve"> the contact under </w:t>
      </w:r>
      <w:r w:rsidR="007A6C0B">
        <w:rPr>
          <w:rFonts w:ascii="Arial" w:hAnsi="Arial" w:cs="Arial"/>
          <w:sz w:val="24"/>
          <w:szCs w:val="24"/>
        </w:rPr>
        <w:t>(b)</w:t>
      </w:r>
      <w:r>
        <w:rPr>
          <w:rFonts w:ascii="Arial" w:hAnsi="Arial" w:cs="Arial"/>
          <w:sz w:val="24"/>
          <w:szCs w:val="24"/>
        </w:rPr>
        <w:t xml:space="preserve">, </w:t>
      </w:r>
      <w:r w:rsidR="007A6C0B">
        <w:rPr>
          <w:rFonts w:ascii="Arial" w:hAnsi="Arial" w:cs="Arial"/>
          <w:sz w:val="24"/>
          <w:szCs w:val="24"/>
        </w:rPr>
        <w:t>the third party will</w:t>
      </w:r>
      <w:r>
        <w:rPr>
          <w:rFonts w:ascii="Arial" w:hAnsi="Arial" w:cs="Arial"/>
          <w:sz w:val="24"/>
          <w:szCs w:val="24"/>
        </w:rPr>
        <w:t xml:space="preserve"> not </w:t>
      </w:r>
      <w:r w:rsidR="007A6C0B">
        <w:rPr>
          <w:rFonts w:ascii="Arial" w:hAnsi="Arial" w:cs="Arial"/>
          <w:sz w:val="24"/>
          <w:szCs w:val="24"/>
        </w:rPr>
        <w:t xml:space="preserve">be </w:t>
      </w:r>
      <w:r>
        <w:rPr>
          <w:rFonts w:ascii="Arial" w:hAnsi="Arial" w:cs="Arial"/>
          <w:sz w:val="24"/>
          <w:szCs w:val="24"/>
        </w:rPr>
        <w:t>liable to the Territory for breach of the cont</w:t>
      </w:r>
      <w:r w:rsidR="007A6C0B">
        <w:rPr>
          <w:rFonts w:ascii="Arial" w:hAnsi="Arial" w:cs="Arial"/>
          <w:sz w:val="24"/>
          <w:szCs w:val="24"/>
        </w:rPr>
        <w:t>r</w:t>
      </w:r>
      <w:r>
        <w:rPr>
          <w:rFonts w:ascii="Arial" w:hAnsi="Arial" w:cs="Arial"/>
          <w:sz w:val="24"/>
          <w:szCs w:val="24"/>
        </w:rPr>
        <w:t>act of for any other compensation</w:t>
      </w:r>
      <w:r w:rsidR="007A6C0B">
        <w:rPr>
          <w:rFonts w:ascii="Arial" w:hAnsi="Arial" w:cs="Arial"/>
          <w:sz w:val="24"/>
          <w:szCs w:val="24"/>
        </w:rPr>
        <w:t xml:space="preserve"> to the Territory because of the termination</w:t>
      </w:r>
      <w:r>
        <w:rPr>
          <w:rFonts w:ascii="Arial" w:hAnsi="Arial" w:cs="Arial"/>
          <w:sz w:val="24"/>
          <w:szCs w:val="24"/>
        </w:rPr>
        <w:t xml:space="preserve">. </w:t>
      </w:r>
    </w:p>
    <w:p w14:paraId="23763459" w14:textId="30471886" w:rsidR="00420FC7" w:rsidRDefault="00420FC7" w:rsidP="00420FC7">
      <w:pPr>
        <w:spacing w:after="240" w:line="360" w:lineRule="auto"/>
        <w:rPr>
          <w:rFonts w:ascii="Arial" w:hAnsi="Arial" w:cs="Arial"/>
          <w:sz w:val="24"/>
          <w:szCs w:val="24"/>
        </w:rPr>
      </w:pPr>
      <w:r>
        <w:rPr>
          <w:rFonts w:ascii="Arial" w:hAnsi="Arial" w:cs="Arial"/>
          <w:sz w:val="24"/>
          <w:szCs w:val="24"/>
        </w:rPr>
        <w:t xml:space="preserve">This clause provides that Calvary is liable for any liability, loss or expense the Territory incurs due to a default or breach by Calvary or a related corporation of a nominated contract before the day the contract is </w:t>
      </w:r>
      <w:bookmarkStart w:id="1" w:name="_Hlk135926307"/>
      <w:r>
        <w:rPr>
          <w:rFonts w:ascii="Arial" w:hAnsi="Arial" w:cs="Arial"/>
          <w:sz w:val="24"/>
          <w:szCs w:val="24"/>
        </w:rPr>
        <w:t>assigned to, novated to, or held in trust for the Territory</w:t>
      </w:r>
      <w:bookmarkEnd w:id="1"/>
      <w:r>
        <w:rPr>
          <w:rFonts w:ascii="Arial" w:hAnsi="Arial" w:cs="Arial"/>
          <w:sz w:val="24"/>
          <w:szCs w:val="24"/>
        </w:rPr>
        <w:t xml:space="preserve">. It also provides that the Territory is liable for any liability, loss or expense Calvary or a related corporation incurs due to a default or breach by the Territory of a nominated contract after the day the contract is </w:t>
      </w:r>
      <w:r w:rsidRPr="00B06A6C">
        <w:rPr>
          <w:rFonts w:ascii="Arial" w:hAnsi="Arial" w:cs="Arial"/>
          <w:sz w:val="24"/>
          <w:szCs w:val="24"/>
        </w:rPr>
        <w:t>assigned to, novated to or held in trust for the Territory</w:t>
      </w:r>
      <w:r>
        <w:rPr>
          <w:rFonts w:ascii="Arial" w:hAnsi="Arial" w:cs="Arial"/>
          <w:sz w:val="24"/>
          <w:szCs w:val="24"/>
        </w:rPr>
        <w:t xml:space="preserve">. </w:t>
      </w:r>
    </w:p>
    <w:p w14:paraId="08C2FC7F" w14:textId="55D360DD" w:rsidR="00420FC7" w:rsidRDefault="00420FC7" w:rsidP="00420FC7">
      <w:pPr>
        <w:spacing w:after="240" w:line="360" w:lineRule="auto"/>
        <w:rPr>
          <w:rFonts w:ascii="Arial" w:hAnsi="Arial" w:cs="Arial"/>
          <w:sz w:val="24"/>
          <w:szCs w:val="24"/>
        </w:rPr>
      </w:pPr>
      <w:r>
        <w:rPr>
          <w:rFonts w:ascii="Arial" w:hAnsi="Arial" w:cs="Arial"/>
          <w:sz w:val="24"/>
          <w:szCs w:val="24"/>
        </w:rPr>
        <w:lastRenderedPageBreak/>
        <w:t xml:space="preserve">PART 3 AMENDMENT OF THE CROWN LEASE  </w:t>
      </w:r>
    </w:p>
    <w:p w14:paraId="3EC91C12" w14:textId="3E1C3461" w:rsidR="004A357D" w:rsidRPr="004A357D" w:rsidRDefault="00420FC7" w:rsidP="00420FC7">
      <w:pPr>
        <w:spacing w:after="240" w:line="360" w:lineRule="auto"/>
        <w:rPr>
          <w:rFonts w:ascii="Arial" w:hAnsi="Arial" w:cs="Arial"/>
          <w:sz w:val="24"/>
          <w:szCs w:val="24"/>
        </w:rPr>
      </w:pPr>
      <w:r>
        <w:rPr>
          <w:rFonts w:ascii="Arial" w:hAnsi="Arial" w:cs="Arial"/>
          <w:sz w:val="24"/>
          <w:szCs w:val="24"/>
        </w:rPr>
        <w:t xml:space="preserve">CLAUSE </w:t>
      </w:r>
      <w:r w:rsidR="007A6C0B">
        <w:rPr>
          <w:rFonts w:ascii="Arial" w:hAnsi="Arial" w:cs="Arial"/>
          <w:sz w:val="24"/>
          <w:szCs w:val="24"/>
        </w:rPr>
        <w:t xml:space="preserve">8 </w:t>
      </w:r>
      <w:r w:rsidR="004A357D" w:rsidRPr="004A357D">
        <w:rPr>
          <w:rFonts w:ascii="Arial" w:hAnsi="Arial" w:cs="Arial"/>
          <w:sz w:val="24"/>
          <w:szCs w:val="24"/>
        </w:rPr>
        <w:t xml:space="preserve">AMENDMENT OF CROWN LEASE—ACT, S 19 (1) (B) </w:t>
      </w:r>
    </w:p>
    <w:p w14:paraId="3B5D5686" w14:textId="6C20BB94" w:rsidR="00420FC7" w:rsidRDefault="00420FC7" w:rsidP="00420FC7">
      <w:pPr>
        <w:spacing w:after="240" w:line="360" w:lineRule="auto"/>
        <w:rPr>
          <w:rFonts w:ascii="Arial" w:hAnsi="Arial" w:cs="Arial"/>
          <w:sz w:val="24"/>
          <w:szCs w:val="24"/>
        </w:rPr>
      </w:pPr>
      <w:r w:rsidRPr="00F61D68">
        <w:rPr>
          <w:rFonts w:ascii="Arial" w:hAnsi="Arial" w:cs="Arial"/>
          <w:sz w:val="24"/>
          <w:szCs w:val="24"/>
        </w:rPr>
        <w:t>This clause amends the Crown lease as set</w:t>
      </w:r>
      <w:r>
        <w:rPr>
          <w:rFonts w:ascii="Arial" w:hAnsi="Arial" w:cs="Arial"/>
          <w:sz w:val="24"/>
          <w:szCs w:val="24"/>
        </w:rPr>
        <w:t xml:space="preserve"> out in schedule 1. </w:t>
      </w:r>
    </w:p>
    <w:p w14:paraId="06CD29FA" w14:textId="77777777" w:rsidR="00420FC7" w:rsidRDefault="00420FC7" w:rsidP="00420FC7">
      <w:pPr>
        <w:spacing w:after="240" w:line="360" w:lineRule="auto"/>
        <w:rPr>
          <w:rFonts w:ascii="Arial" w:hAnsi="Arial" w:cs="Arial"/>
          <w:sz w:val="24"/>
          <w:szCs w:val="24"/>
        </w:rPr>
      </w:pPr>
      <w:r>
        <w:rPr>
          <w:rFonts w:ascii="Arial" w:hAnsi="Arial" w:cs="Arial"/>
          <w:sz w:val="24"/>
          <w:szCs w:val="24"/>
        </w:rPr>
        <w:t xml:space="preserve">PART 4 COMPENSATION </w:t>
      </w:r>
    </w:p>
    <w:p w14:paraId="07D00064" w14:textId="77777777" w:rsidR="00420FC7" w:rsidRDefault="00420FC7" w:rsidP="00420FC7">
      <w:pPr>
        <w:spacing w:after="240" w:line="360" w:lineRule="auto"/>
        <w:rPr>
          <w:rFonts w:ascii="Arial" w:hAnsi="Arial" w:cs="Arial"/>
          <w:sz w:val="24"/>
          <w:szCs w:val="24"/>
        </w:rPr>
      </w:pPr>
      <w:r>
        <w:rPr>
          <w:rFonts w:ascii="Arial" w:hAnsi="Arial" w:cs="Arial"/>
          <w:sz w:val="24"/>
          <w:szCs w:val="24"/>
        </w:rPr>
        <w:t xml:space="preserve">Division 4.1 Preliminary </w:t>
      </w:r>
    </w:p>
    <w:p w14:paraId="7AA214F4" w14:textId="3A27BED0" w:rsidR="004A357D" w:rsidRDefault="00420FC7" w:rsidP="00420FC7">
      <w:pPr>
        <w:spacing w:after="240" w:line="360" w:lineRule="auto"/>
        <w:rPr>
          <w:rFonts w:ascii="Arial" w:hAnsi="Arial" w:cs="Arial"/>
          <w:sz w:val="24"/>
          <w:szCs w:val="24"/>
        </w:rPr>
      </w:pPr>
      <w:r w:rsidRPr="00F61D68">
        <w:rPr>
          <w:rFonts w:ascii="Arial" w:hAnsi="Arial" w:cs="Arial"/>
          <w:sz w:val="24"/>
          <w:szCs w:val="24"/>
        </w:rPr>
        <w:t xml:space="preserve">CLAUSE </w:t>
      </w:r>
      <w:r w:rsidR="007A6C0B">
        <w:rPr>
          <w:rFonts w:ascii="Arial" w:hAnsi="Arial" w:cs="Arial"/>
          <w:sz w:val="24"/>
          <w:szCs w:val="24"/>
        </w:rPr>
        <w:t>9</w:t>
      </w:r>
      <w:r w:rsidR="007A6C0B" w:rsidRPr="00F61D68">
        <w:rPr>
          <w:rFonts w:ascii="Arial" w:hAnsi="Arial" w:cs="Arial"/>
          <w:sz w:val="24"/>
          <w:szCs w:val="24"/>
        </w:rPr>
        <w:t xml:space="preserve"> </w:t>
      </w:r>
      <w:r w:rsidR="004A357D" w:rsidRPr="004A357D">
        <w:rPr>
          <w:rFonts w:ascii="Arial" w:hAnsi="Arial" w:cs="Arial"/>
          <w:sz w:val="24"/>
          <w:szCs w:val="24"/>
        </w:rPr>
        <w:t>DEFINITIONS—PT 4</w:t>
      </w:r>
    </w:p>
    <w:p w14:paraId="51ABA204" w14:textId="51AAAE69" w:rsidR="00420FC7" w:rsidRPr="00F61D68" w:rsidRDefault="00420FC7" w:rsidP="00420FC7">
      <w:pPr>
        <w:spacing w:after="240" w:line="360" w:lineRule="auto"/>
        <w:rPr>
          <w:rFonts w:ascii="Arial" w:hAnsi="Arial" w:cs="Arial"/>
          <w:sz w:val="24"/>
          <w:szCs w:val="24"/>
        </w:rPr>
      </w:pPr>
      <w:r w:rsidRPr="00F61D68">
        <w:rPr>
          <w:rFonts w:ascii="Arial" w:hAnsi="Arial" w:cs="Arial"/>
          <w:sz w:val="24"/>
          <w:szCs w:val="24"/>
        </w:rPr>
        <w:t xml:space="preserve">This clause defines terms used in part 4 of the </w:t>
      </w:r>
      <w:r w:rsidR="007A6C0B">
        <w:rPr>
          <w:rFonts w:ascii="Arial" w:hAnsi="Arial" w:cs="Arial"/>
          <w:sz w:val="24"/>
          <w:szCs w:val="24"/>
        </w:rPr>
        <w:t>R</w:t>
      </w:r>
      <w:r w:rsidRPr="00F61D68">
        <w:rPr>
          <w:rFonts w:ascii="Arial" w:hAnsi="Arial" w:cs="Arial"/>
          <w:sz w:val="24"/>
          <w:szCs w:val="24"/>
        </w:rPr>
        <w:t xml:space="preserve">egulation. </w:t>
      </w:r>
    </w:p>
    <w:p w14:paraId="40735B4E" w14:textId="77777777" w:rsidR="00420FC7" w:rsidRPr="00F61D68" w:rsidRDefault="00420FC7" w:rsidP="00420FC7">
      <w:pPr>
        <w:spacing w:after="240" w:line="360" w:lineRule="auto"/>
        <w:rPr>
          <w:rFonts w:ascii="Arial" w:hAnsi="Arial" w:cs="Arial"/>
          <w:sz w:val="24"/>
          <w:szCs w:val="24"/>
        </w:rPr>
      </w:pPr>
      <w:r w:rsidRPr="00F61D68">
        <w:rPr>
          <w:rFonts w:ascii="Arial" w:hAnsi="Arial" w:cs="Arial"/>
          <w:sz w:val="24"/>
          <w:szCs w:val="24"/>
        </w:rPr>
        <w:t xml:space="preserve">Division 4.2 Acquisition of Calvary’s interest in the public hospital land </w:t>
      </w:r>
    </w:p>
    <w:p w14:paraId="7B932E07" w14:textId="5246242F" w:rsidR="004A357D" w:rsidRPr="004A357D" w:rsidRDefault="00420FC7" w:rsidP="00420FC7">
      <w:pPr>
        <w:spacing w:after="240" w:line="360" w:lineRule="auto"/>
        <w:rPr>
          <w:rFonts w:ascii="Arial" w:hAnsi="Arial" w:cs="Arial"/>
          <w:sz w:val="24"/>
          <w:szCs w:val="24"/>
        </w:rPr>
      </w:pPr>
      <w:r w:rsidRPr="00F61D68">
        <w:rPr>
          <w:rFonts w:ascii="Arial" w:hAnsi="Arial" w:cs="Arial"/>
          <w:sz w:val="24"/>
          <w:szCs w:val="24"/>
        </w:rPr>
        <w:t>CLAUSE 1</w:t>
      </w:r>
      <w:r w:rsidR="00707D37">
        <w:rPr>
          <w:rFonts w:ascii="Arial" w:hAnsi="Arial" w:cs="Arial"/>
          <w:sz w:val="24"/>
          <w:szCs w:val="24"/>
        </w:rPr>
        <w:t>0</w:t>
      </w:r>
      <w:r w:rsidRPr="00F61D68">
        <w:rPr>
          <w:rFonts w:ascii="Arial" w:hAnsi="Arial" w:cs="Arial"/>
          <w:sz w:val="24"/>
          <w:szCs w:val="24"/>
        </w:rPr>
        <w:t xml:space="preserve"> </w:t>
      </w:r>
      <w:r w:rsidR="004A357D" w:rsidRPr="004A357D">
        <w:rPr>
          <w:rFonts w:ascii="Arial" w:hAnsi="Arial" w:cs="Arial"/>
          <w:sz w:val="24"/>
          <w:szCs w:val="24"/>
        </w:rPr>
        <w:t>MATTERS RELEVANT TO WORKING OUT COMPENSATION—CALVARY’S INTEREST IN THE PUBLIC HOSPITAL LAND</w:t>
      </w:r>
    </w:p>
    <w:p w14:paraId="24828FBC" w14:textId="34F4E7FC" w:rsidR="00420FC7" w:rsidRDefault="00420FC7" w:rsidP="00420FC7">
      <w:pPr>
        <w:spacing w:after="240" w:line="360" w:lineRule="auto"/>
        <w:rPr>
          <w:rFonts w:ascii="Arial" w:hAnsi="Arial" w:cs="Arial"/>
          <w:sz w:val="24"/>
          <w:szCs w:val="24"/>
        </w:rPr>
      </w:pPr>
      <w:r w:rsidRPr="00F61D68">
        <w:rPr>
          <w:rFonts w:ascii="Arial" w:hAnsi="Arial" w:cs="Arial"/>
          <w:sz w:val="24"/>
          <w:szCs w:val="24"/>
        </w:rPr>
        <w:t>This clause and its parts are about matters that may be relevant to working out the amount of compensation for</w:t>
      </w:r>
      <w:r>
        <w:rPr>
          <w:rFonts w:ascii="Arial" w:hAnsi="Arial" w:cs="Arial"/>
          <w:sz w:val="24"/>
          <w:szCs w:val="24"/>
        </w:rPr>
        <w:t xml:space="preserve"> Calvary’s interest in the public hospital land. These </w:t>
      </w:r>
      <w:r w:rsidR="00395344">
        <w:rPr>
          <w:rFonts w:ascii="Arial" w:hAnsi="Arial" w:cs="Arial"/>
          <w:sz w:val="24"/>
          <w:szCs w:val="24"/>
        </w:rPr>
        <w:t>include</w:t>
      </w:r>
      <w:r>
        <w:rPr>
          <w:rFonts w:ascii="Arial" w:hAnsi="Arial" w:cs="Arial"/>
          <w:sz w:val="24"/>
          <w:szCs w:val="24"/>
        </w:rPr>
        <w:t>—</w:t>
      </w:r>
    </w:p>
    <w:p w14:paraId="3FD0F551" w14:textId="77777777" w:rsidR="00420FC7" w:rsidRDefault="00420FC7" w:rsidP="00420FC7">
      <w:pPr>
        <w:pStyle w:val="ListParagraph"/>
        <w:numPr>
          <w:ilvl w:val="0"/>
          <w:numId w:val="11"/>
        </w:numPr>
        <w:spacing w:after="240" w:line="360" w:lineRule="auto"/>
        <w:rPr>
          <w:rFonts w:ascii="Arial" w:hAnsi="Arial" w:cs="Arial"/>
          <w:sz w:val="24"/>
          <w:szCs w:val="24"/>
        </w:rPr>
      </w:pPr>
      <w:r>
        <w:rPr>
          <w:rFonts w:ascii="Arial" w:hAnsi="Arial" w:cs="Arial"/>
          <w:sz w:val="24"/>
          <w:szCs w:val="24"/>
        </w:rPr>
        <w:t xml:space="preserve">The market value of the Crown lease for the hospital land on the acquisition day taking into account – </w:t>
      </w:r>
    </w:p>
    <w:p w14:paraId="4E5FEBFB" w14:textId="7C3D7FF9" w:rsidR="00420FC7" w:rsidRDefault="00420FC7" w:rsidP="00420FC7">
      <w:pPr>
        <w:pStyle w:val="ListParagraph"/>
        <w:numPr>
          <w:ilvl w:val="1"/>
          <w:numId w:val="11"/>
        </w:numPr>
        <w:spacing w:after="240" w:line="360" w:lineRule="auto"/>
        <w:rPr>
          <w:rFonts w:ascii="Arial" w:hAnsi="Arial" w:cs="Arial"/>
          <w:sz w:val="24"/>
          <w:szCs w:val="24"/>
        </w:rPr>
      </w:pPr>
      <w:r>
        <w:rPr>
          <w:rFonts w:ascii="Arial" w:hAnsi="Arial" w:cs="Arial"/>
          <w:sz w:val="24"/>
          <w:szCs w:val="24"/>
        </w:rPr>
        <w:t xml:space="preserve">the Crown lease and </w:t>
      </w:r>
      <w:r w:rsidR="00AA4A99">
        <w:rPr>
          <w:rFonts w:ascii="Arial" w:hAnsi="Arial" w:cs="Arial"/>
          <w:sz w:val="24"/>
          <w:szCs w:val="24"/>
        </w:rPr>
        <w:t>preceding</w:t>
      </w:r>
      <w:r w:rsidR="00395344">
        <w:rPr>
          <w:rFonts w:ascii="Arial" w:hAnsi="Arial" w:cs="Arial"/>
          <w:sz w:val="24"/>
          <w:szCs w:val="24"/>
        </w:rPr>
        <w:t xml:space="preserve"> </w:t>
      </w:r>
      <w:r>
        <w:rPr>
          <w:rFonts w:ascii="Arial" w:hAnsi="Arial" w:cs="Arial"/>
          <w:sz w:val="24"/>
          <w:szCs w:val="24"/>
        </w:rPr>
        <w:t>Crown lease for the hospital land were given to Calvary for no charge and nominal rent was payable;</w:t>
      </w:r>
    </w:p>
    <w:p w14:paraId="50ECE7EE" w14:textId="019DEECC" w:rsidR="00420FC7" w:rsidRDefault="00420FC7" w:rsidP="00420FC7">
      <w:pPr>
        <w:pStyle w:val="ListParagraph"/>
        <w:numPr>
          <w:ilvl w:val="1"/>
          <w:numId w:val="11"/>
        </w:numPr>
        <w:spacing w:after="240" w:line="360" w:lineRule="auto"/>
        <w:rPr>
          <w:rFonts w:ascii="Arial" w:hAnsi="Arial" w:cs="Arial"/>
          <w:sz w:val="24"/>
          <w:szCs w:val="24"/>
        </w:rPr>
      </w:pPr>
      <w:r>
        <w:rPr>
          <w:rFonts w:ascii="Arial" w:hAnsi="Arial" w:cs="Arial"/>
          <w:sz w:val="24"/>
          <w:szCs w:val="24"/>
        </w:rPr>
        <w:t xml:space="preserve">the Crown lease, as amended under the Act, continues to be held by Calvary for no charge and for </w:t>
      </w:r>
      <w:r w:rsidR="00395344">
        <w:rPr>
          <w:rFonts w:ascii="Arial" w:hAnsi="Arial" w:cs="Arial"/>
          <w:sz w:val="24"/>
          <w:szCs w:val="24"/>
        </w:rPr>
        <w:t>nominal</w:t>
      </w:r>
      <w:r>
        <w:rPr>
          <w:rFonts w:ascii="Arial" w:hAnsi="Arial" w:cs="Arial"/>
          <w:sz w:val="24"/>
          <w:szCs w:val="24"/>
        </w:rPr>
        <w:t xml:space="preserve"> rent;</w:t>
      </w:r>
    </w:p>
    <w:p w14:paraId="2B8A76F2" w14:textId="11994A08" w:rsidR="00420FC7" w:rsidRDefault="00420FC7" w:rsidP="00420FC7">
      <w:pPr>
        <w:pStyle w:val="ListParagraph"/>
        <w:numPr>
          <w:ilvl w:val="1"/>
          <w:numId w:val="11"/>
        </w:numPr>
        <w:spacing w:after="240" w:line="360" w:lineRule="auto"/>
        <w:rPr>
          <w:rFonts w:ascii="Arial" w:hAnsi="Arial" w:cs="Arial"/>
          <w:sz w:val="24"/>
          <w:szCs w:val="24"/>
        </w:rPr>
      </w:pPr>
      <w:r>
        <w:rPr>
          <w:rFonts w:ascii="Arial" w:hAnsi="Arial" w:cs="Arial"/>
          <w:sz w:val="24"/>
          <w:szCs w:val="24"/>
        </w:rPr>
        <w:t xml:space="preserve">Certain buildings and improvements on the </w:t>
      </w:r>
      <w:r w:rsidR="00395344">
        <w:rPr>
          <w:rFonts w:ascii="Arial" w:hAnsi="Arial" w:cs="Arial"/>
          <w:sz w:val="24"/>
          <w:szCs w:val="24"/>
        </w:rPr>
        <w:t xml:space="preserve">hospital </w:t>
      </w:r>
      <w:r>
        <w:rPr>
          <w:rFonts w:ascii="Arial" w:hAnsi="Arial" w:cs="Arial"/>
          <w:sz w:val="24"/>
          <w:szCs w:val="24"/>
        </w:rPr>
        <w:t xml:space="preserve">land and capital items were funded by the Territory, the Commonwealth or entities other than Calvary or a related corporation; </w:t>
      </w:r>
    </w:p>
    <w:p w14:paraId="7A01E173" w14:textId="3D25F9B6" w:rsidR="00420FC7" w:rsidRDefault="00420FC7" w:rsidP="00420FC7">
      <w:pPr>
        <w:pStyle w:val="ListParagraph"/>
        <w:numPr>
          <w:ilvl w:val="0"/>
          <w:numId w:val="11"/>
        </w:numPr>
        <w:spacing w:after="240" w:line="360" w:lineRule="auto"/>
        <w:rPr>
          <w:rFonts w:ascii="Arial" w:hAnsi="Arial" w:cs="Arial"/>
          <w:sz w:val="24"/>
          <w:szCs w:val="24"/>
        </w:rPr>
      </w:pPr>
      <w:r>
        <w:rPr>
          <w:rFonts w:ascii="Arial" w:hAnsi="Arial" w:cs="Arial"/>
          <w:sz w:val="24"/>
          <w:szCs w:val="24"/>
        </w:rPr>
        <w:t>The acquisition day value of any financial advantage to Calvary in addition to the market value of the Crown lease for the hospital land</w:t>
      </w:r>
      <w:r w:rsidR="00395344">
        <w:rPr>
          <w:rFonts w:ascii="Arial" w:hAnsi="Arial" w:cs="Arial"/>
          <w:sz w:val="24"/>
          <w:szCs w:val="24"/>
        </w:rPr>
        <w:t xml:space="preserve"> (incidental to Calvary’s interest in the hospital land);</w:t>
      </w:r>
    </w:p>
    <w:p w14:paraId="3532FA2E" w14:textId="632BAD0C" w:rsidR="00420FC7" w:rsidRDefault="00420FC7" w:rsidP="00420FC7">
      <w:pPr>
        <w:pStyle w:val="ListParagraph"/>
        <w:numPr>
          <w:ilvl w:val="0"/>
          <w:numId w:val="11"/>
        </w:numPr>
        <w:spacing w:after="240" w:line="360" w:lineRule="auto"/>
        <w:rPr>
          <w:rFonts w:ascii="Arial" w:hAnsi="Arial" w:cs="Arial"/>
          <w:sz w:val="24"/>
          <w:szCs w:val="24"/>
        </w:rPr>
      </w:pPr>
      <w:r>
        <w:rPr>
          <w:rFonts w:ascii="Arial" w:hAnsi="Arial" w:cs="Arial"/>
          <w:sz w:val="24"/>
          <w:szCs w:val="24"/>
        </w:rPr>
        <w:t>Any reasonable increase or decrease in the value of the private hospital land or building</w:t>
      </w:r>
      <w:r w:rsidR="00395344">
        <w:rPr>
          <w:rFonts w:ascii="Arial" w:hAnsi="Arial" w:cs="Arial"/>
          <w:sz w:val="24"/>
          <w:szCs w:val="24"/>
        </w:rPr>
        <w:t>s</w:t>
      </w:r>
      <w:r>
        <w:rPr>
          <w:rFonts w:ascii="Arial" w:hAnsi="Arial" w:cs="Arial"/>
          <w:sz w:val="24"/>
          <w:szCs w:val="24"/>
        </w:rPr>
        <w:t xml:space="preserve"> </w:t>
      </w:r>
      <w:r w:rsidR="00395344">
        <w:rPr>
          <w:rFonts w:ascii="Arial" w:hAnsi="Arial" w:cs="Arial"/>
          <w:sz w:val="24"/>
          <w:szCs w:val="24"/>
        </w:rPr>
        <w:t xml:space="preserve">(or other improvements) </w:t>
      </w:r>
      <w:r>
        <w:rPr>
          <w:rFonts w:ascii="Arial" w:hAnsi="Arial" w:cs="Arial"/>
          <w:sz w:val="24"/>
          <w:szCs w:val="24"/>
        </w:rPr>
        <w:t>directly caused by</w:t>
      </w:r>
      <w:r w:rsidR="00395344">
        <w:rPr>
          <w:rFonts w:ascii="Arial" w:hAnsi="Arial" w:cs="Arial"/>
          <w:sz w:val="24"/>
          <w:szCs w:val="24"/>
        </w:rPr>
        <w:t>–</w:t>
      </w:r>
    </w:p>
    <w:p w14:paraId="7FB484DC" w14:textId="1E626716" w:rsidR="00420FC7" w:rsidRDefault="00420FC7" w:rsidP="00420FC7">
      <w:pPr>
        <w:pStyle w:val="ListParagraph"/>
        <w:numPr>
          <w:ilvl w:val="1"/>
          <w:numId w:val="11"/>
        </w:numPr>
        <w:spacing w:after="240" w:line="360" w:lineRule="auto"/>
        <w:rPr>
          <w:rFonts w:ascii="Arial" w:hAnsi="Arial" w:cs="Arial"/>
          <w:sz w:val="24"/>
          <w:szCs w:val="24"/>
        </w:rPr>
      </w:pPr>
      <w:r>
        <w:rPr>
          <w:rFonts w:ascii="Arial" w:hAnsi="Arial" w:cs="Arial"/>
          <w:sz w:val="24"/>
          <w:szCs w:val="24"/>
        </w:rPr>
        <w:t>The removal of the public hospital land from the Crown lease</w:t>
      </w:r>
      <w:r w:rsidR="00395344">
        <w:rPr>
          <w:rFonts w:ascii="Arial" w:hAnsi="Arial" w:cs="Arial"/>
          <w:sz w:val="24"/>
          <w:szCs w:val="24"/>
        </w:rPr>
        <w:t>; or</w:t>
      </w:r>
    </w:p>
    <w:p w14:paraId="4B59D712" w14:textId="6B8B78FF" w:rsidR="00420FC7" w:rsidRDefault="00420FC7" w:rsidP="00420FC7">
      <w:pPr>
        <w:pStyle w:val="ListParagraph"/>
        <w:numPr>
          <w:ilvl w:val="1"/>
          <w:numId w:val="11"/>
        </w:numPr>
        <w:spacing w:after="240" w:line="360" w:lineRule="auto"/>
        <w:rPr>
          <w:rFonts w:ascii="Arial" w:hAnsi="Arial" w:cs="Arial"/>
          <w:sz w:val="24"/>
          <w:szCs w:val="24"/>
        </w:rPr>
      </w:pPr>
      <w:r>
        <w:rPr>
          <w:rFonts w:ascii="Arial" w:hAnsi="Arial" w:cs="Arial"/>
          <w:sz w:val="24"/>
          <w:szCs w:val="24"/>
        </w:rPr>
        <w:lastRenderedPageBreak/>
        <w:t>The development of a new public hospital on the public hospital land</w:t>
      </w:r>
      <w:r w:rsidR="00395344">
        <w:rPr>
          <w:rFonts w:ascii="Arial" w:hAnsi="Arial" w:cs="Arial"/>
          <w:sz w:val="24"/>
          <w:szCs w:val="24"/>
        </w:rPr>
        <w:t>;</w:t>
      </w:r>
    </w:p>
    <w:p w14:paraId="509C9DC9" w14:textId="1356F78D" w:rsidR="00420FC7" w:rsidRDefault="00420FC7" w:rsidP="00420FC7">
      <w:pPr>
        <w:pStyle w:val="ListParagraph"/>
        <w:numPr>
          <w:ilvl w:val="0"/>
          <w:numId w:val="11"/>
        </w:numPr>
        <w:spacing w:after="240" w:line="360" w:lineRule="auto"/>
        <w:rPr>
          <w:rFonts w:ascii="Arial" w:hAnsi="Arial" w:cs="Arial"/>
          <w:sz w:val="24"/>
          <w:szCs w:val="24"/>
        </w:rPr>
      </w:pPr>
      <w:r>
        <w:rPr>
          <w:rFonts w:ascii="Arial" w:hAnsi="Arial" w:cs="Arial"/>
          <w:sz w:val="24"/>
          <w:szCs w:val="24"/>
        </w:rPr>
        <w:t xml:space="preserve">Any costs </w:t>
      </w:r>
      <w:r w:rsidR="00395344">
        <w:rPr>
          <w:rFonts w:ascii="Arial" w:hAnsi="Arial" w:cs="Arial"/>
          <w:sz w:val="24"/>
          <w:szCs w:val="24"/>
        </w:rPr>
        <w:t xml:space="preserve">reasonably </w:t>
      </w:r>
      <w:r>
        <w:rPr>
          <w:rFonts w:ascii="Arial" w:hAnsi="Arial" w:cs="Arial"/>
          <w:sz w:val="24"/>
          <w:szCs w:val="24"/>
        </w:rPr>
        <w:t xml:space="preserve">incurred by Calvary because of </w:t>
      </w:r>
      <w:r w:rsidR="00395344">
        <w:rPr>
          <w:rFonts w:ascii="Arial" w:hAnsi="Arial" w:cs="Arial"/>
          <w:sz w:val="24"/>
          <w:szCs w:val="24"/>
        </w:rPr>
        <w:t xml:space="preserve">a direct and reasonable consequence of </w:t>
      </w:r>
      <w:r>
        <w:rPr>
          <w:rFonts w:ascii="Arial" w:hAnsi="Arial" w:cs="Arial"/>
          <w:sz w:val="24"/>
          <w:szCs w:val="24"/>
        </w:rPr>
        <w:t>complying with its obligations under the Act</w:t>
      </w:r>
      <w:r w:rsidR="00395344">
        <w:rPr>
          <w:rFonts w:ascii="Arial" w:hAnsi="Arial" w:cs="Arial"/>
          <w:sz w:val="24"/>
          <w:szCs w:val="24"/>
        </w:rPr>
        <w:t>;</w:t>
      </w:r>
      <w:r>
        <w:rPr>
          <w:rFonts w:ascii="Arial" w:hAnsi="Arial" w:cs="Arial"/>
          <w:sz w:val="24"/>
          <w:szCs w:val="24"/>
        </w:rPr>
        <w:t xml:space="preserve"> </w:t>
      </w:r>
    </w:p>
    <w:p w14:paraId="235E1677" w14:textId="77777777" w:rsidR="00420FC7" w:rsidRDefault="00420FC7" w:rsidP="00420FC7">
      <w:pPr>
        <w:pStyle w:val="ListParagraph"/>
        <w:numPr>
          <w:ilvl w:val="0"/>
          <w:numId w:val="11"/>
        </w:numPr>
        <w:spacing w:after="240" w:line="360" w:lineRule="auto"/>
        <w:rPr>
          <w:rFonts w:ascii="Arial" w:hAnsi="Arial" w:cs="Arial"/>
          <w:sz w:val="24"/>
          <w:szCs w:val="24"/>
        </w:rPr>
      </w:pPr>
      <w:r>
        <w:rPr>
          <w:rFonts w:ascii="Arial" w:hAnsi="Arial" w:cs="Arial"/>
          <w:sz w:val="24"/>
          <w:szCs w:val="24"/>
        </w:rPr>
        <w:t>A</w:t>
      </w:r>
      <w:r w:rsidRPr="008211A6">
        <w:rPr>
          <w:rFonts w:ascii="Arial" w:hAnsi="Arial" w:cs="Arial"/>
          <w:sz w:val="24"/>
          <w:szCs w:val="24"/>
        </w:rPr>
        <w:t>ny other loss, injury or damage suffered, or expense reasonably incurred, by Calvary as a direct and reasonable consequence of the acquisition.</w:t>
      </w:r>
    </w:p>
    <w:p w14:paraId="6B90A307" w14:textId="206CDBE9" w:rsidR="00420FC7" w:rsidRDefault="00420FC7" w:rsidP="00420FC7">
      <w:pPr>
        <w:spacing w:after="240" w:line="360" w:lineRule="auto"/>
        <w:rPr>
          <w:rFonts w:ascii="Arial" w:hAnsi="Arial" w:cs="Arial"/>
          <w:sz w:val="24"/>
          <w:szCs w:val="24"/>
        </w:rPr>
      </w:pPr>
      <w:r w:rsidRPr="00F61D68">
        <w:rPr>
          <w:rFonts w:ascii="Arial" w:hAnsi="Arial" w:cs="Arial"/>
          <w:sz w:val="24"/>
          <w:szCs w:val="24"/>
        </w:rPr>
        <w:t xml:space="preserve">This clause states that Calvary must mitigate any loss, injury or damage suffered, or expense reasonably </w:t>
      </w:r>
      <w:r w:rsidR="00395344">
        <w:rPr>
          <w:rFonts w:ascii="Arial" w:hAnsi="Arial" w:cs="Arial"/>
          <w:sz w:val="24"/>
          <w:szCs w:val="24"/>
        </w:rPr>
        <w:t>it incurs</w:t>
      </w:r>
      <w:r w:rsidRPr="00F61D68">
        <w:rPr>
          <w:rFonts w:ascii="Arial" w:hAnsi="Arial" w:cs="Arial"/>
          <w:sz w:val="24"/>
          <w:szCs w:val="24"/>
        </w:rPr>
        <w:t xml:space="preserve"> as a result of the acquisition of </w:t>
      </w:r>
      <w:r w:rsidR="00395344">
        <w:rPr>
          <w:rFonts w:ascii="Arial" w:hAnsi="Arial" w:cs="Arial"/>
          <w:sz w:val="24"/>
          <w:szCs w:val="24"/>
        </w:rPr>
        <w:t xml:space="preserve">Calvary’s interest in </w:t>
      </w:r>
      <w:r w:rsidRPr="00F61D68">
        <w:rPr>
          <w:rFonts w:ascii="Arial" w:hAnsi="Arial" w:cs="Arial"/>
          <w:sz w:val="24"/>
          <w:szCs w:val="24"/>
        </w:rPr>
        <w:t>the public</w:t>
      </w:r>
      <w:r w:rsidRPr="008211A6">
        <w:rPr>
          <w:rFonts w:ascii="Arial" w:hAnsi="Arial" w:cs="Arial"/>
          <w:sz w:val="24"/>
          <w:szCs w:val="24"/>
        </w:rPr>
        <w:t xml:space="preserve"> hospital land.</w:t>
      </w:r>
    </w:p>
    <w:p w14:paraId="26CB2E8B" w14:textId="5F04823E" w:rsidR="00420FC7" w:rsidRDefault="00420FC7" w:rsidP="00420FC7">
      <w:pPr>
        <w:spacing w:after="240" w:line="360" w:lineRule="auto"/>
        <w:ind w:left="1134" w:hanging="1134"/>
        <w:rPr>
          <w:rFonts w:ascii="Arial" w:hAnsi="Arial" w:cs="Arial"/>
          <w:sz w:val="24"/>
          <w:szCs w:val="24"/>
        </w:rPr>
      </w:pPr>
      <w:r>
        <w:rPr>
          <w:rFonts w:ascii="Arial" w:hAnsi="Arial" w:cs="Arial"/>
          <w:sz w:val="24"/>
          <w:szCs w:val="24"/>
        </w:rPr>
        <w:t xml:space="preserve">CLAUSE </w:t>
      </w:r>
      <w:r w:rsidR="00707D37">
        <w:rPr>
          <w:rFonts w:ascii="Arial" w:hAnsi="Arial" w:cs="Arial"/>
          <w:sz w:val="24"/>
          <w:szCs w:val="24"/>
        </w:rPr>
        <w:t>1</w:t>
      </w:r>
      <w:r w:rsidR="001F64BC">
        <w:rPr>
          <w:rFonts w:ascii="Arial" w:hAnsi="Arial" w:cs="Arial"/>
          <w:sz w:val="24"/>
          <w:szCs w:val="24"/>
        </w:rPr>
        <w:t>2</w:t>
      </w:r>
      <w:r>
        <w:rPr>
          <w:rFonts w:ascii="Arial" w:hAnsi="Arial" w:cs="Arial"/>
          <w:sz w:val="24"/>
          <w:szCs w:val="24"/>
        </w:rPr>
        <w:t xml:space="preserve"> MATTERS EXCLUDED FROM COMPENSATION</w:t>
      </w:r>
      <w:r w:rsidR="00F12C4F">
        <w:rPr>
          <w:rFonts w:ascii="Arial" w:hAnsi="Arial" w:cs="Arial"/>
          <w:sz w:val="24"/>
          <w:szCs w:val="24"/>
        </w:rPr>
        <w:t xml:space="preserve"> – Calvary’s interest in the public hospital land </w:t>
      </w:r>
    </w:p>
    <w:p w14:paraId="5BC54CA8" w14:textId="3B26E477" w:rsidR="00420FC7" w:rsidRDefault="00420FC7" w:rsidP="00420FC7">
      <w:pPr>
        <w:spacing w:after="240" w:line="360" w:lineRule="auto"/>
        <w:rPr>
          <w:rFonts w:ascii="Arial" w:hAnsi="Arial" w:cs="Arial"/>
          <w:sz w:val="24"/>
          <w:szCs w:val="24"/>
        </w:rPr>
      </w:pPr>
      <w:r>
        <w:rPr>
          <w:rFonts w:ascii="Arial" w:hAnsi="Arial" w:cs="Arial"/>
          <w:sz w:val="24"/>
          <w:szCs w:val="24"/>
        </w:rPr>
        <w:t>This clause outlines the matters that must be excluded when working out compensation under division 4.2 of the Regulation, these are</w:t>
      </w:r>
      <w:r w:rsidR="00395344">
        <w:rPr>
          <w:rFonts w:ascii="Arial" w:hAnsi="Arial" w:cs="Arial"/>
          <w:sz w:val="24"/>
          <w:szCs w:val="24"/>
        </w:rPr>
        <w:t>:</w:t>
      </w:r>
      <w:r>
        <w:rPr>
          <w:rFonts w:ascii="Arial" w:hAnsi="Arial" w:cs="Arial"/>
          <w:sz w:val="24"/>
          <w:szCs w:val="24"/>
        </w:rPr>
        <w:t xml:space="preserve"> </w:t>
      </w:r>
    </w:p>
    <w:p w14:paraId="3B1AB1C8" w14:textId="0AD12A36" w:rsidR="00420FC7" w:rsidRDefault="00420FC7" w:rsidP="00420FC7">
      <w:pPr>
        <w:pStyle w:val="ListParagraph"/>
        <w:numPr>
          <w:ilvl w:val="0"/>
          <w:numId w:val="12"/>
        </w:numPr>
        <w:spacing w:after="240" w:line="360" w:lineRule="auto"/>
        <w:rPr>
          <w:rFonts w:ascii="Arial" w:hAnsi="Arial" w:cs="Arial"/>
          <w:sz w:val="24"/>
          <w:szCs w:val="24"/>
        </w:rPr>
      </w:pPr>
      <w:r w:rsidRPr="008211A6">
        <w:rPr>
          <w:rFonts w:ascii="Arial" w:hAnsi="Arial" w:cs="Arial"/>
          <w:sz w:val="24"/>
          <w:szCs w:val="24"/>
        </w:rPr>
        <w:t>costs arising from the termination or variation of an agreement or other arrangement between Calvary and a related corporation</w:t>
      </w:r>
      <w:r w:rsidR="00395344">
        <w:rPr>
          <w:rFonts w:ascii="Arial" w:hAnsi="Arial" w:cs="Arial"/>
          <w:sz w:val="24"/>
          <w:szCs w:val="24"/>
        </w:rPr>
        <w:t>;</w:t>
      </w:r>
    </w:p>
    <w:p w14:paraId="0A231CF4" w14:textId="77777777" w:rsidR="00420FC7" w:rsidRPr="008211A6" w:rsidRDefault="00420FC7" w:rsidP="00420FC7">
      <w:pPr>
        <w:pStyle w:val="ListParagraph"/>
        <w:numPr>
          <w:ilvl w:val="0"/>
          <w:numId w:val="12"/>
        </w:numPr>
        <w:spacing w:after="240" w:line="360" w:lineRule="auto"/>
        <w:rPr>
          <w:rFonts w:ascii="Arial" w:hAnsi="Arial" w:cs="Arial"/>
          <w:sz w:val="24"/>
          <w:szCs w:val="24"/>
        </w:rPr>
      </w:pPr>
      <w:r>
        <w:rPr>
          <w:rFonts w:ascii="Arial" w:hAnsi="Arial" w:cs="Arial"/>
          <w:sz w:val="24"/>
          <w:szCs w:val="24"/>
        </w:rPr>
        <w:t xml:space="preserve">matters for which compensation is given or is excluded from being given, under another provision in the Regulation, the Act or another territory law. </w:t>
      </w:r>
    </w:p>
    <w:p w14:paraId="001A6136" w14:textId="6890CBAE" w:rsidR="00420FC7" w:rsidRDefault="00420FC7" w:rsidP="00420FC7">
      <w:pPr>
        <w:spacing w:after="240" w:line="360" w:lineRule="auto"/>
        <w:rPr>
          <w:rFonts w:ascii="Arial" w:hAnsi="Arial" w:cs="Arial"/>
          <w:sz w:val="24"/>
          <w:szCs w:val="24"/>
        </w:rPr>
      </w:pPr>
      <w:r>
        <w:rPr>
          <w:rFonts w:ascii="Arial" w:hAnsi="Arial" w:cs="Arial"/>
          <w:sz w:val="24"/>
          <w:szCs w:val="24"/>
        </w:rPr>
        <w:t>CLAUSE 1</w:t>
      </w:r>
      <w:r w:rsidR="00707D37">
        <w:rPr>
          <w:rFonts w:ascii="Arial" w:hAnsi="Arial" w:cs="Arial"/>
          <w:sz w:val="24"/>
          <w:szCs w:val="24"/>
        </w:rPr>
        <w:t>2</w:t>
      </w:r>
      <w:r>
        <w:rPr>
          <w:rFonts w:ascii="Arial" w:hAnsi="Arial" w:cs="Arial"/>
          <w:sz w:val="24"/>
          <w:szCs w:val="24"/>
        </w:rPr>
        <w:t xml:space="preserve"> HOSPITAL LAND SUBJECT TO SECURITY</w:t>
      </w:r>
    </w:p>
    <w:p w14:paraId="0F0FFA4F" w14:textId="77777777" w:rsidR="00420FC7" w:rsidRPr="00F61D68" w:rsidRDefault="00420FC7" w:rsidP="00420FC7">
      <w:pPr>
        <w:spacing w:after="240" w:line="360" w:lineRule="auto"/>
        <w:rPr>
          <w:rFonts w:ascii="Arial" w:hAnsi="Arial" w:cs="Arial"/>
          <w:sz w:val="24"/>
          <w:szCs w:val="24"/>
        </w:rPr>
      </w:pPr>
      <w:r w:rsidRPr="00F61D68">
        <w:rPr>
          <w:rFonts w:ascii="Arial" w:hAnsi="Arial" w:cs="Arial"/>
          <w:sz w:val="24"/>
          <w:szCs w:val="24"/>
        </w:rPr>
        <w:t>This subclause (1) states that the compensation for the acquisition of Calvary’s interest in the public hospital land is determined as if the interest had not been subject to any security.</w:t>
      </w:r>
    </w:p>
    <w:p w14:paraId="73026A2F" w14:textId="5A7EC400" w:rsidR="00420FC7" w:rsidRPr="007C7E12" w:rsidRDefault="00420FC7" w:rsidP="00420FC7">
      <w:pPr>
        <w:spacing w:after="240" w:line="360" w:lineRule="auto"/>
        <w:rPr>
          <w:rFonts w:ascii="Arial" w:hAnsi="Arial" w:cs="Arial"/>
          <w:sz w:val="24"/>
          <w:szCs w:val="24"/>
        </w:rPr>
      </w:pPr>
      <w:r w:rsidRPr="00F61D68">
        <w:rPr>
          <w:rFonts w:ascii="Arial" w:hAnsi="Arial" w:cs="Arial"/>
          <w:sz w:val="24"/>
          <w:szCs w:val="24"/>
        </w:rPr>
        <w:t>This subclause (2) states that if compensation is payable to a securityholder, the compensation payable to Calvary is reduced by an equivalent amount payable</w:t>
      </w:r>
      <w:r w:rsidRPr="007C7E12">
        <w:rPr>
          <w:rFonts w:ascii="Arial" w:hAnsi="Arial" w:cs="Arial"/>
          <w:sz w:val="24"/>
          <w:szCs w:val="24"/>
        </w:rPr>
        <w:t xml:space="preserve"> to the securityholder</w:t>
      </w:r>
      <w:r>
        <w:rPr>
          <w:rFonts w:ascii="Arial" w:hAnsi="Arial" w:cs="Arial"/>
          <w:sz w:val="24"/>
          <w:szCs w:val="24"/>
        </w:rPr>
        <w:t xml:space="preserve"> as worked out under division 4.3 of the Regulation.</w:t>
      </w:r>
    </w:p>
    <w:p w14:paraId="3EB09234" w14:textId="77777777" w:rsidR="00420FC7" w:rsidRDefault="00420FC7" w:rsidP="00420FC7">
      <w:pPr>
        <w:spacing w:after="240" w:line="360" w:lineRule="auto"/>
        <w:rPr>
          <w:rFonts w:ascii="Arial" w:hAnsi="Arial" w:cs="Arial"/>
          <w:sz w:val="24"/>
          <w:szCs w:val="24"/>
        </w:rPr>
      </w:pPr>
      <w:r>
        <w:rPr>
          <w:rFonts w:ascii="Arial" w:hAnsi="Arial" w:cs="Arial"/>
          <w:sz w:val="24"/>
          <w:szCs w:val="24"/>
        </w:rPr>
        <w:t>Division 4.3 Acquisition of security rights</w:t>
      </w:r>
    </w:p>
    <w:p w14:paraId="16E5ADFC" w14:textId="1BEED865" w:rsidR="00420FC7" w:rsidRPr="00D21724" w:rsidRDefault="00420FC7" w:rsidP="004A357D">
      <w:pPr>
        <w:spacing w:after="240" w:line="360" w:lineRule="auto"/>
        <w:ind w:left="1134" w:hanging="1134"/>
        <w:rPr>
          <w:rFonts w:ascii="Arial" w:hAnsi="Arial" w:cs="Arial"/>
          <w:sz w:val="24"/>
          <w:szCs w:val="24"/>
        </w:rPr>
      </w:pPr>
      <w:r>
        <w:rPr>
          <w:rFonts w:ascii="Arial" w:hAnsi="Arial" w:cs="Arial"/>
          <w:sz w:val="24"/>
          <w:szCs w:val="24"/>
        </w:rPr>
        <w:t>CLAUSE 1</w:t>
      </w:r>
      <w:r w:rsidR="00707D37">
        <w:rPr>
          <w:rFonts w:ascii="Arial" w:hAnsi="Arial" w:cs="Arial"/>
          <w:sz w:val="24"/>
          <w:szCs w:val="24"/>
        </w:rPr>
        <w:t>3</w:t>
      </w:r>
      <w:r>
        <w:rPr>
          <w:rFonts w:ascii="Arial" w:hAnsi="Arial" w:cs="Arial"/>
          <w:sz w:val="24"/>
          <w:szCs w:val="24"/>
        </w:rPr>
        <w:t xml:space="preserve"> MATTERS RELEVANT TO WORKING OUT COMPENSATION – </w:t>
      </w:r>
      <w:r w:rsidRPr="00D21724">
        <w:rPr>
          <w:rFonts w:ascii="Arial" w:hAnsi="Arial" w:cs="Arial"/>
          <w:sz w:val="24"/>
          <w:szCs w:val="24"/>
        </w:rPr>
        <w:t xml:space="preserve">SECURITY RIGHTS </w:t>
      </w:r>
    </w:p>
    <w:p w14:paraId="04504EE7" w14:textId="219527E2" w:rsidR="00420FC7" w:rsidRPr="00D21724" w:rsidRDefault="00420FC7" w:rsidP="00420FC7">
      <w:pPr>
        <w:spacing w:after="240" w:line="360" w:lineRule="auto"/>
        <w:rPr>
          <w:rFonts w:ascii="Arial" w:hAnsi="Arial" w:cs="Arial"/>
          <w:sz w:val="24"/>
          <w:szCs w:val="24"/>
        </w:rPr>
      </w:pPr>
      <w:r w:rsidRPr="00D21724">
        <w:rPr>
          <w:rFonts w:ascii="Arial" w:hAnsi="Arial" w:cs="Arial"/>
          <w:sz w:val="24"/>
          <w:szCs w:val="24"/>
        </w:rPr>
        <w:lastRenderedPageBreak/>
        <w:t xml:space="preserve">This subclause (1) sets out the matters relevant to working out compensation for the acquisition of a security right under a security (the </w:t>
      </w:r>
      <w:r w:rsidRPr="00D21724">
        <w:rPr>
          <w:rFonts w:ascii="Arial" w:hAnsi="Arial" w:cs="Arial"/>
          <w:b/>
          <w:bCs/>
          <w:i/>
          <w:iCs/>
          <w:sz w:val="24"/>
          <w:szCs w:val="24"/>
        </w:rPr>
        <w:t>relevant security</w:t>
      </w:r>
      <w:r w:rsidRPr="00D21724">
        <w:rPr>
          <w:rFonts w:ascii="Arial" w:hAnsi="Arial" w:cs="Arial"/>
          <w:sz w:val="24"/>
          <w:szCs w:val="24"/>
        </w:rPr>
        <w:t xml:space="preserve">).  They </w:t>
      </w:r>
      <w:r w:rsidR="00CE5A02">
        <w:rPr>
          <w:rFonts w:ascii="Arial" w:hAnsi="Arial" w:cs="Arial"/>
          <w:sz w:val="24"/>
          <w:szCs w:val="24"/>
        </w:rPr>
        <w:t>include</w:t>
      </w:r>
      <w:r w:rsidRPr="00D21724">
        <w:rPr>
          <w:rFonts w:ascii="Arial" w:hAnsi="Arial" w:cs="Arial"/>
          <w:sz w:val="24"/>
          <w:szCs w:val="24"/>
        </w:rPr>
        <w:t xml:space="preserve">— </w:t>
      </w:r>
    </w:p>
    <w:p w14:paraId="17EFA9CB" w14:textId="77777777" w:rsidR="00420FC7" w:rsidRPr="00D21724" w:rsidRDefault="00420FC7" w:rsidP="00420FC7">
      <w:pPr>
        <w:pStyle w:val="ListParagraph"/>
        <w:numPr>
          <w:ilvl w:val="0"/>
          <w:numId w:val="13"/>
        </w:numPr>
        <w:spacing w:after="240" w:line="360" w:lineRule="auto"/>
        <w:rPr>
          <w:rFonts w:ascii="Arial" w:hAnsi="Arial" w:cs="Arial"/>
          <w:sz w:val="24"/>
          <w:szCs w:val="24"/>
        </w:rPr>
      </w:pPr>
      <w:r w:rsidRPr="00D21724">
        <w:rPr>
          <w:rFonts w:ascii="Arial" w:hAnsi="Arial" w:cs="Arial"/>
          <w:sz w:val="24"/>
          <w:szCs w:val="24"/>
        </w:rPr>
        <w:t>the amount reasonably determined to reflect the value of the impact of the acquisition of the security right on the debt arrangements which are secured by the relevant security;</w:t>
      </w:r>
    </w:p>
    <w:p w14:paraId="60519B39" w14:textId="77777777" w:rsidR="00420FC7" w:rsidRPr="00D21724" w:rsidRDefault="00420FC7" w:rsidP="00420FC7">
      <w:pPr>
        <w:pStyle w:val="ListParagraph"/>
        <w:numPr>
          <w:ilvl w:val="0"/>
          <w:numId w:val="13"/>
        </w:numPr>
        <w:spacing w:after="240" w:line="360" w:lineRule="auto"/>
        <w:rPr>
          <w:rFonts w:ascii="Arial" w:hAnsi="Arial" w:cs="Arial"/>
          <w:sz w:val="24"/>
          <w:szCs w:val="24"/>
        </w:rPr>
      </w:pPr>
      <w:r w:rsidRPr="00D21724">
        <w:rPr>
          <w:rFonts w:ascii="Arial" w:hAnsi="Arial" w:cs="Arial"/>
          <w:sz w:val="24"/>
          <w:szCs w:val="24"/>
        </w:rPr>
        <w:t>any other costs reasonably incurred by the securityholder as a direct and reasonable consequence of the acquisition.</w:t>
      </w:r>
    </w:p>
    <w:p w14:paraId="35BCC8AD" w14:textId="3BA3737B" w:rsidR="00420FC7" w:rsidRDefault="00420FC7" w:rsidP="00420FC7">
      <w:pPr>
        <w:spacing w:after="240" w:line="360" w:lineRule="auto"/>
        <w:rPr>
          <w:rFonts w:ascii="Arial" w:hAnsi="Arial" w:cs="Arial"/>
          <w:sz w:val="24"/>
          <w:szCs w:val="24"/>
        </w:rPr>
      </w:pPr>
      <w:r w:rsidRPr="00D21724">
        <w:rPr>
          <w:rFonts w:ascii="Arial" w:hAnsi="Arial" w:cs="Arial"/>
          <w:sz w:val="24"/>
          <w:szCs w:val="24"/>
        </w:rPr>
        <w:t>This subclause (2)</w:t>
      </w:r>
      <w:r w:rsidRPr="00D21724">
        <w:rPr>
          <w:sz w:val="23"/>
          <w:szCs w:val="23"/>
        </w:rPr>
        <w:t xml:space="preserve"> </w:t>
      </w:r>
      <w:r w:rsidRPr="00D21724">
        <w:rPr>
          <w:rFonts w:ascii="Arial" w:hAnsi="Arial" w:cs="Arial"/>
          <w:sz w:val="24"/>
          <w:szCs w:val="24"/>
        </w:rPr>
        <w:t xml:space="preserve">states that Calvary and any securityholder must take all reasonable steps to </w:t>
      </w:r>
      <w:r w:rsidR="00CE5A02">
        <w:rPr>
          <w:rFonts w:ascii="Arial" w:hAnsi="Arial" w:cs="Arial"/>
          <w:sz w:val="24"/>
          <w:szCs w:val="24"/>
        </w:rPr>
        <w:t>minimise</w:t>
      </w:r>
      <w:r w:rsidRPr="00D21724">
        <w:rPr>
          <w:rFonts w:ascii="Arial" w:hAnsi="Arial" w:cs="Arial"/>
          <w:sz w:val="24"/>
          <w:szCs w:val="24"/>
        </w:rPr>
        <w:t xml:space="preserve"> any loss, injury or damage suffered, or expense reasonably incurred because of the acquisition</w:t>
      </w:r>
      <w:r w:rsidRPr="007C7E12">
        <w:rPr>
          <w:rFonts w:ascii="Arial" w:hAnsi="Arial" w:cs="Arial"/>
          <w:sz w:val="24"/>
          <w:szCs w:val="24"/>
        </w:rPr>
        <w:t xml:space="preserve"> of the security right</w:t>
      </w:r>
      <w:r>
        <w:rPr>
          <w:rFonts w:ascii="Arial" w:hAnsi="Arial" w:cs="Arial"/>
          <w:sz w:val="24"/>
          <w:szCs w:val="24"/>
        </w:rPr>
        <w:t>.</w:t>
      </w:r>
    </w:p>
    <w:p w14:paraId="266B6F10" w14:textId="16E90A2C" w:rsidR="00420FC7" w:rsidRDefault="00420FC7" w:rsidP="00420FC7">
      <w:pPr>
        <w:spacing w:after="240" w:line="360" w:lineRule="auto"/>
        <w:ind w:left="1134" w:hanging="1134"/>
        <w:rPr>
          <w:rFonts w:ascii="Arial" w:hAnsi="Arial" w:cs="Arial"/>
          <w:sz w:val="24"/>
          <w:szCs w:val="24"/>
        </w:rPr>
      </w:pPr>
      <w:r>
        <w:rPr>
          <w:rFonts w:ascii="Arial" w:hAnsi="Arial" w:cs="Arial"/>
          <w:sz w:val="24"/>
          <w:szCs w:val="24"/>
        </w:rPr>
        <w:t>CLAUSE 1</w:t>
      </w:r>
      <w:r w:rsidR="00707D37">
        <w:rPr>
          <w:rFonts w:ascii="Arial" w:hAnsi="Arial" w:cs="Arial"/>
          <w:sz w:val="24"/>
          <w:szCs w:val="24"/>
        </w:rPr>
        <w:t>4</w:t>
      </w:r>
      <w:r>
        <w:rPr>
          <w:rFonts w:ascii="Arial" w:hAnsi="Arial" w:cs="Arial"/>
          <w:sz w:val="24"/>
          <w:szCs w:val="24"/>
        </w:rPr>
        <w:t xml:space="preserve"> MATTERS EXCLUDED FROM COMPENSATION – SECURITY INTERESTS </w:t>
      </w:r>
    </w:p>
    <w:p w14:paraId="029086F7" w14:textId="0CD2271C" w:rsidR="00420FC7" w:rsidRDefault="00420FC7" w:rsidP="00420FC7">
      <w:pPr>
        <w:spacing w:after="240" w:line="360" w:lineRule="auto"/>
        <w:rPr>
          <w:rFonts w:ascii="Arial" w:hAnsi="Arial" w:cs="Arial"/>
          <w:sz w:val="24"/>
          <w:szCs w:val="24"/>
        </w:rPr>
      </w:pPr>
      <w:r>
        <w:rPr>
          <w:rFonts w:ascii="Arial" w:hAnsi="Arial" w:cs="Arial"/>
          <w:sz w:val="24"/>
          <w:szCs w:val="24"/>
        </w:rPr>
        <w:t xml:space="preserve">This </w:t>
      </w:r>
      <w:r w:rsidRPr="00D21724">
        <w:rPr>
          <w:rFonts w:ascii="Arial" w:hAnsi="Arial" w:cs="Arial"/>
          <w:sz w:val="24"/>
          <w:szCs w:val="24"/>
        </w:rPr>
        <w:t>clause states that a matter for which compensation is given</w:t>
      </w:r>
      <w:r w:rsidR="00CE5A02">
        <w:rPr>
          <w:rFonts w:ascii="Arial" w:hAnsi="Arial" w:cs="Arial"/>
          <w:sz w:val="24"/>
          <w:szCs w:val="24"/>
        </w:rPr>
        <w:t>,</w:t>
      </w:r>
      <w:r w:rsidRPr="00D21724">
        <w:rPr>
          <w:rFonts w:ascii="Arial" w:hAnsi="Arial" w:cs="Arial"/>
          <w:sz w:val="24"/>
          <w:szCs w:val="24"/>
        </w:rPr>
        <w:t xml:space="preserve"> or is excluded from being given, under another provision of the Regulation, the Act or another territory law is </w:t>
      </w:r>
      <w:r w:rsidR="00CE5A02">
        <w:rPr>
          <w:rFonts w:ascii="Arial" w:hAnsi="Arial" w:cs="Arial"/>
          <w:sz w:val="24"/>
          <w:szCs w:val="24"/>
        </w:rPr>
        <w:t xml:space="preserve">a matter </w:t>
      </w:r>
      <w:r w:rsidRPr="00D21724">
        <w:rPr>
          <w:rFonts w:ascii="Arial" w:hAnsi="Arial" w:cs="Arial"/>
          <w:sz w:val="24"/>
          <w:szCs w:val="24"/>
        </w:rPr>
        <w:t>excluded from compensation</w:t>
      </w:r>
      <w:r w:rsidR="00CE5A02">
        <w:rPr>
          <w:rFonts w:ascii="Arial" w:hAnsi="Arial" w:cs="Arial"/>
          <w:sz w:val="24"/>
          <w:szCs w:val="24"/>
        </w:rPr>
        <w:t xml:space="preserve"> under division 4.3 of the Regulation</w:t>
      </w:r>
      <w:r w:rsidRPr="00D21724">
        <w:rPr>
          <w:rFonts w:ascii="Arial" w:hAnsi="Arial" w:cs="Arial"/>
          <w:sz w:val="24"/>
          <w:szCs w:val="24"/>
        </w:rPr>
        <w:t>.</w:t>
      </w:r>
      <w:r>
        <w:rPr>
          <w:rFonts w:ascii="Arial" w:hAnsi="Arial" w:cs="Arial"/>
          <w:sz w:val="24"/>
          <w:szCs w:val="24"/>
        </w:rPr>
        <w:t xml:space="preserve"> </w:t>
      </w:r>
    </w:p>
    <w:p w14:paraId="7D967683" w14:textId="67267642" w:rsidR="00420FC7" w:rsidRDefault="00420FC7" w:rsidP="004A357D">
      <w:pPr>
        <w:spacing w:after="240" w:line="360" w:lineRule="auto"/>
        <w:ind w:left="1134" w:hanging="1134"/>
        <w:rPr>
          <w:rFonts w:ascii="Arial" w:hAnsi="Arial" w:cs="Arial"/>
          <w:sz w:val="24"/>
          <w:szCs w:val="24"/>
        </w:rPr>
      </w:pPr>
      <w:r>
        <w:rPr>
          <w:rFonts w:ascii="Arial" w:hAnsi="Arial" w:cs="Arial"/>
          <w:sz w:val="24"/>
          <w:szCs w:val="24"/>
        </w:rPr>
        <w:t>CLAUSE 1</w:t>
      </w:r>
      <w:r w:rsidR="00707D37">
        <w:rPr>
          <w:rFonts w:ascii="Arial" w:hAnsi="Arial" w:cs="Arial"/>
          <w:sz w:val="24"/>
          <w:szCs w:val="24"/>
        </w:rPr>
        <w:t>5</w:t>
      </w:r>
      <w:r>
        <w:rPr>
          <w:rFonts w:ascii="Arial" w:hAnsi="Arial" w:cs="Arial"/>
          <w:sz w:val="24"/>
          <w:szCs w:val="24"/>
        </w:rPr>
        <w:t xml:space="preserve"> SECURITYHOLDER MAY WAIVE RIGHTS IN RELATION TO SECURITY RIGHTS</w:t>
      </w:r>
    </w:p>
    <w:p w14:paraId="104D760F" w14:textId="77777777" w:rsidR="00420FC7" w:rsidRPr="00D21724" w:rsidRDefault="00420FC7" w:rsidP="00420FC7">
      <w:pPr>
        <w:spacing w:after="240" w:line="360" w:lineRule="auto"/>
        <w:rPr>
          <w:rFonts w:ascii="Arial" w:hAnsi="Arial" w:cs="Arial"/>
          <w:sz w:val="24"/>
          <w:szCs w:val="24"/>
        </w:rPr>
      </w:pPr>
      <w:r w:rsidRPr="00D21724">
        <w:rPr>
          <w:rFonts w:ascii="Arial" w:hAnsi="Arial" w:cs="Arial"/>
          <w:sz w:val="24"/>
          <w:szCs w:val="24"/>
        </w:rPr>
        <w:t>This subclause (1) states that the securityholder may, in writing, waive the securityholder’s right to any compensation under the Act in relation to the acquisition of a security right.</w:t>
      </w:r>
    </w:p>
    <w:p w14:paraId="06B6C83D" w14:textId="3B5F47DA" w:rsidR="00420FC7" w:rsidRDefault="00420FC7" w:rsidP="00420FC7">
      <w:pPr>
        <w:pStyle w:val="Default"/>
        <w:spacing w:line="360" w:lineRule="auto"/>
        <w:rPr>
          <w:rFonts w:ascii="Arial" w:hAnsi="Arial" w:cs="Arial"/>
        </w:rPr>
      </w:pPr>
      <w:r w:rsidRPr="00D21724">
        <w:rPr>
          <w:rFonts w:ascii="Arial" w:hAnsi="Arial" w:cs="Arial"/>
        </w:rPr>
        <w:t>This subclause (2) states that the</w:t>
      </w:r>
      <w:r w:rsidRPr="00530995">
        <w:rPr>
          <w:rFonts w:ascii="Arial" w:hAnsi="Arial" w:cs="Arial"/>
        </w:rPr>
        <w:t xml:space="preserve"> Territory may, </w:t>
      </w:r>
      <w:r w:rsidR="00CE5A02">
        <w:rPr>
          <w:rFonts w:ascii="Arial" w:hAnsi="Arial" w:cs="Arial"/>
        </w:rPr>
        <w:t>by written notice</w:t>
      </w:r>
      <w:r>
        <w:rPr>
          <w:rFonts w:ascii="Arial" w:hAnsi="Arial" w:cs="Arial"/>
        </w:rPr>
        <w:t xml:space="preserve">, </w:t>
      </w:r>
      <w:r w:rsidRPr="00530995">
        <w:rPr>
          <w:rFonts w:ascii="Arial" w:hAnsi="Arial" w:cs="Arial"/>
        </w:rPr>
        <w:t>require the securityholder</w:t>
      </w:r>
      <w:r>
        <w:rPr>
          <w:rFonts w:ascii="Arial" w:hAnsi="Arial" w:cs="Arial"/>
        </w:rPr>
        <w:t xml:space="preserve"> to </w:t>
      </w:r>
      <w:r w:rsidRPr="00530995">
        <w:rPr>
          <w:rFonts w:ascii="Arial" w:hAnsi="Arial" w:cs="Arial"/>
        </w:rPr>
        <w:t>make a claim under division 4.5; or waive the right to compensation</w:t>
      </w:r>
      <w:r>
        <w:rPr>
          <w:rFonts w:ascii="Arial" w:hAnsi="Arial" w:cs="Arial"/>
        </w:rPr>
        <w:t>.</w:t>
      </w:r>
    </w:p>
    <w:p w14:paraId="2D2C74C6" w14:textId="77777777" w:rsidR="00420FC7" w:rsidRDefault="00420FC7" w:rsidP="00420FC7">
      <w:pPr>
        <w:pStyle w:val="Default"/>
        <w:spacing w:line="360" w:lineRule="auto"/>
        <w:rPr>
          <w:rFonts w:ascii="Arial" w:hAnsi="Arial" w:cs="Arial"/>
        </w:rPr>
      </w:pPr>
    </w:p>
    <w:p w14:paraId="1D8894A4" w14:textId="3033E116" w:rsidR="00420FC7" w:rsidRDefault="00420FC7" w:rsidP="00420FC7">
      <w:pPr>
        <w:spacing w:after="240" w:line="360" w:lineRule="auto"/>
        <w:rPr>
          <w:rFonts w:ascii="Arial" w:hAnsi="Arial" w:cs="Arial"/>
          <w:sz w:val="24"/>
          <w:szCs w:val="24"/>
        </w:rPr>
      </w:pPr>
      <w:r>
        <w:rPr>
          <w:rFonts w:ascii="Arial" w:hAnsi="Arial" w:cs="Arial"/>
          <w:sz w:val="24"/>
          <w:szCs w:val="24"/>
        </w:rPr>
        <w:t>I</w:t>
      </w:r>
      <w:r w:rsidRPr="00530995">
        <w:rPr>
          <w:rFonts w:ascii="Arial" w:hAnsi="Arial" w:cs="Arial"/>
          <w:sz w:val="24"/>
          <w:szCs w:val="24"/>
        </w:rPr>
        <w:t xml:space="preserve">f a securityholder does not, within </w:t>
      </w:r>
      <w:r>
        <w:rPr>
          <w:rFonts w:ascii="Arial" w:hAnsi="Arial" w:cs="Arial"/>
          <w:sz w:val="24"/>
          <w:szCs w:val="24"/>
        </w:rPr>
        <w:t xml:space="preserve">30 days of receiving a </w:t>
      </w:r>
      <w:r w:rsidR="00CE5A02">
        <w:rPr>
          <w:rFonts w:ascii="Arial" w:hAnsi="Arial" w:cs="Arial"/>
          <w:sz w:val="24"/>
          <w:szCs w:val="24"/>
        </w:rPr>
        <w:t xml:space="preserve">written </w:t>
      </w:r>
      <w:r>
        <w:rPr>
          <w:rFonts w:ascii="Arial" w:hAnsi="Arial" w:cs="Arial"/>
          <w:sz w:val="24"/>
          <w:szCs w:val="24"/>
        </w:rPr>
        <w:t>notice</w:t>
      </w:r>
      <w:r w:rsidR="00CE5A02">
        <w:rPr>
          <w:rFonts w:ascii="Arial" w:hAnsi="Arial" w:cs="Arial"/>
          <w:sz w:val="24"/>
          <w:szCs w:val="24"/>
        </w:rPr>
        <w:t xml:space="preserve"> under subclause (2)</w:t>
      </w:r>
      <w:r>
        <w:rPr>
          <w:rFonts w:ascii="Arial" w:hAnsi="Arial" w:cs="Arial"/>
          <w:sz w:val="24"/>
          <w:szCs w:val="24"/>
        </w:rPr>
        <w:t xml:space="preserve"> </w:t>
      </w:r>
      <w:r w:rsidR="00CE5A02">
        <w:rPr>
          <w:rFonts w:ascii="Arial" w:hAnsi="Arial" w:cs="Arial"/>
          <w:sz w:val="24"/>
          <w:szCs w:val="24"/>
        </w:rPr>
        <w:t>(</w:t>
      </w:r>
      <w:r>
        <w:rPr>
          <w:rFonts w:ascii="Arial" w:hAnsi="Arial" w:cs="Arial"/>
          <w:sz w:val="24"/>
          <w:szCs w:val="24"/>
        </w:rPr>
        <w:t>or any further</w:t>
      </w:r>
      <w:r w:rsidRPr="00530995">
        <w:rPr>
          <w:rFonts w:ascii="Arial" w:hAnsi="Arial" w:cs="Arial"/>
          <w:sz w:val="24"/>
          <w:szCs w:val="24"/>
        </w:rPr>
        <w:t xml:space="preserve"> period the Territory allows</w:t>
      </w:r>
      <w:r w:rsidR="00CE5A02">
        <w:rPr>
          <w:rFonts w:ascii="Arial" w:hAnsi="Arial" w:cs="Arial"/>
          <w:sz w:val="24"/>
          <w:szCs w:val="24"/>
        </w:rPr>
        <w:t xml:space="preserve"> in writing)</w:t>
      </w:r>
      <w:r w:rsidRPr="00530995">
        <w:rPr>
          <w:rFonts w:ascii="Arial" w:hAnsi="Arial" w:cs="Arial"/>
          <w:sz w:val="24"/>
          <w:szCs w:val="24"/>
        </w:rPr>
        <w:t>, make a claim for compensation, the securityholder is taken to have waived the right to compensation in relation to the acquisition of the security right.</w:t>
      </w:r>
      <w:r>
        <w:rPr>
          <w:rFonts w:ascii="Arial" w:hAnsi="Arial" w:cs="Arial"/>
          <w:sz w:val="24"/>
          <w:szCs w:val="24"/>
        </w:rPr>
        <w:t xml:space="preserve"> </w:t>
      </w:r>
    </w:p>
    <w:p w14:paraId="1BBB20B6" w14:textId="61572C22" w:rsidR="00420FC7" w:rsidRDefault="00420FC7" w:rsidP="00420FC7">
      <w:pPr>
        <w:pStyle w:val="Default"/>
        <w:spacing w:line="360" w:lineRule="auto"/>
        <w:rPr>
          <w:rFonts w:ascii="Arial" w:hAnsi="Arial" w:cs="Arial"/>
        </w:rPr>
      </w:pPr>
      <w:r>
        <w:rPr>
          <w:rFonts w:ascii="Arial" w:hAnsi="Arial" w:cs="Arial"/>
        </w:rPr>
        <w:lastRenderedPageBreak/>
        <w:t>A</w:t>
      </w:r>
      <w:r w:rsidRPr="00530995">
        <w:rPr>
          <w:rFonts w:ascii="Arial" w:hAnsi="Arial" w:cs="Arial"/>
        </w:rPr>
        <w:t xml:space="preserve"> securityholder who waives the right to compensation</w:t>
      </w:r>
      <w:r>
        <w:rPr>
          <w:rFonts w:ascii="Arial" w:hAnsi="Arial" w:cs="Arial"/>
        </w:rPr>
        <w:t xml:space="preserve"> </w:t>
      </w:r>
      <w:r w:rsidRPr="00530995">
        <w:rPr>
          <w:rFonts w:ascii="Arial" w:hAnsi="Arial" w:cs="Arial"/>
        </w:rPr>
        <w:t xml:space="preserve">is </w:t>
      </w:r>
      <w:r w:rsidR="00CE5A02">
        <w:rPr>
          <w:rFonts w:ascii="Arial" w:hAnsi="Arial" w:cs="Arial"/>
        </w:rPr>
        <w:t>precluded</w:t>
      </w:r>
      <w:r w:rsidR="00CE5A02" w:rsidRPr="00530995">
        <w:rPr>
          <w:rFonts w:ascii="Arial" w:hAnsi="Arial" w:cs="Arial"/>
        </w:rPr>
        <w:t xml:space="preserve"> </w:t>
      </w:r>
      <w:r w:rsidRPr="00530995">
        <w:rPr>
          <w:rFonts w:ascii="Arial" w:hAnsi="Arial" w:cs="Arial"/>
        </w:rPr>
        <w:t>from recovering any compensation from the Territory or the Commonwealth in relation to the acquisition</w:t>
      </w:r>
      <w:r>
        <w:rPr>
          <w:rFonts w:ascii="Arial" w:hAnsi="Arial" w:cs="Arial"/>
        </w:rPr>
        <w:t xml:space="preserve">, however, they do </w:t>
      </w:r>
      <w:r w:rsidRPr="00530995">
        <w:rPr>
          <w:rFonts w:ascii="Arial" w:hAnsi="Arial" w:cs="Arial"/>
        </w:rPr>
        <w:t xml:space="preserve">retain, in relation to the security right, any right or remedy </w:t>
      </w:r>
      <w:r>
        <w:rPr>
          <w:rFonts w:ascii="Arial" w:hAnsi="Arial" w:cs="Arial"/>
        </w:rPr>
        <w:t xml:space="preserve">they may have </w:t>
      </w:r>
      <w:r w:rsidRPr="00530995">
        <w:rPr>
          <w:rFonts w:ascii="Arial" w:hAnsi="Arial" w:cs="Arial"/>
        </w:rPr>
        <w:t xml:space="preserve">against Calvary; or </w:t>
      </w:r>
      <w:r w:rsidRPr="0067621B">
        <w:rPr>
          <w:rFonts w:ascii="Arial" w:hAnsi="Arial" w:cs="Arial"/>
        </w:rPr>
        <w:t>in relation to any interest in the public hospital land, public hospital assets or network agreements that is still subject to the security.</w:t>
      </w:r>
    </w:p>
    <w:p w14:paraId="74E2A461" w14:textId="77777777" w:rsidR="00420FC7" w:rsidRPr="0067621B" w:rsidRDefault="00420FC7" w:rsidP="00420FC7">
      <w:pPr>
        <w:pStyle w:val="Default"/>
        <w:spacing w:line="360" w:lineRule="auto"/>
        <w:rPr>
          <w:rFonts w:ascii="Arial" w:hAnsi="Arial" w:cs="Arial"/>
        </w:rPr>
      </w:pPr>
    </w:p>
    <w:p w14:paraId="35C91B45" w14:textId="77777777" w:rsidR="00420FC7" w:rsidRPr="00D21724" w:rsidRDefault="00420FC7" w:rsidP="00420FC7">
      <w:pPr>
        <w:spacing w:after="240" w:line="360" w:lineRule="auto"/>
        <w:rPr>
          <w:rFonts w:ascii="Arial" w:hAnsi="Arial" w:cs="Arial"/>
          <w:sz w:val="24"/>
          <w:szCs w:val="24"/>
        </w:rPr>
      </w:pPr>
      <w:r>
        <w:rPr>
          <w:rFonts w:ascii="Arial" w:hAnsi="Arial" w:cs="Arial"/>
          <w:sz w:val="24"/>
          <w:szCs w:val="24"/>
        </w:rPr>
        <w:t>Di</w:t>
      </w:r>
      <w:r w:rsidRPr="00D21724">
        <w:rPr>
          <w:rFonts w:ascii="Arial" w:hAnsi="Arial" w:cs="Arial"/>
          <w:sz w:val="24"/>
          <w:szCs w:val="24"/>
        </w:rPr>
        <w:t>vision 4.4 Acquisition of miscellaneous interests</w:t>
      </w:r>
    </w:p>
    <w:p w14:paraId="7F27ED9F" w14:textId="3A011503" w:rsidR="00420FC7" w:rsidRPr="00D21724" w:rsidRDefault="00420FC7" w:rsidP="00420FC7">
      <w:pPr>
        <w:pStyle w:val="Default"/>
        <w:rPr>
          <w:rFonts w:ascii="Arial" w:hAnsi="Arial" w:cs="Arial"/>
        </w:rPr>
      </w:pPr>
      <w:r w:rsidRPr="00D21724">
        <w:rPr>
          <w:rFonts w:ascii="Arial" w:hAnsi="Arial" w:cs="Arial"/>
        </w:rPr>
        <w:t>CLAUSE 1</w:t>
      </w:r>
      <w:r w:rsidR="00707D37">
        <w:rPr>
          <w:rFonts w:ascii="Arial" w:hAnsi="Arial" w:cs="Arial"/>
        </w:rPr>
        <w:t>6</w:t>
      </w:r>
      <w:r w:rsidRPr="00D21724">
        <w:rPr>
          <w:rFonts w:ascii="Arial" w:hAnsi="Arial" w:cs="Arial"/>
        </w:rPr>
        <w:t xml:space="preserve"> APPLICATION</w:t>
      </w:r>
    </w:p>
    <w:p w14:paraId="39D3D882" w14:textId="77777777" w:rsidR="00420FC7" w:rsidRPr="00D21724" w:rsidRDefault="00420FC7" w:rsidP="00420FC7">
      <w:pPr>
        <w:pStyle w:val="Default"/>
        <w:rPr>
          <w:rFonts w:ascii="Arial" w:hAnsi="Arial" w:cs="Arial"/>
        </w:rPr>
      </w:pPr>
    </w:p>
    <w:p w14:paraId="0F25D4DD" w14:textId="77777777" w:rsidR="00420FC7" w:rsidRPr="00D21724" w:rsidRDefault="00420FC7" w:rsidP="00420FC7">
      <w:pPr>
        <w:pStyle w:val="Default"/>
        <w:spacing w:line="360" w:lineRule="auto"/>
        <w:rPr>
          <w:rFonts w:ascii="Arial" w:hAnsi="Arial" w:cs="Arial"/>
        </w:rPr>
      </w:pPr>
      <w:r w:rsidRPr="00D21724">
        <w:rPr>
          <w:rFonts w:ascii="Arial" w:hAnsi="Arial" w:cs="Arial"/>
        </w:rPr>
        <w:t xml:space="preserve">This clause states that this division 4.4 applies to an acquisition of an interest (a </w:t>
      </w:r>
      <w:r w:rsidRPr="00D21724">
        <w:rPr>
          <w:rFonts w:ascii="Arial" w:hAnsi="Arial" w:cs="Arial"/>
          <w:b/>
          <w:bCs/>
          <w:i/>
          <w:iCs/>
        </w:rPr>
        <w:t>miscellaneous interest</w:t>
      </w:r>
      <w:r w:rsidRPr="00D21724">
        <w:rPr>
          <w:rFonts w:ascii="Arial" w:hAnsi="Arial" w:cs="Arial"/>
        </w:rPr>
        <w:t xml:space="preserve">) other than an acquisition of— </w:t>
      </w:r>
    </w:p>
    <w:p w14:paraId="3963C966" w14:textId="77777777" w:rsidR="00420FC7" w:rsidRPr="00D21724" w:rsidRDefault="00420FC7" w:rsidP="00420FC7">
      <w:pPr>
        <w:pStyle w:val="Default"/>
        <w:spacing w:line="360" w:lineRule="auto"/>
        <w:ind w:firstLine="720"/>
        <w:rPr>
          <w:rFonts w:ascii="Arial" w:hAnsi="Arial" w:cs="Arial"/>
        </w:rPr>
      </w:pPr>
      <w:r w:rsidRPr="00D21724">
        <w:rPr>
          <w:rFonts w:ascii="Arial" w:hAnsi="Arial" w:cs="Arial"/>
        </w:rPr>
        <w:t xml:space="preserve">a) Calvary’s interest in the public hospital land; or </w:t>
      </w:r>
    </w:p>
    <w:p w14:paraId="443220DA" w14:textId="77777777" w:rsidR="00420FC7" w:rsidRPr="00D21724" w:rsidRDefault="00420FC7" w:rsidP="00420FC7">
      <w:pPr>
        <w:spacing w:after="240" w:line="360" w:lineRule="auto"/>
        <w:ind w:firstLine="720"/>
        <w:rPr>
          <w:rFonts w:ascii="Arial" w:hAnsi="Arial" w:cs="Arial"/>
          <w:sz w:val="24"/>
          <w:szCs w:val="24"/>
        </w:rPr>
      </w:pPr>
      <w:r w:rsidRPr="00D21724">
        <w:rPr>
          <w:rFonts w:ascii="Arial" w:hAnsi="Arial" w:cs="Arial"/>
          <w:sz w:val="24"/>
          <w:szCs w:val="24"/>
        </w:rPr>
        <w:t xml:space="preserve">b) a security right. </w:t>
      </w:r>
    </w:p>
    <w:p w14:paraId="52231A05" w14:textId="353229BE" w:rsidR="00420FC7" w:rsidRPr="00D21724" w:rsidRDefault="00420FC7" w:rsidP="00420FC7">
      <w:pPr>
        <w:spacing w:after="240" w:line="360" w:lineRule="auto"/>
        <w:ind w:left="720" w:hanging="720"/>
        <w:rPr>
          <w:rFonts w:ascii="Arial" w:hAnsi="Arial" w:cs="Arial"/>
          <w:sz w:val="24"/>
          <w:szCs w:val="24"/>
        </w:rPr>
      </w:pPr>
      <w:r w:rsidRPr="00D21724">
        <w:rPr>
          <w:rFonts w:ascii="Arial" w:hAnsi="Arial" w:cs="Arial"/>
          <w:sz w:val="24"/>
          <w:szCs w:val="24"/>
        </w:rPr>
        <w:t>CLAUSE 1</w:t>
      </w:r>
      <w:r w:rsidR="00707D37">
        <w:rPr>
          <w:rFonts w:ascii="Arial" w:hAnsi="Arial" w:cs="Arial"/>
          <w:sz w:val="24"/>
          <w:szCs w:val="24"/>
        </w:rPr>
        <w:t>7</w:t>
      </w:r>
      <w:r w:rsidRPr="00D21724">
        <w:rPr>
          <w:rFonts w:ascii="Arial" w:hAnsi="Arial" w:cs="Arial"/>
          <w:sz w:val="24"/>
          <w:szCs w:val="24"/>
        </w:rPr>
        <w:t xml:space="preserve"> MATTERS RELEVANT TO WORKING OU</w:t>
      </w:r>
      <w:r w:rsidR="00F12C4F">
        <w:rPr>
          <w:rFonts w:ascii="Arial" w:hAnsi="Arial" w:cs="Arial"/>
          <w:sz w:val="24"/>
          <w:szCs w:val="24"/>
        </w:rPr>
        <w:t>T</w:t>
      </w:r>
      <w:r w:rsidRPr="00D21724">
        <w:rPr>
          <w:rFonts w:ascii="Arial" w:hAnsi="Arial" w:cs="Arial"/>
          <w:sz w:val="24"/>
          <w:szCs w:val="24"/>
        </w:rPr>
        <w:t xml:space="preserve"> COMPENSATION – MISCELLANEOUS INTERESTS </w:t>
      </w:r>
    </w:p>
    <w:p w14:paraId="27AA0EF4" w14:textId="478285B9" w:rsidR="00420FC7" w:rsidRPr="0067621B" w:rsidRDefault="00420FC7" w:rsidP="00420FC7">
      <w:pPr>
        <w:pStyle w:val="Default"/>
        <w:spacing w:line="360" w:lineRule="auto"/>
        <w:rPr>
          <w:rFonts w:ascii="Arial" w:hAnsi="Arial" w:cs="Arial"/>
        </w:rPr>
      </w:pPr>
      <w:r w:rsidRPr="00D21724">
        <w:rPr>
          <w:rFonts w:ascii="Arial" w:hAnsi="Arial" w:cs="Arial"/>
        </w:rPr>
        <w:t>This subclause (1) lists</w:t>
      </w:r>
      <w:r w:rsidRPr="0067621B">
        <w:rPr>
          <w:rFonts w:ascii="Arial" w:hAnsi="Arial" w:cs="Arial"/>
        </w:rPr>
        <w:t xml:space="preserve"> the </w:t>
      </w:r>
      <w:r>
        <w:rPr>
          <w:rFonts w:ascii="Arial" w:hAnsi="Arial" w:cs="Arial"/>
        </w:rPr>
        <w:t>m</w:t>
      </w:r>
      <w:r w:rsidRPr="0067621B">
        <w:rPr>
          <w:rFonts w:ascii="Arial" w:hAnsi="Arial" w:cs="Arial"/>
        </w:rPr>
        <w:t>atters that may be relevant to working out the amount of compensation for an acquisition of a miscellaneous interest</w:t>
      </w:r>
      <w:r w:rsidR="00CE5A02">
        <w:rPr>
          <w:rFonts w:ascii="Arial" w:hAnsi="Arial" w:cs="Arial"/>
        </w:rPr>
        <w:t>,</w:t>
      </w:r>
      <w:r w:rsidRPr="0067621B">
        <w:rPr>
          <w:rFonts w:ascii="Arial" w:hAnsi="Arial" w:cs="Arial"/>
        </w:rPr>
        <w:t xml:space="preserve"> which include the following: </w:t>
      </w:r>
    </w:p>
    <w:p w14:paraId="420C7803" w14:textId="77777777" w:rsidR="00420FC7" w:rsidRPr="0067621B" w:rsidRDefault="00420FC7" w:rsidP="00420FC7">
      <w:pPr>
        <w:pStyle w:val="Default"/>
        <w:spacing w:line="360" w:lineRule="auto"/>
        <w:ind w:firstLine="720"/>
        <w:rPr>
          <w:rFonts w:ascii="Arial" w:hAnsi="Arial" w:cs="Arial"/>
        </w:rPr>
      </w:pPr>
      <w:r w:rsidRPr="0067621B">
        <w:rPr>
          <w:rFonts w:ascii="Arial" w:hAnsi="Arial" w:cs="Arial"/>
        </w:rPr>
        <w:t xml:space="preserve">a) except in a case to which paragraph (b) applies— </w:t>
      </w:r>
    </w:p>
    <w:p w14:paraId="7364EEF7" w14:textId="77777777" w:rsidR="00420FC7" w:rsidRPr="007B1F2B" w:rsidRDefault="00420FC7" w:rsidP="00420FC7">
      <w:pPr>
        <w:pStyle w:val="Default"/>
        <w:numPr>
          <w:ilvl w:val="2"/>
          <w:numId w:val="16"/>
        </w:numPr>
        <w:spacing w:line="360" w:lineRule="auto"/>
        <w:rPr>
          <w:rFonts w:ascii="Arial" w:hAnsi="Arial" w:cs="Arial"/>
        </w:rPr>
      </w:pPr>
      <w:r w:rsidRPr="0067621B">
        <w:rPr>
          <w:rFonts w:ascii="Arial" w:hAnsi="Arial" w:cs="Arial"/>
        </w:rPr>
        <w:t>the market value of the interest on the acquisition day</w:t>
      </w:r>
      <w:r>
        <w:rPr>
          <w:rFonts w:ascii="Arial" w:hAnsi="Arial" w:cs="Arial"/>
        </w:rPr>
        <w:t xml:space="preserve"> </w:t>
      </w:r>
      <w:r w:rsidRPr="007B1F2B">
        <w:rPr>
          <w:rFonts w:ascii="Arial" w:hAnsi="Arial" w:cs="Arial"/>
        </w:rPr>
        <w:t>taking into account certain assets used for or related to the public hospital may have been funded by the Territory, the Commonwealth or entities other than Calvary or a related corporation</w:t>
      </w:r>
      <w:r>
        <w:rPr>
          <w:rFonts w:ascii="Arial" w:hAnsi="Arial" w:cs="Arial"/>
        </w:rPr>
        <w:t>;</w:t>
      </w:r>
      <w:r w:rsidRPr="007B1F2B">
        <w:rPr>
          <w:rFonts w:ascii="Arial" w:hAnsi="Arial" w:cs="Arial"/>
        </w:rPr>
        <w:t xml:space="preserve"> and </w:t>
      </w:r>
    </w:p>
    <w:p w14:paraId="02307ECF" w14:textId="77777777" w:rsidR="00420FC7" w:rsidRPr="0067621B" w:rsidRDefault="00420FC7" w:rsidP="00420FC7">
      <w:pPr>
        <w:pStyle w:val="Default"/>
        <w:numPr>
          <w:ilvl w:val="2"/>
          <w:numId w:val="16"/>
        </w:numPr>
        <w:spacing w:line="360" w:lineRule="auto"/>
        <w:rPr>
          <w:rFonts w:ascii="Arial" w:hAnsi="Arial" w:cs="Arial"/>
        </w:rPr>
      </w:pPr>
      <w:r w:rsidRPr="0067621B">
        <w:rPr>
          <w:rFonts w:ascii="Arial" w:hAnsi="Arial" w:cs="Arial"/>
        </w:rPr>
        <w:t xml:space="preserve">the value, on the acquisition day, of any financial advantage to the person, additional to market value, incidental to the person’s interest; and </w:t>
      </w:r>
    </w:p>
    <w:p w14:paraId="197D6F18" w14:textId="77777777" w:rsidR="00420FC7" w:rsidRPr="0067621B" w:rsidRDefault="00420FC7" w:rsidP="00420FC7">
      <w:pPr>
        <w:pStyle w:val="Default"/>
        <w:numPr>
          <w:ilvl w:val="2"/>
          <w:numId w:val="16"/>
        </w:numPr>
        <w:spacing w:line="360" w:lineRule="auto"/>
        <w:rPr>
          <w:rFonts w:ascii="Arial" w:hAnsi="Arial" w:cs="Arial"/>
        </w:rPr>
      </w:pPr>
      <w:r w:rsidRPr="0067621B">
        <w:rPr>
          <w:rFonts w:ascii="Arial" w:hAnsi="Arial" w:cs="Arial"/>
        </w:rPr>
        <w:t>the impact caused by the acquisition on any other interest ancillary to the person’s interest</w:t>
      </w:r>
      <w:r>
        <w:rPr>
          <w:rFonts w:ascii="Arial" w:hAnsi="Arial" w:cs="Arial"/>
        </w:rPr>
        <w:t>;</w:t>
      </w:r>
    </w:p>
    <w:p w14:paraId="7C1B9F6B" w14:textId="77777777" w:rsidR="00420FC7" w:rsidRPr="0067621B" w:rsidRDefault="00420FC7" w:rsidP="00F50E91">
      <w:pPr>
        <w:spacing w:after="240" w:line="360" w:lineRule="auto"/>
        <w:ind w:left="993" w:hanging="273"/>
        <w:rPr>
          <w:rFonts w:ascii="Arial" w:hAnsi="Arial" w:cs="Arial"/>
          <w:sz w:val="24"/>
          <w:szCs w:val="24"/>
        </w:rPr>
      </w:pPr>
      <w:r w:rsidRPr="0067621B">
        <w:rPr>
          <w:rFonts w:ascii="Arial" w:hAnsi="Arial" w:cs="Arial"/>
          <w:sz w:val="24"/>
          <w:szCs w:val="24"/>
        </w:rPr>
        <w:t>b) if the person’s interest was diminished, but not extinguished, by the acquisition—the loss suffered by the person because of the diminution of the person’s interest</w:t>
      </w:r>
      <w:r>
        <w:rPr>
          <w:rFonts w:ascii="Arial" w:hAnsi="Arial" w:cs="Arial"/>
          <w:sz w:val="24"/>
          <w:szCs w:val="24"/>
        </w:rPr>
        <w:t>;</w:t>
      </w:r>
    </w:p>
    <w:p w14:paraId="4ABFC973" w14:textId="77777777" w:rsidR="00420FC7" w:rsidRDefault="00420FC7" w:rsidP="00F50E91">
      <w:pPr>
        <w:spacing w:after="240" w:line="360" w:lineRule="auto"/>
        <w:ind w:left="993" w:hanging="273"/>
        <w:rPr>
          <w:rFonts w:ascii="Arial" w:hAnsi="Arial" w:cs="Arial"/>
          <w:sz w:val="24"/>
          <w:szCs w:val="24"/>
        </w:rPr>
      </w:pPr>
      <w:r>
        <w:rPr>
          <w:rFonts w:ascii="Arial" w:hAnsi="Arial" w:cs="Arial"/>
          <w:sz w:val="24"/>
          <w:szCs w:val="24"/>
        </w:rPr>
        <w:lastRenderedPageBreak/>
        <w:t>c</w:t>
      </w:r>
      <w:r w:rsidRPr="0067621B">
        <w:rPr>
          <w:rFonts w:ascii="Arial" w:hAnsi="Arial" w:cs="Arial"/>
          <w:sz w:val="24"/>
          <w:szCs w:val="24"/>
        </w:rPr>
        <w:t>) any loss, injury or damage suffered, or expense reasonably incurred, by the person as a direct and reasonable consequence of the acquisition.</w:t>
      </w:r>
    </w:p>
    <w:p w14:paraId="3AA02B1A" w14:textId="3B4052FF" w:rsidR="00420FC7" w:rsidRDefault="00420FC7" w:rsidP="00420FC7">
      <w:pPr>
        <w:spacing w:after="240" w:line="360" w:lineRule="auto"/>
        <w:rPr>
          <w:rFonts w:ascii="Arial" w:hAnsi="Arial" w:cs="Arial"/>
          <w:sz w:val="24"/>
          <w:szCs w:val="24"/>
        </w:rPr>
      </w:pPr>
      <w:r w:rsidRPr="00D21724">
        <w:rPr>
          <w:rFonts w:ascii="Arial" w:hAnsi="Arial" w:cs="Arial"/>
          <w:sz w:val="24"/>
          <w:szCs w:val="24"/>
        </w:rPr>
        <w:t>This subclause (2) requires a person to mi</w:t>
      </w:r>
      <w:r w:rsidR="00E75F9F">
        <w:rPr>
          <w:rFonts w:ascii="Arial" w:hAnsi="Arial" w:cs="Arial"/>
          <w:sz w:val="24"/>
          <w:szCs w:val="24"/>
        </w:rPr>
        <w:t>nimise</w:t>
      </w:r>
      <w:r w:rsidRPr="00D21724">
        <w:rPr>
          <w:rFonts w:ascii="Arial" w:hAnsi="Arial" w:cs="Arial"/>
          <w:sz w:val="24"/>
          <w:szCs w:val="24"/>
        </w:rPr>
        <w:t xml:space="preserve"> any loss, injury or damage suffered, or expense reasonably incurred by them because of the acquisition of the person’s interest. An example includes exercising rights to claim under an insurance policy, indemnity or contract.</w:t>
      </w:r>
    </w:p>
    <w:p w14:paraId="2DA2549F" w14:textId="519EDA5D" w:rsidR="00420FC7" w:rsidRDefault="00420FC7" w:rsidP="00420FC7">
      <w:pPr>
        <w:spacing w:after="240" w:line="360" w:lineRule="auto"/>
        <w:ind w:left="709" w:hanging="709"/>
        <w:rPr>
          <w:rFonts w:ascii="Arial" w:hAnsi="Arial" w:cs="Arial"/>
          <w:sz w:val="24"/>
          <w:szCs w:val="24"/>
        </w:rPr>
      </w:pPr>
      <w:r>
        <w:rPr>
          <w:rFonts w:ascii="Arial" w:hAnsi="Arial" w:cs="Arial"/>
          <w:sz w:val="24"/>
          <w:szCs w:val="24"/>
        </w:rPr>
        <w:t>CLAUSE 1</w:t>
      </w:r>
      <w:r w:rsidR="00707D37">
        <w:rPr>
          <w:rFonts w:ascii="Arial" w:hAnsi="Arial" w:cs="Arial"/>
          <w:sz w:val="24"/>
          <w:szCs w:val="24"/>
        </w:rPr>
        <w:t>8</w:t>
      </w:r>
      <w:r>
        <w:rPr>
          <w:rFonts w:ascii="Arial" w:hAnsi="Arial" w:cs="Arial"/>
          <w:sz w:val="24"/>
          <w:szCs w:val="24"/>
        </w:rPr>
        <w:t xml:space="preserve"> MATTERS EXCLUDED FROM COMPENSATION – MISCELLANEOUS INTERESTS</w:t>
      </w:r>
    </w:p>
    <w:p w14:paraId="479518E0" w14:textId="77777777" w:rsidR="00420FC7" w:rsidRPr="00D21724" w:rsidRDefault="00420FC7" w:rsidP="00420FC7">
      <w:pPr>
        <w:pStyle w:val="Default"/>
        <w:spacing w:line="360" w:lineRule="auto"/>
        <w:rPr>
          <w:rFonts w:ascii="Arial" w:hAnsi="Arial" w:cs="Arial"/>
        </w:rPr>
      </w:pPr>
      <w:r w:rsidRPr="00D21724">
        <w:rPr>
          <w:rFonts w:ascii="Arial" w:hAnsi="Arial" w:cs="Arial"/>
        </w:rPr>
        <w:t>This clause outlines the matters in relation to which compensation must not be given under this division 4.4:</w:t>
      </w:r>
    </w:p>
    <w:p w14:paraId="3DE81D4C" w14:textId="279B83D9" w:rsidR="00420FC7" w:rsidRPr="00D21724" w:rsidRDefault="00420FC7" w:rsidP="00420FC7">
      <w:pPr>
        <w:pStyle w:val="Default"/>
        <w:numPr>
          <w:ilvl w:val="0"/>
          <w:numId w:val="26"/>
        </w:numPr>
        <w:spacing w:line="360" w:lineRule="auto"/>
        <w:rPr>
          <w:rFonts w:ascii="Arial" w:hAnsi="Arial" w:cs="Arial"/>
        </w:rPr>
      </w:pPr>
      <w:r w:rsidRPr="00D21724">
        <w:rPr>
          <w:rFonts w:ascii="Arial" w:hAnsi="Arial" w:cs="Arial"/>
        </w:rPr>
        <w:t>costs arising from the termination or variation of an agreement or other arrangement between Calvary and a related corporation</w:t>
      </w:r>
      <w:r w:rsidR="004A357D">
        <w:rPr>
          <w:rFonts w:ascii="Arial" w:hAnsi="Arial" w:cs="Arial"/>
        </w:rPr>
        <w:t>,</w:t>
      </w:r>
      <w:r w:rsidRPr="00D21724">
        <w:rPr>
          <w:rFonts w:ascii="Arial" w:hAnsi="Arial" w:cs="Arial"/>
        </w:rPr>
        <w:t xml:space="preserve"> </w:t>
      </w:r>
    </w:p>
    <w:p w14:paraId="0CB8B0DF" w14:textId="59391DC1" w:rsidR="00420FC7" w:rsidRPr="00D21724" w:rsidRDefault="00420FC7" w:rsidP="00420FC7">
      <w:pPr>
        <w:pStyle w:val="Default"/>
        <w:numPr>
          <w:ilvl w:val="0"/>
          <w:numId w:val="26"/>
        </w:numPr>
        <w:spacing w:line="360" w:lineRule="auto"/>
        <w:rPr>
          <w:rFonts w:ascii="Arial" w:hAnsi="Arial" w:cs="Arial"/>
        </w:rPr>
      </w:pPr>
      <w:r w:rsidRPr="00D21724">
        <w:rPr>
          <w:rFonts w:ascii="Arial" w:hAnsi="Arial" w:cs="Arial"/>
        </w:rPr>
        <w:t xml:space="preserve">a matter for which compensation is </w:t>
      </w:r>
      <w:r w:rsidR="004A357D" w:rsidRPr="00D21724">
        <w:rPr>
          <w:rFonts w:ascii="Arial" w:hAnsi="Arial" w:cs="Arial"/>
        </w:rPr>
        <w:t>given or</w:t>
      </w:r>
      <w:r w:rsidRPr="00D21724">
        <w:rPr>
          <w:rFonts w:ascii="Arial" w:hAnsi="Arial" w:cs="Arial"/>
        </w:rPr>
        <w:t xml:space="preserve"> is excluded from being given under other provisions of this Regulation, the Act or under another Territory law. </w:t>
      </w:r>
    </w:p>
    <w:p w14:paraId="246620B2" w14:textId="77777777" w:rsidR="00420FC7" w:rsidRDefault="00420FC7" w:rsidP="00420FC7">
      <w:pPr>
        <w:spacing w:after="240" w:line="276" w:lineRule="auto"/>
        <w:rPr>
          <w:rFonts w:ascii="Arial" w:hAnsi="Arial" w:cs="Arial"/>
          <w:sz w:val="24"/>
          <w:szCs w:val="24"/>
        </w:rPr>
      </w:pPr>
    </w:p>
    <w:p w14:paraId="7D0123A7" w14:textId="0099040E" w:rsidR="00420FC7" w:rsidRPr="0067621B" w:rsidRDefault="00420FC7" w:rsidP="00420FC7">
      <w:pPr>
        <w:spacing w:after="240" w:line="276" w:lineRule="auto"/>
        <w:rPr>
          <w:rFonts w:ascii="Arial" w:hAnsi="Arial" w:cs="Arial"/>
          <w:sz w:val="24"/>
          <w:szCs w:val="24"/>
        </w:rPr>
      </w:pPr>
      <w:r>
        <w:rPr>
          <w:rFonts w:ascii="Arial" w:hAnsi="Arial" w:cs="Arial"/>
          <w:sz w:val="24"/>
          <w:szCs w:val="24"/>
        </w:rPr>
        <w:t xml:space="preserve">CLAUSE </w:t>
      </w:r>
      <w:r w:rsidR="00707D37">
        <w:rPr>
          <w:rFonts w:ascii="Arial" w:hAnsi="Arial" w:cs="Arial"/>
          <w:sz w:val="24"/>
          <w:szCs w:val="24"/>
        </w:rPr>
        <w:t>19</w:t>
      </w:r>
      <w:r>
        <w:rPr>
          <w:rFonts w:ascii="Arial" w:hAnsi="Arial" w:cs="Arial"/>
          <w:sz w:val="24"/>
          <w:szCs w:val="24"/>
        </w:rPr>
        <w:t xml:space="preserve"> MISCELLANEOUS INTEREST SUBJECT TO SECURITY </w:t>
      </w:r>
    </w:p>
    <w:p w14:paraId="2FC1B973" w14:textId="77777777" w:rsidR="00420FC7" w:rsidRPr="00D21724" w:rsidRDefault="00420FC7" w:rsidP="00420FC7">
      <w:pPr>
        <w:pStyle w:val="Default"/>
        <w:spacing w:line="360" w:lineRule="auto"/>
        <w:rPr>
          <w:rFonts w:ascii="Arial" w:hAnsi="Arial" w:cs="Arial"/>
        </w:rPr>
      </w:pPr>
      <w:r w:rsidRPr="00D21724">
        <w:rPr>
          <w:rFonts w:ascii="Arial" w:hAnsi="Arial" w:cs="Arial"/>
        </w:rPr>
        <w:t xml:space="preserve">This subclause (1) applies if a miscellaneous interest is acquired from a person (the </w:t>
      </w:r>
      <w:r w:rsidRPr="00D21724">
        <w:rPr>
          <w:rFonts w:ascii="Arial" w:hAnsi="Arial" w:cs="Arial"/>
          <w:b/>
          <w:bCs/>
          <w:i/>
          <w:iCs/>
        </w:rPr>
        <w:t>owner</w:t>
      </w:r>
      <w:r w:rsidRPr="00D21724">
        <w:rPr>
          <w:rFonts w:ascii="Arial" w:hAnsi="Arial" w:cs="Arial"/>
        </w:rPr>
        <w:t xml:space="preserve">) under the Act and if immediately before the acquisition day, the interest was subject to a security. </w:t>
      </w:r>
    </w:p>
    <w:p w14:paraId="35F44D51" w14:textId="77777777" w:rsidR="00420FC7" w:rsidRPr="00D21724" w:rsidRDefault="00420FC7" w:rsidP="00420FC7">
      <w:pPr>
        <w:pStyle w:val="Default"/>
        <w:rPr>
          <w:rFonts w:ascii="Arial" w:hAnsi="Arial" w:cs="Arial"/>
        </w:rPr>
      </w:pPr>
    </w:p>
    <w:p w14:paraId="7846DC69" w14:textId="4B4F4D05" w:rsidR="00420FC7" w:rsidRDefault="00420FC7" w:rsidP="00420FC7">
      <w:pPr>
        <w:pStyle w:val="Default"/>
        <w:spacing w:line="360" w:lineRule="auto"/>
        <w:rPr>
          <w:rFonts w:ascii="Arial" w:hAnsi="Arial" w:cs="Arial"/>
        </w:rPr>
      </w:pPr>
      <w:r w:rsidRPr="00D21724">
        <w:rPr>
          <w:rFonts w:ascii="Arial" w:hAnsi="Arial" w:cs="Arial"/>
        </w:rPr>
        <w:t>This subclause (2) and (3) state that</w:t>
      </w:r>
      <w:r w:rsidR="00E75F9F">
        <w:rPr>
          <w:rFonts w:ascii="Arial" w:hAnsi="Arial" w:cs="Arial"/>
        </w:rPr>
        <w:t>,</w:t>
      </w:r>
      <w:r w:rsidRPr="00D21724">
        <w:rPr>
          <w:rFonts w:ascii="Arial" w:hAnsi="Arial" w:cs="Arial"/>
        </w:rPr>
        <w:t xml:space="preserve"> as a general rule</w:t>
      </w:r>
      <w:r w:rsidR="00E75F9F">
        <w:rPr>
          <w:rFonts w:ascii="Arial" w:hAnsi="Arial" w:cs="Arial"/>
        </w:rPr>
        <w:t>,</w:t>
      </w:r>
      <w:r w:rsidRPr="00D21724">
        <w:rPr>
          <w:rFonts w:ascii="Arial" w:hAnsi="Arial" w:cs="Arial"/>
        </w:rPr>
        <w:t xml:space="preserve"> the compensation will be determined as if the interest had not been subject to any security and that the compensation payable to Calvary is reduced by the equivalent compensation</w:t>
      </w:r>
      <w:r w:rsidRPr="00B400A5">
        <w:rPr>
          <w:rFonts w:ascii="Arial" w:hAnsi="Arial" w:cs="Arial"/>
        </w:rPr>
        <w:t xml:space="preserve"> payable to the securityholder</w:t>
      </w:r>
      <w:r w:rsidR="00E75F9F">
        <w:rPr>
          <w:rFonts w:ascii="Arial" w:hAnsi="Arial" w:cs="Arial"/>
        </w:rPr>
        <w:t xml:space="preserve"> under Part 4 of the Regulation</w:t>
      </w:r>
      <w:r>
        <w:rPr>
          <w:rFonts w:ascii="Arial" w:hAnsi="Arial" w:cs="Arial"/>
        </w:rPr>
        <w:t>.</w:t>
      </w:r>
      <w:r w:rsidRPr="00B400A5">
        <w:rPr>
          <w:rFonts w:ascii="Arial" w:hAnsi="Arial" w:cs="Arial"/>
        </w:rPr>
        <w:t xml:space="preserve"> </w:t>
      </w:r>
    </w:p>
    <w:p w14:paraId="5182ACFE" w14:textId="77777777" w:rsidR="00420FC7" w:rsidRDefault="00420FC7" w:rsidP="00420FC7">
      <w:pPr>
        <w:pStyle w:val="Default"/>
        <w:spacing w:line="360" w:lineRule="auto"/>
        <w:rPr>
          <w:rFonts w:ascii="Arial" w:hAnsi="Arial" w:cs="Arial"/>
        </w:rPr>
      </w:pPr>
    </w:p>
    <w:p w14:paraId="1D336810" w14:textId="77777777" w:rsidR="00420FC7" w:rsidRDefault="00420FC7" w:rsidP="00420FC7">
      <w:pPr>
        <w:spacing w:after="240" w:line="360" w:lineRule="auto"/>
        <w:rPr>
          <w:rFonts w:ascii="Arial" w:hAnsi="Arial" w:cs="Arial"/>
          <w:sz w:val="24"/>
          <w:szCs w:val="24"/>
        </w:rPr>
      </w:pPr>
      <w:r>
        <w:rPr>
          <w:rFonts w:ascii="Arial" w:hAnsi="Arial" w:cs="Arial"/>
          <w:sz w:val="24"/>
          <w:szCs w:val="24"/>
        </w:rPr>
        <w:t xml:space="preserve">Division 4.5 </w:t>
      </w:r>
      <w:r>
        <w:rPr>
          <w:rFonts w:ascii="Arial" w:hAnsi="Arial" w:cs="Arial"/>
          <w:sz w:val="24"/>
          <w:szCs w:val="24"/>
        </w:rPr>
        <w:tab/>
        <w:t>Claims for, and offers of compensation</w:t>
      </w:r>
    </w:p>
    <w:p w14:paraId="582BF4D8" w14:textId="5EFDB2F8" w:rsidR="00420FC7" w:rsidRDefault="00420FC7" w:rsidP="00420FC7">
      <w:pPr>
        <w:spacing w:after="240" w:line="360" w:lineRule="auto"/>
        <w:rPr>
          <w:rFonts w:ascii="Arial" w:hAnsi="Arial" w:cs="Arial"/>
          <w:sz w:val="24"/>
          <w:szCs w:val="24"/>
        </w:rPr>
      </w:pPr>
      <w:r>
        <w:rPr>
          <w:rFonts w:ascii="Arial" w:hAnsi="Arial" w:cs="Arial"/>
          <w:sz w:val="24"/>
          <w:szCs w:val="24"/>
        </w:rPr>
        <w:t>CLAUSE 2</w:t>
      </w:r>
      <w:r w:rsidR="00707D37">
        <w:rPr>
          <w:rFonts w:ascii="Arial" w:hAnsi="Arial" w:cs="Arial"/>
          <w:sz w:val="24"/>
          <w:szCs w:val="24"/>
        </w:rPr>
        <w:t>0</w:t>
      </w:r>
      <w:r>
        <w:rPr>
          <w:rFonts w:ascii="Arial" w:hAnsi="Arial" w:cs="Arial"/>
          <w:sz w:val="24"/>
          <w:szCs w:val="24"/>
        </w:rPr>
        <w:t xml:space="preserve"> CLAIMS FOR COMPENSATION – GENERALLY</w:t>
      </w:r>
    </w:p>
    <w:p w14:paraId="295CE3CD" w14:textId="767F7636" w:rsidR="00420FC7" w:rsidRPr="008F0AF9" w:rsidRDefault="00420FC7" w:rsidP="00420FC7">
      <w:pPr>
        <w:spacing w:after="240" w:line="360" w:lineRule="auto"/>
        <w:rPr>
          <w:rFonts w:ascii="Arial" w:hAnsi="Arial" w:cs="Arial"/>
          <w:sz w:val="24"/>
          <w:szCs w:val="24"/>
        </w:rPr>
      </w:pPr>
      <w:r w:rsidRPr="00D21724">
        <w:rPr>
          <w:rFonts w:ascii="Arial" w:hAnsi="Arial" w:cs="Arial"/>
          <w:sz w:val="24"/>
          <w:szCs w:val="24"/>
        </w:rPr>
        <w:t xml:space="preserve">This clause describes how a person who considers they are entitled to </w:t>
      </w:r>
      <w:r w:rsidR="00E75F9F">
        <w:rPr>
          <w:rFonts w:ascii="Arial" w:hAnsi="Arial" w:cs="Arial"/>
          <w:sz w:val="24"/>
          <w:szCs w:val="24"/>
        </w:rPr>
        <w:t xml:space="preserve">be paid </w:t>
      </w:r>
      <w:r w:rsidRPr="00D21724">
        <w:rPr>
          <w:rFonts w:ascii="Arial" w:hAnsi="Arial" w:cs="Arial"/>
          <w:sz w:val="24"/>
          <w:szCs w:val="24"/>
        </w:rPr>
        <w:t xml:space="preserve">compensation under the Act may make a claim for compensation under </w:t>
      </w:r>
      <w:r w:rsidR="00E75F9F">
        <w:rPr>
          <w:rFonts w:ascii="Arial" w:hAnsi="Arial" w:cs="Arial"/>
          <w:sz w:val="24"/>
          <w:szCs w:val="24"/>
        </w:rPr>
        <w:t xml:space="preserve">this division </w:t>
      </w:r>
      <w:r w:rsidR="00E75F9F">
        <w:rPr>
          <w:rFonts w:ascii="Arial" w:hAnsi="Arial" w:cs="Arial"/>
          <w:sz w:val="24"/>
          <w:szCs w:val="24"/>
        </w:rPr>
        <w:lastRenderedPageBreak/>
        <w:t xml:space="preserve">4.5 of </w:t>
      </w:r>
      <w:r w:rsidRPr="00D21724">
        <w:rPr>
          <w:rFonts w:ascii="Arial" w:hAnsi="Arial" w:cs="Arial"/>
          <w:sz w:val="24"/>
          <w:szCs w:val="24"/>
        </w:rPr>
        <w:t xml:space="preserve">the Regulation. The time frame to make a claim is </w:t>
      </w:r>
      <w:r w:rsidR="00E75F9F">
        <w:rPr>
          <w:rFonts w:ascii="Arial" w:hAnsi="Arial" w:cs="Arial"/>
          <w:sz w:val="24"/>
          <w:szCs w:val="24"/>
        </w:rPr>
        <w:t xml:space="preserve">within </w:t>
      </w:r>
      <w:r w:rsidRPr="00D21724">
        <w:rPr>
          <w:rFonts w:ascii="Arial" w:hAnsi="Arial" w:cs="Arial"/>
          <w:sz w:val="24"/>
          <w:szCs w:val="24"/>
        </w:rPr>
        <w:t>12 months from</w:t>
      </w:r>
      <w:r w:rsidR="00E75F9F">
        <w:rPr>
          <w:rFonts w:ascii="Arial" w:hAnsi="Arial" w:cs="Arial"/>
          <w:sz w:val="24"/>
          <w:szCs w:val="24"/>
        </w:rPr>
        <w:t xml:space="preserve"> the</w:t>
      </w:r>
      <w:r w:rsidRPr="00D21724">
        <w:rPr>
          <w:rFonts w:ascii="Arial" w:hAnsi="Arial" w:cs="Arial"/>
          <w:sz w:val="24"/>
          <w:szCs w:val="24"/>
        </w:rPr>
        <w:t xml:space="preserve"> acquisition day or a </w:t>
      </w:r>
      <w:r w:rsidR="00E75F9F">
        <w:rPr>
          <w:rFonts w:ascii="Arial" w:hAnsi="Arial" w:cs="Arial"/>
          <w:sz w:val="24"/>
          <w:szCs w:val="24"/>
        </w:rPr>
        <w:t xml:space="preserve">later </w:t>
      </w:r>
      <w:r w:rsidRPr="00D21724">
        <w:rPr>
          <w:rFonts w:ascii="Arial" w:hAnsi="Arial" w:cs="Arial"/>
          <w:sz w:val="24"/>
          <w:szCs w:val="24"/>
        </w:rPr>
        <w:t>date stated in a</w:t>
      </w:r>
      <w:r w:rsidRPr="008F0AF9">
        <w:rPr>
          <w:rFonts w:ascii="Arial" w:hAnsi="Arial" w:cs="Arial"/>
          <w:sz w:val="24"/>
          <w:szCs w:val="24"/>
        </w:rPr>
        <w:t xml:space="preserve"> notice from the Minister. </w:t>
      </w:r>
    </w:p>
    <w:p w14:paraId="6B9C0770" w14:textId="29BF2AD7" w:rsidR="00420FC7" w:rsidRPr="00D21724" w:rsidRDefault="00420FC7" w:rsidP="00420FC7">
      <w:pPr>
        <w:pStyle w:val="Default"/>
        <w:spacing w:line="360" w:lineRule="auto"/>
        <w:rPr>
          <w:rFonts w:ascii="Arial" w:hAnsi="Arial" w:cs="Arial"/>
        </w:rPr>
      </w:pPr>
      <w:r w:rsidRPr="008F0AF9">
        <w:rPr>
          <w:rFonts w:ascii="Arial" w:hAnsi="Arial" w:cs="Arial"/>
        </w:rPr>
        <w:t>The clause states that if a claim is not made in th</w:t>
      </w:r>
      <w:r w:rsidR="00E75F9F">
        <w:rPr>
          <w:rFonts w:ascii="Arial" w:hAnsi="Arial" w:cs="Arial"/>
        </w:rPr>
        <w:t>e</w:t>
      </w:r>
      <w:r w:rsidRPr="008F0AF9">
        <w:rPr>
          <w:rFonts w:ascii="Arial" w:hAnsi="Arial" w:cs="Arial"/>
        </w:rPr>
        <w:t xml:space="preserve"> timeframe </w:t>
      </w:r>
      <w:r w:rsidR="00E75F9F">
        <w:rPr>
          <w:rFonts w:ascii="Arial" w:hAnsi="Arial" w:cs="Arial"/>
        </w:rPr>
        <w:t xml:space="preserve">in subclause (2) </w:t>
      </w:r>
      <w:r w:rsidRPr="008F0AF9">
        <w:rPr>
          <w:rFonts w:ascii="Arial" w:hAnsi="Arial" w:cs="Arial"/>
        </w:rPr>
        <w:t>the person is taken to have waived the right to compensation in relation</w:t>
      </w:r>
      <w:r>
        <w:rPr>
          <w:rFonts w:ascii="Arial" w:hAnsi="Arial" w:cs="Arial"/>
        </w:rPr>
        <w:t xml:space="preserve"> to the acquisition</w:t>
      </w:r>
      <w:r w:rsidRPr="008F0AF9">
        <w:rPr>
          <w:rFonts w:ascii="Arial" w:hAnsi="Arial" w:cs="Arial"/>
        </w:rPr>
        <w:t>.  If a person waives the right to compensation</w:t>
      </w:r>
      <w:r w:rsidR="00E75F9F">
        <w:rPr>
          <w:rFonts w:ascii="Arial" w:hAnsi="Arial" w:cs="Arial"/>
        </w:rPr>
        <w:t xml:space="preserve"> under subclause (3)</w:t>
      </w:r>
      <w:r w:rsidRPr="008F0AF9">
        <w:rPr>
          <w:rFonts w:ascii="Arial" w:hAnsi="Arial" w:cs="Arial"/>
        </w:rPr>
        <w:t xml:space="preserve">, </w:t>
      </w:r>
      <w:r w:rsidRPr="00D21724">
        <w:rPr>
          <w:rFonts w:ascii="Arial" w:hAnsi="Arial" w:cs="Arial"/>
        </w:rPr>
        <w:t xml:space="preserve">they are </w:t>
      </w:r>
      <w:r w:rsidR="00E75F9F">
        <w:rPr>
          <w:rFonts w:ascii="Arial" w:hAnsi="Arial" w:cs="Arial"/>
        </w:rPr>
        <w:t>precluded</w:t>
      </w:r>
      <w:r w:rsidRPr="00D21724">
        <w:rPr>
          <w:rFonts w:ascii="Arial" w:hAnsi="Arial" w:cs="Arial"/>
        </w:rPr>
        <w:t xml:space="preserve"> from</w:t>
      </w:r>
      <w:r w:rsidRPr="008F0AF9">
        <w:rPr>
          <w:rFonts w:ascii="Arial" w:hAnsi="Arial" w:cs="Arial"/>
        </w:rPr>
        <w:t xml:space="preserve"> recovering any compensation from the Territory or the Commonwealth in relation to the acquisition; </w:t>
      </w:r>
      <w:r w:rsidRPr="00D21724">
        <w:rPr>
          <w:rFonts w:ascii="Arial" w:hAnsi="Arial" w:cs="Arial"/>
        </w:rPr>
        <w:t xml:space="preserve">but retain, in relation to the security, any right or remedy that the person may have against Calvary or a related corporation. </w:t>
      </w:r>
    </w:p>
    <w:p w14:paraId="5BD636F7" w14:textId="1217DBC3" w:rsidR="00420FC7" w:rsidRDefault="00420FC7" w:rsidP="00420FC7">
      <w:pPr>
        <w:pStyle w:val="Default"/>
        <w:spacing w:line="360" w:lineRule="auto"/>
        <w:rPr>
          <w:rFonts w:ascii="Arial" w:hAnsi="Arial" w:cs="Arial"/>
        </w:rPr>
      </w:pPr>
      <w:r w:rsidRPr="00D21724">
        <w:rPr>
          <w:rFonts w:ascii="Arial" w:hAnsi="Arial" w:cs="Arial"/>
        </w:rPr>
        <w:t>Subclause (5) requires that a notice from the Minister</w:t>
      </w:r>
      <w:r w:rsidR="00691DC2">
        <w:rPr>
          <w:rFonts w:ascii="Arial" w:hAnsi="Arial" w:cs="Arial"/>
        </w:rPr>
        <w:t xml:space="preserve"> under subclause (2)(b)</w:t>
      </w:r>
      <w:r w:rsidRPr="00D21724">
        <w:rPr>
          <w:rFonts w:ascii="Arial" w:hAnsi="Arial" w:cs="Arial"/>
        </w:rPr>
        <w:t xml:space="preserve">, that the timeframe to make a claim has been extended, </w:t>
      </w:r>
      <w:r w:rsidR="00691DC2">
        <w:rPr>
          <w:rFonts w:ascii="Arial" w:hAnsi="Arial" w:cs="Arial"/>
        </w:rPr>
        <w:t xml:space="preserve">is a notifiable instrument and required to </w:t>
      </w:r>
      <w:r w:rsidRPr="00D21724">
        <w:rPr>
          <w:rFonts w:ascii="Arial" w:hAnsi="Arial" w:cs="Arial"/>
        </w:rPr>
        <w:t>be notified on the ACT Legislation Register.</w:t>
      </w:r>
    </w:p>
    <w:p w14:paraId="4407957F" w14:textId="77777777" w:rsidR="00420FC7" w:rsidRDefault="00420FC7" w:rsidP="00420FC7">
      <w:pPr>
        <w:pStyle w:val="Default"/>
        <w:spacing w:line="360" w:lineRule="auto"/>
        <w:rPr>
          <w:rFonts w:ascii="Arial" w:hAnsi="Arial" w:cs="Arial"/>
        </w:rPr>
      </w:pPr>
    </w:p>
    <w:p w14:paraId="71FEF4F6" w14:textId="3731E48D" w:rsidR="00420FC7" w:rsidRDefault="00420FC7" w:rsidP="00420FC7">
      <w:pPr>
        <w:spacing w:after="240" w:line="360" w:lineRule="auto"/>
        <w:rPr>
          <w:rFonts w:ascii="Arial" w:hAnsi="Arial" w:cs="Arial"/>
          <w:sz w:val="24"/>
          <w:szCs w:val="24"/>
        </w:rPr>
      </w:pPr>
      <w:r>
        <w:rPr>
          <w:rFonts w:ascii="Arial" w:hAnsi="Arial" w:cs="Arial"/>
          <w:sz w:val="24"/>
          <w:szCs w:val="24"/>
        </w:rPr>
        <w:t>CLAUSE 2</w:t>
      </w:r>
      <w:r w:rsidR="00707D37">
        <w:rPr>
          <w:rFonts w:ascii="Arial" w:hAnsi="Arial" w:cs="Arial"/>
          <w:sz w:val="24"/>
          <w:szCs w:val="24"/>
        </w:rPr>
        <w:t>1</w:t>
      </w:r>
      <w:r>
        <w:rPr>
          <w:rFonts w:ascii="Arial" w:hAnsi="Arial" w:cs="Arial"/>
          <w:sz w:val="24"/>
          <w:szCs w:val="24"/>
        </w:rPr>
        <w:t xml:space="preserve"> </w:t>
      </w:r>
      <w:r>
        <w:rPr>
          <w:rFonts w:ascii="Arial" w:hAnsi="Arial" w:cs="Arial"/>
          <w:sz w:val="24"/>
          <w:szCs w:val="24"/>
        </w:rPr>
        <w:tab/>
        <w:t xml:space="preserve">HOW CLAIMS MUST BE MADE </w:t>
      </w:r>
    </w:p>
    <w:p w14:paraId="5D087AAD" w14:textId="77777777" w:rsidR="00420FC7" w:rsidRDefault="00420FC7" w:rsidP="00420FC7">
      <w:pPr>
        <w:spacing w:after="240" w:line="360" w:lineRule="auto"/>
        <w:rPr>
          <w:rFonts w:ascii="Arial" w:hAnsi="Arial" w:cs="Arial"/>
          <w:sz w:val="24"/>
          <w:szCs w:val="24"/>
        </w:rPr>
      </w:pPr>
      <w:r>
        <w:rPr>
          <w:rFonts w:ascii="Arial" w:hAnsi="Arial" w:cs="Arial"/>
          <w:sz w:val="24"/>
          <w:szCs w:val="24"/>
        </w:rPr>
        <w:t xml:space="preserve">This </w:t>
      </w:r>
      <w:r w:rsidRPr="00D21724">
        <w:rPr>
          <w:rFonts w:ascii="Arial" w:hAnsi="Arial" w:cs="Arial"/>
          <w:sz w:val="24"/>
          <w:szCs w:val="24"/>
        </w:rPr>
        <w:t xml:space="preserve">clause sets out the formal requirements for making a claim for compensation.  </w:t>
      </w:r>
    </w:p>
    <w:p w14:paraId="29571BAF" w14:textId="2FBD007D" w:rsidR="00420FC7" w:rsidRDefault="00420FC7" w:rsidP="004A357D">
      <w:pPr>
        <w:spacing w:after="240" w:line="360" w:lineRule="auto"/>
        <w:rPr>
          <w:rFonts w:ascii="Arial" w:hAnsi="Arial" w:cs="Arial"/>
          <w:sz w:val="24"/>
          <w:szCs w:val="24"/>
        </w:rPr>
      </w:pPr>
      <w:r w:rsidRPr="00D21724">
        <w:rPr>
          <w:rFonts w:ascii="Arial" w:hAnsi="Arial" w:cs="Arial"/>
          <w:sz w:val="24"/>
          <w:szCs w:val="24"/>
        </w:rPr>
        <w:t xml:space="preserve">The claim is </w:t>
      </w:r>
      <w:r w:rsidR="00691DC2">
        <w:rPr>
          <w:rFonts w:ascii="Arial" w:hAnsi="Arial" w:cs="Arial"/>
          <w:sz w:val="24"/>
          <w:szCs w:val="24"/>
        </w:rPr>
        <w:t xml:space="preserve">taken to be </w:t>
      </w:r>
      <w:r w:rsidRPr="00D21724">
        <w:rPr>
          <w:rFonts w:ascii="Arial" w:hAnsi="Arial" w:cs="Arial"/>
          <w:sz w:val="24"/>
          <w:szCs w:val="24"/>
        </w:rPr>
        <w:t>made only when given to the director-general and the person may withdraw their claim by written notice to the director-general</w:t>
      </w:r>
      <w:r w:rsidR="00691DC2">
        <w:rPr>
          <w:rFonts w:ascii="Arial" w:hAnsi="Arial" w:cs="Arial"/>
          <w:sz w:val="24"/>
          <w:szCs w:val="24"/>
        </w:rPr>
        <w:t>,</w:t>
      </w:r>
      <w:r w:rsidRPr="00D21724">
        <w:rPr>
          <w:rFonts w:ascii="Arial" w:hAnsi="Arial" w:cs="Arial"/>
          <w:sz w:val="24"/>
          <w:szCs w:val="24"/>
        </w:rPr>
        <w:t xml:space="preserve"> and if withdrawn, it is as if the claim had never been made. The director-general may determine further requirements for how a claim must be made which must </w:t>
      </w:r>
      <w:r w:rsidR="00691DC2">
        <w:rPr>
          <w:rFonts w:ascii="Arial" w:hAnsi="Arial" w:cs="Arial"/>
          <w:sz w:val="24"/>
          <w:szCs w:val="24"/>
        </w:rPr>
        <w:t xml:space="preserve">under this clause, which must by notifiable instrument, </w:t>
      </w:r>
      <w:r w:rsidRPr="00D21724">
        <w:rPr>
          <w:rFonts w:ascii="Arial" w:hAnsi="Arial" w:cs="Arial"/>
          <w:sz w:val="24"/>
          <w:szCs w:val="24"/>
        </w:rPr>
        <w:t>notified on the ACT Legislation Register.</w:t>
      </w:r>
    </w:p>
    <w:p w14:paraId="0DCDE471" w14:textId="082CE862" w:rsidR="00420FC7" w:rsidRDefault="00420FC7" w:rsidP="004A357D">
      <w:pPr>
        <w:spacing w:after="240" w:line="360" w:lineRule="auto"/>
        <w:rPr>
          <w:rFonts w:ascii="Arial" w:hAnsi="Arial" w:cs="Arial"/>
          <w:sz w:val="24"/>
          <w:szCs w:val="24"/>
        </w:rPr>
      </w:pPr>
      <w:r>
        <w:rPr>
          <w:rFonts w:ascii="Arial" w:hAnsi="Arial" w:cs="Arial"/>
          <w:sz w:val="24"/>
          <w:szCs w:val="24"/>
        </w:rPr>
        <w:t>CLAUSE 2</w:t>
      </w:r>
      <w:r w:rsidR="00707D37">
        <w:rPr>
          <w:rFonts w:ascii="Arial" w:hAnsi="Arial" w:cs="Arial"/>
          <w:sz w:val="24"/>
          <w:szCs w:val="24"/>
        </w:rPr>
        <w:t>2</w:t>
      </w:r>
      <w:r>
        <w:rPr>
          <w:rFonts w:ascii="Arial" w:hAnsi="Arial" w:cs="Arial"/>
          <w:sz w:val="24"/>
          <w:szCs w:val="24"/>
        </w:rPr>
        <w:t xml:space="preserve"> TERRITORY MAY REQUEST FURTHER INFORMATION ABOUT CLAIMS </w:t>
      </w:r>
    </w:p>
    <w:p w14:paraId="2EC16AB0" w14:textId="77777777" w:rsidR="00420FC7" w:rsidRDefault="00420FC7" w:rsidP="004A357D">
      <w:pPr>
        <w:spacing w:after="240" w:line="360" w:lineRule="auto"/>
        <w:rPr>
          <w:rFonts w:ascii="Arial" w:hAnsi="Arial" w:cs="Arial"/>
          <w:sz w:val="24"/>
          <w:szCs w:val="24"/>
        </w:rPr>
      </w:pPr>
      <w:r w:rsidRPr="00D21724">
        <w:rPr>
          <w:rFonts w:ascii="Arial" w:hAnsi="Arial" w:cs="Arial"/>
          <w:sz w:val="24"/>
          <w:szCs w:val="24"/>
        </w:rPr>
        <w:t>This clause states that the director-general may request information reasonably considered to be needed to decide a claim within a stated period.</w:t>
      </w:r>
      <w:r>
        <w:rPr>
          <w:rFonts w:ascii="Arial" w:hAnsi="Arial" w:cs="Arial"/>
          <w:sz w:val="24"/>
          <w:szCs w:val="24"/>
        </w:rPr>
        <w:t xml:space="preserve"> </w:t>
      </w:r>
    </w:p>
    <w:p w14:paraId="4D26BF26" w14:textId="0EDAEDF2" w:rsidR="00420FC7" w:rsidRDefault="00420FC7" w:rsidP="004A357D">
      <w:pPr>
        <w:spacing w:after="240" w:line="276" w:lineRule="auto"/>
        <w:rPr>
          <w:rFonts w:ascii="Arial" w:hAnsi="Arial" w:cs="Arial"/>
          <w:sz w:val="24"/>
          <w:szCs w:val="24"/>
        </w:rPr>
      </w:pPr>
      <w:r>
        <w:rPr>
          <w:rFonts w:ascii="Arial" w:hAnsi="Arial" w:cs="Arial"/>
          <w:sz w:val="24"/>
          <w:szCs w:val="24"/>
        </w:rPr>
        <w:t>CLAUSE 2</w:t>
      </w:r>
      <w:r w:rsidR="00707D37">
        <w:rPr>
          <w:rFonts w:ascii="Arial" w:hAnsi="Arial" w:cs="Arial"/>
          <w:sz w:val="24"/>
          <w:szCs w:val="24"/>
        </w:rPr>
        <w:t>3</w:t>
      </w:r>
      <w:r>
        <w:rPr>
          <w:rFonts w:ascii="Arial" w:hAnsi="Arial" w:cs="Arial"/>
          <w:sz w:val="24"/>
          <w:szCs w:val="24"/>
        </w:rPr>
        <w:t xml:space="preserve"> TIMEFRAME FOR DECIDING INITIAL CLAIMS </w:t>
      </w:r>
    </w:p>
    <w:p w14:paraId="627FED25" w14:textId="09FD613E" w:rsidR="00420FC7" w:rsidRDefault="00420FC7" w:rsidP="004A357D">
      <w:pPr>
        <w:spacing w:after="240" w:line="360" w:lineRule="auto"/>
        <w:rPr>
          <w:rFonts w:ascii="Arial" w:hAnsi="Arial" w:cs="Arial"/>
          <w:sz w:val="24"/>
          <w:szCs w:val="24"/>
        </w:rPr>
      </w:pPr>
      <w:r w:rsidRPr="00D21724">
        <w:rPr>
          <w:rFonts w:ascii="Arial" w:hAnsi="Arial" w:cs="Arial"/>
          <w:sz w:val="24"/>
          <w:szCs w:val="24"/>
        </w:rPr>
        <w:t xml:space="preserve">This clause states that the director-general must decide a claim within 12 weeks after receiving the claim or after information request by the director-general under </w:t>
      </w:r>
      <w:r w:rsidR="00500849">
        <w:rPr>
          <w:rFonts w:ascii="Arial" w:hAnsi="Arial" w:cs="Arial"/>
          <w:sz w:val="24"/>
          <w:szCs w:val="24"/>
        </w:rPr>
        <w:t>clause</w:t>
      </w:r>
      <w:r w:rsidRPr="00D21724">
        <w:rPr>
          <w:rFonts w:ascii="Arial" w:hAnsi="Arial" w:cs="Arial"/>
          <w:sz w:val="24"/>
          <w:szCs w:val="24"/>
        </w:rPr>
        <w:t xml:space="preserve"> 22 has been provided. The claimant may agree to an extension of the 12 week period before the end of the period.</w:t>
      </w:r>
    </w:p>
    <w:p w14:paraId="60B98433" w14:textId="621E9C3E" w:rsidR="00420FC7" w:rsidRDefault="00420FC7" w:rsidP="004A357D">
      <w:pPr>
        <w:spacing w:after="240" w:line="276" w:lineRule="auto"/>
        <w:rPr>
          <w:rFonts w:ascii="Arial" w:hAnsi="Arial" w:cs="Arial"/>
          <w:sz w:val="24"/>
          <w:szCs w:val="24"/>
        </w:rPr>
      </w:pPr>
      <w:r>
        <w:rPr>
          <w:rFonts w:ascii="Arial" w:hAnsi="Arial" w:cs="Arial"/>
          <w:sz w:val="24"/>
          <w:szCs w:val="24"/>
        </w:rPr>
        <w:lastRenderedPageBreak/>
        <w:t>CLAUSE 2</w:t>
      </w:r>
      <w:r w:rsidR="00707D37">
        <w:rPr>
          <w:rFonts w:ascii="Arial" w:hAnsi="Arial" w:cs="Arial"/>
          <w:sz w:val="24"/>
          <w:szCs w:val="24"/>
        </w:rPr>
        <w:t>4</w:t>
      </w:r>
      <w:r>
        <w:rPr>
          <w:rFonts w:ascii="Arial" w:hAnsi="Arial" w:cs="Arial"/>
          <w:sz w:val="24"/>
          <w:szCs w:val="24"/>
        </w:rPr>
        <w:t xml:space="preserve"> EARLY COMPENSATION ARRANGEMENTS </w:t>
      </w:r>
    </w:p>
    <w:p w14:paraId="4811779C" w14:textId="77777777" w:rsidR="00420FC7" w:rsidRPr="00D21724" w:rsidRDefault="00420FC7" w:rsidP="004A357D">
      <w:pPr>
        <w:spacing w:after="240" w:line="276" w:lineRule="auto"/>
        <w:rPr>
          <w:rFonts w:ascii="Arial" w:hAnsi="Arial" w:cs="Arial"/>
          <w:sz w:val="24"/>
          <w:szCs w:val="24"/>
        </w:rPr>
      </w:pPr>
      <w:r w:rsidRPr="00D21724">
        <w:rPr>
          <w:rFonts w:ascii="Arial" w:hAnsi="Arial" w:cs="Arial"/>
          <w:sz w:val="24"/>
          <w:szCs w:val="24"/>
        </w:rPr>
        <w:t xml:space="preserve">This clause concerns the making of early compensation arrangements and states that the Territory may make a payment to a claimant or do any other thing on account of compensation that may— </w:t>
      </w:r>
    </w:p>
    <w:p w14:paraId="612688C4" w14:textId="77777777" w:rsidR="00420FC7" w:rsidRPr="00D21724" w:rsidRDefault="00420FC7" w:rsidP="004A357D">
      <w:pPr>
        <w:pStyle w:val="ListParagraph"/>
        <w:numPr>
          <w:ilvl w:val="0"/>
          <w:numId w:val="21"/>
        </w:numPr>
        <w:spacing w:after="240" w:line="360" w:lineRule="auto"/>
        <w:ind w:left="0" w:firstLine="0"/>
        <w:rPr>
          <w:rFonts w:ascii="Arial" w:hAnsi="Arial" w:cs="Arial"/>
          <w:sz w:val="24"/>
          <w:szCs w:val="24"/>
        </w:rPr>
      </w:pPr>
      <w:r w:rsidRPr="00D21724">
        <w:rPr>
          <w:rFonts w:ascii="Arial" w:hAnsi="Arial" w:cs="Arial"/>
          <w:sz w:val="24"/>
          <w:szCs w:val="24"/>
        </w:rPr>
        <w:t>Become payable under division 4.5;</w:t>
      </w:r>
    </w:p>
    <w:p w14:paraId="1E59B307" w14:textId="77777777" w:rsidR="00420FC7" w:rsidRPr="00D21724" w:rsidRDefault="00420FC7" w:rsidP="004A357D">
      <w:pPr>
        <w:pStyle w:val="ListParagraph"/>
        <w:numPr>
          <w:ilvl w:val="0"/>
          <w:numId w:val="21"/>
        </w:numPr>
        <w:spacing w:after="240" w:line="360" w:lineRule="auto"/>
        <w:ind w:left="0" w:firstLine="0"/>
        <w:rPr>
          <w:rFonts w:ascii="Arial" w:hAnsi="Arial" w:cs="Arial"/>
          <w:sz w:val="24"/>
          <w:szCs w:val="24"/>
        </w:rPr>
      </w:pPr>
      <w:r w:rsidRPr="00D21724">
        <w:rPr>
          <w:rFonts w:ascii="Arial" w:hAnsi="Arial" w:cs="Arial"/>
          <w:sz w:val="24"/>
          <w:szCs w:val="24"/>
        </w:rPr>
        <w:t>Be required to be done by the Territory under division 4.5;</w:t>
      </w:r>
    </w:p>
    <w:p w14:paraId="7235D5A1" w14:textId="77777777" w:rsidR="00420FC7" w:rsidRPr="00D21724" w:rsidRDefault="00420FC7" w:rsidP="004A357D">
      <w:pPr>
        <w:pStyle w:val="ListParagraph"/>
        <w:numPr>
          <w:ilvl w:val="0"/>
          <w:numId w:val="21"/>
        </w:numPr>
        <w:spacing w:after="240" w:line="360" w:lineRule="auto"/>
        <w:ind w:left="0" w:firstLine="0"/>
        <w:rPr>
          <w:rFonts w:ascii="Arial" w:hAnsi="Arial" w:cs="Arial"/>
          <w:sz w:val="24"/>
          <w:szCs w:val="24"/>
        </w:rPr>
      </w:pPr>
      <w:r w:rsidRPr="00D21724">
        <w:rPr>
          <w:rFonts w:ascii="Arial" w:hAnsi="Arial" w:cs="Arial"/>
          <w:sz w:val="24"/>
          <w:szCs w:val="24"/>
        </w:rPr>
        <w:t>Assist to mitigate the impacts of the acquisition on the claimant in the period before compensation is given.</w:t>
      </w:r>
    </w:p>
    <w:p w14:paraId="16516346" w14:textId="77777777" w:rsidR="00420FC7" w:rsidRDefault="00420FC7" w:rsidP="004A357D">
      <w:pPr>
        <w:spacing w:after="240" w:line="360" w:lineRule="auto"/>
        <w:rPr>
          <w:rFonts w:ascii="Arial" w:hAnsi="Arial" w:cs="Arial"/>
          <w:sz w:val="24"/>
          <w:szCs w:val="24"/>
        </w:rPr>
      </w:pPr>
      <w:r w:rsidRPr="00D21724">
        <w:rPr>
          <w:rFonts w:ascii="Arial" w:hAnsi="Arial" w:cs="Arial"/>
          <w:sz w:val="24"/>
          <w:szCs w:val="24"/>
        </w:rPr>
        <w:t>Any early payment does not mean the Territory accepts any claim and does not constitute an acceptance of any offer made by the Territory under division 4.5.</w:t>
      </w:r>
    </w:p>
    <w:p w14:paraId="4B5A298E" w14:textId="43FCBD26" w:rsidR="00420FC7" w:rsidRDefault="00420FC7" w:rsidP="004A357D">
      <w:pPr>
        <w:spacing w:after="240" w:line="360" w:lineRule="auto"/>
        <w:ind w:left="709" w:hanging="709"/>
        <w:rPr>
          <w:rFonts w:ascii="Arial" w:hAnsi="Arial" w:cs="Arial"/>
          <w:sz w:val="24"/>
          <w:szCs w:val="24"/>
        </w:rPr>
      </w:pPr>
      <w:r>
        <w:rPr>
          <w:rFonts w:ascii="Arial" w:hAnsi="Arial" w:cs="Arial"/>
          <w:sz w:val="24"/>
          <w:szCs w:val="24"/>
        </w:rPr>
        <w:t>CLAUSE 2</w:t>
      </w:r>
      <w:r w:rsidR="00707D37">
        <w:rPr>
          <w:rFonts w:ascii="Arial" w:hAnsi="Arial" w:cs="Arial"/>
          <w:sz w:val="24"/>
          <w:szCs w:val="24"/>
        </w:rPr>
        <w:t>5</w:t>
      </w:r>
      <w:r>
        <w:rPr>
          <w:rFonts w:ascii="Arial" w:hAnsi="Arial" w:cs="Arial"/>
          <w:sz w:val="24"/>
          <w:szCs w:val="24"/>
        </w:rPr>
        <w:t xml:space="preserve"> EFFECT OF COMPENSATION CLAIM IN RELATION TO ACQUSTION OF SECURITY RIGHTS </w:t>
      </w:r>
    </w:p>
    <w:p w14:paraId="5CF8FE1B" w14:textId="77777777" w:rsidR="00420FC7" w:rsidRDefault="00420FC7" w:rsidP="00F50E91">
      <w:pPr>
        <w:pStyle w:val="Default"/>
        <w:spacing w:line="360" w:lineRule="auto"/>
        <w:ind w:left="1080"/>
        <w:rPr>
          <w:rFonts w:ascii="Arial" w:hAnsi="Arial" w:cs="Arial"/>
        </w:rPr>
      </w:pPr>
      <w:r w:rsidRPr="00A30A55">
        <w:rPr>
          <w:rFonts w:ascii="Arial" w:hAnsi="Arial" w:cs="Arial"/>
        </w:rPr>
        <w:t xml:space="preserve">This </w:t>
      </w:r>
      <w:r w:rsidRPr="00D21724">
        <w:rPr>
          <w:rFonts w:ascii="Arial" w:hAnsi="Arial" w:cs="Arial"/>
        </w:rPr>
        <w:t>clause 25 applies if—</w:t>
      </w:r>
      <w:r>
        <w:rPr>
          <w:rFonts w:ascii="Arial" w:hAnsi="Arial" w:cs="Arial"/>
        </w:rPr>
        <w:t>A</w:t>
      </w:r>
      <w:r w:rsidRPr="00A30A55">
        <w:rPr>
          <w:rFonts w:ascii="Arial" w:hAnsi="Arial" w:cs="Arial"/>
        </w:rPr>
        <w:t xml:space="preserve"> security right has been acquired by the Territory from a securityholder</w:t>
      </w:r>
      <w:r>
        <w:rPr>
          <w:rFonts w:ascii="Arial" w:hAnsi="Arial" w:cs="Arial"/>
        </w:rPr>
        <w:t xml:space="preserve"> and</w:t>
      </w:r>
      <w:r w:rsidRPr="00A30A55">
        <w:rPr>
          <w:rFonts w:ascii="Arial" w:hAnsi="Arial" w:cs="Arial"/>
        </w:rPr>
        <w:t xml:space="preserve"> the securityholder makes a claim for compensation in relation to the acquisition.</w:t>
      </w:r>
    </w:p>
    <w:p w14:paraId="573943A0" w14:textId="4FE7C325" w:rsidR="00420FC7" w:rsidRPr="00A30A55" w:rsidRDefault="00420FC7" w:rsidP="00F50E91">
      <w:pPr>
        <w:pStyle w:val="Default"/>
        <w:spacing w:line="360" w:lineRule="auto"/>
        <w:ind w:left="1080"/>
        <w:rPr>
          <w:rFonts w:ascii="Arial" w:hAnsi="Arial" w:cs="Arial"/>
        </w:rPr>
      </w:pPr>
      <w:r w:rsidRPr="00A30A55">
        <w:rPr>
          <w:rFonts w:ascii="Arial" w:hAnsi="Arial" w:cs="Arial"/>
        </w:rPr>
        <w:t>The acq</w:t>
      </w:r>
      <w:r w:rsidRPr="00D21724">
        <w:rPr>
          <w:rFonts w:ascii="Arial" w:hAnsi="Arial" w:cs="Arial"/>
        </w:rPr>
        <w:t xml:space="preserve">uisition (referenced </w:t>
      </w:r>
      <w:r w:rsidR="00351A8F">
        <w:rPr>
          <w:rFonts w:ascii="Arial" w:hAnsi="Arial" w:cs="Arial"/>
        </w:rPr>
        <w:t xml:space="preserve">in </w:t>
      </w:r>
      <w:r w:rsidRPr="00D21724">
        <w:rPr>
          <w:rFonts w:ascii="Arial" w:hAnsi="Arial" w:cs="Arial"/>
        </w:rPr>
        <w:t>subclause (1)) is taken</w:t>
      </w:r>
      <w:r w:rsidRPr="00A30A55">
        <w:rPr>
          <w:rFonts w:ascii="Arial" w:hAnsi="Arial" w:cs="Arial"/>
        </w:rPr>
        <w:t xml:space="preserve">, on the acquisition day, to have— </w:t>
      </w:r>
    </w:p>
    <w:p w14:paraId="4AE42798" w14:textId="77777777" w:rsidR="00420FC7" w:rsidRPr="00A30A55" w:rsidRDefault="00420FC7" w:rsidP="00F50E91">
      <w:pPr>
        <w:pStyle w:val="Default"/>
        <w:numPr>
          <w:ilvl w:val="0"/>
          <w:numId w:val="29"/>
        </w:numPr>
        <w:spacing w:line="360" w:lineRule="auto"/>
        <w:rPr>
          <w:rFonts w:ascii="Arial" w:hAnsi="Arial" w:cs="Arial"/>
        </w:rPr>
      </w:pPr>
      <w:r w:rsidRPr="00A30A55">
        <w:rPr>
          <w:rFonts w:ascii="Arial" w:hAnsi="Arial" w:cs="Arial"/>
        </w:rPr>
        <w:t xml:space="preserve">discharged and released the public hospital land, public hospital assets and Calvary’s interests in the network agreements from the security; and </w:t>
      </w:r>
    </w:p>
    <w:p w14:paraId="2DCFBD39" w14:textId="77777777" w:rsidR="00420FC7" w:rsidRPr="00A30A55" w:rsidRDefault="00420FC7" w:rsidP="00F50E91">
      <w:pPr>
        <w:pStyle w:val="Default"/>
        <w:numPr>
          <w:ilvl w:val="0"/>
          <w:numId w:val="29"/>
        </w:numPr>
        <w:spacing w:line="360" w:lineRule="auto"/>
        <w:rPr>
          <w:rFonts w:ascii="Arial" w:hAnsi="Arial" w:cs="Arial"/>
        </w:rPr>
      </w:pPr>
      <w:r w:rsidRPr="00A30A55">
        <w:rPr>
          <w:rFonts w:ascii="Arial" w:hAnsi="Arial" w:cs="Arial"/>
        </w:rPr>
        <w:t xml:space="preserve">discharged and released the liability of Calvary under the security to the extent attributable to the public hospital land, public hospital assets and Calvary’s interests in the network agreements; and </w:t>
      </w:r>
    </w:p>
    <w:p w14:paraId="159B06BB" w14:textId="77777777" w:rsidR="00420FC7" w:rsidRPr="00A30A55" w:rsidRDefault="00420FC7" w:rsidP="00F50E91">
      <w:pPr>
        <w:pStyle w:val="Default"/>
        <w:numPr>
          <w:ilvl w:val="0"/>
          <w:numId w:val="29"/>
        </w:numPr>
        <w:spacing w:line="360" w:lineRule="auto"/>
        <w:rPr>
          <w:rFonts w:ascii="Arial" w:hAnsi="Arial" w:cs="Arial"/>
        </w:rPr>
      </w:pPr>
      <w:r w:rsidRPr="00A30A55">
        <w:rPr>
          <w:rFonts w:ascii="Arial" w:hAnsi="Arial" w:cs="Arial"/>
        </w:rPr>
        <w:t>discharged and released Calvary and its related corporations from the obligation to pay or repay to the securityholder an amount equal to the amount of compensation paid to or for the account of the securityholder.</w:t>
      </w:r>
    </w:p>
    <w:p w14:paraId="775DF14C" w14:textId="77777777" w:rsidR="00420FC7" w:rsidRPr="00F50E91" w:rsidRDefault="00420FC7" w:rsidP="00F50E91">
      <w:pPr>
        <w:spacing w:after="240" w:line="360" w:lineRule="auto"/>
        <w:ind w:left="720"/>
        <w:rPr>
          <w:rFonts w:ascii="Arial" w:hAnsi="Arial" w:cs="Arial"/>
          <w:sz w:val="24"/>
          <w:szCs w:val="24"/>
        </w:rPr>
      </w:pPr>
      <w:r w:rsidRPr="00F50E91">
        <w:rPr>
          <w:rFonts w:ascii="Arial" w:hAnsi="Arial" w:cs="Arial"/>
          <w:sz w:val="24"/>
          <w:szCs w:val="24"/>
        </w:rPr>
        <w:t>On the giving of the compensation to the securityholder, the securityholder must, if required by Calvary and at the expense of Calvary, execute a discharge to the extent provided for above.</w:t>
      </w:r>
    </w:p>
    <w:p w14:paraId="69FEE7BE" w14:textId="3334CF91"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lastRenderedPageBreak/>
        <w:t>CLAUSE 2</w:t>
      </w:r>
      <w:r w:rsidR="00707D37">
        <w:rPr>
          <w:rFonts w:ascii="Arial" w:hAnsi="Arial" w:cs="Arial"/>
          <w:sz w:val="24"/>
          <w:szCs w:val="24"/>
        </w:rPr>
        <w:t>6</w:t>
      </w:r>
      <w:r>
        <w:rPr>
          <w:rFonts w:ascii="Arial" w:hAnsi="Arial" w:cs="Arial"/>
          <w:sz w:val="24"/>
          <w:szCs w:val="24"/>
        </w:rPr>
        <w:t xml:space="preserve"> AMOUNT PAID IN RELATION TO SECURITY RIGHTS EXINGUSIHED BY S 25 </w:t>
      </w:r>
    </w:p>
    <w:p w14:paraId="730D5D08" w14:textId="77777777" w:rsidR="00420FC7" w:rsidRDefault="00420FC7" w:rsidP="00420FC7">
      <w:pPr>
        <w:spacing w:after="240" w:line="360" w:lineRule="auto"/>
        <w:rPr>
          <w:rFonts w:ascii="Arial" w:hAnsi="Arial" w:cs="Arial"/>
          <w:sz w:val="24"/>
          <w:szCs w:val="24"/>
        </w:rPr>
      </w:pPr>
      <w:r>
        <w:rPr>
          <w:rFonts w:ascii="Arial" w:hAnsi="Arial" w:cs="Arial"/>
          <w:sz w:val="24"/>
          <w:szCs w:val="24"/>
        </w:rPr>
        <w:t xml:space="preserve">This clause makes a securityholder liable to repay any amounts paid to or recovered by the securityholder under a security, in relation to liability that has been discharged (or taken to be discharged) under clause 25, to the person who paid it and allows the Territory to deduct that amount </w:t>
      </w:r>
      <w:r w:rsidRPr="00F621E7">
        <w:rPr>
          <w:rFonts w:ascii="Arial" w:hAnsi="Arial" w:cs="Arial"/>
          <w:sz w:val="24"/>
          <w:szCs w:val="24"/>
        </w:rPr>
        <w:t xml:space="preserve">from the compensation payable to the securityholder and pay </w:t>
      </w:r>
      <w:r>
        <w:rPr>
          <w:rFonts w:ascii="Arial" w:hAnsi="Arial" w:cs="Arial"/>
          <w:sz w:val="24"/>
          <w:szCs w:val="24"/>
        </w:rPr>
        <w:t xml:space="preserve">it </w:t>
      </w:r>
      <w:r w:rsidRPr="00F621E7">
        <w:rPr>
          <w:rFonts w:ascii="Arial" w:hAnsi="Arial" w:cs="Arial"/>
          <w:sz w:val="24"/>
          <w:szCs w:val="24"/>
        </w:rPr>
        <w:t>to the person who paid that amount the amount that has not been repaid</w:t>
      </w:r>
      <w:r>
        <w:rPr>
          <w:rFonts w:ascii="Arial" w:hAnsi="Arial" w:cs="Arial"/>
          <w:sz w:val="24"/>
          <w:szCs w:val="24"/>
        </w:rPr>
        <w:t xml:space="preserve">. If the Territory makes such a payment, it </w:t>
      </w:r>
      <w:r w:rsidRPr="00F621E7">
        <w:rPr>
          <w:rFonts w:ascii="Arial" w:hAnsi="Arial" w:cs="Arial"/>
          <w:sz w:val="24"/>
          <w:szCs w:val="24"/>
        </w:rPr>
        <w:t>is taken to have been made in discharge of the obligation of the securityholder</w:t>
      </w:r>
      <w:r>
        <w:rPr>
          <w:rFonts w:ascii="Arial" w:hAnsi="Arial" w:cs="Arial"/>
          <w:sz w:val="24"/>
          <w:szCs w:val="24"/>
        </w:rPr>
        <w:t xml:space="preserve"> to repay the amount.</w:t>
      </w:r>
    </w:p>
    <w:p w14:paraId="62B6E328" w14:textId="35AD2801"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t>CLAUSE 2</w:t>
      </w:r>
      <w:r w:rsidR="00707D37">
        <w:rPr>
          <w:rFonts w:ascii="Arial" w:hAnsi="Arial" w:cs="Arial"/>
          <w:sz w:val="24"/>
          <w:szCs w:val="24"/>
        </w:rPr>
        <w:t>7</w:t>
      </w:r>
      <w:r>
        <w:rPr>
          <w:rFonts w:ascii="Arial" w:hAnsi="Arial" w:cs="Arial"/>
          <w:sz w:val="24"/>
          <w:szCs w:val="24"/>
        </w:rPr>
        <w:t xml:space="preserve"> TERRITORY MUST ACCEPT OR REJECT CLAIM FOR COMPENSATION </w:t>
      </w:r>
    </w:p>
    <w:p w14:paraId="1D355B10" w14:textId="0B8C1B37" w:rsidR="00420FC7" w:rsidRDefault="00420FC7" w:rsidP="00420FC7">
      <w:pPr>
        <w:spacing w:after="240" w:line="360" w:lineRule="auto"/>
        <w:rPr>
          <w:rFonts w:ascii="Arial" w:hAnsi="Arial" w:cs="Arial"/>
          <w:sz w:val="24"/>
          <w:szCs w:val="24"/>
        </w:rPr>
      </w:pPr>
      <w:r>
        <w:rPr>
          <w:rFonts w:ascii="Arial" w:hAnsi="Arial" w:cs="Arial"/>
          <w:sz w:val="24"/>
          <w:szCs w:val="24"/>
        </w:rPr>
        <w:t>This clause states that if the Territory is satisfied that the interest stated in a claim has been acquired, it must make an offer, in writing, of compensation</w:t>
      </w:r>
      <w:r w:rsidR="00351A8F">
        <w:rPr>
          <w:rFonts w:ascii="Arial" w:hAnsi="Arial" w:cs="Arial"/>
          <w:sz w:val="24"/>
          <w:szCs w:val="24"/>
        </w:rPr>
        <w:t xml:space="preserve"> to the claimant</w:t>
      </w:r>
      <w:r>
        <w:rPr>
          <w:rFonts w:ascii="Arial" w:hAnsi="Arial" w:cs="Arial"/>
          <w:sz w:val="24"/>
          <w:szCs w:val="24"/>
        </w:rPr>
        <w:t xml:space="preserve">. This offer must state that the claim is accepted and explain how the compensation was, or will be, calculated. </w:t>
      </w:r>
    </w:p>
    <w:p w14:paraId="22F32D03" w14:textId="08EB180D" w:rsidR="00420FC7" w:rsidRDefault="00420FC7" w:rsidP="00420FC7">
      <w:pPr>
        <w:spacing w:after="240" w:line="360" w:lineRule="auto"/>
        <w:rPr>
          <w:rFonts w:ascii="Arial" w:hAnsi="Arial" w:cs="Arial"/>
          <w:sz w:val="24"/>
          <w:szCs w:val="24"/>
        </w:rPr>
      </w:pPr>
      <w:r>
        <w:rPr>
          <w:rFonts w:ascii="Arial" w:hAnsi="Arial" w:cs="Arial"/>
          <w:sz w:val="24"/>
          <w:szCs w:val="24"/>
        </w:rPr>
        <w:t xml:space="preserve">If the Territory does not consider that an interest has been acquired from the claimant </w:t>
      </w:r>
      <w:r w:rsidR="00915853">
        <w:rPr>
          <w:rFonts w:ascii="Arial" w:hAnsi="Arial" w:cs="Arial"/>
          <w:sz w:val="24"/>
          <w:szCs w:val="24"/>
        </w:rPr>
        <w:t xml:space="preserve">under the Act </w:t>
      </w:r>
      <w:r>
        <w:rPr>
          <w:rFonts w:ascii="Arial" w:hAnsi="Arial" w:cs="Arial"/>
          <w:sz w:val="24"/>
          <w:szCs w:val="24"/>
        </w:rPr>
        <w:t>it must, in writing, notify the claimant that it was rejected and the reasons why.</w:t>
      </w:r>
    </w:p>
    <w:p w14:paraId="66128868" w14:textId="0E3B1E3B" w:rsidR="00420FC7" w:rsidRDefault="00420FC7" w:rsidP="00420FC7">
      <w:pPr>
        <w:spacing w:after="240" w:line="360" w:lineRule="auto"/>
        <w:rPr>
          <w:rFonts w:ascii="Arial" w:hAnsi="Arial" w:cs="Arial"/>
          <w:sz w:val="24"/>
          <w:szCs w:val="24"/>
        </w:rPr>
      </w:pPr>
      <w:r>
        <w:rPr>
          <w:rFonts w:ascii="Arial" w:hAnsi="Arial" w:cs="Arial"/>
          <w:sz w:val="24"/>
          <w:szCs w:val="24"/>
        </w:rPr>
        <w:t xml:space="preserve">If </w:t>
      </w:r>
      <w:r w:rsidRPr="00D21724">
        <w:rPr>
          <w:rFonts w:ascii="Arial" w:hAnsi="Arial" w:cs="Arial"/>
          <w:sz w:val="24"/>
          <w:szCs w:val="24"/>
        </w:rPr>
        <w:t xml:space="preserve">the Territory has not given the claimant notice </w:t>
      </w:r>
      <w:r w:rsidR="00915853">
        <w:rPr>
          <w:rFonts w:ascii="Arial" w:hAnsi="Arial" w:cs="Arial"/>
          <w:sz w:val="24"/>
          <w:szCs w:val="24"/>
        </w:rPr>
        <w:t xml:space="preserve">under this clause, </w:t>
      </w:r>
      <w:r w:rsidRPr="00D21724">
        <w:rPr>
          <w:rFonts w:ascii="Arial" w:hAnsi="Arial" w:cs="Arial"/>
          <w:sz w:val="24"/>
          <w:szCs w:val="24"/>
        </w:rPr>
        <w:t>within the timeframe in clause 23</w:t>
      </w:r>
      <w:r w:rsidR="00915853">
        <w:rPr>
          <w:rFonts w:ascii="Arial" w:hAnsi="Arial" w:cs="Arial"/>
          <w:sz w:val="24"/>
          <w:szCs w:val="24"/>
        </w:rPr>
        <w:t>,</w:t>
      </w:r>
      <w:r w:rsidRPr="00D21724">
        <w:rPr>
          <w:rFonts w:ascii="Arial" w:hAnsi="Arial" w:cs="Arial"/>
          <w:sz w:val="24"/>
          <w:szCs w:val="24"/>
        </w:rPr>
        <w:t xml:space="preserve"> that the claim is accepted or rejected</w:t>
      </w:r>
      <w:r w:rsidR="00915853">
        <w:rPr>
          <w:rFonts w:ascii="Arial" w:hAnsi="Arial" w:cs="Arial"/>
          <w:sz w:val="24"/>
          <w:szCs w:val="24"/>
        </w:rPr>
        <w:t>,</w:t>
      </w:r>
      <w:r w:rsidRPr="00D21724">
        <w:rPr>
          <w:rFonts w:ascii="Arial" w:hAnsi="Arial" w:cs="Arial"/>
          <w:sz w:val="24"/>
          <w:szCs w:val="24"/>
        </w:rPr>
        <w:t xml:space="preserve"> the Territory is taken to have rejected</w:t>
      </w:r>
      <w:r>
        <w:rPr>
          <w:rFonts w:ascii="Arial" w:hAnsi="Arial" w:cs="Arial"/>
          <w:sz w:val="24"/>
          <w:szCs w:val="24"/>
        </w:rPr>
        <w:t xml:space="preserve"> the claim. </w:t>
      </w:r>
    </w:p>
    <w:p w14:paraId="7007E016" w14:textId="2AD9B6BF"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t>CLAUSE 2</w:t>
      </w:r>
      <w:r w:rsidR="00707D37">
        <w:rPr>
          <w:rFonts w:ascii="Arial" w:hAnsi="Arial" w:cs="Arial"/>
          <w:sz w:val="24"/>
          <w:szCs w:val="24"/>
        </w:rPr>
        <w:t>8</w:t>
      </w:r>
      <w:r>
        <w:rPr>
          <w:rFonts w:ascii="Arial" w:hAnsi="Arial" w:cs="Arial"/>
          <w:sz w:val="24"/>
          <w:szCs w:val="24"/>
        </w:rPr>
        <w:t xml:space="preserve"> CLAIMANT MAY ACCEPT OR REJECT TERRITORY’S COMPENSATION OFFER</w:t>
      </w:r>
    </w:p>
    <w:p w14:paraId="792C91D1" w14:textId="31898C5A" w:rsidR="00420FC7" w:rsidRDefault="00420FC7" w:rsidP="00420FC7">
      <w:pPr>
        <w:spacing w:after="240" w:line="360" w:lineRule="auto"/>
        <w:rPr>
          <w:rFonts w:ascii="Arial" w:hAnsi="Arial" w:cs="Arial"/>
          <w:sz w:val="24"/>
          <w:szCs w:val="24"/>
        </w:rPr>
      </w:pPr>
      <w:r>
        <w:rPr>
          <w:rFonts w:ascii="Arial" w:hAnsi="Arial" w:cs="Arial"/>
          <w:sz w:val="24"/>
          <w:szCs w:val="24"/>
        </w:rPr>
        <w:t xml:space="preserve">This clause explains how the claimant may respond to a written offer of compensation </w:t>
      </w:r>
      <w:r w:rsidRPr="00D21724">
        <w:rPr>
          <w:rFonts w:ascii="Arial" w:hAnsi="Arial" w:cs="Arial"/>
          <w:sz w:val="24"/>
          <w:szCs w:val="24"/>
        </w:rPr>
        <w:t>made under clause 27. The claimant may, in writing to the director-general, accept or reject the offer, or reject the offer and</w:t>
      </w:r>
      <w:r>
        <w:rPr>
          <w:rFonts w:ascii="Arial" w:hAnsi="Arial" w:cs="Arial"/>
          <w:sz w:val="24"/>
          <w:szCs w:val="24"/>
        </w:rPr>
        <w:t xml:space="preserve"> state the amount that believe they are entitled to</w:t>
      </w:r>
      <w:r w:rsidR="00915853">
        <w:rPr>
          <w:rFonts w:ascii="Arial" w:hAnsi="Arial" w:cs="Arial"/>
          <w:sz w:val="24"/>
          <w:szCs w:val="24"/>
        </w:rPr>
        <w:t xml:space="preserve"> and how the amount is workout out</w:t>
      </w:r>
      <w:r>
        <w:rPr>
          <w:rFonts w:ascii="Arial" w:hAnsi="Arial" w:cs="Arial"/>
          <w:sz w:val="24"/>
          <w:szCs w:val="24"/>
        </w:rPr>
        <w:t xml:space="preserve">.  If the claimant has not given notice within 30 days after the Territory makes an offer of </w:t>
      </w:r>
      <w:r w:rsidR="004A357D">
        <w:rPr>
          <w:rFonts w:ascii="Arial" w:hAnsi="Arial" w:cs="Arial"/>
          <w:sz w:val="24"/>
          <w:szCs w:val="24"/>
        </w:rPr>
        <w:t>compensation,</w:t>
      </w:r>
      <w:r>
        <w:rPr>
          <w:rFonts w:ascii="Arial" w:hAnsi="Arial" w:cs="Arial"/>
          <w:sz w:val="24"/>
          <w:szCs w:val="24"/>
        </w:rPr>
        <w:t xml:space="preserve"> they are taken to have rejected the offer.</w:t>
      </w:r>
    </w:p>
    <w:p w14:paraId="3DE2F96F" w14:textId="3706A395"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lastRenderedPageBreak/>
        <w:t xml:space="preserve">CLAUSE </w:t>
      </w:r>
      <w:r w:rsidR="00707D37">
        <w:rPr>
          <w:rFonts w:ascii="Arial" w:hAnsi="Arial" w:cs="Arial"/>
          <w:sz w:val="24"/>
          <w:szCs w:val="24"/>
        </w:rPr>
        <w:t>29</w:t>
      </w:r>
      <w:r>
        <w:rPr>
          <w:rFonts w:ascii="Arial" w:hAnsi="Arial" w:cs="Arial"/>
          <w:sz w:val="24"/>
          <w:szCs w:val="24"/>
        </w:rPr>
        <w:t xml:space="preserve"> TERRITORY MUST RECONSIDER OFFER AND MAKE FINAL OFFER </w:t>
      </w:r>
    </w:p>
    <w:p w14:paraId="4787F090" w14:textId="42ECCBD0" w:rsidR="00420FC7" w:rsidRDefault="00420FC7" w:rsidP="00420FC7">
      <w:pPr>
        <w:spacing w:after="240" w:line="360" w:lineRule="auto"/>
        <w:rPr>
          <w:rFonts w:ascii="Arial" w:hAnsi="Arial" w:cs="Arial"/>
          <w:sz w:val="24"/>
          <w:szCs w:val="24"/>
        </w:rPr>
      </w:pPr>
      <w:r w:rsidRPr="00D21724">
        <w:rPr>
          <w:rFonts w:ascii="Arial" w:hAnsi="Arial" w:cs="Arial"/>
          <w:sz w:val="24"/>
          <w:szCs w:val="24"/>
        </w:rPr>
        <w:t xml:space="preserve">This clause states that if the director-general receives a notice rejecting a compensation </w:t>
      </w:r>
      <w:r w:rsidR="004A357D" w:rsidRPr="00D21724">
        <w:rPr>
          <w:rFonts w:ascii="Arial" w:hAnsi="Arial" w:cs="Arial"/>
          <w:sz w:val="24"/>
          <w:szCs w:val="24"/>
        </w:rPr>
        <w:t>offer or</w:t>
      </w:r>
      <w:r w:rsidRPr="00D21724">
        <w:rPr>
          <w:rFonts w:ascii="Arial" w:hAnsi="Arial" w:cs="Arial"/>
          <w:sz w:val="24"/>
          <w:szCs w:val="24"/>
        </w:rPr>
        <w:t xml:space="preserve"> is taken to have rejected an offer under </w:t>
      </w:r>
      <w:r>
        <w:rPr>
          <w:rFonts w:ascii="Arial" w:hAnsi="Arial" w:cs="Arial"/>
          <w:sz w:val="24"/>
          <w:szCs w:val="24"/>
        </w:rPr>
        <w:t>clause</w:t>
      </w:r>
      <w:r w:rsidRPr="00D21724">
        <w:rPr>
          <w:rFonts w:ascii="Arial" w:hAnsi="Arial" w:cs="Arial"/>
          <w:sz w:val="24"/>
          <w:szCs w:val="24"/>
        </w:rPr>
        <w:t xml:space="preserve"> 28(2), then the Territory</w:t>
      </w:r>
      <w:r>
        <w:rPr>
          <w:rFonts w:ascii="Arial" w:hAnsi="Arial" w:cs="Arial"/>
          <w:sz w:val="24"/>
          <w:szCs w:val="24"/>
        </w:rPr>
        <w:t xml:space="preserve"> must reconsider the </w:t>
      </w:r>
      <w:r w:rsidR="00915853">
        <w:rPr>
          <w:rFonts w:ascii="Arial" w:hAnsi="Arial" w:cs="Arial"/>
          <w:sz w:val="24"/>
          <w:szCs w:val="24"/>
        </w:rPr>
        <w:t xml:space="preserve">amount of compensation offered, the information included in the claimant’s notice and, </w:t>
      </w:r>
      <w:r>
        <w:rPr>
          <w:rFonts w:ascii="Arial" w:hAnsi="Arial" w:cs="Arial"/>
          <w:sz w:val="24"/>
          <w:szCs w:val="24"/>
        </w:rPr>
        <w:t>within 12 weeks</w:t>
      </w:r>
      <w:r w:rsidR="00915853">
        <w:rPr>
          <w:rFonts w:ascii="Arial" w:hAnsi="Arial" w:cs="Arial"/>
          <w:sz w:val="24"/>
          <w:szCs w:val="24"/>
        </w:rPr>
        <w:t>,</w:t>
      </w:r>
      <w:r>
        <w:rPr>
          <w:rFonts w:ascii="Arial" w:hAnsi="Arial" w:cs="Arial"/>
          <w:sz w:val="24"/>
          <w:szCs w:val="24"/>
        </w:rPr>
        <w:t xml:space="preserve"> give the claimant a written final offer of compensation. The Territory must state how the </w:t>
      </w:r>
      <w:r w:rsidR="00915853">
        <w:rPr>
          <w:rFonts w:ascii="Arial" w:hAnsi="Arial" w:cs="Arial"/>
          <w:sz w:val="24"/>
          <w:szCs w:val="24"/>
        </w:rPr>
        <w:t xml:space="preserve">compensation in the </w:t>
      </w:r>
      <w:r>
        <w:rPr>
          <w:rFonts w:ascii="Arial" w:hAnsi="Arial" w:cs="Arial"/>
          <w:sz w:val="24"/>
          <w:szCs w:val="24"/>
        </w:rPr>
        <w:t>final offer was worked out.</w:t>
      </w:r>
    </w:p>
    <w:p w14:paraId="4524AAF7" w14:textId="77777777"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t xml:space="preserve">The claimant must accept or reject the final offer in writing to the director-general. </w:t>
      </w:r>
    </w:p>
    <w:p w14:paraId="2ABF99BA" w14:textId="2E993ACF" w:rsidR="00420FC7" w:rsidRDefault="00420FC7" w:rsidP="00420FC7">
      <w:pPr>
        <w:spacing w:after="240" w:line="360" w:lineRule="auto"/>
        <w:rPr>
          <w:rFonts w:ascii="Arial" w:hAnsi="Arial" w:cs="Arial"/>
          <w:sz w:val="24"/>
          <w:szCs w:val="24"/>
        </w:rPr>
      </w:pPr>
      <w:r>
        <w:rPr>
          <w:rFonts w:ascii="Arial" w:hAnsi="Arial" w:cs="Arial"/>
          <w:sz w:val="24"/>
          <w:szCs w:val="24"/>
        </w:rPr>
        <w:t>If the claimant has not given notice within 30 days after</w:t>
      </w:r>
      <w:r w:rsidR="00915853">
        <w:rPr>
          <w:rFonts w:ascii="Arial" w:hAnsi="Arial" w:cs="Arial"/>
          <w:sz w:val="24"/>
          <w:szCs w:val="24"/>
        </w:rPr>
        <w:t xml:space="preserve"> the Territory makes the</w:t>
      </w:r>
      <w:r>
        <w:rPr>
          <w:rFonts w:ascii="Arial" w:hAnsi="Arial" w:cs="Arial"/>
          <w:sz w:val="24"/>
          <w:szCs w:val="24"/>
        </w:rPr>
        <w:t xml:space="preserve"> </w:t>
      </w:r>
      <w:r w:rsidR="00915853">
        <w:rPr>
          <w:rFonts w:ascii="Arial" w:hAnsi="Arial" w:cs="Arial"/>
          <w:sz w:val="24"/>
          <w:szCs w:val="24"/>
        </w:rPr>
        <w:t xml:space="preserve">final </w:t>
      </w:r>
      <w:r>
        <w:rPr>
          <w:rFonts w:ascii="Arial" w:hAnsi="Arial" w:cs="Arial"/>
          <w:sz w:val="24"/>
          <w:szCs w:val="24"/>
        </w:rPr>
        <w:t>compensation offer, they are taken to have rejected the offer.</w:t>
      </w:r>
    </w:p>
    <w:p w14:paraId="13793FCD" w14:textId="77777777"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t xml:space="preserve">Division 4.6 Payments etc of compensation </w:t>
      </w:r>
    </w:p>
    <w:p w14:paraId="2D915D09" w14:textId="60781FE2"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t>CLAUSE 3</w:t>
      </w:r>
      <w:r w:rsidR="00707D37">
        <w:rPr>
          <w:rFonts w:ascii="Arial" w:hAnsi="Arial" w:cs="Arial"/>
          <w:sz w:val="24"/>
          <w:szCs w:val="24"/>
        </w:rPr>
        <w:t>0</w:t>
      </w:r>
      <w:r>
        <w:rPr>
          <w:rFonts w:ascii="Arial" w:hAnsi="Arial" w:cs="Arial"/>
          <w:sz w:val="24"/>
          <w:szCs w:val="24"/>
        </w:rPr>
        <w:t xml:space="preserve"> PAYMENT ETC OF COMPENSATION </w:t>
      </w:r>
    </w:p>
    <w:p w14:paraId="3CAAF9A3" w14:textId="18061513" w:rsidR="00420FC7" w:rsidRDefault="00420FC7" w:rsidP="00420FC7">
      <w:pPr>
        <w:spacing w:after="240" w:line="360" w:lineRule="auto"/>
        <w:rPr>
          <w:rFonts w:ascii="Arial" w:hAnsi="Arial" w:cs="Arial"/>
          <w:sz w:val="24"/>
          <w:szCs w:val="24"/>
        </w:rPr>
      </w:pPr>
      <w:r>
        <w:rPr>
          <w:rFonts w:ascii="Arial" w:hAnsi="Arial" w:cs="Arial"/>
          <w:sz w:val="24"/>
          <w:szCs w:val="24"/>
        </w:rPr>
        <w:t xml:space="preserve">If a claimant accepts an offer of compensation </w:t>
      </w:r>
      <w:r w:rsidR="00AE763B">
        <w:rPr>
          <w:rFonts w:ascii="Arial" w:hAnsi="Arial" w:cs="Arial"/>
          <w:sz w:val="24"/>
          <w:szCs w:val="24"/>
        </w:rPr>
        <w:t xml:space="preserve">under clause 28(1)(a) or 29(3), </w:t>
      </w:r>
      <w:r>
        <w:rPr>
          <w:rFonts w:ascii="Arial" w:hAnsi="Arial" w:cs="Arial"/>
          <w:sz w:val="24"/>
          <w:szCs w:val="24"/>
        </w:rPr>
        <w:t xml:space="preserve">the amount of compensation </w:t>
      </w:r>
      <w:r w:rsidR="00AE763B">
        <w:rPr>
          <w:rFonts w:ascii="Arial" w:hAnsi="Arial" w:cs="Arial"/>
          <w:sz w:val="24"/>
          <w:szCs w:val="24"/>
        </w:rPr>
        <w:t xml:space="preserve">given to the claimant under section 10 of the Act in relation to an acquisition, is the amount </w:t>
      </w:r>
      <w:r>
        <w:rPr>
          <w:rFonts w:ascii="Arial" w:hAnsi="Arial" w:cs="Arial"/>
          <w:sz w:val="24"/>
          <w:szCs w:val="24"/>
        </w:rPr>
        <w:t xml:space="preserve">stated in the accepted offer less any compensation amount paid early under </w:t>
      </w:r>
      <w:r w:rsidR="00500849">
        <w:rPr>
          <w:rFonts w:ascii="Arial" w:hAnsi="Arial" w:cs="Arial"/>
          <w:sz w:val="24"/>
          <w:szCs w:val="24"/>
        </w:rPr>
        <w:t>clause</w:t>
      </w:r>
      <w:r>
        <w:rPr>
          <w:rFonts w:ascii="Arial" w:hAnsi="Arial" w:cs="Arial"/>
          <w:sz w:val="24"/>
          <w:szCs w:val="24"/>
        </w:rPr>
        <w:t xml:space="preserve"> 24.</w:t>
      </w:r>
    </w:p>
    <w:p w14:paraId="0637B41E" w14:textId="62823F26" w:rsidR="00420FC7" w:rsidRDefault="00420FC7" w:rsidP="00420FC7">
      <w:pPr>
        <w:spacing w:after="240" w:line="360" w:lineRule="auto"/>
        <w:rPr>
          <w:rFonts w:ascii="Arial" w:hAnsi="Arial" w:cs="Arial"/>
          <w:sz w:val="24"/>
          <w:szCs w:val="24"/>
        </w:rPr>
      </w:pPr>
      <w:r>
        <w:rPr>
          <w:rFonts w:ascii="Arial" w:hAnsi="Arial" w:cs="Arial"/>
          <w:sz w:val="24"/>
          <w:szCs w:val="24"/>
        </w:rPr>
        <w:t>The Territory must pay the compensation as soon as practicable after the claimant has produced</w:t>
      </w:r>
      <w:r w:rsidR="00AE763B">
        <w:rPr>
          <w:rFonts w:ascii="Arial" w:hAnsi="Arial" w:cs="Arial"/>
          <w:sz w:val="24"/>
          <w:szCs w:val="24"/>
        </w:rPr>
        <w:t>, surrendered</w:t>
      </w:r>
      <w:r>
        <w:rPr>
          <w:rFonts w:ascii="Arial" w:hAnsi="Arial" w:cs="Arial"/>
          <w:sz w:val="24"/>
          <w:szCs w:val="24"/>
        </w:rPr>
        <w:t xml:space="preserve"> and executed all deeds and documents </w:t>
      </w:r>
      <w:r w:rsidR="00AE763B">
        <w:rPr>
          <w:rFonts w:ascii="Arial" w:hAnsi="Arial" w:cs="Arial"/>
          <w:sz w:val="24"/>
          <w:szCs w:val="24"/>
        </w:rPr>
        <w:t xml:space="preserve">reasonably </w:t>
      </w:r>
      <w:r>
        <w:rPr>
          <w:rFonts w:ascii="Arial" w:hAnsi="Arial" w:cs="Arial"/>
          <w:sz w:val="24"/>
          <w:szCs w:val="24"/>
        </w:rPr>
        <w:t xml:space="preserve">required by the Territory and complied with any other obligations required by the Act. </w:t>
      </w:r>
    </w:p>
    <w:p w14:paraId="22058478" w14:textId="3471266B"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t>CLAUSE 3</w:t>
      </w:r>
      <w:r w:rsidR="00707D37">
        <w:rPr>
          <w:rFonts w:ascii="Arial" w:hAnsi="Arial" w:cs="Arial"/>
          <w:sz w:val="24"/>
          <w:szCs w:val="24"/>
        </w:rPr>
        <w:t>1</w:t>
      </w:r>
      <w:r>
        <w:rPr>
          <w:rFonts w:ascii="Arial" w:hAnsi="Arial" w:cs="Arial"/>
          <w:sz w:val="24"/>
          <w:szCs w:val="24"/>
        </w:rPr>
        <w:t xml:space="preserve"> INTEREST PAYABLE ON COMPENSATION – ACQUISTION OTHER THAN SECURITY RIGHTS </w:t>
      </w:r>
    </w:p>
    <w:p w14:paraId="48B7B175" w14:textId="0CE21825" w:rsidR="00420FC7" w:rsidRDefault="00420FC7" w:rsidP="00420FC7">
      <w:pPr>
        <w:spacing w:after="240" w:line="360" w:lineRule="auto"/>
        <w:rPr>
          <w:rFonts w:ascii="Arial" w:hAnsi="Arial" w:cs="Arial"/>
          <w:sz w:val="24"/>
          <w:szCs w:val="24"/>
        </w:rPr>
      </w:pPr>
      <w:r>
        <w:rPr>
          <w:rFonts w:ascii="Arial" w:hAnsi="Arial" w:cs="Arial"/>
          <w:sz w:val="24"/>
          <w:szCs w:val="24"/>
        </w:rPr>
        <w:t xml:space="preserve">This clause applies if the Territory </w:t>
      </w:r>
      <w:r w:rsidR="007E3581">
        <w:rPr>
          <w:rFonts w:ascii="Arial" w:hAnsi="Arial" w:cs="Arial"/>
          <w:sz w:val="24"/>
          <w:szCs w:val="24"/>
        </w:rPr>
        <w:t>is liable</w:t>
      </w:r>
      <w:r>
        <w:rPr>
          <w:rFonts w:ascii="Arial" w:hAnsi="Arial" w:cs="Arial"/>
          <w:sz w:val="24"/>
          <w:szCs w:val="24"/>
        </w:rPr>
        <w:t xml:space="preserve"> to pay a monetary component of compensation</w:t>
      </w:r>
      <w:r w:rsidR="007E3581">
        <w:rPr>
          <w:rFonts w:ascii="Arial" w:hAnsi="Arial" w:cs="Arial"/>
          <w:sz w:val="24"/>
          <w:szCs w:val="24"/>
        </w:rPr>
        <w:t xml:space="preserve"> under this part</w:t>
      </w:r>
      <w:r>
        <w:rPr>
          <w:rFonts w:ascii="Arial" w:hAnsi="Arial" w:cs="Arial"/>
          <w:sz w:val="24"/>
          <w:szCs w:val="24"/>
        </w:rPr>
        <w:t xml:space="preserve">, </w:t>
      </w:r>
      <w:r w:rsidR="007E3581">
        <w:rPr>
          <w:rFonts w:ascii="Arial" w:hAnsi="Arial" w:cs="Arial"/>
          <w:sz w:val="24"/>
          <w:szCs w:val="24"/>
        </w:rPr>
        <w:t>other</w:t>
      </w:r>
      <w:r>
        <w:rPr>
          <w:rFonts w:ascii="Arial" w:hAnsi="Arial" w:cs="Arial"/>
          <w:sz w:val="24"/>
          <w:szCs w:val="24"/>
        </w:rPr>
        <w:t xml:space="preserve"> than a security right. The Territory must pay</w:t>
      </w:r>
      <w:r w:rsidR="007E3581">
        <w:rPr>
          <w:rFonts w:ascii="Arial" w:hAnsi="Arial" w:cs="Arial"/>
          <w:sz w:val="24"/>
          <w:szCs w:val="24"/>
        </w:rPr>
        <w:t xml:space="preserve"> the claimant</w:t>
      </w:r>
      <w:r>
        <w:rPr>
          <w:rFonts w:ascii="Arial" w:hAnsi="Arial" w:cs="Arial"/>
          <w:sz w:val="24"/>
          <w:szCs w:val="24"/>
        </w:rPr>
        <w:t xml:space="preserve"> interest on the compensation amount </w:t>
      </w:r>
      <w:r w:rsidR="007E3581">
        <w:rPr>
          <w:rFonts w:ascii="Arial" w:hAnsi="Arial" w:cs="Arial"/>
          <w:sz w:val="24"/>
          <w:szCs w:val="24"/>
        </w:rPr>
        <w:t xml:space="preserve">at the relevant rate </w:t>
      </w:r>
      <w:r>
        <w:rPr>
          <w:rFonts w:ascii="Arial" w:hAnsi="Arial" w:cs="Arial"/>
          <w:sz w:val="24"/>
          <w:szCs w:val="24"/>
        </w:rPr>
        <w:t xml:space="preserve">for the month when the Territory </w:t>
      </w:r>
      <w:r w:rsidR="007E3581">
        <w:rPr>
          <w:rFonts w:ascii="Arial" w:hAnsi="Arial" w:cs="Arial"/>
          <w:sz w:val="24"/>
          <w:szCs w:val="24"/>
        </w:rPr>
        <w:t xml:space="preserve">becomes </w:t>
      </w:r>
      <w:r>
        <w:rPr>
          <w:rFonts w:ascii="Arial" w:hAnsi="Arial" w:cs="Arial"/>
          <w:sz w:val="24"/>
          <w:szCs w:val="24"/>
        </w:rPr>
        <w:t xml:space="preserve">liable to pay compensation and this clause outlines </w:t>
      </w:r>
      <w:r w:rsidR="007E3581">
        <w:rPr>
          <w:rFonts w:ascii="Arial" w:hAnsi="Arial" w:cs="Arial"/>
          <w:sz w:val="24"/>
          <w:szCs w:val="24"/>
        </w:rPr>
        <w:t>how interest is to be worked out</w:t>
      </w:r>
      <w:r>
        <w:rPr>
          <w:rFonts w:ascii="Arial" w:hAnsi="Arial" w:cs="Arial"/>
          <w:sz w:val="24"/>
          <w:szCs w:val="24"/>
        </w:rPr>
        <w:t xml:space="preserve">. </w:t>
      </w:r>
      <w:r w:rsidR="007E3581">
        <w:rPr>
          <w:rFonts w:ascii="Arial" w:hAnsi="Arial" w:cs="Arial"/>
          <w:sz w:val="24"/>
          <w:szCs w:val="24"/>
        </w:rPr>
        <w:t>Subclause (5) states that interest is not payable otherwise than in accordance with this clause 31.</w:t>
      </w:r>
    </w:p>
    <w:p w14:paraId="4A1FA261" w14:textId="6BAD6BCA" w:rsidR="00420FC7" w:rsidRDefault="00420FC7" w:rsidP="00420FC7">
      <w:pPr>
        <w:spacing w:after="240" w:line="360" w:lineRule="auto"/>
        <w:rPr>
          <w:rFonts w:ascii="Arial" w:hAnsi="Arial" w:cs="Arial"/>
          <w:sz w:val="24"/>
          <w:szCs w:val="24"/>
        </w:rPr>
      </w:pPr>
      <w:r>
        <w:rPr>
          <w:rFonts w:ascii="Arial" w:hAnsi="Arial" w:cs="Arial"/>
          <w:sz w:val="24"/>
          <w:szCs w:val="24"/>
        </w:rPr>
        <w:t>CLAUSE 3</w:t>
      </w:r>
      <w:r w:rsidR="00707D37">
        <w:rPr>
          <w:rFonts w:ascii="Arial" w:hAnsi="Arial" w:cs="Arial"/>
          <w:sz w:val="24"/>
          <w:szCs w:val="24"/>
        </w:rPr>
        <w:t>2</w:t>
      </w:r>
      <w:r>
        <w:rPr>
          <w:rFonts w:ascii="Arial" w:hAnsi="Arial" w:cs="Arial"/>
          <w:sz w:val="24"/>
          <w:szCs w:val="24"/>
        </w:rPr>
        <w:t xml:space="preserve"> INTEREST PAYABLE ON COMPENSATION – SECURITY RIGHTS </w:t>
      </w:r>
    </w:p>
    <w:p w14:paraId="3AA54B04" w14:textId="147C6B64" w:rsidR="00420FC7" w:rsidRDefault="00420FC7" w:rsidP="00420FC7">
      <w:pPr>
        <w:spacing w:after="240" w:line="360" w:lineRule="auto"/>
        <w:rPr>
          <w:rFonts w:ascii="Arial" w:hAnsi="Arial" w:cs="Arial"/>
          <w:sz w:val="24"/>
          <w:szCs w:val="24"/>
        </w:rPr>
      </w:pPr>
      <w:r>
        <w:rPr>
          <w:rFonts w:ascii="Arial" w:hAnsi="Arial" w:cs="Arial"/>
          <w:sz w:val="24"/>
          <w:szCs w:val="24"/>
        </w:rPr>
        <w:lastRenderedPageBreak/>
        <w:t xml:space="preserve">This clause applies if the Territory </w:t>
      </w:r>
      <w:r w:rsidR="007E3581">
        <w:rPr>
          <w:rFonts w:ascii="Arial" w:hAnsi="Arial" w:cs="Arial"/>
          <w:sz w:val="24"/>
          <w:szCs w:val="24"/>
        </w:rPr>
        <w:t>is liable</w:t>
      </w:r>
      <w:r>
        <w:rPr>
          <w:rFonts w:ascii="Arial" w:hAnsi="Arial" w:cs="Arial"/>
          <w:sz w:val="24"/>
          <w:szCs w:val="24"/>
        </w:rPr>
        <w:t xml:space="preserve"> to pay compensation</w:t>
      </w:r>
      <w:r w:rsidR="007E3581">
        <w:rPr>
          <w:rFonts w:ascii="Arial" w:hAnsi="Arial" w:cs="Arial"/>
          <w:sz w:val="24"/>
          <w:szCs w:val="24"/>
        </w:rPr>
        <w:t xml:space="preserve"> to a claimant under this part</w:t>
      </w:r>
      <w:r>
        <w:rPr>
          <w:rFonts w:ascii="Arial" w:hAnsi="Arial" w:cs="Arial"/>
          <w:sz w:val="24"/>
          <w:szCs w:val="24"/>
        </w:rPr>
        <w:t xml:space="preserve"> in relation to the acquisition of security right.</w:t>
      </w:r>
    </w:p>
    <w:p w14:paraId="723BA1E1" w14:textId="304FF950" w:rsidR="00420FC7" w:rsidRDefault="00420FC7" w:rsidP="00420FC7">
      <w:pPr>
        <w:spacing w:after="240" w:line="360" w:lineRule="auto"/>
        <w:rPr>
          <w:rFonts w:ascii="Arial" w:hAnsi="Arial" w:cs="Arial"/>
          <w:sz w:val="24"/>
          <w:szCs w:val="24"/>
        </w:rPr>
      </w:pPr>
      <w:r>
        <w:rPr>
          <w:rFonts w:ascii="Arial" w:hAnsi="Arial" w:cs="Arial"/>
          <w:sz w:val="24"/>
          <w:szCs w:val="24"/>
        </w:rPr>
        <w:t>The Territory must pay interest at the lowest rate on the amount of princip</w:t>
      </w:r>
      <w:r w:rsidR="007E3581">
        <w:rPr>
          <w:rFonts w:ascii="Arial" w:hAnsi="Arial" w:cs="Arial"/>
          <w:sz w:val="24"/>
          <w:szCs w:val="24"/>
        </w:rPr>
        <w:t>al</w:t>
      </w:r>
      <w:r>
        <w:rPr>
          <w:rFonts w:ascii="Arial" w:hAnsi="Arial" w:cs="Arial"/>
          <w:sz w:val="24"/>
          <w:szCs w:val="24"/>
        </w:rPr>
        <w:t xml:space="preserve"> secured</w:t>
      </w:r>
      <w:r w:rsidR="009A7496">
        <w:rPr>
          <w:rFonts w:ascii="Arial" w:hAnsi="Arial" w:cs="Arial"/>
          <w:sz w:val="24"/>
          <w:szCs w:val="24"/>
        </w:rPr>
        <w:t xml:space="preserve"> under the security</w:t>
      </w:r>
      <w:r>
        <w:rPr>
          <w:rFonts w:ascii="Arial" w:hAnsi="Arial" w:cs="Arial"/>
          <w:sz w:val="24"/>
          <w:szCs w:val="24"/>
        </w:rPr>
        <w:t xml:space="preserve">. This applies from the date of acquisition to the day compensation is paid or the day compensation would have been paid but for a delay </w:t>
      </w:r>
      <w:r w:rsidR="009A7496">
        <w:rPr>
          <w:rFonts w:ascii="Arial" w:hAnsi="Arial" w:cs="Arial"/>
          <w:sz w:val="24"/>
          <w:szCs w:val="24"/>
        </w:rPr>
        <w:t xml:space="preserve">arising from the </w:t>
      </w:r>
      <w:r>
        <w:rPr>
          <w:rFonts w:ascii="Arial" w:hAnsi="Arial" w:cs="Arial"/>
          <w:sz w:val="24"/>
          <w:szCs w:val="24"/>
        </w:rPr>
        <w:t xml:space="preserve">default </w:t>
      </w:r>
      <w:r w:rsidR="009A7496">
        <w:rPr>
          <w:rFonts w:ascii="Arial" w:hAnsi="Arial" w:cs="Arial"/>
          <w:sz w:val="24"/>
          <w:szCs w:val="24"/>
        </w:rPr>
        <w:t xml:space="preserve">or delay </w:t>
      </w:r>
      <w:r>
        <w:rPr>
          <w:rFonts w:ascii="Arial" w:hAnsi="Arial" w:cs="Arial"/>
          <w:sz w:val="24"/>
          <w:szCs w:val="24"/>
        </w:rPr>
        <w:t xml:space="preserve">caused by the claimant. </w:t>
      </w:r>
    </w:p>
    <w:p w14:paraId="74BE353D" w14:textId="1481703E" w:rsidR="00420FC7" w:rsidRDefault="00420FC7" w:rsidP="00420FC7">
      <w:pPr>
        <w:spacing w:after="240" w:line="360" w:lineRule="auto"/>
        <w:rPr>
          <w:rFonts w:ascii="Arial" w:hAnsi="Arial" w:cs="Arial"/>
          <w:sz w:val="24"/>
          <w:szCs w:val="24"/>
        </w:rPr>
      </w:pPr>
      <w:r>
        <w:rPr>
          <w:rFonts w:ascii="Arial" w:hAnsi="Arial" w:cs="Arial"/>
          <w:sz w:val="24"/>
          <w:szCs w:val="24"/>
        </w:rPr>
        <w:t xml:space="preserve">If the claimant has rejected a final offer, </w:t>
      </w:r>
      <w:r w:rsidR="009A7496">
        <w:rPr>
          <w:rFonts w:ascii="Arial" w:hAnsi="Arial" w:cs="Arial"/>
          <w:sz w:val="24"/>
          <w:szCs w:val="24"/>
        </w:rPr>
        <w:t>or is taken to have rejected the final offer, and the amount of compensation payable under this division is less than the final offer, the period for which interest is payable under subclause (2) does not include the period from the day the claimant rejects (or is taken to have rejected) the offer and ends on the day the amount of compensation payable under this division is determined</w:t>
      </w:r>
      <w:r>
        <w:rPr>
          <w:rFonts w:ascii="Arial" w:hAnsi="Arial" w:cs="Arial"/>
          <w:sz w:val="24"/>
          <w:szCs w:val="24"/>
        </w:rPr>
        <w:t xml:space="preserve">. </w:t>
      </w:r>
    </w:p>
    <w:p w14:paraId="400D52C8" w14:textId="2187E576" w:rsidR="00420FC7" w:rsidRDefault="00420FC7" w:rsidP="00420FC7">
      <w:pPr>
        <w:spacing w:after="240" w:line="360" w:lineRule="auto"/>
        <w:rPr>
          <w:rFonts w:ascii="Arial" w:hAnsi="Arial" w:cs="Arial"/>
          <w:sz w:val="24"/>
          <w:szCs w:val="24"/>
        </w:rPr>
      </w:pPr>
      <w:r>
        <w:rPr>
          <w:rFonts w:ascii="Arial" w:hAnsi="Arial" w:cs="Arial"/>
          <w:sz w:val="24"/>
          <w:szCs w:val="24"/>
        </w:rPr>
        <w:t xml:space="preserve">Interest is not payable on any part of the compensation other than as outlined in this </w:t>
      </w:r>
      <w:r w:rsidR="00500849">
        <w:rPr>
          <w:rFonts w:ascii="Arial" w:hAnsi="Arial" w:cs="Arial"/>
          <w:sz w:val="24"/>
          <w:szCs w:val="24"/>
        </w:rPr>
        <w:t>clause</w:t>
      </w:r>
      <w:r>
        <w:rPr>
          <w:rFonts w:ascii="Arial" w:hAnsi="Arial" w:cs="Arial"/>
          <w:sz w:val="24"/>
          <w:szCs w:val="24"/>
        </w:rPr>
        <w:t xml:space="preserve">. </w:t>
      </w:r>
    </w:p>
    <w:p w14:paraId="5A2D929A" w14:textId="77777777"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t xml:space="preserve">Division 4.7 Dispute resolution </w:t>
      </w:r>
    </w:p>
    <w:p w14:paraId="215E16E2" w14:textId="753CA63F"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t>CLAUSE 3</w:t>
      </w:r>
      <w:r w:rsidR="00707D37">
        <w:rPr>
          <w:rFonts w:ascii="Arial" w:hAnsi="Arial" w:cs="Arial"/>
          <w:sz w:val="24"/>
          <w:szCs w:val="24"/>
        </w:rPr>
        <w:t>3</w:t>
      </w:r>
      <w:r>
        <w:rPr>
          <w:rFonts w:ascii="Arial" w:hAnsi="Arial" w:cs="Arial"/>
          <w:sz w:val="24"/>
          <w:szCs w:val="24"/>
        </w:rPr>
        <w:t xml:space="preserve"> EXPERT DETERMINATION</w:t>
      </w:r>
    </w:p>
    <w:p w14:paraId="31A09606" w14:textId="77777777" w:rsidR="00420FC7" w:rsidRDefault="00420FC7" w:rsidP="00420FC7">
      <w:pPr>
        <w:spacing w:after="240" w:line="360" w:lineRule="auto"/>
        <w:rPr>
          <w:rFonts w:ascii="Arial" w:hAnsi="Arial" w:cs="Arial"/>
          <w:sz w:val="24"/>
          <w:szCs w:val="24"/>
        </w:rPr>
      </w:pPr>
      <w:r>
        <w:rPr>
          <w:rFonts w:ascii="Arial" w:hAnsi="Arial" w:cs="Arial"/>
          <w:sz w:val="24"/>
          <w:szCs w:val="24"/>
        </w:rPr>
        <w:t>This clause outlines want will happen if there is a dispute between a claimant and the Territory.</w:t>
      </w:r>
    </w:p>
    <w:p w14:paraId="78A82750" w14:textId="7976B88C" w:rsidR="00420FC7" w:rsidRPr="00D21724" w:rsidRDefault="00420FC7" w:rsidP="00420FC7">
      <w:pPr>
        <w:spacing w:after="240" w:line="360" w:lineRule="auto"/>
        <w:rPr>
          <w:rFonts w:ascii="Arial" w:hAnsi="Arial" w:cs="Arial"/>
          <w:sz w:val="24"/>
          <w:szCs w:val="24"/>
        </w:rPr>
      </w:pPr>
      <w:r>
        <w:rPr>
          <w:rFonts w:ascii="Arial" w:hAnsi="Arial" w:cs="Arial"/>
          <w:sz w:val="24"/>
          <w:szCs w:val="24"/>
        </w:rPr>
        <w:t xml:space="preserve">The </w:t>
      </w:r>
      <w:r w:rsidRPr="00D21724">
        <w:rPr>
          <w:rFonts w:ascii="Arial" w:hAnsi="Arial" w:cs="Arial"/>
          <w:sz w:val="24"/>
          <w:szCs w:val="24"/>
        </w:rPr>
        <w:t xml:space="preserve">party in dispute must notify the other party in writing no later than 30 days after the dispute arises. Unless the Territory and the claimant otherwise agree, as soon as practicable after notice of a dispute has been given, an independent expert must be appointed </w:t>
      </w:r>
      <w:r w:rsidR="009A7496">
        <w:rPr>
          <w:rFonts w:ascii="Arial" w:hAnsi="Arial" w:cs="Arial"/>
          <w:sz w:val="24"/>
          <w:szCs w:val="24"/>
        </w:rPr>
        <w:t>to decide</w:t>
      </w:r>
      <w:r w:rsidRPr="00D21724">
        <w:rPr>
          <w:rFonts w:ascii="Arial" w:hAnsi="Arial" w:cs="Arial"/>
          <w:sz w:val="24"/>
          <w:szCs w:val="24"/>
        </w:rPr>
        <w:t xml:space="preserve"> the dispute</w:t>
      </w:r>
      <w:r w:rsidR="009A7496">
        <w:rPr>
          <w:rFonts w:ascii="Arial" w:hAnsi="Arial" w:cs="Arial"/>
          <w:sz w:val="24"/>
          <w:szCs w:val="24"/>
        </w:rPr>
        <w:t>, with the dispute being</w:t>
      </w:r>
      <w:r w:rsidRPr="00D21724">
        <w:rPr>
          <w:rFonts w:ascii="Arial" w:hAnsi="Arial" w:cs="Arial"/>
          <w:sz w:val="24"/>
          <w:szCs w:val="24"/>
        </w:rPr>
        <w:t xml:space="preserve"> referred promptly to the</w:t>
      </w:r>
      <w:r w:rsidR="009A7496">
        <w:rPr>
          <w:rFonts w:ascii="Arial" w:hAnsi="Arial" w:cs="Arial"/>
          <w:sz w:val="24"/>
          <w:szCs w:val="24"/>
        </w:rPr>
        <w:t xml:space="preserve"> </w:t>
      </w:r>
      <w:r w:rsidRPr="00D21724">
        <w:rPr>
          <w:rFonts w:ascii="Arial" w:hAnsi="Arial" w:cs="Arial"/>
          <w:sz w:val="24"/>
          <w:szCs w:val="24"/>
        </w:rPr>
        <w:t xml:space="preserve">expert. </w:t>
      </w:r>
    </w:p>
    <w:p w14:paraId="65F91EAC" w14:textId="77777777" w:rsidR="00420FC7" w:rsidRPr="00D21724" w:rsidRDefault="00420FC7" w:rsidP="00420FC7">
      <w:pPr>
        <w:spacing w:after="240" w:line="360" w:lineRule="auto"/>
        <w:rPr>
          <w:rFonts w:ascii="Arial" w:hAnsi="Arial" w:cs="Arial"/>
          <w:sz w:val="24"/>
          <w:szCs w:val="24"/>
        </w:rPr>
      </w:pPr>
      <w:r w:rsidRPr="00D21724">
        <w:rPr>
          <w:rFonts w:ascii="Arial" w:hAnsi="Arial" w:cs="Arial"/>
          <w:sz w:val="24"/>
          <w:szCs w:val="24"/>
        </w:rPr>
        <w:t>Legal proceedings about the dispute cannot commence until the independent expert has first decided the dispute.</w:t>
      </w:r>
    </w:p>
    <w:p w14:paraId="211A9B01" w14:textId="1880E3ED" w:rsidR="00420FC7" w:rsidRDefault="00420FC7" w:rsidP="00420FC7">
      <w:pPr>
        <w:spacing w:after="240" w:line="360" w:lineRule="auto"/>
        <w:rPr>
          <w:rFonts w:ascii="Arial" w:hAnsi="Arial" w:cs="Arial"/>
          <w:sz w:val="24"/>
          <w:szCs w:val="24"/>
        </w:rPr>
      </w:pPr>
      <w:r w:rsidRPr="00D21724">
        <w:rPr>
          <w:rFonts w:ascii="Arial" w:hAnsi="Arial" w:cs="Arial"/>
          <w:sz w:val="24"/>
          <w:szCs w:val="24"/>
        </w:rPr>
        <w:t xml:space="preserve">The independent expert </w:t>
      </w:r>
      <w:r w:rsidR="009A7496">
        <w:rPr>
          <w:rFonts w:ascii="Arial" w:hAnsi="Arial" w:cs="Arial"/>
          <w:sz w:val="24"/>
          <w:szCs w:val="24"/>
        </w:rPr>
        <w:t xml:space="preserve">and the terms of their appointment </w:t>
      </w:r>
      <w:r w:rsidRPr="00D21724">
        <w:rPr>
          <w:rFonts w:ascii="Arial" w:hAnsi="Arial" w:cs="Arial"/>
          <w:sz w:val="24"/>
          <w:szCs w:val="24"/>
        </w:rPr>
        <w:t>must be agreed to, in writing, by both parties.  If they cannot agree, then it will be a person notified in writing by a relevant professional body as declared by the Minister. The declaration</w:t>
      </w:r>
      <w:r w:rsidR="009A7496">
        <w:rPr>
          <w:rFonts w:ascii="Arial" w:hAnsi="Arial" w:cs="Arial"/>
          <w:sz w:val="24"/>
          <w:szCs w:val="24"/>
        </w:rPr>
        <w:t xml:space="preserve"> </w:t>
      </w:r>
      <w:r w:rsidR="009A7496">
        <w:rPr>
          <w:rFonts w:ascii="Arial" w:hAnsi="Arial" w:cs="Arial"/>
          <w:sz w:val="24"/>
          <w:szCs w:val="24"/>
        </w:rPr>
        <w:lastRenderedPageBreak/>
        <w:t>is a notifiable instrument and</w:t>
      </w:r>
      <w:r w:rsidRPr="00D21724">
        <w:rPr>
          <w:rFonts w:ascii="Arial" w:hAnsi="Arial" w:cs="Arial"/>
          <w:sz w:val="24"/>
          <w:szCs w:val="24"/>
        </w:rPr>
        <w:t xml:space="preserve"> is required to be notified on the ACT Legislation Register.</w:t>
      </w:r>
      <w:r>
        <w:rPr>
          <w:rFonts w:ascii="Arial" w:hAnsi="Arial" w:cs="Arial"/>
          <w:sz w:val="24"/>
          <w:szCs w:val="24"/>
        </w:rPr>
        <w:t xml:space="preserve"> </w:t>
      </w:r>
    </w:p>
    <w:p w14:paraId="14B94C22" w14:textId="77777777" w:rsidR="00420FC7" w:rsidRDefault="00420FC7" w:rsidP="00420FC7">
      <w:pPr>
        <w:spacing w:after="240" w:line="360" w:lineRule="auto"/>
        <w:rPr>
          <w:rFonts w:ascii="Arial" w:hAnsi="Arial" w:cs="Arial"/>
          <w:sz w:val="24"/>
          <w:szCs w:val="24"/>
        </w:rPr>
      </w:pPr>
      <w:r>
        <w:rPr>
          <w:rFonts w:ascii="Arial" w:hAnsi="Arial" w:cs="Arial"/>
          <w:sz w:val="24"/>
          <w:szCs w:val="24"/>
        </w:rPr>
        <w:t xml:space="preserve">If a dispute is referred to an independent expert, they must make their decision as an </w:t>
      </w:r>
      <w:r w:rsidRPr="00D21724">
        <w:rPr>
          <w:rFonts w:ascii="Arial" w:hAnsi="Arial" w:cs="Arial"/>
          <w:sz w:val="24"/>
          <w:szCs w:val="24"/>
        </w:rPr>
        <w:t>expert and based on all the information provided to them by both parties.  They must give written reasons for the decision to both parties.</w:t>
      </w:r>
      <w:r>
        <w:rPr>
          <w:rFonts w:ascii="Arial" w:hAnsi="Arial" w:cs="Arial"/>
          <w:sz w:val="24"/>
          <w:szCs w:val="24"/>
        </w:rPr>
        <w:t xml:space="preserve"> </w:t>
      </w:r>
    </w:p>
    <w:p w14:paraId="23AA74DE" w14:textId="0740CAC2" w:rsidR="00420FC7" w:rsidRDefault="00420FC7" w:rsidP="00420FC7">
      <w:pPr>
        <w:spacing w:after="240" w:line="360" w:lineRule="auto"/>
        <w:rPr>
          <w:rFonts w:ascii="Arial" w:hAnsi="Arial" w:cs="Arial"/>
          <w:sz w:val="24"/>
          <w:szCs w:val="24"/>
        </w:rPr>
      </w:pPr>
      <w:r>
        <w:rPr>
          <w:rFonts w:ascii="Arial" w:hAnsi="Arial" w:cs="Arial"/>
          <w:sz w:val="24"/>
          <w:szCs w:val="24"/>
        </w:rPr>
        <w:t xml:space="preserve">The decision of an independent expert is final </w:t>
      </w:r>
      <w:r w:rsidRPr="00D21724">
        <w:rPr>
          <w:rFonts w:ascii="Arial" w:hAnsi="Arial" w:cs="Arial"/>
          <w:sz w:val="24"/>
          <w:szCs w:val="24"/>
        </w:rPr>
        <w:t>and binding on the parties and may only be reviewed by a court of competent jurisdiction for legal error.</w:t>
      </w:r>
      <w:r w:rsidR="006B1267">
        <w:rPr>
          <w:rFonts w:ascii="Arial" w:hAnsi="Arial" w:cs="Arial"/>
          <w:sz w:val="24"/>
          <w:szCs w:val="24"/>
        </w:rPr>
        <w:t xml:space="preserve"> A dispute under this clause does not include a question of law.</w:t>
      </w:r>
      <w:r>
        <w:rPr>
          <w:rFonts w:ascii="Arial" w:hAnsi="Arial" w:cs="Arial"/>
          <w:sz w:val="24"/>
          <w:szCs w:val="24"/>
        </w:rPr>
        <w:t xml:space="preserve"> </w:t>
      </w:r>
    </w:p>
    <w:p w14:paraId="5D522B2F" w14:textId="3A30341F"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t xml:space="preserve">PART 5 </w:t>
      </w:r>
      <w:r w:rsidR="00F12C4F">
        <w:rPr>
          <w:rFonts w:ascii="Arial" w:hAnsi="Arial" w:cs="Arial"/>
          <w:sz w:val="24"/>
          <w:szCs w:val="24"/>
        </w:rPr>
        <w:t>M</w:t>
      </w:r>
      <w:r w:rsidR="00596BD1">
        <w:rPr>
          <w:rFonts w:ascii="Arial" w:hAnsi="Arial" w:cs="Arial"/>
          <w:sz w:val="24"/>
          <w:szCs w:val="24"/>
        </w:rPr>
        <w:t xml:space="preserve">iscellaneous </w:t>
      </w:r>
    </w:p>
    <w:p w14:paraId="344F8F4E" w14:textId="6A6E83DE" w:rsidR="00420FC7" w:rsidRDefault="00420FC7" w:rsidP="00596BD1">
      <w:pPr>
        <w:spacing w:after="240" w:line="360" w:lineRule="auto"/>
        <w:ind w:left="993" w:hanging="993"/>
        <w:rPr>
          <w:rFonts w:ascii="Arial" w:hAnsi="Arial" w:cs="Arial"/>
          <w:sz w:val="24"/>
          <w:szCs w:val="24"/>
        </w:rPr>
      </w:pPr>
      <w:r>
        <w:rPr>
          <w:rFonts w:ascii="Arial" w:hAnsi="Arial" w:cs="Arial"/>
          <w:sz w:val="24"/>
          <w:szCs w:val="24"/>
        </w:rPr>
        <w:t>CLAUSE 3</w:t>
      </w:r>
      <w:r w:rsidR="00500849">
        <w:rPr>
          <w:rFonts w:ascii="Arial" w:hAnsi="Arial" w:cs="Arial"/>
          <w:sz w:val="24"/>
          <w:szCs w:val="24"/>
        </w:rPr>
        <w:t>4</w:t>
      </w:r>
      <w:r>
        <w:rPr>
          <w:rFonts w:ascii="Arial" w:hAnsi="Arial" w:cs="Arial"/>
          <w:sz w:val="24"/>
          <w:szCs w:val="24"/>
        </w:rPr>
        <w:t xml:space="preserve"> EFFECT ACQUISTION OF SECURITY RIGHT ON SECURITYHOLDER’S RIGHTS </w:t>
      </w:r>
    </w:p>
    <w:p w14:paraId="6B396605" w14:textId="75C2B4FF" w:rsidR="00420FC7" w:rsidRDefault="00420FC7" w:rsidP="00420FC7">
      <w:pPr>
        <w:spacing w:after="240" w:line="360" w:lineRule="auto"/>
        <w:rPr>
          <w:rFonts w:ascii="Arial" w:hAnsi="Arial" w:cs="Arial"/>
          <w:sz w:val="24"/>
          <w:szCs w:val="24"/>
        </w:rPr>
      </w:pPr>
      <w:r>
        <w:rPr>
          <w:rFonts w:ascii="Arial" w:hAnsi="Arial" w:cs="Arial"/>
          <w:sz w:val="24"/>
          <w:szCs w:val="24"/>
        </w:rPr>
        <w:t xml:space="preserve">This </w:t>
      </w:r>
      <w:r w:rsidR="00500849">
        <w:rPr>
          <w:rFonts w:ascii="Arial" w:hAnsi="Arial" w:cs="Arial"/>
          <w:sz w:val="24"/>
          <w:szCs w:val="24"/>
        </w:rPr>
        <w:t>clause</w:t>
      </w:r>
      <w:r w:rsidRPr="00D21724">
        <w:rPr>
          <w:rFonts w:ascii="Arial" w:hAnsi="Arial" w:cs="Arial"/>
          <w:sz w:val="24"/>
          <w:szCs w:val="24"/>
        </w:rPr>
        <w:t xml:space="preserve"> is about any security right that</w:t>
      </w:r>
      <w:r w:rsidR="006B1267">
        <w:rPr>
          <w:rFonts w:ascii="Arial" w:hAnsi="Arial" w:cs="Arial"/>
          <w:sz w:val="24"/>
          <w:szCs w:val="24"/>
        </w:rPr>
        <w:t xml:space="preserve"> is taken to have</w:t>
      </w:r>
      <w:r w:rsidRPr="00D21724">
        <w:rPr>
          <w:rFonts w:ascii="Arial" w:hAnsi="Arial" w:cs="Arial"/>
          <w:sz w:val="24"/>
          <w:szCs w:val="24"/>
        </w:rPr>
        <w:t xml:space="preserve"> been acquired by the Territory under the Act. The securityholder retains, in relation to any undischarged security, any right and remedy that they may have against Calvary or in relation to any interest that is still subject to the security.</w:t>
      </w:r>
    </w:p>
    <w:p w14:paraId="2A027257" w14:textId="0382F174" w:rsidR="004A357D" w:rsidRDefault="004A357D" w:rsidP="00596BD1">
      <w:pPr>
        <w:spacing w:after="240" w:line="360" w:lineRule="auto"/>
        <w:ind w:left="993" w:hanging="993"/>
        <w:rPr>
          <w:rFonts w:ascii="Arial" w:hAnsi="Arial" w:cs="Arial"/>
          <w:sz w:val="24"/>
          <w:szCs w:val="24"/>
        </w:rPr>
      </w:pPr>
      <w:r>
        <w:rPr>
          <w:rFonts w:ascii="Arial" w:hAnsi="Arial" w:cs="Arial"/>
          <w:sz w:val="24"/>
          <w:szCs w:val="24"/>
        </w:rPr>
        <w:t>CLAUSE 3</w:t>
      </w:r>
      <w:r w:rsidR="00500849">
        <w:rPr>
          <w:rFonts w:ascii="Arial" w:hAnsi="Arial" w:cs="Arial"/>
          <w:sz w:val="24"/>
          <w:szCs w:val="24"/>
        </w:rPr>
        <w:t>5</w:t>
      </w:r>
      <w:r>
        <w:rPr>
          <w:rFonts w:ascii="Arial" w:hAnsi="Arial" w:cs="Arial"/>
          <w:sz w:val="24"/>
          <w:szCs w:val="24"/>
        </w:rPr>
        <w:t xml:space="preserve"> </w:t>
      </w:r>
      <w:r w:rsidR="00596BD1" w:rsidRPr="00596BD1">
        <w:rPr>
          <w:rFonts w:ascii="Arial" w:hAnsi="Arial" w:cs="Arial"/>
          <w:sz w:val="24"/>
          <w:szCs w:val="24"/>
        </w:rPr>
        <w:t xml:space="preserve">EXCLUDED PUBLIC HEALTH SERVICE—ACT, DICT, DEF </w:t>
      </w:r>
      <w:r w:rsidR="00596BD1" w:rsidRPr="00596BD1">
        <w:rPr>
          <w:rFonts w:ascii="Arial" w:hAnsi="Arial" w:cs="Arial"/>
          <w:i/>
          <w:iCs/>
          <w:sz w:val="24"/>
          <w:szCs w:val="24"/>
        </w:rPr>
        <w:t>PUBLIC HEALTH SERVICE</w:t>
      </w:r>
      <w:r w:rsidR="00596BD1" w:rsidRPr="00596BD1">
        <w:rPr>
          <w:rFonts w:ascii="Arial" w:hAnsi="Arial" w:cs="Arial"/>
          <w:sz w:val="24"/>
          <w:szCs w:val="24"/>
        </w:rPr>
        <w:t>, PAR (B)</w:t>
      </w:r>
    </w:p>
    <w:p w14:paraId="0C2794E1" w14:textId="5E508329" w:rsidR="00596BD1" w:rsidRPr="00596BD1" w:rsidRDefault="00596BD1" w:rsidP="00596BD1">
      <w:pPr>
        <w:spacing w:after="240" w:line="360" w:lineRule="auto"/>
        <w:ind w:left="993" w:hanging="993"/>
        <w:rPr>
          <w:rFonts w:ascii="Arial" w:hAnsi="Arial" w:cs="Arial"/>
          <w:sz w:val="24"/>
          <w:szCs w:val="24"/>
        </w:rPr>
      </w:pPr>
      <w:r>
        <w:rPr>
          <w:rFonts w:ascii="Arial" w:hAnsi="Arial" w:cs="Arial"/>
          <w:sz w:val="24"/>
          <w:szCs w:val="24"/>
        </w:rPr>
        <w:t xml:space="preserve">The clause says that the palliative care facility known as Clare Holland House is excluded from the definition of </w:t>
      </w:r>
      <w:r w:rsidRPr="00596BD1">
        <w:rPr>
          <w:rFonts w:ascii="Arial" w:hAnsi="Arial" w:cs="Arial"/>
          <w:i/>
          <w:iCs/>
          <w:sz w:val="24"/>
          <w:szCs w:val="24"/>
        </w:rPr>
        <w:t>public health service</w:t>
      </w:r>
      <w:r w:rsidR="006B1267">
        <w:rPr>
          <w:rFonts w:ascii="Arial" w:hAnsi="Arial" w:cs="Arial"/>
          <w:sz w:val="24"/>
          <w:szCs w:val="24"/>
        </w:rPr>
        <w:t xml:space="preserve"> in the Act</w:t>
      </w:r>
      <w:r w:rsidR="00500849">
        <w:rPr>
          <w:rFonts w:ascii="Arial" w:hAnsi="Arial" w:cs="Arial"/>
          <w:sz w:val="24"/>
          <w:szCs w:val="24"/>
        </w:rPr>
        <w:t>.</w:t>
      </w:r>
      <w:r>
        <w:rPr>
          <w:rFonts w:ascii="Arial" w:hAnsi="Arial" w:cs="Arial"/>
          <w:sz w:val="24"/>
          <w:szCs w:val="24"/>
        </w:rPr>
        <w:t xml:space="preserve"> </w:t>
      </w:r>
    </w:p>
    <w:p w14:paraId="140BC0FC" w14:textId="77777777"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t xml:space="preserve">SCHEDULE 1 AMENDED CROWN LEASE </w:t>
      </w:r>
    </w:p>
    <w:p w14:paraId="21F73E11" w14:textId="77777777" w:rsidR="00420FC7" w:rsidRDefault="00420FC7" w:rsidP="00420FC7">
      <w:pPr>
        <w:spacing w:after="240" w:line="360" w:lineRule="auto"/>
        <w:ind w:left="1276" w:hanging="1276"/>
        <w:rPr>
          <w:rFonts w:ascii="Arial" w:hAnsi="Arial" w:cs="Arial"/>
          <w:sz w:val="24"/>
          <w:szCs w:val="24"/>
        </w:rPr>
      </w:pPr>
      <w:r>
        <w:rPr>
          <w:rFonts w:ascii="Arial" w:hAnsi="Arial" w:cs="Arial"/>
          <w:sz w:val="24"/>
          <w:szCs w:val="24"/>
        </w:rPr>
        <w:t xml:space="preserve">This schedule contains the textual amendments to the Crown Lease. </w:t>
      </w:r>
    </w:p>
    <w:p w14:paraId="2514E6B2" w14:textId="77777777" w:rsidR="00420FC7" w:rsidRPr="00480DB0" w:rsidRDefault="00420FC7" w:rsidP="00420FC7">
      <w:pPr>
        <w:spacing w:after="240" w:line="360" w:lineRule="auto"/>
        <w:rPr>
          <w:rFonts w:ascii="Arial" w:hAnsi="Arial" w:cs="Arial"/>
          <w:sz w:val="24"/>
          <w:szCs w:val="24"/>
        </w:rPr>
      </w:pPr>
    </w:p>
    <w:p w14:paraId="3516CBCE" w14:textId="77777777" w:rsidR="00FB126D" w:rsidRPr="00420FC7" w:rsidRDefault="00FB126D" w:rsidP="00420FC7"/>
    <w:sectPr w:rsidR="00FB126D" w:rsidRPr="00420F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6311" w14:textId="77777777" w:rsidR="005F29DF" w:rsidRDefault="005F29DF" w:rsidP="00FE06C7">
      <w:pPr>
        <w:spacing w:after="0" w:line="240" w:lineRule="auto"/>
      </w:pPr>
      <w:r>
        <w:separator/>
      </w:r>
    </w:p>
  </w:endnote>
  <w:endnote w:type="continuationSeparator" w:id="0">
    <w:p w14:paraId="7E2D9FF2" w14:textId="77777777" w:rsidR="005F29DF" w:rsidRDefault="005F29DF" w:rsidP="00FE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47DE" w14:textId="77777777" w:rsidR="002A0A3B" w:rsidRDefault="002A0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32C9" w14:textId="636DD20F" w:rsidR="00DE23E1" w:rsidRDefault="00DE23E1" w:rsidP="00DE23E1">
    <w:pPr>
      <w:pStyle w:val="Footer"/>
      <w:jc w:val="right"/>
      <w:rPr>
        <w:rFonts w:ascii="Arial" w:hAnsi="Arial" w:cs="Arial"/>
        <w:noProof/>
      </w:rPr>
    </w:pPr>
    <w:r w:rsidRPr="00937701">
      <w:rPr>
        <w:rFonts w:ascii="Arial" w:hAnsi="Arial" w:cs="Arial"/>
      </w:rPr>
      <w:fldChar w:fldCharType="begin"/>
    </w:r>
    <w:r w:rsidRPr="00937701">
      <w:rPr>
        <w:rFonts w:ascii="Arial" w:hAnsi="Arial" w:cs="Arial"/>
      </w:rPr>
      <w:instrText xml:space="preserve"> PAGE   \* MERGEFORMAT </w:instrText>
    </w:r>
    <w:r w:rsidRPr="00937701">
      <w:rPr>
        <w:rFonts w:ascii="Arial" w:hAnsi="Arial" w:cs="Arial"/>
      </w:rPr>
      <w:fldChar w:fldCharType="separate"/>
    </w:r>
    <w:r w:rsidRPr="00937701">
      <w:rPr>
        <w:rFonts w:ascii="Arial" w:hAnsi="Arial" w:cs="Arial"/>
      </w:rPr>
      <w:t>1</w:t>
    </w:r>
    <w:r w:rsidRPr="00937701">
      <w:rPr>
        <w:rFonts w:ascii="Arial" w:hAnsi="Arial" w:cs="Arial"/>
        <w:noProof/>
      </w:rPr>
      <w:fldChar w:fldCharType="end"/>
    </w:r>
  </w:p>
  <w:p w14:paraId="07207905" w14:textId="03CF7A0E" w:rsidR="002A0A3B" w:rsidRPr="002A0A3B" w:rsidRDefault="002A0A3B" w:rsidP="002A0A3B">
    <w:pPr>
      <w:pStyle w:val="Footer"/>
      <w:jc w:val="center"/>
      <w:rPr>
        <w:rFonts w:ascii="Arial" w:hAnsi="Arial" w:cs="Arial"/>
        <w:sz w:val="14"/>
      </w:rPr>
    </w:pPr>
    <w:r w:rsidRPr="002A0A3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6A11" w14:textId="77777777" w:rsidR="002A0A3B" w:rsidRDefault="002A0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5992" w14:textId="77777777" w:rsidR="005F29DF" w:rsidRDefault="005F29DF" w:rsidP="00FE06C7">
      <w:pPr>
        <w:spacing w:after="0" w:line="240" w:lineRule="auto"/>
      </w:pPr>
      <w:r>
        <w:separator/>
      </w:r>
    </w:p>
  </w:footnote>
  <w:footnote w:type="continuationSeparator" w:id="0">
    <w:p w14:paraId="592743CC" w14:textId="77777777" w:rsidR="005F29DF" w:rsidRDefault="005F29DF" w:rsidP="00FE0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E9DC" w14:textId="77777777" w:rsidR="002A0A3B" w:rsidRDefault="002A0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2DD2" w14:textId="0530C12F" w:rsidR="00FE06C7" w:rsidRPr="00CE6708" w:rsidRDefault="00FE06C7" w:rsidP="00D821AE">
    <w:pPr>
      <w:pStyle w:val="Header"/>
      <w:jc w:val="center"/>
      <w:rPr>
        <w:rFonts w:cstheme="minorHAnsi"/>
        <w:b/>
        <w:bCs/>
        <w:color w:val="FF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766B" w14:textId="77777777" w:rsidR="002A0A3B" w:rsidRDefault="002A0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95B"/>
    <w:multiLevelType w:val="hybridMultilevel"/>
    <w:tmpl w:val="77C683F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2193AA8"/>
    <w:multiLevelType w:val="hybridMultilevel"/>
    <w:tmpl w:val="47945CC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3AD3049"/>
    <w:multiLevelType w:val="hybridMultilevel"/>
    <w:tmpl w:val="1078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C297E"/>
    <w:multiLevelType w:val="hybridMultilevel"/>
    <w:tmpl w:val="194CC4BE"/>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42032A"/>
    <w:multiLevelType w:val="hybridMultilevel"/>
    <w:tmpl w:val="388818A4"/>
    <w:lvl w:ilvl="0" w:tplc="0C090017">
      <w:start w:val="1"/>
      <w:numFmt w:val="lowerLetter"/>
      <w:lvlText w:val="%1)"/>
      <w:lvlJc w:val="left"/>
      <w:pPr>
        <w:ind w:left="928"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39438B8"/>
    <w:multiLevelType w:val="hybridMultilevel"/>
    <w:tmpl w:val="46A8ED88"/>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 w15:restartNumberingAfterBreak="0">
    <w:nsid w:val="1B2F16DE"/>
    <w:multiLevelType w:val="hybridMultilevel"/>
    <w:tmpl w:val="F416A7B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7519A0"/>
    <w:multiLevelType w:val="hybridMultilevel"/>
    <w:tmpl w:val="03564CF0"/>
    <w:lvl w:ilvl="0" w:tplc="0C090017">
      <w:start w:val="1"/>
      <w:numFmt w:val="lowerLetter"/>
      <w:lvlText w:val="%1)"/>
      <w:lvlJc w:val="left"/>
      <w:pPr>
        <w:ind w:left="1449" w:hanging="360"/>
      </w:pPr>
      <w:rPr>
        <w:rFonts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8" w15:restartNumberingAfterBreak="0">
    <w:nsid w:val="2E860071"/>
    <w:multiLevelType w:val="hybridMultilevel"/>
    <w:tmpl w:val="5CBE67D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1BA60F3"/>
    <w:multiLevelType w:val="hybridMultilevel"/>
    <w:tmpl w:val="2E5CF04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35872B8"/>
    <w:multiLevelType w:val="hybridMultilevel"/>
    <w:tmpl w:val="AEFC809E"/>
    <w:lvl w:ilvl="0" w:tplc="D2884CE2">
      <w:start w:val="1"/>
      <w:numFmt w:val="decimal"/>
      <w:pStyle w:val="CS-Paragraphnumbering"/>
      <w:lvlText w:val="%1."/>
      <w:lvlJc w:val="left"/>
      <w:pPr>
        <w:ind w:left="720" w:hanging="360"/>
      </w:pPr>
      <w:rPr>
        <w:rFonts w:asciiTheme="minorHAnsi" w:eastAsiaTheme="minorHAnsi" w:hAnsiTheme="minorHAnsi" w:cstheme="minorBidi"/>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59082F"/>
    <w:multiLevelType w:val="hybridMultilevel"/>
    <w:tmpl w:val="3C5E2A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6504F67"/>
    <w:multiLevelType w:val="hybridMultilevel"/>
    <w:tmpl w:val="D7DA68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C473427"/>
    <w:multiLevelType w:val="hybridMultilevel"/>
    <w:tmpl w:val="DD2806A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360156"/>
    <w:multiLevelType w:val="hybridMultilevel"/>
    <w:tmpl w:val="DEE6AE6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DAA6482"/>
    <w:multiLevelType w:val="hybridMultilevel"/>
    <w:tmpl w:val="50B6E33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1D31022"/>
    <w:multiLevelType w:val="hybridMultilevel"/>
    <w:tmpl w:val="DE502E7E"/>
    <w:lvl w:ilvl="0" w:tplc="0C09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485526C8"/>
    <w:multiLevelType w:val="hybridMultilevel"/>
    <w:tmpl w:val="F93E879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EF44286"/>
    <w:multiLevelType w:val="hybridMultilevel"/>
    <w:tmpl w:val="FFFFFFFF"/>
    <w:lvl w:ilvl="0" w:tplc="FFFFFFFF">
      <w:start w:val="1"/>
      <w:numFmt w:val="low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3151DC2"/>
    <w:multiLevelType w:val="hybridMultilevel"/>
    <w:tmpl w:val="3F24A54E"/>
    <w:lvl w:ilvl="0" w:tplc="9A74FE10">
      <w:start w:val="3"/>
      <w:numFmt w:val="bullet"/>
      <w:lvlText w:val="-"/>
      <w:lvlJc w:val="left"/>
      <w:pPr>
        <w:ind w:left="1080" w:hanging="360"/>
      </w:pPr>
      <w:rPr>
        <w:rFonts w:ascii="Arial" w:eastAsiaTheme="minorEastAsia"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7011B6"/>
    <w:multiLevelType w:val="hybridMultilevel"/>
    <w:tmpl w:val="479A5D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237A00"/>
    <w:multiLevelType w:val="hybridMultilevel"/>
    <w:tmpl w:val="59846ED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605C7A6E"/>
    <w:multiLevelType w:val="hybridMultilevel"/>
    <w:tmpl w:val="408EE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8E44F5"/>
    <w:multiLevelType w:val="hybridMultilevel"/>
    <w:tmpl w:val="72C80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D25B16"/>
    <w:multiLevelType w:val="hybridMultilevel"/>
    <w:tmpl w:val="4664D50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D3F666A"/>
    <w:multiLevelType w:val="hybridMultilevel"/>
    <w:tmpl w:val="8F342F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234FD6"/>
    <w:multiLevelType w:val="hybridMultilevel"/>
    <w:tmpl w:val="340CFBA2"/>
    <w:lvl w:ilvl="0" w:tplc="294A74D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F415E1F"/>
    <w:multiLevelType w:val="hybridMultilevel"/>
    <w:tmpl w:val="071AAF74"/>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8" w15:restartNumberingAfterBreak="0">
    <w:nsid w:val="7C593C30"/>
    <w:multiLevelType w:val="hybridMultilevel"/>
    <w:tmpl w:val="FC666FD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77911947">
    <w:abstractNumId w:val="10"/>
  </w:num>
  <w:num w:numId="2" w16cid:durableId="974680778">
    <w:abstractNumId w:val="28"/>
  </w:num>
  <w:num w:numId="3" w16cid:durableId="224685560">
    <w:abstractNumId w:val="26"/>
  </w:num>
  <w:num w:numId="4" w16cid:durableId="625236638">
    <w:abstractNumId w:val="7"/>
  </w:num>
  <w:num w:numId="5" w16cid:durableId="1851866219">
    <w:abstractNumId w:val="2"/>
  </w:num>
  <w:num w:numId="6" w16cid:durableId="833842342">
    <w:abstractNumId w:val="23"/>
  </w:num>
  <w:num w:numId="7" w16cid:durableId="776562303">
    <w:abstractNumId w:val="22"/>
  </w:num>
  <w:num w:numId="8" w16cid:durableId="577328977">
    <w:abstractNumId w:val="0"/>
  </w:num>
  <w:num w:numId="9" w16cid:durableId="425225415">
    <w:abstractNumId w:val="25"/>
  </w:num>
  <w:num w:numId="10" w16cid:durableId="1839031631">
    <w:abstractNumId w:val="20"/>
  </w:num>
  <w:num w:numId="11" w16cid:durableId="1923903088">
    <w:abstractNumId w:val="3"/>
  </w:num>
  <w:num w:numId="12" w16cid:durableId="1799909029">
    <w:abstractNumId w:val="4"/>
  </w:num>
  <w:num w:numId="13" w16cid:durableId="710811804">
    <w:abstractNumId w:val="8"/>
  </w:num>
  <w:num w:numId="14" w16cid:durableId="253242371">
    <w:abstractNumId w:val="15"/>
  </w:num>
  <w:num w:numId="15" w16cid:durableId="684593337">
    <w:abstractNumId w:val="13"/>
  </w:num>
  <w:num w:numId="16" w16cid:durableId="1690063794">
    <w:abstractNumId w:val="6"/>
  </w:num>
  <w:num w:numId="17" w16cid:durableId="870456112">
    <w:abstractNumId w:val="14"/>
  </w:num>
  <w:num w:numId="18" w16cid:durableId="1532305504">
    <w:abstractNumId w:val="11"/>
  </w:num>
  <w:num w:numId="19" w16cid:durableId="1158812137">
    <w:abstractNumId w:val="17"/>
  </w:num>
  <w:num w:numId="20" w16cid:durableId="301428654">
    <w:abstractNumId w:val="9"/>
  </w:num>
  <w:num w:numId="21" w16cid:durableId="577207827">
    <w:abstractNumId w:val="27"/>
  </w:num>
  <w:num w:numId="22" w16cid:durableId="501362972">
    <w:abstractNumId w:val="12"/>
  </w:num>
  <w:num w:numId="23" w16cid:durableId="1714695456">
    <w:abstractNumId w:val="21"/>
  </w:num>
  <w:num w:numId="24" w16cid:durableId="1262763152">
    <w:abstractNumId w:val="5"/>
  </w:num>
  <w:num w:numId="25" w16cid:durableId="230430086">
    <w:abstractNumId w:val="24"/>
  </w:num>
  <w:num w:numId="26" w16cid:durableId="1716348507">
    <w:abstractNumId w:val="1"/>
  </w:num>
  <w:num w:numId="27" w16cid:durableId="2052413761">
    <w:abstractNumId w:val="19"/>
  </w:num>
  <w:num w:numId="28" w16cid:durableId="1700354620">
    <w:abstractNumId w:val="18"/>
  </w:num>
  <w:num w:numId="29" w16cid:durableId="28508205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90"/>
    <w:rsid w:val="00000CEE"/>
    <w:rsid w:val="00010028"/>
    <w:rsid w:val="0001758A"/>
    <w:rsid w:val="000203FB"/>
    <w:rsid w:val="00025012"/>
    <w:rsid w:val="0002737B"/>
    <w:rsid w:val="00035A78"/>
    <w:rsid w:val="00040371"/>
    <w:rsid w:val="00044F28"/>
    <w:rsid w:val="00050A26"/>
    <w:rsid w:val="000553AD"/>
    <w:rsid w:val="00055BB7"/>
    <w:rsid w:val="000645B5"/>
    <w:rsid w:val="00074D65"/>
    <w:rsid w:val="00085811"/>
    <w:rsid w:val="0008629A"/>
    <w:rsid w:val="000A4573"/>
    <w:rsid w:val="000A5721"/>
    <w:rsid w:val="000D1282"/>
    <w:rsid w:val="000D7300"/>
    <w:rsid w:val="000E1B94"/>
    <w:rsid w:val="000F2EAA"/>
    <w:rsid w:val="000F470E"/>
    <w:rsid w:val="000F611F"/>
    <w:rsid w:val="001023D4"/>
    <w:rsid w:val="00102859"/>
    <w:rsid w:val="0010346C"/>
    <w:rsid w:val="00106620"/>
    <w:rsid w:val="001072E5"/>
    <w:rsid w:val="00114319"/>
    <w:rsid w:val="001171B2"/>
    <w:rsid w:val="00121FC1"/>
    <w:rsid w:val="0013295A"/>
    <w:rsid w:val="00147924"/>
    <w:rsid w:val="00151001"/>
    <w:rsid w:val="0015542E"/>
    <w:rsid w:val="00163840"/>
    <w:rsid w:val="0016580F"/>
    <w:rsid w:val="00171524"/>
    <w:rsid w:val="00196A45"/>
    <w:rsid w:val="001A0F72"/>
    <w:rsid w:val="001B7632"/>
    <w:rsid w:val="001C2C9D"/>
    <w:rsid w:val="001C3524"/>
    <w:rsid w:val="001D2409"/>
    <w:rsid w:val="001D2DD1"/>
    <w:rsid w:val="001F0A82"/>
    <w:rsid w:val="001F1E5C"/>
    <w:rsid w:val="001F50E7"/>
    <w:rsid w:val="001F64BC"/>
    <w:rsid w:val="00201A0A"/>
    <w:rsid w:val="00203D5C"/>
    <w:rsid w:val="00204351"/>
    <w:rsid w:val="00204850"/>
    <w:rsid w:val="00211846"/>
    <w:rsid w:val="00225DA6"/>
    <w:rsid w:val="00247322"/>
    <w:rsid w:val="0026019E"/>
    <w:rsid w:val="002646E4"/>
    <w:rsid w:val="00266D48"/>
    <w:rsid w:val="00267837"/>
    <w:rsid w:val="00270856"/>
    <w:rsid w:val="00272050"/>
    <w:rsid w:val="00273CB3"/>
    <w:rsid w:val="002750F8"/>
    <w:rsid w:val="002767FE"/>
    <w:rsid w:val="00282809"/>
    <w:rsid w:val="00292DE1"/>
    <w:rsid w:val="00297AD6"/>
    <w:rsid w:val="002A0A3B"/>
    <w:rsid w:val="002A0DA0"/>
    <w:rsid w:val="002A5E52"/>
    <w:rsid w:val="002A6987"/>
    <w:rsid w:val="002B3FD3"/>
    <w:rsid w:val="002C7F53"/>
    <w:rsid w:val="002D29C0"/>
    <w:rsid w:val="002E4C5F"/>
    <w:rsid w:val="002F3D77"/>
    <w:rsid w:val="002F76EF"/>
    <w:rsid w:val="0030634A"/>
    <w:rsid w:val="00321522"/>
    <w:rsid w:val="003303E7"/>
    <w:rsid w:val="0033144F"/>
    <w:rsid w:val="00332576"/>
    <w:rsid w:val="0034040F"/>
    <w:rsid w:val="00351A8F"/>
    <w:rsid w:val="00367415"/>
    <w:rsid w:val="00367C72"/>
    <w:rsid w:val="003800B5"/>
    <w:rsid w:val="00382E6A"/>
    <w:rsid w:val="0039126A"/>
    <w:rsid w:val="00395344"/>
    <w:rsid w:val="00396E8E"/>
    <w:rsid w:val="003A40B5"/>
    <w:rsid w:val="003B1A83"/>
    <w:rsid w:val="003C3EEC"/>
    <w:rsid w:val="003D33B9"/>
    <w:rsid w:val="003D7FF3"/>
    <w:rsid w:val="003F20D6"/>
    <w:rsid w:val="003F2448"/>
    <w:rsid w:val="003F29BE"/>
    <w:rsid w:val="003F2ACA"/>
    <w:rsid w:val="00407CAB"/>
    <w:rsid w:val="00420FC7"/>
    <w:rsid w:val="00432FAA"/>
    <w:rsid w:val="00435549"/>
    <w:rsid w:val="00435562"/>
    <w:rsid w:val="00442C6B"/>
    <w:rsid w:val="00442FA8"/>
    <w:rsid w:val="00443842"/>
    <w:rsid w:val="0045049F"/>
    <w:rsid w:val="00455751"/>
    <w:rsid w:val="00457749"/>
    <w:rsid w:val="00460F39"/>
    <w:rsid w:val="00462BD0"/>
    <w:rsid w:val="00464072"/>
    <w:rsid w:val="0046540F"/>
    <w:rsid w:val="004760CE"/>
    <w:rsid w:val="00480DB0"/>
    <w:rsid w:val="00481FD6"/>
    <w:rsid w:val="004832D8"/>
    <w:rsid w:val="004A357D"/>
    <w:rsid w:val="004B2029"/>
    <w:rsid w:val="004C21D9"/>
    <w:rsid w:val="004C3A44"/>
    <w:rsid w:val="004D1466"/>
    <w:rsid w:val="004D760C"/>
    <w:rsid w:val="004E20CF"/>
    <w:rsid w:val="004E44D1"/>
    <w:rsid w:val="004F32F7"/>
    <w:rsid w:val="004F44E4"/>
    <w:rsid w:val="00500849"/>
    <w:rsid w:val="00505B74"/>
    <w:rsid w:val="00507021"/>
    <w:rsid w:val="00515BD6"/>
    <w:rsid w:val="00523F15"/>
    <w:rsid w:val="00530995"/>
    <w:rsid w:val="005309FB"/>
    <w:rsid w:val="005325E9"/>
    <w:rsid w:val="005359AC"/>
    <w:rsid w:val="00550752"/>
    <w:rsid w:val="00561423"/>
    <w:rsid w:val="005628D4"/>
    <w:rsid w:val="00570FBF"/>
    <w:rsid w:val="00596BD1"/>
    <w:rsid w:val="005A28D0"/>
    <w:rsid w:val="005A4170"/>
    <w:rsid w:val="005A74F1"/>
    <w:rsid w:val="005B3AEF"/>
    <w:rsid w:val="005B5329"/>
    <w:rsid w:val="005B6E3D"/>
    <w:rsid w:val="005C06CF"/>
    <w:rsid w:val="005F09E4"/>
    <w:rsid w:val="005F1E67"/>
    <w:rsid w:val="005F29DF"/>
    <w:rsid w:val="006010BD"/>
    <w:rsid w:val="006137F0"/>
    <w:rsid w:val="00630F15"/>
    <w:rsid w:val="00631095"/>
    <w:rsid w:val="0063302E"/>
    <w:rsid w:val="0063401C"/>
    <w:rsid w:val="00635579"/>
    <w:rsid w:val="00641AE5"/>
    <w:rsid w:val="00641F1F"/>
    <w:rsid w:val="00645687"/>
    <w:rsid w:val="0065538A"/>
    <w:rsid w:val="0065640B"/>
    <w:rsid w:val="00663068"/>
    <w:rsid w:val="00674ABE"/>
    <w:rsid w:val="0067621B"/>
    <w:rsid w:val="0067786B"/>
    <w:rsid w:val="006838C8"/>
    <w:rsid w:val="00685E12"/>
    <w:rsid w:val="00691DC2"/>
    <w:rsid w:val="006951A4"/>
    <w:rsid w:val="00695440"/>
    <w:rsid w:val="006B1267"/>
    <w:rsid w:val="006B22C5"/>
    <w:rsid w:val="006B49FF"/>
    <w:rsid w:val="006B5A53"/>
    <w:rsid w:val="006D0CBB"/>
    <w:rsid w:val="006D1FAD"/>
    <w:rsid w:val="00707D37"/>
    <w:rsid w:val="00715733"/>
    <w:rsid w:val="00727063"/>
    <w:rsid w:val="00744476"/>
    <w:rsid w:val="00745419"/>
    <w:rsid w:val="0076385F"/>
    <w:rsid w:val="00780990"/>
    <w:rsid w:val="00785469"/>
    <w:rsid w:val="00791DC8"/>
    <w:rsid w:val="00793E18"/>
    <w:rsid w:val="00796069"/>
    <w:rsid w:val="007963DD"/>
    <w:rsid w:val="007A6C0B"/>
    <w:rsid w:val="007B1F2B"/>
    <w:rsid w:val="007C1D93"/>
    <w:rsid w:val="007C6D3E"/>
    <w:rsid w:val="007C7E12"/>
    <w:rsid w:val="007D1679"/>
    <w:rsid w:val="007D4957"/>
    <w:rsid w:val="007E3581"/>
    <w:rsid w:val="007E5FAB"/>
    <w:rsid w:val="007F1ED2"/>
    <w:rsid w:val="007F2ABC"/>
    <w:rsid w:val="007F69FE"/>
    <w:rsid w:val="00804EA0"/>
    <w:rsid w:val="008211A6"/>
    <w:rsid w:val="008238D8"/>
    <w:rsid w:val="00823979"/>
    <w:rsid w:val="0082654D"/>
    <w:rsid w:val="00826F52"/>
    <w:rsid w:val="00840D99"/>
    <w:rsid w:val="00841E28"/>
    <w:rsid w:val="00842744"/>
    <w:rsid w:val="008557E0"/>
    <w:rsid w:val="00860CD4"/>
    <w:rsid w:val="008618F3"/>
    <w:rsid w:val="00867DE0"/>
    <w:rsid w:val="008744DE"/>
    <w:rsid w:val="008747A0"/>
    <w:rsid w:val="008822BA"/>
    <w:rsid w:val="00885320"/>
    <w:rsid w:val="00886BD6"/>
    <w:rsid w:val="008970E8"/>
    <w:rsid w:val="00897A28"/>
    <w:rsid w:val="008A46DD"/>
    <w:rsid w:val="008B265B"/>
    <w:rsid w:val="008D273A"/>
    <w:rsid w:val="008D69C5"/>
    <w:rsid w:val="008D6D0A"/>
    <w:rsid w:val="008D703E"/>
    <w:rsid w:val="008F0AF9"/>
    <w:rsid w:val="009047F8"/>
    <w:rsid w:val="00905647"/>
    <w:rsid w:val="009056E6"/>
    <w:rsid w:val="009058C6"/>
    <w:rsid w:val="00911304"/>
    <w:rsid w:val="00914805"/>
    <w:rsid w:val="00915853"/>
    <w:rsid w:val="0091598D"/>
    <w:rsid w:val="00922571"/>
    <w:rsid w:val="00933C55"/>
    <w:rsid w:val="009368B6"/>
    <w:rsid w:val="00937701"/>
    <w:rsid w:val="0094098E"/>
    <w:rsid w:val="0094349C"/>
    <w:rsid w:val="00943876"/>
    <w:rsid w:val="00961D63"/>
    <w:rsid w:val="00964CE0"/>
    <w:rsid w:val="00966C14"/>
    <w:rsid w:val="00972C6F"/>
    <w:rsid w:val="00983558"/>
    <w:rsid w:val="009841BB"/>
    <w:rsid w:val="009865FD"/>
    <w:rsid w:val="00987255"/>
    <w:rsid w:val="009935CC"/>
    <w:rsid w:val="009960D6"/>
    <w:rsid w:val="009A36E1"/>
    <w:rsid w:val="009A5792"/>
    <w:rsid w:val="009A7496"/>
    <w:rsid w:val="009B6F82"/>
    <w:rsid w:val="009D1882"/>
    <w:rsid w:val="009D5842"/>
    <w:rsid w:val="009E0AE7"/>
    <w:rsid w:val="009E2E61"/>
    <w:rsid w:val="009E361B"/>
    <w:rsid w:val="009E3650"/>
    <w:rsid w:val="009F4B48"/>
    <w:rsid w:val="009F53CE"/>
    <w:rsid w:val="009F5E44"/>
    <w:rsid w:val="00A00DE3"/>
    <w:rsid w:val="00A07996"/>
    <w:rsid w:val="00A10EE8"/>
    <w:rsid w:val="00A11EA0"/>
    <w:rsid w:val="00A14A4F"/>
    <w:rsid w:val="00A158AF"/>
    <w:rsid w:val="00A2200E"/>
    <w:rsid w:val="00A30A55"/>
    <w:rsid w:val="00A33190"/>
    <w:rsid w:val="00A377A0"/>
    <w:rsid w:val="00A4143D"/>
    <w:rsid w:val="00A555B7"/>
    <w:rsid w:val="00A5701F"/>
    <w:rsid w:val="00A630CC"/>
    <w:rsid w:val="00A64715"/>
    <w:rsid w:val="00A65AFF"/>
    <w:rsid w:val="00A73628"/>
    <w:rsid w:val="00A7430F"/>
    <w:rsid w:val="00A7487A"/>
    <w:rsid w:val="00A82E2D"/>
    <w:rsid w:val="00A83EA0"/>
    <w:rsid w:val="00A905FC"/>
    <w:rsid w:val="00AA1833"/>
    <w:rsid w:val="00AA21BF"/>
    <w:rsid w:val="00AA36E8"/>
    <w:rsid w:val="00AA4A99"/>
    <w:rsid w:val="00AC4CE4"/>
    <w:rsid w:val="00AD04B5"/>
    <w:rsid w:val="00AD5087"/>
    <w:rsid w:val="00AD5BD6"/>
    <w:rsid w:val="00AD5D29"/>
    <w:rsid w:val="00AD68DB"/>
    <w:rsid w:val="00AE3CB4"/>
    <w:rsid w:val="00AE763B"/>
    <w:rsid w:val="00AE7715"/>
    <w:rsid w:val="00AF229F"/>
    <w:rsid w:val="00AF76A8"/>
    <w:rsid w:val="00B01DC5"/>
    <w:rsid w:val="00B03C52"/>
    <w:rsid w:val="00B06A6C"/>
    <w:rsid w:val="00B07197"/>
    <w:rsid w:val="00B10D43"/>
    <w:rsid w:val="00B2037E"/>
    <w:rsid w:val="00B400A5"/>
    <w:rsid w:val="00B40D52"/>
    <w:rsid w:val="00B5501C"/>
    <w:rsid w:val="00B64C32"/>
    <w:rsid w:val="00B660A4"/>
    <w:rsid w:val="00B75A5F"/>
    <w:rsid w:val="00B939D6"/>
    <w:rsid w:val="00BA2035"/>
    <w:rsid w:val="00BA2D90"/>
    <w:rsid w:val="00BA7030"/>
    <w:rsid w:val="00BA73F9"/>
    <w:rsid w:val="00BB2B36"/>
    <w:rsid w:val="00BB4F99"/>
    <w:rsid w:val="00BB7E5D"/>
    <w:rsid w:val="00BC2C51"/>
    <w:rsid w:val="00BC4369"/>
    <w:rsid w:val="00BC60AB"/>
    <w:rsid w:val="00BD0493"/>
    <w:rsid w:val="00BD39AF"/>
    <w:rsid w:val="00BD5155"/>
    <w:rsid w:val="00BD5A0E"/>
    <w:rsid w:val="00BD7371"/>
    <w:rsid w:val="00C01BD1"/>
    <w:rsid w:val="00C07893"/>
    <w:rsid w:val="00C14DCC"/>
    <w:rsid w:val="00C17370"/>
    <w:rsid w:val="00C25AA3"/>
    <w:rsid w:val="00C30399"/>
    <w:rsid w:val="00C31DED"/>
    <w:rsid w:val="00C31E06"/>
    <w:rsid w:val="00C32DB8"/>
    <w:rsid w:val="00C379B9"/>
    <w:rsid w:val="00C420BE"/>
    <w:rsid w:val="00C448ED"/>
    <w:rsid w:val="00C469CF"/>
    <w:rsid w:val="00C5325F"/>
    <w:rsid w:val="00C66671"/>
    <w:rsid w:val="00C737F0"/>
    <w:rsid w:val="00C76D31"/>
    <w:rsid w:val="00C81B54"/>
    <w:rsid w:val="00C87389"/>
    <w:rsid w:val="00C95B02"/>
    <w:rsid w:val="00CA2A1C"/>
    <w:rsid w:val="00CA7AB9"/>
    <w:rsid w:val="00CB12E3"/>
    <w:rsid w:val="00CB54AE"/>
    <w:rsid w:val="00CC482E"/>
    <w:rsid w:val="00CC7FB0"/>
    <w:rsid w:val="00CD36B1"/>
    <w:rsid w:val="00CD7C67"/>
    <w:rsid w:val="00CE5A02"/>
    <w:rsid w:val="00CE6708"/>
    <w:rsid w:val="00CE6E71"/>
    <w:rsid w:val="00CF0E60"/>
    <w:rsid w:val="00CF1862"/>
    <w:rsid w:val="00CF426E"/>
    <w:rsid w:val="00D00670"/>
    <w:rsid w:val="00D0108C"/>
    <w:rsid w:val="00D11769"/>
    <w:rsid w:val="00D11DF4"/>
    <w:rsid w:val="00D14D92"/>
    <w:rsid w:val="00D20C63"/>
    <w:rsid w:val="00D21724"/>
    <w:rsid w:val="00D217F7"/>
    <w:rsid w:val="00D3277C"/>
    <w:rsid w:val="00D365EA"/>
    <w:rsid w:val="00D506E8"/>
    <w:rsid w:val="00D50894"/>
    <w:rsid w:val="00D52FFC"/>
    <w:rsid w:val="00D53532"/>
    <w:rsid w:val="00D55A50"/>
    <w:rsid w:val="00D63F7A"/>
    <w:rsid w:val="00D731E9"/>
    <w:rsid w:val="00D758AA"/>
    <w:rsid w:val="00D821AE"/>
    <w:rsid w:val="00D83AEB"/>
    <w:rsid w:val="00D92339"/>
    <w:rsid w:val="00D96A7E"/>
    <w:rsid w:val="00D977E2"/>
    <w:rsid w:val="00DA295D"/>
    <w:rsid w:val="00DA484B"/>
    <w:rsid w:val="00DB1F3D"/>
    <w:rsid w:val="00DC2CDC"/>
    <w:rsid w:val="00DE23E1"/>
    <w:rsid w:val="00DF0DC1"/>
    <w:rsid w:val="00DF3EA6"/>
    <w:rsid w:val="00DF74A4"/>
    <w:rsid w:val="00E00E38"/>
    <w:rsid w:val="00E03CBB"/>
    <w:rsid w:val="00E11B52"/>
    <w:rsid w:val="00E163F9"/>
    <w:rsid w:val="00E30ECF"/>
    <w:rsid w:val="00E33A7A"/>
    <w:rsid w:val="00E355FA"/>
    <w:rsid w:val="00E36336"/>
    <w:rsid w:val="00E5320B"/>
    <w:rsid w:val="00E54689"/>
    <w:rsid w:val="00E56FDE"/>
    <w:rsid w:val="00E57426"/>
    <w:rsid w:val="00E6356E"/>
    <w:rsid w:val="00E6568A"/>
    <w:rsid w:val="00E668E6"/>
    <w:rsid w:val="00E75F9F"/>
    <w:rsid w:val="00E768E5"/>
    <w:rsid w:val="00E77421"/>
    <w:rsid w:val="00E90009"/>
    <w:rsid w:val="00E92404"/>
    <w:rsid w:val="00EA21D6"/>
    <w:rsid w:val="00EC0A78"/>
    <w:rsid w:val="00ED3136"/>
    <w:rsid w:val="00EE1994"/>
    <w:rsid w:val="00EF0C43"/>
    <w:rsid w:val="00F01E1B"/>
    <w:rsid w:val="00F07CB4"/>
    <w:rsid w:val="00F12C4F"/>
    <w:rsid w:val="00F20C35"/>
    <w:rsid w:val="00F21CA8"/>
    <w:rsid w:val="00F30EE6"/>
    <w:rsid w:val="00F31167"/>
    <w:rsid w:val="00F318D7"/>
    <w:rsid w:val="00F43F7C"/>
    <w:rsid w:val="00F4748F"/>
    <w:rsid w:val="00F50E91"/>
    <w:rsid w:val="00F52FE4"/>
    <w:rsid w:val="00F54985"/>
    <w:rsid w:val="00F61D68"/>
    <w:rsid w:val="00F621E7"/>
    <w:rsid w:val="00F74516"/>
    <w:rsid w:val="00F7794F"/>
    <w:rsid w:val="00F85F3F"/>
    <w:rsid w:val="00F86CC7"/>
    <w:rsid w:val="00F92581"/>
    <w:rsid w:val="00F95F36"/>
    <w:rsid w:val="00F96765"/>
    <w:rsid w:val="00FA3256"/>
    <w:rsid w:val="00FA3E07"/>
    <w:rsid w:val="00FB126D"/>
    <w:rsid w:val="00FB3793"/>
    <w:rsid w:val="00FB3BBB"/>
    <w:rsid w:val="00FC4029"/>
    <w:rsid w:val="00FC50CC"/>
    <w:rsid w:val="00FD11C0"/>
    <w:rsid w:val="00FD3DA4"/>
    <w:rsid w:val="00FD5B22"/>
    <w:rsid w:val="00FD6991"/>
    <w:rsid w:val="00FD6F57"/>
    <w:rsid w:val="00FD7696"/>
    <w:rsid w:val="00FD7C80"/>
    <w:rsid w:val="00FE06C7"/>
    <w:rsid w:val="00FE1A5B"/>
    <w:rsid w:val="00FE6F2D"/>
    <w:rsid w:val="00FE7CF5"/>
    <w:rsid w:val="00FF1088"/>
    <w:rsid w:val="00FF6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A8C22"/>
  <w15:chartTrackingRefBased/>
  <w15:docId w15:val="{2FD0172F-2F05-445D-9739-B2393631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5F"/>
  </w:style>
  <w:style w:type="paragraph" w:styleId="Heading1">
    <w:name w:val="heading 1"/>
    <w:basedOn w:val="Normal"/>
    <w:next w:val="Normal"/>
    <w:link w:val="Heading1Char"/>
    <w:uiPriority w:val="9"/>
    <w:qFormat/>
    <w:rsid w:val="00D821A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1A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821AE"/>
    <w:pPr>
      <w:keepNext/>
      <w:keepLines/>
      <w:spacing w:before="240" w:after="0" w:line="240" w:lineRule="auto"/>
      <w:outlineLvl w:val="2"/>
    </w:pPr>
    <w:rPr>
      <w:rFonts w:asciiTheme="majorHAnsi" w:eastAsiaTheme="majorEastAsia" w:hAnsiTheme="majorHAnsi" w:cstheme="majorBidi"/>
      <w:b/>
      <w:bCs/>
      <w:color w:val="44546A" w:themeColor="text2"/>
      <w:sz w:val="24"/>
      <w:szCs w:val="24"/>
    </w:rPr>
  </w:style>
  <w:style w:type="paragraph" w:styleId="Heading4">
    <w:name w:val="heading 4"/>
    <w:basedOn w:val="Normal"/>
    <w:next w:val="Normal"/>
    <w:link w:val="Heading4Char"/>
    <w:uiPriority w:val="9"/>
    <w:semiHidden/>
    <w:unhideWhenUsed/>
    <w:qFormat/>
    <w:rsid w:val="00D821A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821A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821A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821A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D821A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821A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6C7"/>
  </w:style>
  <w:style w:type="paragraph" w:styleId="Footer">
    <w:name w:val="footer"/>
    <w:basedOn w:val="Normal"/>
    <w:link w:val="FooterChar"/>
    <w:unhideWhenUsed/>
    <w:rsid w:val="00FE06C7"/>
    <w:pPr>
      <w:tabs>
        <w:tab w:val="center" w:pos="4513"/>
        <w:tab w:val="right" w:pos="9026"/>
      </w:tabs>
      <w:spacing w:after="0" w:line="240" w:lineRule="auto"/>
    </w:pPr>
  </w:style>
  <w:style w:type="character" w:customStyle="1" w:styleId="FooterChar">
    <w:name w:val="Footer Char"/>
    <w:basedOn w:val="DefaultParagraphFont"/>
    <w:link w:val="Footer"/>
    <w:rsid w:val="00FE06C7"/>
  </w:style>
  <w:style w:type="character" w:styleId="CommentReference">
    <w:name w:val="annotation reference"/>
    <w:basedOn w:val="DefaultParagraphFont"/>
    <w:uiPriority w:val="99"/>
    <w:semiHidden/>
    <w:unhideWhenUsed/>
    <w:rsid w:val="00163840"/>
    <w:rPr>
      <w:sz w:val="16"/>
      <w:szCs w:val="16"/>
    </w:rPr>
  </w:style>
  <w:style w:type="paragraph" w:styleId="CommentText">
    <w:name w:val="annotation text"/>
    <w:basedOn w:val="Normal"/>
    <w:link w:val="CommentTextChar"/>
    <w:uiPriority w:val="99"/>
    <w:unhideWhenUsed/>
    <w:rsid w:val="00163840"/>
    <w:pPr>
      <w:spacing w:line="240" w:lineRule="auto"/>
    </w:pPr>
  </w:style>
  <w:style w:type="character" w:customStyle="1" w:styleId="CommentTextChar">
    <w:name w:val="Comment Text Char"/>
    <w:basedOn w:val="DefaultParagraphFont"/>
    <w:link w:val="CommentText"/>
    <w:uiPriority w:val="99"/>
    <w:rsid w:val="00163840"/>
    <w:rPr>
      <w:sz w:val="20"/>
      <w:szCs w:val="20"/>
    </w:rPr>
  </w:style>
  <w:style w:type="paragraph" w:styleId="CommentSubject">
    <w:name w:val="annotation subject"/>
    <w:basedOn w:val="CommentText"/>
    <w:next w:val="CommentText"/>
    <w:link w:val="CommentSubjectChar"/>
    <w:uiPriority w:val="99"/>
    <w:semiHidden/>
    <w:unhideWhenUsed/>
    <w:rsid w:val="00163840"/>
    <w:rPr>
      <w:b/>
      <w:bCs/>
    </w:rPr>
  </w:style>
  <w:style w:type="character" w:customStyle="1" w:styleId="CommentSubjectChar">
    <w:name w:val="Comment Subject Char"/>
    <w:basedOn w:val="CommentTextChar"/>
    <w:link w:val="CommentSubject"/>
    <w:uiPriority w:val="99"/>
    <w:semiHidden/>
    <w:rsid w:val="00163840"/>
    <w:rPr>
      <w:b/>
      <w:bCs/>
      <w:sz w:val="20"/>
      <w:szCs w:val="20"/>
    </w:rPr>
  </w:style>
  <w:style w:type="paragraph" w:styleId="BalloonText">
    <w:name w:val="Balloon Text"/>
    <w:basedOn w:val="Normal"/>
    <w:link w:val="BalloonTextChar"/>
    <w:uiPriority w:val="99"/>
    <w:semiHidden/>
    <w:unhideWhenUsed/>
    <w:rsid w:val="00163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40"/>
    <w:rPr>
      <w:rFonts w:ascii="Segoe UI" w:hAnsi="Segoe UI" w:cs="Segoe UI"/>
      <w:sz w:val="18"/>
      <w:szCs w:val="18"/>
    </w:rPr>
  </w:style>
  <w:style w:type="character" w:styleId="Hyperlink">
    <w:name w:val="Hyperlink"/>
    <w:basedOn w:val="DefaultParagraphFont"/>
    <w:uiPriority w:val="99"/>
    <w:unhideWhenUsed/>
    <w:rsid w:val="00163840"/>
    <w:rPr>
      <w:color w:val="0563C1" w:themeColor="hyperlink"/>
      <w:u w:val="single"/>
    </w:rPr>
  </w:style>
  <w:style w:type="character" w:styleId="PlaceholderText">
    <w:name w:val="Placeholder Text"/>
    <w:basedOn w:val="DefaultParagraphFont"/>
    <w:uiPriority w:val="99"/>
    <w:semiHidden/>
    <w:rsid w:val="001F50E7"/>
    <w:rPr>
      <w:color w:val="808080"/>
    </w:rPr>
  </w:style>
  <w:style w:type="character" w:customStyle="1" w:styleId="Calibri12">
    <w:name w:val="Calibri 12"/>
    <w:basedOn w:val="DefaultParagraphFont"/>
    <w:uiPriority w:val="1"/>
    <w:rsid w:val="009A5792"/>
    <w:rPr>
      <w:rFonts w:ascii="Calibri" w:hAnsi="Calibri"/>
      <w:sz w:val="24"/>
    </w:rPr>
  </w:style>
  <w:style w:type="paragraph" w:styleId="ListParagraph">
    <w:name w:val="List Paragraph"/>
    <w:aliases w:val="Recommendation,List Paragraph1,NAST Quote,List Paragraph11,Bulleted Para,CV text,Dot pt,F5 List Paragraph,FooterText,L,List Paragraph111,List Paragraph2,Medium Grid 1 - Accent 21,NFP GP Bulleted List,Numbered Paragraph,Table text,numbered"/>
    <w:basedOn w:val="Normal"/>
    <w:link w:val="ListParagraphChar"/>
    <w:uiPriority w:val="1"/>
    <w:qFormat/>
    <w:rsid w:val="009935CC"/>
    <w:pPr>
      <w:ind w:left="720"/>
      <w:contextualSpacing/>
    </w:pPr>
  </w:style>
  <w:style w:type="table" w:styleId="TableGrid">
    <w:name w:val="Table Grid"/>
    <w:basedOn w:val="TableNormal"/>
    <w:uiPriority w:val="39"/>
    <w:rsid w:val="0063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21FC1"/>
    <w:rPr>
      <w:rFonts w:asciiTheme="minorHAnsi" w:hAnsiTheme="minorHAnsi"/>
      <w:sz w:val="21"/>
    </w:rPr>
  </w:style>
  <w:style w:type="character" w:customStyle="1" w:styleId="Style2">
    <w:name w:val="Style2"/>
    <w:basedOn w:val="DefaultParagraphFont"/>
    <w:uiPriority w:val="1"/>
    <w:rsid w:val="00121FC1"/>
    <w:rPr>
      <w:rFonts w:asciiTheme="minorHAnsi" w:hAnsiTheme="minorHAnsi"/>
      <w:sz w:val="21"/>
    </w:rPr>
  </w:style>
  <w:style w:type="paragraph" w:styleId="Subtitle">
    <w:name w:val="Subtitle"/>
    <w:basedOn w:val="Normal"/>
    <w:next w:val="Normal"/>
    <w:link w:val="SubtitleChar"/>
    <w:uiPriority w:val="11"/>
    <w:qFormat/>
    <w:rsid w:val="00D821A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821AE"/>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D821AE"/>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D821A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821AE"/>
    <w:rPr>
      <w:rFonts w:asciiTheme="majorHAnsi" w:eastAsiaTheme="majorEastAsia" w:hAnsiTheme="majorHAnsi" w:cstheme="majorBidi"/>
      <w:b/>
      <w:bCs/>
      <w:color w:val="44546A" w:themeColor="text2"/>
      <w:sz w:val="24"/>
      <w:szCs w:val="24"/>
    </w:rPr>
  </w:style>
  <w:style w:type="character" w:customStyle="1" w:styleId="Heading4Char">
    <w:name w:val="Heading 4 Char"/>
    <w:basedOn w:val="DefaultParagraphFont"/>
    <w:link w:val="Heading4"/>
    <w:uiPriority w:val="9"/>
    <w:semiHidden/>
    <w:rsid w:val="00D821A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821A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821A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821A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821A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821A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821A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821A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821AE"/>
    <w:rPr>
      <w:rFonts w:asciiTheme="majorHAnsi" w:eastAsiaTheme="majorEastAsia" w:hAnsiTheme="majorHAnsi" w:cstheme="majorBidi"/>
      <w:color w:val="5B9BD5" w:themeColor="accent1"/>
      <w:spacing w:val="-10"/>
      <w:sz w:val="56"/>
      <w:szCs w:val="56"/>
    </w:rPr>
  </w:style>
  <w:style w:type="character" w:styleId="Strong">
    <w:name w:val="Strong"/>
    <w:basedOn w:val="DefaultParagraphFont"/>
    <w:uiPriority w:val="22"/>
    <w:qFormat/>
    <w:rsid w:val="00D821AE"/>
    <w:rPr>
      <w:b/>
      <w:bCs/>
    </w:rPr>
  </w:style>
  <w:style w:type="character" w:styleId="Emphasis">
    <w:name w:val="Emphasis"/>
    <w:basedOn w:val="DefaultParagraphFont"/>
    <w:uiPriority w:val="20"/>
    <w:qFormat/>
    <w:rsid w:val="00D821AE"/>
    <w:rPr>
      <w:i/>
      <w:iCs/>
    </w:rPr>
  </w:style>
  <w:style w:type="paragraph" w:styleId="NoSpacing">
    <w:name w:val="No Spacing"/>
    <w:uiPriority w:val="1"/>
    <w:qFormat/>
    <w:rsid w:val="00D821AE"/>
    <w:pPr>
      <w:spacing w:after="0" w:line="240" w:lineRule="auto"/>
    </w:pPr>
  </w:style>
  <w:style w:type="paragraph" w:styleId="Quote">
    <w:name w:val="Quote"/>
    <w:basedOn w:val="Normal"/>
    <w:next w:val="Normal"/>
    <w:link w:val="QuoteChar"/>
    <w:uiPriority w:val="29"/>
    <w:qFormat/>
    <w:rsid w:val="00D821A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821AE"/>
    <w:rPr>
      <w:i/>
      <w:iCs/>
      <w:color w:val="404040" w:themeColor="text1" w:themeTint="BF"/>
    </w:rPr>
  </w:style>
  <w:style w:type="paragraph" w:styleId="IntenseQuote">
    <w:name w:val="Intense Quote"/>
    <w:basedOn w:val="Normal"/>
    <w:next w:val="Normal"/>
    <w:link w:val="IntenseQuoteChar"/>
    <w:uiPriority w:val="30"/>
    <w:qFormat/>
    <w:rsid w:val="00D821A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821A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821AE"/>
    <w:rPr>
      <w:i/>
      <w:iCs/>
      <w:color w:val="404040" w:themeColor="text1" w:themeTint="BF"/>
    </w:rPr>
  </w:style>
  <w:style w:type="character" w:styleId="IntenseEmphasis">
    <w:name w:val="Intense Emphasis"/>
    <w:basedOn w:val="DefaultParagraphFont"/>
    <w:uiPriority w:val="21"/>
    <w:qFormat/>
    <w:rsid w:val="00D821AE"/>
    <w:rPr>
      <w:b/>
      <w:bCs/>
      <w:i/>
      <w:iCs/>
    </w:rPr>
  </w:style>
  <w:style w:type="character" w:styleId="SubtleReference">
    <w:name w:val="Subtle Reference"/>
    <w:basedOn w:val="DefaultParagraphFont"/>
    <w:uiPriority w:val="31"/>
    <w:qFormat/>
    <w:rsid w:val="00D821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821AE"/>
    <w:rPr>
      <w:b/>
      <w:bCs/>
      <w:smallCaps/>
      <w:spacing w:val="5"/>
      <w:u w:val="single"/>
    </w:rPr>
  </w:style>
  <w:style w:type="character" w:styleId="BookTitle">
    <w:name w:val="Book Title"/>
    <w:basedOn w:val="DefaultParagraphFont"/>
    <w:uiPriority w:val="33"/>
    <w:qFormat/>
    <w:rsid w:val="00D821AE"/>
    <w:rPr>
      <w:b/>
      <w:bCs/>
      <w:smallCaps/>
    </w:rPr>
  </w:style>
  <w:style w:type="paragraph" w:styleId="TOCHeading">
    <w:name w:val="TOC Heading"/>
    <w:basedOn w:val="Heading1"/>
    <w:next w:val="Normal"/>
    <w:uiPriority w:val="39"/>
    <w:semiHidden/>
    <w:unhideWhenUsed/>
    <w:qFormat/>
    <w:rsid w:val="00D821AE"/>
    <w:pPr>
      <w:outlineLvl w:val="9"/>
    </w:pPr>
  </w:style>
  <w:style w:type="character" w:styleId="UnresolvedMention">
    <w:name w:val="Unresolved Mention"/>
    <w:basedOn w:val="DefaultParagraphFont"/>
    <w:uiPriority w:val="99"/>
    <w:semiHidden/>
    <w:unhideWhenUsed/>
    <w:rsid w:val="00D821AE"/>
    <w:rPr>
      <w:color w:val="605E5C"/>
      <w:shd w:val="clear" w:color="auto" w:fill="E1DFDD"/>
    </w:rPr>
  </w:style>
  <w:style w:type="character" w:styleId="FollowedHyperlink">
    <w:name w:val="FollowedHyperlink"/>
    <w:basedOn w:val="DefaultParagraphFont"/>
    <w:uiPriority w:val="99"/>
    <w:semiHidden/>
    <w:unhideWhenUsed/>
    <w:rsid w:val="002A6987"/>
    <w:rPr>
      <w:color w:val="954F72" w:themeColor="followedHyperlink"/>
      <w:u w:val="single"/>
    </w:rPr>
  </w:style>
  <w:style w:type="paragraph" w:customStyle="1" w:styleId="Amain">
    <w:name w:val="A main"/>
    <w:basedOn w:val="Normal"/>
    <w:rsid w:val="00674ABE"/>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rPr>
  </w:style>
  <w:style w:type="paragraph" w:customStyle="1" w:styleId="Apara">
    <w:name w:val="A para"/>
    <w:basedOn w:val="Normal"/>
    <w:rsid w:val="00674ABE"/>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rPr>
  </w:style>
  <w:style w:type="paragraph" w:customStyle="1" w:styleId="AH5Sec">
    <w:name w:val="A H5 Sec"/>
    <w:basedOn w:val="Normal"/>
    <w:next w:val="Amain"/>
    <w:rsid w:val="00674ABE"/>
    <w:pPr>
      <w:keepNext/>
      <w:tabs>
        <w:tab w:val="left" w:pos="1100"/>
      </w:tabs>
      <w:spacing w:before="240" w:after="0" w:line="240" w:lineRule="auto"/>
      <w:ind w:left="1100" w:hanging="1100"/>
      <w:outlineLvl w:val="4"/>
    </w:pPr>
    <w:rPr>
      <w:rFonts w:ascii="Arial" w:eastAsia="Times New Roman" w:hAnsi="Arial" w:cs="Times New Roman"/>
      <w:b/>
      <w:sz w:val="24"/>
    </w:rPr>
  </w:style>
  <w:style w:type="character" w:customStyle="1" w:styleId="CharSectNo">
    <w:name w:val="CharSectNo"/>
    <w:basedOn w:val="DefaultParagraphFont"/>
    <w:rsid w:val="00674ABE"/>
  </w:style>
  <w:style w:type="character" w:customStyle="1" w:styleId="charBoldItals">
    <w:name w:val="charBoldItals"/>
    <w:basedOn w:val="DefaultParagraphFont"/>
    <w:rsid w:val="00674ABE"/>
    <w:rPr>
      <w:b/>
      <w:i/>
    </w:rPr>
  </w:style>
  <w:style w:type="paragraph" w:customStyle="1" w:styleId="CS-Paragraphnumbering">
    <w:name w:val="CS - Paragraph numbering"/>
    <w:basedOn w:val="Normal"/>
    <w:rsid w:val="00E77421"/>
    <w:pPr>
      <w:numPr>
        <w:numId w:val="1"/>
      </w:numPr>
      <w:spacing w:line="276" w:lineRule="auto"/>
      <w:ind w:right="-45"/>
    </w:pPr>
    <w:rPr>
      <w:rFonts w:eastAsiaTheme="minorHAnsi"/>
      <w:sz w:val="24"/>
      <w:szCs w:val="24"/>
    </w:rPr>
  </w:style>
  <w:style w:type="character" w:customStyle="1" w:styleId="ListParagraphChar">
    <w:name w:val="List Paragraph Char"/>
    <w:aliases w:val="Recommendation Char,List Paragraph1 Char,NAST Quote Char,List Paragraph11 Char,Bulleted Para Char,CV text Char,Dot pt Char,F5 List Paragraph Char,FooterText Char,L Char,List Paragraph111 Char,List Paragraph2 Char,Table text Char"/>
    <w:basedOn w:val="DefaultParagraphFont"/>
    <w:link w:val="ListParagraph"/>
    <w:uiPriority w:val="1"/>
    <w:qFormat/>
    <w:locked/>
    <w:rsid w:val="00DF3EA6"/>
  </w:style>
  <w:style w:type="paragraph" w:styleId="Revision">
    <w:name w:val="Revision"/>
    <w:hidden/>
    <w:uiPriority w:val="99"/>
    <w:semiHidden/>
    <w:rsid w:val="006137F0"/>
    <w:pPr>
      <w:spacing w:after="0" w:line="240" w:lineRule="auto"/>
    </w:pPr>
  </w:style>
  <w:style w:type="character" w:customStyle="1" w:styleId="cf01">
    <w:name w:val="cf01"/>
    <w:basedOn w:val="DefaultParagraphFont"/>
    <w:rsid w:val="006137F0"/>
    <w:rPr>
      <w:rFonts w:ascii="Segoe UI" w:hAnsi="Segoe UI" w:cs="Segoe UI" w:hint="default"/>
      <w:sz w:val="18"/>
      <w:szCs w:val="18"/>
    </w:rPr>
  </w:style>
  <w:style w:type="paragraph" w:customStyle="1" w:styleId="pf0">
    <w:name w:val="pf0"/>
    <w:basedOn w:val="Normal"/>
    <w:rsid w:val="007444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570FB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E7715"/>
    <w:pPr>
      <w:spacing w:after="0" w:line="240" w:lineRule="auto"/>
    </w:pPr>
    <w:rPr>
      <w:rFonts w:eastAsiaTheme="minorHAnsi"/>
    </w:rPr>
  </w:style>
  <w:style w:type="character" w:customStyle="1" w:styleId="FootnoteTextChar">
    <w:name w:val="Footnote Text Char"/>
    <w:basedOn w:val="DefaultParagraphFont"/>
    <w:link w:val="FootnoteText"/>
    <w:uiPriority w:val="99"/>
    <w:semiHidden/>
    <w:rsid w:val="00AE7715"/>
    <w:rPr>
      <w:rFonts w:eastAsiaTheme="minorHAnsi"/>
    </w:rPr>
  </w:style>
  <w:style w:type="character" w:styleId="FootnoteReference">
    <w:name w:val="footnote reference"/>
    <w:basedOn w:val="DefaultParagraphFont"/>
    <w:uiPriority w:val="99"/>
    <w:semiHidden/>
    <w:unhideWhenUsed/>
    <w:rsid w:val="00AE7715"/>
    <w:rPr>
      <w:vertAlign w:val="superscript"/>
    </w:rPr>
  </w:style>
  <w:style w:type="paragraph" w:customStyle="1" w:styleId="Billname">
    <w:name w:val="Billname"/>
    <w:basedOn w:val="Normal"/>
    <w:rsid w:val="00442C6B"/>
    <w:pPr>
      <w:tabs>
        <w:tab w:val="left" w:pos="2400"/>
        <w:tab w:val="left" w:pos="2880"/>
      </w:tabs>
      <w:spacing w:before="1220" w:after="100" w:line="240" w:lineRule="auto"/>
    </w:pPr>
    <w:rPr>
      <w:rFonts w:ascii="Arial" w:eastAsia="Times New Roman" w:hAnsi="Arial" w:cs="Times New Roman"/>
      <w:b/>
      <w:sz w:val="40"/>
    </w:rPr>
  </w:style>
  <w:style w:type="paragraph" w:customStyle="1" w:styleId="madeunder">
    <w:name w:val="made under"/>
    <w:basedOn w:val="Normal"/>
    <w:rsid w:val="00442C6B"/>
    <w:pPr>
      <w:spacing w:before="180" w:after="60" w:line="240" w:lineRule="auto"/>
      <w:jc w:val="both"/>
    </w:pPr>
    <w:rPr>
      <w:rFonts w:ascii="Times New Roman" w:eastAsia="Times New Roman" w:hAnsi="Times New Roman" w:cs="Times New Roman"/>
      <w:sz w:val="24"/>
    </w:rPr>
  </w:style>
  <w:style w:type="paragraph" w:customStyle="1" w:styleId="CoverActName">
    <w:name w:val="CoverActName"/>
    <w:basedOn w:val="Normal"/>
    <w:rsid w:val="00442C6B"/>
    <w:pPr>
      <w:tabs>
        <w:tab w:val="left" w:pos="2600"/>
      </w:tabs>
      <w:spacing w:before="200" w:after="60" w:line="240" w:lineRule="auto"/>
      <w:jc w:val="both"/>
    </w:pPr>
    <w:rPr>
      <w:rFonts w:ascii="Arial" w:eastAsia="Times New Roman" w:hAnsi="Arial" w:cs="Times New Roman"/>
      <w:b/>
      <w:sz w:val="24"/>
    </w:rPr>
  </w:style>
  <w:style w:type="paragraph" w:customStyle="1" w:styleId="N-line3">
    <w:name w:val="N-line3"/>
    <w:basedOn w:val="Normal"/>
    <w:next w:val="Normal"/>
    <w:rsid w:val="004760CE"/>
    <w:pPr>
      <w:pBdr>
        <w:bottom w:val="single" w:sz="12" w:space="1" w:color="auto"/>
      </w:pBdr>
      <w:spacing w:after="0" w:line="24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760">
      <w:bodyDiv w:val="1"/>
      <w:marLeft w:val="0"/>
      <w:marRight w:val="0"/>
      <w:marTop w:val="0"/>
      <w:marBottom w:val="0"/>
      <w:divBdr>
        <w:top w:val="none" w:sz="0" w:space="0" w:color="auto"/>
        <w:left w:val="none" w:sz="0" w:space="0" w:color="auto"/>
        <w:bottom w:val="none" w:sz="0" w:space="0" w:color="auto"/>
        <w:right w:val="none" w:sz="0" w:space="0" w:color="auto"/>
      </w:divBdr>
    </w:div>
    <w:div w:id="405230596">
      <w:bodyDiv w:val="1"/>
      <w:marLeft w:val="0"/>
      <w:marRight w:val="0"/>
      <w:marTop w:val="0"/>
      <w:marBottom w:val="0"/>
      <w:divBdr>
        <w:top w:val="none" w:sz="0" w:space="0" w:color="auto"/>
        <w:left w:val="none" w:sz="0" w:space="0" w:color="auto"/>
        <w:bottom w:val="none" w:sz="0" w:space="0" w:color="auto"/>
        <w:right w:val="none" w:sz="0" w:space="0" w:color="auto"/>
      </w:divBdr>
    </w:div>
    <w:div w:id="597762378">
      <w:bodyDiv w:val="1"/>
      <w:marLeft w:val="0"/>
      <w:marRight w:val="0"/>
      <w:marTop w:val="0"/>
      <w:marBottom w:val="0"/>
      <w:divBdr>
        <w:top w:val="none" w:sz="0" w:space="0" w:color="auto"/>
        <w:left w:val="none" w:sz="0" w:space="0" w:color="auto"/>
        <w:bottom w:val="none" w:sz="0" w:space="0" w:color="auto"/>
        <w:right w:val="none" w:sz="0" w:space="0" w:color="auto"/>
      </w:divBdr>
    </w:div>
    <w:div w:id="790393536">
      <w:bodyDiv w:val="1"/>
      <w:marLeft w:val="0"/>
      <w:marRight w:val="0"/>
      <w:marTop w:val="0"/>
      <w:marBottom w:val="0"/>
      <w:divBdr>
        <w:top w:val="none" w:sz="0" w:space="0" w:color="auto"/>
        <w:left w:val="none" w:sz="0" w:space="0" w:color="auto"/>
        <w:bottom w:val="none" w:sz="0" w:space="0" w:color="auto"/>
        <w:right w:val="none" w:sz="0" w:space="0" w:color="auto"/>
      </w:divBdr>
    </w:div>
    <w:div w:id="1196113374">
      <w:bodyDiv w:val="1"/>
      <w:marLeft w:val="0"/>
      <w:marRight w:val="0"/>
      <w:marTop w:val="0"/>
      <w:marBottom w:val="0"/>
      <w:divBdr>
        <w:top w:val="none" w:sz="0" w:space="0" w:color="auto"/>
        <w:left w:val="none" w:sz="0" w:space="0" w:color="auto"/>
        <w:bottom w:val="none" w:sz="0" w:space="0" w:color="auto"/>
        <w:right w:val="none" w:sz="0" w:space="0" w:color="auto"/>
      </w:divBdr>
    </w:div>
    <w:div w:id="21170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A203C5DAC1704C80BF7FA07EE9193D" ma:contentTypeVersion="7" ma:contentTypeDescription="Create a new document." ma:contentTypeScope="" ma:versionID="d7ed29e003149d37169bf4b1d7caea79">
  <xsd:schema xmlns:xsd="http://www.w3.org/2001/XMLSchema" xmlns:xs="http://www.w3.org/2001/XMLSchema" xmlns:p="http://schemas.microsoft.com/office/2006/metadata/properties" xmlns:ns2="1fe7b5a7-5630-4e4f-bd83-ddfb97d20712" xmlns:ns3="e009a93f-3d2a-4e9b-941b-4e0a95bd54d4" targetNamespace="http://schemas.microsoft.com/office/2006/metadata/properties" ma:root="true" ma:fieldsID="3a33b4b5006902c93517e20b711896a9" ns2:_="" ns3:_="">
    <xsd:import namespace="1fe7b5a7-5630-4e4f-bd83-ddfb97d20712"/>
    <xsd:import namespace="e009a93f-3d2a-4e9b-941b-4e0a95bd54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7b5a7-5630-4e4f-bd83-ddfb97d20712"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09a93f-3d2a-4e9b-941b-4e0a95bd54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904D9-CA2F-4ACC-AA98-DD29413F5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DD4A6-AD9C-4F94-B7EB-94AB43A4D242}">
  <ds:schemaRefs>
    <ds:schemaRef ds:uri="http://schemas.openxmlformats.org/officeDocument/2006/bibliography"/>
  </ds:schemaRefs>
</ds:datastoreItem>
</file>

<file path=customXml/itemProps3.xml><?xml version="1.0" encoding="utf-8"?>
<ds:datastoreItem xmlns:ds="http://schemas.openxmlformats.org/officeDocument/2006/customXml" ds:itemID="{A0FBD315-CF93-40DF-9678-D93C69CAE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7b5a7-5630-4e4f-bd83-ddfb97d20712"/>
    <ds:schemaRef ds:uri="e009a93f-3d2a-4e9b-941b-4e0a95bd5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6A382-AD4B-41B2-8DFC-30C4D227D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5106</Words>
  <Characters>26236</Characters>
  <Application>Microsoft Office Word</Application>
  <DocSecurity>0</DocSecurity>
  <Lines>505</Lines>
  <Paragraphs>204</Paragraphs>
  <ScaleCrop>false</ScaleCrop>
  <HeadingPairs>
    <vt:vector size="2" baseType="variant">
      <vt:variant>
        <vt:lpstr>Title</vt:lpstr>
      </vt:variant>
      <vt:variant>
        <vt:i4>1</vt:i4>
      </vt:variant>
    </vt:vector>
  </HeadingPairs>
  <TitlesOfParts>
    <vt:vector size="1" baseType="lpstr">
      <vt:lpstr>OPEN ACCESS ASSESSMENT: DECISION SUMMARY</vt:lpstr>
    </vt:vector>
  </TitlesOfParts>
  <Company>ACT Government</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ASSESSMENT: DECISION SUMMARY</dc:title>
  <dc:subject/>
  <dc:creator>ACT Government</dc:creator>
  <cp:keywords/>
  <dc:description/>
  <cp:lastModifiedBy>PCODCS</cp:lastModifiedBy>
  <cp:revision>4</cp:revision>
  <dcterms:created xsi:type="dcterms:W3CDTF">2023-06-02T06:11:00Z</dcterms:created>
  <dcterms:modified xsi:type="dcterms:W3CDTF">2023-06-02T06:11:00Z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0x01010081A203C5DAC1704C80BF7FA07EE9193D</vt:lpwstr>
  </property>
  <property fmtid="{D5CDD505-2E9C-101B-9397-08002B2CF9AE}" pid="3" name="Objective-Id">
    <vt:lpwstr>A42203986</vt:lpwstr>
  </property>
  <property fmtid="{D5CDD505-2E9C-101B-9397-08002B2CF9AE}" pid="4" name="Objective-Title">
    <vt:lpwstr>Attachment B - FINAL Explanatory Statement - Regulation</vt:lpwstr>
  </property>
  <property fmtid="{D5CDD505-2E9C-101B-9397-08002B2CF9AE}" pid="5" name="Objective-Comment">
    <vt:lpwstr/>
  </property>
  <property fmtid="{D5CDD505-2E9C-101B-9397-08002B2CF9AE}" pid="6" name="Objective-CreationStamp">
    <vt:filetime>2023-06-01T03:49:44Z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2023-06-01T06:14:12Z</vt:filetime>
  </property>
  <property fmtid="{D5CDD505-2E9C-101B-9397-08002B2CF9AE}" pid="11" name="Objective-Owner">
    <vt:lpwstr>Rebecca Sweetman</vt:lpwstr>
  </property>
  <property fmtid="{D5CDD505-2E9C-101B-9397-08002B2CF9AE}" pid="12" name="Objective-Path">
    <vt:lpwstr>Whole of ACT Government:ACTHD - ACT Health:DIVISION: Infrastructure Communication and Engagement (ICE):BRANCH: Strategic Infrastructure (SI):05. Projects:Northside Hospital:05. Government Business:1. BriefsMin:GBC23/310 - Min for Health &amp; CM - Executive approval of the Health Infrastructure Enabling Regulation 2023:</vt:lpwstr>
  </property>
  <property fmtid="{D5CDD505-2E9C-101B-9397-08002B2CF9AE}" pid="13" name="Objective-Parent">
    <vt:lpwstr>GBC23/310 - Min for Health &amp; CM - Executive approval of the Health Infrastructure Enabling Regulation 2023</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vt:lpwstr>ACTHD - ACT Health Directorate</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