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E5" w14:textId="77777777" w:rsidR="00525E2B" w:rsidRDefault="00525E2B" w:rsidP="00525E2B">
      <w:pPr>
        <w:spacing w:before="120"/>
        <w:rPr>
          <w:rFonts w:ascii="Arial" w:hAnsi="Arial" w:cs="Arial"/>
        </w:rPr>
      </w:pPr>
      <w:bookmarkStart w:id="0" w:name="_Toc44738651"/>
      <w:r>
        <w:rPr>
          <w:rFonts w:ascii="Arial" w:hAnsi="Arial" w:cs="Arial"/>
        </w:rPr>
        <w:t>Australian Capital Territory</w:t>
      </w:r>
    </w:p>
    <w:p w14:paraId="364981BA" w14:textId="3BBC9A24" w:rsidR="00525E2B" w:rsidRDefault="006F46B8" w:rsidP="00525E2B">
      <w:pPr>
        <w:pStyle w:val="Billname"/>
        <w:spacing w:before="700"/>
      </w:pPr>
      <w:r>
        <w:t>Work Health and Safety</w:t>
      </w:r>
      <w:r w:rsidR="00745CA6">
        <w:t xml:space="preserve"> </w:t>
      </w:r>
      <w:r>
        <w:t xml:space="preserve">Amendment Regulation </w:t>
      </w:r>
      <w:r w:rsidRPr="00520E7C">
        <w:t>202</w:t>
      </w:r>
      <w:r w:rsidR="001C340E">
        <w:t>3</w:t>
      </w:r>
      <w:r w:rsidR="00525E2B" w:rsidRPr="00520E7C">
        <w:t xml:space="preserve"> (No</w:t>
      </w:r>
      <w:r w:rsidR="00745CA6">
        <w:t xml:space="preserve"> </w:t>
      </w:r>
      <w:r w:rsidR="005E7026">
        <w:t>1</w:t>
      </w:r>
      <w:r w:rsidR="00525E2B" w:rsidRPr="00520E7C">
        <w:t>)</w:t>
      </w:r>
    </w:p>
    <w:p w14:paraId="3D0286C0" w14:textId="2BB2E33C" w:rsidR="00525E2B" w:rsidRDefault="00525E2B" w:rsidP="00525E2B">
      <w:pPr>
        <w:spacing w:before="340"/>
        <w:rPr>
          <w:rFonts w:ascii="Arial" w:hAnsi="Arial" w:cs="Arial"/>
          <w:b/>
          <w:bCs/>
        </w:rPr>
      </w:pPr>
      <w:r>
        <w:rPr>
          <w:rFonts w:ascii="Arial" w:hAnsi="Arial" w:cs="Arial"/>
          <w:b/>
          <w:bCs/>
        </w:rPr>
        <w:t>Subordinate law SL</w:t>
      </w:r>
      <w:r w:rsidR="006F46B8">
        <w:rPr>
          <w:rFonts w:ascii="Arial" w:hAnsi="Arial" w:cs="Arial"/>
          <w:b/>
          <w:bCs/>
        </w:rPr>
        <w:t>202</w:t>
      </w:r>
      <w:r w:rsidR="001C340E">
        <w:rPr>
          <w:rFonts w:ascii="Arial" w:hAnsi="Arial" w:cs="Arial"/>
          <w:b/>
          <w:bCs/>
        </w:rPr>
        <w:t>3</w:t>
      </w:r>
      <w:r>
        <w:rPr>
          <w:rFonts w:ascii="Arial" w:hAnsi="Arial" w:cs="Arial"/>
          <w:b/>
          <w:bCs/>
        </w:rPr>
        <w:t>–</w:t>
      </w:r>
      <w:r w:rsidR="000621DE">
        <w:rPr>
          <w:rFonts w:ascii="Arial" w:hAnsi="Arial" w:cs="Arial"/>
          <w:b/>
          <w:bCs/>
        </w:rPr>
        <w:t>19</w:t>
      </w:r>
    </w:p>
    <w:p w14:paraId="24F846D9" w14:textId="77777777" w:rsidR="00525E2B" w:rsidRDefault="00525E2B" w:rsidP="00525E2B">
      <w:pPr>
        <w:pStyle w:val="madeunder"/>
        <w:spacing w:before="300" w:after="0"/>
      </w:pPr>
      <w:r>
        <w:t xml:space="preserve">made under the  </w:t>
      </w:r>
    </w:p>
    <w:p w14:paraId="63C2B72A" w14:textId="0B1CBF94" w:rsidR="00525E2B" w:rsidRDefault="00525E2B" w:rsidP="00525E2B">
      <w:pPr>
        <w:pStyle w:val="CoverActName"/>
        <w:spacing w:before="320" w:after="0"/>
        <w:rPr>
          <w:rFonts w:cs="Arial"/>
          <w:sz w:val="20"/>
        </w:rPr>
      </w:pPr>
      <w:r w:rsidRPr="0086438C">
        <w:rPr>
          <w:rFonts w:cs="Arial"/>
          <w:i/>
          <w:iCs/>
          <w:sz w:val="20"/>
        </w:rPr>
        <w:t>Work Health and Safety Act 2011</w:t>
      </w:r>
      <w:r>
        <w:rPr>
          <w:rFonts w:cs="Arial"/>
          <w:sz w:val="20"/>
        </w:rPr>
        <w:t xml:space="preserve">, </w:t>
      </w:r>
      <w:r w:rsidR="006F46B8">
        <w:rPr>
          <w:rFonts w:cs="Arial"/>
          <w:sz w:val="20"/>
        </w:rPr>
        <w:t>section 276</w:t>
      </w:r>
      <w:r>
        <w:rPr>
          <w:rFonts w:cs="Arial"/>
          <w:sz w:val="20"/>
        </w:rPr>
        <w:t xml:space="preserve"> (</w:t>
      </w:r>
      <w:r w:rsidR="006F46B8">
        <w:rPr>
          <w:rFonts w:cs="Arial"/>
          <w:sz w:val="20"/>
        </w:rPr>
        <w:t>Regulation-making powers</w:t>
      </w:r>
      <w:r>
        <w:rPr>
          <w:rFonts w:cs="Arial"/>
          <w:sz w:val="20"/>
        </w:rPr>
        <w:t>)</w:t>
      </w:r>
    </w:p>
    <w:p w14:paraId="3FF9B946" w14:textId="77777777" w:rsidR="00525E2B" w:rsidRDefault="00525E2B" w:rsidP="00525E2B">
      <w:pPr>
        <w:spacing w:before="360"/>
        <w:ind w:right="565"/>
        <w:rPr>
          <w:rFonts w:ascii="Arial" w:hAnsi="Arial" w:cs="Arial"/>
          <w:b/>
          <w:bCs/>
          <w:sz w:val="28"/>
          <w:szCs w:val="28"/>
        </w:rPr>
      </w:pPr>
      <w:r>
        <w:rPr>
          <w:rFonts w:ascii="Arial" w:hAnsi="Arial" w:cs="Arial"/>
          <w:b/>
          <w:bCs/>
          <w:sz w:val="28"/>
          <w:szCs w:val="28"/>
        </w:rPr>
        <w:t>EXPLANATORY STATEMENT</w:t>
      </w:r>
    </w:p>
    <w:p w14:paraId="6A45854C" w14:textId="77777777" w:rsidR="00525E2B" w:rsidRDefault="00525E2B" w:rsidP="00525E2B">
      <w:pPr>
        <w:pStyle w:val="N-line3"/>
        <w:pBdr>
          <w:bottom w:val="none" w:sz="0" w:space="0" w:color="auto"/>
        </w:pBdr>
      </w:pPr>
    </w:p>
    <w:p w14:paraId="0817B0C5" w14:textId="77777777" w:rsidR="00525E2B" w:rsidRDefault="00525E2B" w:rsidP="00525E2B">
      <w:pPr>
        <w:pStyle w:val="N-line3"/>
        <w:pBdr>
          <w:top w:val="single" w:sz="12" w:space="1" w:color="auto"/>
          <w:bottom w:val="none" w:sz="0" w:space="0" w:color="auto"/>
        </w:pBdr>
      </w:pPr>
    </w:p>
    <w:bookmarkEnd w:id="0"/>
    <w:p w14:paraId="0FE52839" w14:textId="77777777" w:rsidR="00525E2B" w:rsidRDefault="00525E2B" w:rsidP="00525E2B"/>
    <w:p w14:paraId="29C29316" w14:textId="0A1EB4EB" w:rsidR="007B6A78" w:rsidRDefault="003323FA" w:rsidP="008C225D">
      <w:pPr>
        <w:pStyle w:val="Heading2"/>
      </w:pPr>
      <w:r>
        <w:t xml:space="preserve">OVERVIEW OF THE </w:t>
      </w:r>
      <w:r w:rsidR="00B43291">
        <w:t>REGULATION</w:t>
      </w:r>
    </w:p>
    <w:p w14:paraId="59279090" w14:textId="31EAEC1D" w:rsidR="007B6A78" w:rsidRDefault="00D93617" w:rsidP="004D0E75">
      <w:pPr>
        <w:spacing w:after="120"/>
        <w:ind w:right="-45"/>
        <w:rPr>
          <w:rFonts w:ascii="Arial" w:hAnsi="Arial" w:cs="Arial"/>
          <w:iCs/>
          <w:sz w:val="24"/>
          <w:szCs w:val="24"/>
        </w:rPr>
      </w:pPr>
      <w:r w:rsidRPr="00D93617">
        <w:rPr>
          <w:rFonts w:ascii="Arial" w:hAnsi="Arial" w:cs="Arial"/>
          <w:iCs/>
          <w:sz w:val="24"/>
          <w:szCs w:val="24"/>
        </w:rPr>
        <w:t xml:space="preserve">The </w:t>
      </w:r>
      <w:r w:rsidRPr="002D7844">
        <w:rPr>
          <w:rFonts w:ascii="Arial" w:hAnsi="Arial" w:cs="Arial"/>
          <w:iCs/>
          <w:sz w:val="24"/>
          <w:szCs w:val="24"/>
        </w:rPr>
        <w:t xml:space="preserve">Work Health and Safety Amendment Regulation </w:t>
      </w:r>
      <w:r w:rsidR="003E7B04" w:rsidRPr="002D7844">
        <w:rPr>
          <w:rFonts w:ascii="Arial" w:hAnsi="Arial" w:cs="Arial"/>
          <w:iCs/>
          <w:sz w:val="24"/>
          <w:szCs w:val="24"/>
        </w:rPr>
        <w:t>202</w:t>
      </w:r>
      <w:r w:rsidR="001C340E">
        <w:rPr>
          <w:rFonts w:ascii="Arial" w:hAnsi="Arial" w:cs="Arial"/>
          <w:iCs/>
          <w:sz w:val="24"/>
          <w:szCs w:val="24"/>
        </w:rPr>
        <w:t>3</w:t>
      </w:r>
      <w:r w:rsidR="003E7B04">
        <w:rPr>
          <w:rFonts w:ascii="Arial" w:hAnsi="Arial" w:cs="Arial"/>
          <w:iCs/>
          <w:sz w:val="24"/>
          <w:szCs w:val="24"/>
        </w:rPr>
        <w:t xml:space="preserve"> </w:t>
      </w:r>
      <w:r w:rsidR="006F46B8">
        <w:rPr>
          <w:rFonts w:ascii="Arial" w:hAnsi="Arial" w:cs="Arial"/>
          <w:iCs/>
          <w:sz w:val="24"/>
          <w:szCs w:val="24"/>
        </w:rPr>
        <w:t>(</w:t>
      </w:r>
      <w:r w:rsidR="006F46B8" w:rsidRPr="00520E7C">
        <w:rPr>
          <w:rFonts w:ascii="Arial" w:hAnsi="Arial" w:cs="Arial"/>
          <w:iCs/>
          <w:sz w:val="24"/>
          <w:szCs w:val="24"/>
        </w:rPr>
        <w:t>No</w:t>
      </w:r>
      <w:r w:rsidR="00745CA6">
        <w:rPr>
          <w:rFonts w:ascii="Arial" w:hAnsi="Arial" w:cs="Arial"/>
          <w:iCs/>
          <w:sz w:val="24"/>
          <w:szCs w:val="24"/>
        </w:rPr>
        <w:t xml:space="preserve"> </w:t>
      </w:r>
      <w:r w:rsidR="005E7026">
        <w:rPr>
          <w:rFonts w:ascii="Arial" w:hAnsi="Arial" w:cs="Arial"/>
          <w:iCs/>
          <w:sz w:val="24"/>
          <w:szCs w:val="24"/>
        </w:rPr>
        <w:t>1</w:t>
      </w:r>
      <w:r w:rsidR="006F46B8" w:rsidRPr="00520E7C">
        <w:rPr>
          <w:rFonts w:ascii="Arial" w:hAnsi="Arial" w:cs="Arial"/>
          <w:iCs/>
          <w:sz w:val="24"/>
          <w:szCs w:val="24"/>
        </w:rPr>
        <w:t>)</w:t>
      </w:r>
      <w:r w:rsidR="006F46B8">
        <w:rPr>
          <w:rFonts w:ascii="Arial" w:hAnsi="Arial" w:cs="Arial"/>
          <w:iCs/>
          <w:sz w:val="24"/>
          <w:szCs w:val="24"/>
        </w:rPr>
        <w:t xml:space="preserve"> </w:t>
      </w:r>
      <w:r w:rsidR="0050555D">
        <w:rPr>
          <w:rFonts w:ascii="Arial" w:hAnsi="Arial" w:cs="Arial"/>
          <w:iCs/>
          <w:sz w:val="24"/>
          <w:szCs w:val="24"/>
        </w:rPr>
        <w:t>(Amendment Regulation)</w:t>
      </w:r>
      <w:r w:rsidR="002D7844">
        <w:rPr>
          <w:rFonts w:ascii="Arial" w:hAnsi="Arial" w:cs="Arial"/>
          <w:iCs/>
          <w:sz w:val="24"/>
          <w:szCs w:val="24"/>
        </w:rPr>
        <w:t xml:space="preserve"> amend</w:t>
      </w:r>
      <w:r w:rsidR="00D55D1E">
        <w:rPr>
          <w:rFonts w:ascii="Arial" w:hAnsi="Arial" w:cs="Arial"/>
          <w:iCs/>
          <w:sz w:val="24"/>
          <w:szCs w:val="24"/>
        </w:rPr>
        <w:t>s</w:t>
      </w:r>
      <w:r w:rsidR="002D7844">
        <w:rPr>
          <w:rFonts w:ascii="Arial" w:hAnsi="Arial" w:cs="Arial"/>
          <w:iCs/>
          <w:sz w:val="24"/>
          <w:szCs w:val="24"/>
        </w:rPr>
        <w:t xml:space="preserve"> the </w:t>
      </w:r>
      <w:r w:rsidR="002D7844">
        <w:rPr>
          <w:rFonts w:ascii="Arial" w:hAnsi="Arial" w:cs="Arial"/>
          <w:i/>
          <w:iCs/>
          <w:sz w:val="24"/>
          <w:szCs w:val="24"/>
        </w:rPr>
        <w:t>Work Health and Safety Regulation 2011</w:t>
      </w:r>
      <w:r w:rsidR="002D7844">
        <w:rPr>
          <w:rFonts w:ascii="Arial" w:hAnsi="Arial" w:cs="Arial"/>
          <w:sz w:val="24"/>
          <w:szCs w:val="24"/>
        </w:rPr>
        <w:t xml:space="preserve"> (WHS Regulation)</w:t>
      </w:r>
      <w:r w:rsidR="00EA0E7C">
        <w:rPr>
          <w:rFonts w:ascii="Arial" w:hAnsi="Arial" w:cs="Arial"/>
          <w:sz w:val="24"/>
          <w:szCs w:val="24"/>
        </w:rPr>
        <w:t xml:space="preserve"> in relation to</w:t>
      </w:r>
      <w:r w:rsidR="00745CA6">
        <w:rPr>
          <w:rFonts w:ascii="Arial" w:hAnsi="Arial" w:cs="Arial"/>
          <w:sz w:val="24"/>
          <w:szCs w:val="24"/>
        </w:rPr>
        <w:t xml:space="preserve"> the management of psychosocial hazards in the workplace</w:t>
      </w:r>
      <w:r w:rsidR="00EA0E7C">
        <w:rPr>
          <w:rFonts w:ascii="Arial" w:hAnsi="Arial" w:cs="Arial"/>
          <w:iCs/>
          <w:sz w:val="24"/>
          <w:szCs w:val="24"/>
        </w:rPr>
        <w:t>.</w:t>
      </w:r>
    </w:p>
    <w:p w14:paraId="6B513B2F" w14:textId="13E96D9C" w:rsidR="00205AF5" w:rsidRPr="00205AF5" w:rsidRDefault="00B6633E" w:rsidP="00205AF5">
      <w:pPr>
        <w:spacing w:after="120"/>
        <w:ind w:right="-45"/>
        <w:rPr>
          <w:rFonts w:ascii="Arial" w:hAnsi="Arial" w:cs="Arial"/>
          <w:i/>
          <w:sz w:val="24"/>
          <w:szCs w:val="24"/>
        </w:rPr>
      </w:pPr>
      <w:r w:rsidRPr="00B6633E">
        <w:rPr>
          <w:rFonts w:ascii="Arial" w:hAnsi="Arial" w:cs="Arial"/>
          <w:iCs/>
          <w:sz w:val="24"/>
          <w:szCs w:val="24"/>
        </w:rPr>
        <w:t xml:space="preserve">Minor technical amendments have also been made to update references </w:t>
      </w:r>
      <w:r>
        <w:rPr>
          <w:rFonts w:ascii="Arial" w:hAnsi="Arial" w:cs="Arial"/>
          <w:iCs/>
          <w:sz w:val="24"/>
          <w:szCs w:val="24"/>
        </w:rPr>
        <w:t>to superseded</w:t>
      </w:r>
      <w:r w:rsidRPr="00B6633E">
        <w:rPr>
          <w:rFonts w:ascii="Arial" w:hAnsi="Arial" w:cs="Arial"/>
          <w:iCs/>
          <w:sz w:val="24"/>
          <w:szCs w:val="24"/>
        </w:rPr>
        <w:t xml:space="preserve"> </w:t>
      </w:r>
      <w:r>
        <w:rPr>
          <w:rFonts w:ascii="Arial" w:hAnsi="Arial" w:cs="Arial"/>
          <w:iCs/>
          <w:sz w:val="24"/>
          <w:szCs w:val="24"/>
        </w:rPr>
        <w:t xml:space="preserve">Australian </w:t>
      </w:r>
      <w:r w:rsidRPr="00B6633E">
        <w:rPr>
          <w:rFonts w:ascii="Arial" w:hAnsi="Arial" w:cs="Arial"/>
          <w:iCs/>
          <w:sz w:val="24"/>
          <w:szCs w:val="24"/>
        </w:rPr>
        <w:t xml:space="preserve">Standards and correct typographic errors as provided by </w:t>
      </w:r>
      <w:r>
        <w:rPr>
          <w:rFonts w:ascii="Arial" w:hAnsi="Arial" w:cs="Arial"/>
          <w:iCs/>
          <w:sz w:val="24"/>
          <w:szCs w:val="24"/>
        </w:rPr>
        <w:t>Safe Work Australia</w:t>
      </w:r>
      <w:r w:rsidR="00E2623B">
        <w:rPr>
          <w:rFonts w:ascii="Arial" w:hAnsi="Arial" w:cs="Arial"/>
          <w:iCs/>
          <w:sz w:val="24"/>
          <w:szCs w:val="24"/>
        </w:rPr>
        <w:t>’s model</w:t>
      </w:r>
      <w:r>
        <w:rPr>
          <w:rFonts w:ascii="Arial" w:hAnsi="Arial" w:cs="Arial"/>
          <w:iCs/>
          <w:sz w:val="24"/>
          <w:szCs w:val="24"/>
        </w:rPr>
        <w:t xml:space="preserve"> </w:t>
      </w:r>
      <w:r w:rsidRPr="00FA6E46">
        <w:rPr>
          <w:rFonts w:ascii="Arial" w:hAnsi="Arial" w:cs="Arial"/>
          <w:i/>
          <w:sz w:val="24"/>
          <w:szCs w:val="24"/>
        </w:rPr>
        <w:t>Work Health and Safety Amendment Regulation 2023</w:t>
      </w:r>
      <w:r w:rsidR="00175832">
        <w:rPr>
          <w:rFonts w:ascii="Arial" w:hAnsi="Arial" w:cs="Arial"/>
          <w:iCs/>
          <w:sz w:val="24"/>
          <w:szCs w:val="24"/>
        </w:rPr>
        <w:t>. The Amendment Regulation also</w:t>
      </w:r>
      <w:r w:rsidR="00205AF5" w:rsidRPr="00205AF5">
        <w:rPr>
          <w:rFonts w:ascii="Arial" w:hAnsi="Arial" w:cs="Arial"/>
          <w:iCs/>
          <w:sz w:val="24"/>
          <w:szCs w:val="24"/>
        </w:rPr>
        <w:t xml:space="preserve"> </w:t>
      </w:r>
      <w:r w:rsidR="00175832">
        <w:rPr>
          <w:rFonts w:ascii="Arial" w:hAnsi="Arial" w:cs="Arial"/>
          <w:iCs/>
          <w:sz w:val="24"/>
          <w:szCs w:val="24"/>
        </w:rPr>
        <w:t>re</w:t>
      </w:r>
      <w:r w:rsidR="00205AF5" w:rsidRPr="00205AF5">
        <w:rPr>
          <w:rFonts w:ascii="Arial" w:hAnsi="Arial" w:cs="Arial"/>
          <w:iCs/>
          <w:sz w:val="24"/>
          <w:szCs w:val="24"/>
        </w:rPr>
        <w:t>insert</w:t>
      </w:r>
      <w:r w:rsidR="00175832">
        <w:rPr>
          <w:rFonts w:ascii="Arial" w:hAnsi="Arial" w:cs="Arial"/>
          <w:iCs/>
          <w:sz w:val="24"/>
          <w:szCs w:val="24"/>
        </w:rPr>
        <w:t>s</w:t>
      </w:r>
      <w:r w:rsidR="00205AF5" w:rsidRPr="00205AF5">
        <w:rPr>
          <w:rFonts w:ascii="Arial" w:hAnsi="Arial" w:cs="Arial"/>
          <w:iCs/>
          <w:sz w:val="24"/>
          <w:szCs w:val="24"/>
        </w:rPr>
        <w:t xml:space="preserve"> the definition of engineered stone for the purposes of </w:t>
      </w:r>
      <w:r w:rsidR="00175832">
        <w:rPr>
          <w:rFonts w:ascii="Arial" w:hAnsi="Arial" w:cs="Arial"/>
          <w:iCs/>
          <w:sz w:val="24"/>
          <w:szCs w:val="24"/>
        </w:rPr>
        <w:t xml:space="preserve">an </w:t>
      </w:r>
      <w:r w:rsidR="00205AF5" w:rsidRPr="00205AF5">
        <w:rPr>
          <w:rFonts w:ascii="Arial" w:hAnsi="Arial" w:cs="Arial"/>
          <w:iCs/>
          <w:sz w:val="24"/>
          <w:szCs w:val="24"/>
        </w:rPr>
        <w:t xml:space="preserve">administrative correction </w:t>
      </w:r>
      <w:r w:rsidR="00175832">
        <w:rPr>
          <w:rFonts w:ascii="Arial" w:hAnsi="Arial" w:cs="Arial"/>
          <w:iCs/>
          <w:sz w:val="24"/>
          <w:szCs w:val="24"/>
        </w:rPr>
        <w:t xml:space="preserve">following republication of the WHS Regulation in July 2023. </w:t>
      </w:r>
    </w:p>
    <w:p w14:paraId="346D9746" w14:textId="77777777" w:rsidR="00205AF5" w:rsidRDefault="00205AF5" w:rsidP="004D0E75">
      <w:pPr>
        <w:spacing w:after="120"/>
        <w:ind w:right="-45"/>
        <w:rPr>
          <w:rFonts w:ascii="Arial" w:hAnsi="Arial" w:cs="Arial"/>
          <w:iCs/>
          <w:sz w:val="24"/>
          <w:szCs w:val="24"/>
        </w:rPr>
      </w:pPr>
    </w:p>
    <w:p w14:paraId="52428920" w14:textId="4E380588" w:rsidR="000D1601" w:rsidRDefault="00745CA6" w:rsidP="00745CA6">
      <w:pPr>
        <w:rPr>
          <w:rFonts w:ascii="Arial" w:hAnsi="Arial" w:cs="Arial"/>
          <w:sz w:val="24"/>
          <w:szCs w:val="24"/>
        </w:rPr>
      </w:pPr>
      <w:r>
        <w:rPr>
          <w:rFonts w:ascii="Arial" w:hAnsi="Arial" w:cs="Arial"/>
          <w:b/>
          <w:bCs/>
          <w:sz w:val="24"/>
          <w:szCs w:val="24"/>
          <w:u w:val="single"/>
        </w:rPr>
        <w:t xml:space="preserve">Psychosocial Hazards </w:t>
      </w:r>
      <w:r w:rsidR="000F7CB2">
        <w:rPr>
          <w:rFonts w:ascii="Arial" w:hAnsi="Arial" w:cs="Arial"/>
          <w:b/>
          <w:bCs/>
          <w:sz w:val="24"/>
          <w:szCs w:val="24"/>
          <w:u w:val="single"/>
        </w:rPr>
        <w:br/>
      </w:r>
      <w:r w:rsidR="000F7CB2">
        <w:rPr>
          <w:rFonts w:ascii="Arial" w:hAnsi="Arial" w:cs="Arial"/>
          <w:b/>
          <w:bCs/>
          <w:sz w:val="24"/>
          <w:szCs w:val="24"/>
          <w:u w:val="single"/>
        </w:rPr>
        <w:br/>
      </w:r>
      <w:r w:rsidR="000D1601" w:rsidRPr="000D1601">
        <w:rPr>
          <w:rFonts w:ascii="Arial" w:hAnsi="Arial" w:cs="Arial"/>
          <w:sz w:val="24"/>
          <w:szCs w:val="24"/>
        </w:rPr>
        <w:t>Psychosocial hazards at work are hazards that</w:t>
      </w:r>
      <w:r w:rsidR="000D1601">
        <w:rPr>
          <w:rFonts w:ascii="Arial" w:hAnsi="Arial" w:cs="Arial"/>
          <w:sz w:val="24"/>
          <w:szCs w:val="24"/>
        </w:rPr>
        <w:t xml:space="preserve"> </w:t>
      </w:r>
      <w:r w:rsidR="000D1601" w:rsidRPr="000D1601">
        <w:rPr>
          <w:rFonts w:ascii="Arial" w:hAnsi="Arial" w:cs="Arial"/>
          <w:sz w:val="24"/>
          <w:szCs w:val="24"/>
        </w:rPr>
        <w:t xml:space="preserve">arise from or in relation to: </w:t>
      </w:r>
    </w:p>
    <w:p w14:paraId="7EC0C25C" w14:textId="1B728D2A" w:rsidR="000D1601" w:rsidRPr="000D1601" w:rsidRDefault="000D1601" w:rsidP="000D1601">
      <w:pPr>
        <w:pStyle w:val="ListParagraph"/>
        <w:numPr>
          <w:ilvl w:val="0"/>
          <w:numId w:val="28"/>
        </w:numPr>
        <w:rPr>
          <w:rFonts w:ascii="Arial" w:hAnsi="Arial" w:cs="Arial"/>
          <w:sz w:val="24"/>
          <w:szCs w:val="24"/>
        </w:rPr>
      </w:pPr>
      <w:r w:rsidRPr="000D1601">
        <w:rPr>
          <w:rFonts w:ascii="Arial" w:hAnsi="Arial" w:cs="Arial"/>
          <w:sz w:val="24"/>
          <w:szCs w:val="24"/>
        </w:rPr>
        <w:t xml:space="preserve">the design or management of work; </w:t>
      </w:r>
      <w:r w:rsidR="00E67527">
        <w:rPr>
          <w:rFonts w:ascii="Arial" w:hAnsi="Arial" w:cs="Arial"/>
          <w:sz w:val="24"/>
          <w:szCs w:val="24"/>
        </w:rPr>
        <w:t>or</w:t>
      </w:r>
    </w:p>
    <w:p w14:paraId="0025A46E" w14:textId="13ECC30F" w:rsidR="000D1601" w:rsidRPr="000D1601" w:rsidRDefault="000D1601" w:rsidP="000D1601">
      <w:pPr>
        <w:pStyle w:val="ListParagraph"/>
        <w:numPr>
          <w:ilvl w:val="0"/>
          <w:numId w:val="28"/>
        </w:numPr>
        <w:rPr>
          <w:rFonts w:ascii="Arial" w:hAnsi="Arial" w:cs="Arial"/>
          <w:sz w:val="24"/>
          <w:szCs w:val="24"/>
        </w:rPr>
      </w:pPr>
      <w:r w:rsidRPr="000D1601">
        <w:rPr>
          <w:rFonts w:ascii="Arial" w:hAnsi="Arial" w:cs="Arial"/>
          <w:sz w:val="24"/>
          <w:szCs w:val="24"/>
        </w:rPr>
        <w:t xml:space="preserve">the working environment; </w:t>
      </w:r>
      <w:r w:rsidR="00E67527">
        <w:rPr>
          <w:rFonts w:ascii="Arial" w:hAnsi="Arial" w:cs="Arial"/>
          <w:sz w:val="24"/>
          <w:szCs w:val="24"/>
        </w:rPr>
        <w:t>or</w:t>
      </w:r>
    </w:p>
    <w:p w14:paraId="0A373530" w14:textId="3B570A6D" w:rsidR="000D1601" w:rsidRPr="000D1601" w:rsidRDefault="000D1601" w:rsidP="000D1601">
      <w:pPr>
        <w:pStyle w:val="ListParagraph"/>
        <w:numPr>
          <w:ilvl w:val="0"/>
          <w:numId w:val="28"/>
        </w:numPr>
        <w:rPr>
          <w:rFonts w:ascii="Arial" w:hAnsi="Arial" w:cs="Arial"/>
          <w:sz w:val="24"/>
          <w:szCs w:val="24"/>
        </w:rPr>
      </w:pPr>
      <w:r w:rsidRPr="000D1601">
        <w:rPr>
          <w:rFonts w:ascii="Arial" w:hAnsi="Arial" w:cs="Arial"/>
          <w:sz w:val="24"/>
          <w:szCs w:val="24"/>
        </w:rPr>
        <w:t xml:space="preserve">plant at a workplace; or </w:t>
      </w:r>
    </w:p>
    <w:p w14:paraId="7103E54F" w14:textId="32DE885C" w:rsidR="000D1601" w:rsidRDefault="000D1601" w:rsidP="000D1601">
      <w:pPr>
        <w:pStyle w:val="ListParagraph"/>
        <w:numPr>
          <w:ilvl w:val="0"/>
          <w:numId w:val="28"/>
        </w:numPr>
        <w:rPr>
          <w:rFonts w:ascii="Arial" w:hAnsi="Arial" w:cs="Arial"/>
          <w:sz w:val="24"/>
          <w:szCs w:val="24"/>
        </w:rPr>
      </w:pPr>
      <w:r w:rsidRPr="000D1601">
        <w:rPr>
          <w:rFonts w:ascii="Arial" w:hAnsi="Arial" w:cs="Arial"/>
          <w:sz w:val="24"/>
          <w:szCs w:val="24"/>
        </w:rPr>
        <w:t>workplace interactions or behavio</w:t>
      </w:r>
      <w:r w:rsidR="001C340E">
        <w:rPr>
          <w:rFonts w:ascii="Arial" w:hAnsi="Arial" w:cs="Arial"/>
          <w:sz w:val="24"/>
          <w:szCs w:val="24"/>
        </w:rPr>
        <w:t>u</w:t>
      </w:r>
      <w:r w:rsidRPr="000D1601">
        <w:rPr>
          <w:rFonts w:ascii="Arial" w:hAnsi="Arial" w:cs="Arial"/>
          <w:sz w:val="24"/>
          <w:szCs w:val="24"/>
        </w:rPr>
        <w:t xml:space="preserve">rs; and </w:t>
      </w:r>
    </w:p>
    <w:p w14:paraId="29E21C2B" w14:textId="77777777" w:rsidR="00E67527" w:rsidRDefault="00E67527" w:rsidP="00E67527">
      <w:pPr>
        <w:spacing w:after="0"/>
        <w:rPr>
          <w:rFonts w:ascii="Arial" w:hAnsi="Arial" w:cs="Arial"/>
          <w:sz w:val="24"/>
          <w:szCs w:val="24"/>
        </w:rPr>
      </w:pPr>
    </w:p>
    <w:p w14:paraId="56514266" w14:textId="7FEFB43A" w:rsidR="006B33DC" w:rsidRPr="00E67527" w:rsidRDefault="000D1601" w:rsidP="00E67527">
      <w:pPr>
        <w:rPr>
          <w:rFonts w:ascii="Arial" w:hAnsi="Arial" w:cs="Arial"/>
          <w:sz w:val="24"/>
          <w:szCs w:val="24"/>
        </w:rPr>
      </w:pPr>
      <w:r w:rsidRPr="00E67527">
        <w:rPr>
          <w:rFonts w:ascii="Arial" w:hAnsi="Arial" w:cs="Arial"/>
          <w:sz w:val="24"/>
          <w:szCs w:val="24"/>
        </w:rPr>
        <w:t>may cause psychological and physical harm.</w:t>
      </w:r>
    </w:p>
    <w:p w14:paraId="1A7C7D4A" w14:textId="77777777" w:rsidR="000D7FE4" w:rsidRDefault="000D7FE4" w:rsidP="000D1601">
      <w:pPr>
        <w:rPr>
          <w:rFonts w:ascii="Arial" w:hAnsi="Arial" w:cs="Arial"/>
          <w:sz w:val="24"/>
          <w:szCs w:val="24"/>
        </w:rPr>
      </w:pPr>
    </w:p>
    <w:p w14:paraId="4A690E51" w14:textId="1EA76B3C" w:rsidR="000D7FE4" w:rsidRDefault="000D7FE4" w:rsidP="000D1601">
      <w:pPr>
        <w:rPr>
          <w:rFonts w:ascii="Arial" w:hAnsi="Arial" w:cs="Arial"/>
          <w:sz w:val="24"/>
          <w:szCs w:val="24"/>
        </w:rPr>
      </w:pPr>
      <w:r>
        <w:rPr>
          <w:rFonts w:ascii="Arial" w:hAnsi="Arial" w:cs="Arial"/>
          <w:sz w:val="24"/>
          <w:szCs w:val="24"/>
        </w:rPr>
        <w:lastRenderedPageBreak/>
        <w:t>Examples of psychosocial hazards that may arise at work include violence and aggression, bullying, lack of role clarity, traumatic events or material, sexual harassment,</w:t>
      </w:r>
      <w:r w:rsidR="00D55D1E">
        <w:rPr>
          <w:rFonts w:ascii="Arial" w:hAnsi="Arial" w:cs="Arial"/>
          <w:sz w:val="24"/>
          <w:szCs w:val="24"/>
        </w:rPr>
        <w:t xml:space="preserve"> and</w:t>
      </w:r>
      <w:r>
        <w:rPr>
          <w:rFonts w:ascii="Arial" w:hAnsi="Arial" w:cs="Arial"/>
          <w:sz w:val="24"/>
          <w:szCs w:val="24"/>
        </w:rPr>
        <w:t xml:space="preserve"> poor physical environment.</w:t>
      </w:r>
    </w:p>
    <w:p w14:paraId="2BAD93B9" w14:textId="77777777" w:rsidR="00D55D1E" w:rsidRDefault="000D7FE4" w:rsidP="000D1601">
      <w:pPr>
        <w:rPr>
          <w:rFonts w:ascii="Arial" w:hAnsi="Arial" w:cs="Arial"/>
          <w:sz w:val="24"/>
          <w:szCs w:val="24"/>
        </w:rPr>
      </w:pPr>
      <w:r w:rsidRPr="000D7FE4">
        <w:rPr>
          <w:rFonts w:ascii="Arial" w:hAnsi="Arial" w:cs="Arial"/>
          <w:sz w:val="24"/>
          <w:szCs w:val="24"/>
        </w:rPr>
        <w:t xml:space="preserve">Psychological harm or injuries from psychosocial hazards include conditions such as anxiety, depression, post-traumatic stress disorder (PTSD), and sleep disorders. </w:t>
      </w:r>
    </w:p>
    <w:p w14:paraId="46F35867" w14:textId="17C996DE" w:rsidR="000D1601" w:rsidRDefault="000D7FE4" w:rsidP="000D1601">
      <w:pPr>
        <w:rPr>
          <w:rFonts w:ascii="Arial" w:hAnsi="Arial" w:cs="Arial"/>
          <w:sz w:val="24"/>
          <w:szCs w:val="24"/>
        </w:rPr>
      </w:pPr>
      <w:r w:rsidRPr="000D7FE4">
        <w:rPr>
          <w:rFonts w:ascii="Arial" w:hAnsi="Arial" w:cs="Arial"/>
          <w:sz w:val="24"/>
          <w:szCs w:val="24"/>
        </w:rPr>
        <w:t>Physical injuries from psychosocial hazards include musculoskeletal injury, chronic disease, and physical injury following fatigue and error related workplace incidents.</w:t>
      </w:r>
    </w:p>
    <w:p w14:paraId="7088BE0E" w14:textId="4F8E0A65" w:rsidR="000D1601" w:rsidRPr="000D1601" w:rsidRDefault="000D1601" w:rsidP="000D1601">
      <w:pPr>
        <w:rPr>
          <w:rFonts w:ascii="Arial" w:hAnsi="Arial" w:cs="Arial"/>
          <w:sz w:val="24"/>
          <w:szCs w:val="24"/>
        </w:rPr>
      </w:pPr>
      <w:r w:rsidRPr="000D1601">
        <w:rPr>
          <w:rFonts w:ascii="Arial" w:hAnsi="Arial" w:cs="Arial"/>
          <w:sz w:val="24"/>
          <w:szCs w:val="24"/>
        </w:rPr>
        <w:t>Marie Boland's independent review of the</w:t>
      </w:r>
      <w:r w:rsidR="00D55D1E">
        <w:rPr>
          <w:rFonts w:ascii="Arial" w:hAnsi="Arial" w:cs="Arial"/>
          <w:sz w:val="24"/>
          <w:szCs w:val="24"/>
        </w:rPr>
        <w:t xml:space="preserve"> model Work Health and Safety (WHS)</w:t>
      </w:r>
      <w:r w:rsidRPr="000D1601">
        <w:rPr>
          <w:rFonts w:ascii="Arial" w:hAnsi="Arial" w:cs="Arial"/>
          <w:sz w:val="24"/>
          <w:szCs w:val="24"/>
        </w:rPr>
        <w:t xml:space="preserve"> </w:t>
      </w:r>
      <w:r w:rsidR="00D55D1E">
        <w:rPr>
          <w:rFonts w:ascii="Arial" w:hAnsi="Arial" w:cs="Arial"/>
          <w:sz w:val="24"/>
          <w:szCs w:val="24"/>
        </w:rPr>
        <w:t>L</w:t>
      </w:r>
      <w:r w:rsidRPr="000D1601">
        <w:rPr>
          <w:rFonts w:ascii="Arial" w:hAnsi="Arial" w:cs="Arial"/>
          <w:sz w:val="24"/>
          <w:szCs w:val="24"/>
        </w:rPr>
        <w:t>aws in 2018 (the Boland Review)</w:t>
      </w:r>
      <w:r>
        <w:rPr>
          <w:rFonts w:ascii="Arial" w:hAnsi="Arial" w:cs="Arial"/>
          <w:sz w:val="24"/>
          <w:szCs w:val="24"/>
        </w:rPr>
        <w:t xml:space="preserve"> </w:t>
      </w:r>
      <w:r w:rsidRPr="000D1601">
        <w:rPr>
          <w:rFonts w:ascii="Arial" w:hAnsi="Arial" w:cs="Arial"/>
          <w:sz w:val="24"/>
          <w:szCs w:val="24"/>
        </w:rPr>
        <w:t>made 34 recommendations</w:t>
      </w:r>
      <w:r w:rsidR="00D55D1E">
        <w:rPr>
          <w:rFonts w:ascii="Arial" w:hAnsi="Arial" w:cs="Arial"/>
          <w:sz w:val="24"/>
          <w:szCs w:val="24"/>
        </w:rPr>
        <w:t>.</w:t>
      </w:r>
    </w:p>
    <w:p w14:paraId="48F01B18" w14:textId="6B9446AA" w:rsidR="000D1601" w:rsidRDefault="000D1601" w:rsidP="000D1601">
      <w:pPr>
        <w:rPr>
          <w:rFonts w:ascii="Arial" w:hAnsi="Arial" w:cs="Arial"/>
          <w:sz w:val="24"/>
          <w:szCs w:val="24"/>
        </w:rPr>
      </w:pPr>
      <w:r w:rsidRPr="000D1601">
        <w:rPr>
          <w:rFonts w:ascii="Arial" w:hAnsi="Arial" w:cs="Arial"/>
          <w:sz w:val="24"/>
          <w:szCs w:val="24"/>
        </w:rPr>
        <w:t xml:space="preserve">One key action </w:t>
      </w:r>
      <w:r>
        <w:rPr>
          <w:rFonts w:ascii="Arial" w:hAnsi="Arial" w:cs="Arial"/>
          <w:sz w:val="24"/>
          <w:szCs w:val="24"/>
        </w:rPr>
        <w:t>taken by Safe Work Australia</w:t>
      </w:r>
      <w:r w:rsidRPr="000D1601">
        <w:rPr>
          <w:rFonts w:ascii="Arial" w:hAnsi="Arial" w:cs="Arial"/>
          <w:sz w:val="24"/>
          <w:szCs w:val="24"/>
        </w:rPr>
        <w:t xml:space="preserve"> </w:t>
      </w:r>
      <w:r w:rsidR="00D55D1E">
        <w:rPr>
          <w:rFonts w:ascii="Arial" w:hAnsi="Arial" w:cs="Arial"/>
          <w:sz w:val="24"/>
          <w:szCs w:val="24"/>
        </w:rPr>
        <w:t xml:space="preserve">(SWA) </w:t>
      </w:r>
      <w:r w:rsidRPr="000D1601">
        <w:rPr>
          <w:rFonts w:ascii="Arial" w:hAnsi="Arial" w:cs="Arial"/>
          <w:sz w:val="24"/>
          <w:szCs w:val="24"/>
        </w:rPr>
        <w:t>was to amend</w:t>
      </w:r>
      <w:r>
        <w:rPr>
          <w:rFonts w:ascii="Arial" w:hAnsi="Arial" w:cs="Arial"/>
          <w:sz w:val="24"/>
          <w:szCs w:val="24"/>
        </w:rPr>
        <w:t xml:space="preserve"> t</w:t>
      </w:r>
      <w:r w:rsidRPr="000D1601">
        <w:rPr>
          <w:rFonts w:ascii="Arial" w:hAnsi="Arial" w:cs="Arial"/>
          <w:sz w:val="24"/>
          <w:szCs w:val="24"/>
        </w:rPr>
        <w:t>he model W</w:t>
      </w:r>
      <w:r>
        <w:rPr>
          <w:rFonts w:ascii="Arial" w:hAnsi="Arial" w:cs="Arial"/>
          <w:sz w:val="24"/>
          <w:szCs w:val="24"/>
        </w:rPr>
        <w:t>ork Health and Safety</w:t>
      </w:r>
      <w:r w:rsidRPr="000D1601">
        <w:rPr>
          <w:rFonts w:ascii="Arial" w:hAnsi="Arial" w:cs="Arial"/>
          <w:sz w:val="24"/>
          <w:szCs w:val="24"/>
        </w:rPr>
        <w:t xml:space="preserve"> </w:t>
      </w:r>
      <w:r>
        <w:rPr>
          <w:rFonts w:ascii="Arial" w:hAnsi="Arial" w:cs="Arial"/>
          <w:sz w:val="24"/>
          <w:szCs w:val="24"/>
        </w:rPr>
        <w:t xml:space="preserve">(WHS) </w:t>
      </w:r>
      <w:r w:rsidRPr="000D1601">
        <w:rPr>
          <w:rFonts w:ascii="Arial" w:hAnsi="Arial" w:cs="Arial"/>
          <w:sz w:val="24"/>
          <w:szCs w:val="24"/>
        </w:rPr>
        <w:t xml:space="preserve">Regulations in relation to psychosocial hazards under recommendation </w:t>
      </w:r>
      <w:r w:rsidR="00E67527">
        <w:rPr>
          <w:rFonts w:ascii="Arial" w:hAnsi="Arial" w:cs="Arial"/>
          <w:sz w:val="24"/>
          <w:szCs w:val="24"/>
        </w:rPr>
        <w:t>two</w:t>
      </w:r>
      <w:r w:rsidRPr="000D1601">
        <w:rPr>
          <w:rFonts w:ascii="Arial" w:hAnsi="Arial" w:cs="Arial"/>
          <w:sz w:val="24"/>
          <w:szCs w:val="24"/>
        </w:rPr>
        <w:t xml:space="preserve"> of the Boland Review.  Recommendation </w:t>
      </w:r>
      <w:r w:rsidR="00E67527">
        <w:rPr>
          <w:rFonts w:ascii="Arial" w:hAnsi="Arial" w:cs="Arial"/>
          <w:sz w:val="24"/>
          <w:szCs w:val="24"/>
        </w:rPr>
        <w:t>two</w:t>
      </w:r>
      <w:r w:rsidRPr="000D1601">
        <w:rPr>
          <w:rFonts w:ascii="Arial" w:hAnsi="Arial" w:cs="Arial"/>
          <w:sz w:val="24"/>
          <w:szCs w:val="24"/>
        </w:rPr>
        <w:t xml:space="preserve"> sought the amendment of the model WHS Regulations to deal with how to identify psychosocial risks associated with psychological injury and the appropriate control measures to manage those risks. </w:t>
      </w:r>
      <w:r>
        <w:rPr>
          <w:rFonts w:ascii="Arial" w:hAnsi="Arial" w:cs="Arial"/>
          <w:sz w:val="24"/>
          <w:szCs w:val="24"/>
        </w:rPr>
        <w:t>As the ACT is harmonised with the model WHS laws, this amendment regulation</w:t>
      </w:r>
      <w:r w:rsidRPr="000D1601">
        <w:rPr>
          <w:rFonts w:ascii="Arial" w:hAnsi="Arial" w:cs="Arial"/>
          <w:sz w:val="24"/>
          <w:szCs w:val="24"/>
        </w:rPr>
        <w:t xml:space="preserve"> progress</w:t>
      </w:r>
      <w:r>
        <w:rPr>
          <w:rFonts w:ascii="Arial" w:hAnsi="Arial" w:cs="Arial"/>
          <w:sz w:val="24"/>
          <w:szCs w:val="24"/>
        </w:rPr>
        <w:t>es</w:t>
      </w:r>
      <w:r w:rsidRPr="000D1601">
        <w:rPr>
          <w:rFonts w:ascii="Arial" w:hAnsi="Arial" w:cs="Arial"/>
          <w:sz w:val="24"/>
          <w:szCs w:val="24"/>
        </w:rPr>
        <w:t xml:space="preserve"> adoption of the model WHS Regulation changes dealing with psychosocial hazards.</w:t>
      </w:r>
    </w:p>
    <w:p w14:paraId="2436C820" w14:textId="3DD101A5" w:rsidR="001C340E" w:rsidRDefault="001C340E" w:rsidP="000D1601">
      <w:pPr>
        <w:rPr>
          <w:rFonts w:ascii="Arial" w:hAnsi="Arial" w:cs="Arial"/>
          <w:sz w:val="24"/>
          <w:szCs w:val="24"/>
        </w:rPr>
      </w:pPr>
      <w:r w:rsidRPr="00A83849">
        <w:rPr>
          <w:rFonts w:ascii="Arial" w:hAnsi="Arial" w:cs="Arial"/>
          <w:sz w:val="24"/>
          <w:szCs w:val="24"/>
        </w:rPr>
        <w:t>The </w:t>
      </w:r>
      <w:r w:rsidR="00892B3D">
        <w:rPr>
          <w:rFonts w:ascii="Arial" w:hAnsi="Arial" w:cs="Arial"/>
          <w:sz w:val="24"/>
          <w:szCs w:val="24"/>
        </w:rPr>
        <w:t xml:space="preserve">ACT </w:t>
      </w:r>
      <w:r w:rsidRPr="00A83849">
        <w:rPr>
          <w:rFonts w:ascii="Arial" w:hAnsi="Arial" w:cs="Arial"/>
          <w:sz w:val="24"/>
          <w:szCs w:val="24"/>
        </w:rPr>
        <w:t xml:space="preserve">Government recognises the </w:t>
      </w:r>
      <w:r w:rsidR="00B14DC7" w:rsidRPr="00A83849">
        <w:rPr>
          <w:rFonts w:ascii="Arial" w:hAnsi="Arial" w:cs="Arial"/>
          <w:sz w:val="24"/>
          <w:szCs w:val="24"/>
        </w:rPr>
        <w:t xml:space="preserve">fundamental </w:t>
      </w:r>
      <w:r w:rsidRPr="00A83849">
        <w:rPr>
          <w:rFonts w:ascii="Arial" w:hAnsi="Arial" w:cs="Arial"/>
          <w:sz w:val="24"/>
          <w:szCs w:val="24"/>
        </w:rPr>
        <w:t>role that persons who conduct a business or undertaking (PCBUs) have in ensuring workplaces are safe for all workers,</w:t>
      </w:r>
      <w:r w:rsidR="007B65D6">
        <w:rPr>
          <w:rFonts w:ascii="Arial" w:hAnsi="Arial" w:cs="Arial"/>
          <w:sz w:val="24"/>
          <w:szCs w:val="24"/>
        </w:rPr>
        <w:t xml:space="preserve"> particularly in terms of workplace culture.</w:t>
      </w:r>
      <w:r w:rsidRPr="00A83849">
        <w:rPr>
          <w:rFonts w:ascii="Arial" w:hAnsi="Arial" w:cs="Arial"/>
          <w:sz w:val="24"/>
          <w:szCs w:val="24"/>
        </w:rPr>
        <w:t xml:space="preserve"> </w:t>
      </w:r>
      <w:r w:rsidR="007B65D6">
        <w:rPr>
          <w:rFonts w:ascii="Arial" w:hAnsi="Arial" w:cs="Arial"/>
          <w:sz w:val="24"/>
          <w:szCs w:val="24"/>
        </w:rPr>
        <w:t>This</w:t>
      </w:r>
      <w:r w:rsidRPr="00A83849">
        <w:rPr>
          <w:rFonts w:ascii="Arial" w:hAnsi="Arial" w:cs="Arial"/>
          <w:sz w:val="24"/>
          <w:szCs w:val="24"/>
        </w:rPr>
        <w:t xml:space="preserve"> includes the elimination</w:t>
      </w:r>
      <w:r w:rsidR="00B14DC7" w:rsidRPr="00A83849">
        <w:rPr>
          <w:rFonts w:ascii="Arial" w:hAnsi="Arial" w:cs="Arial"/>
          <w:sz w:val="24"/>
          <w:szCs w:val="24"/>
        </w:rPr>
        <w:t xml:space="preserve"> or minimisation</w:t>
      </w:r>
      <w:r w:rsidRPr="00A83849">
        <w:rPr>
          <w:rFonts w:ascii="Arial" w:hAnsi="Arial" w:cs="Arial"/>
          <w:sz w:val="24"/>
          <w:szCs w:val="24"/>
        </w:rPr>
        <w:t xml:space="preserve"> of hazards that might contribute to sexual assault. In recognition of the important role that PCBUs have in creating a workplace culture that is healthy and safe, the </w:t>
      </w:r>
      <w:r w:rsidR="00B14DC7" w:rsidRPr="00A83849">
        <w:rPr>
          <w:rFonts w:ascii="Arial" w:hAnsi="Arial" w:cs="Arial"/>
          <w:sz w:val="24"/>
          <w:szCs w:val="24"/>
        </w:rPr>
        <w:t xml:space="preserve">ACT </w:t>
      </w:r>
      <w:r w:rsidRPr="00A83849">
        <w:rPr>
          <w:rFonts w:ascii="Arial" w:hAnsi="Arial" w:cs="Arial"/>
          <w:sz w:val="24"/>
          <w:szCs w:val="24"/>
        </w:rPr>
        <w:t>Government </w:t>
      </w:r>
      <w:r w:rsidR="00B14DC7" w:rsidRPr="00A83849">
        <w:rPr>
          <w:rFonts w:ascii="Arial" w:hAnsi="Arial" w:cs="Arial"/>
          <w:sz w:val="24"/>
          <w:szCs w:val="24"/>
        </w:rPr>
        <w:t>has</w:t>
      </w:r>
      <w:r w:rsidR="00E54513">
        <w:rPr>
          <w:rFonts w:ascii="Arial" w:hAnsi="Arial" w:cs="Arial"/>
          <w:sz w:val="24"/>
          <w:szCs w:val="24"/>
        </w:rPr>
        <w:t xml:space="preserve"> passed the </w:t>
      </w:r>
      <w:hyperlink r:id="rId9" w:history="1">
        <w:r w:rsidR="00E54513" w:rsidRPr="00E54513">
          <w:rPr>
            <w:rStyle w:val="Hyperlink"/>
            <w:rFonts w:ascii="Arial" w:hAnsi="Arial" w:cs="Arial"/>
            <w:i/>
            <w:iCs/>
            <w:sz w:val="24"/>
            <w:szCs w:val="24"/>
          </w:rPr>
          <w:t>Workplace Legislation Amendment Act 2022</w:t>
        </w:r>
      </w:hyperlink>
      <w:r w:rsidR="00E54513">
        <w:rPr>
          <w:rFonts w:ascii="Arial" w:hAnsi="Arial" w:cs="Arial"/>
          <w:sz w:val="24"/>
          <w:szCs w:val="24"/>
        </w:rPr>
        <w:t xml:space="preserve"> which</w:t>
      </w:r>
      <w:r w:rsidR="00B14DC7" w:rsidRPr="00A83849">
        <w:rPr>
          <w:rFonts w:ascii="Arial" w:hAnsi="Arial" w:cs="Arial"/>
          <w:sz w:val="24"/>
          <w:szCs w:val="24"/>
        </w:rPr>
        <w:t xml:space="preserve"> </w:t>
      </w:r>
      <w:r w:rsidRPr="00A83849">
        <w:rPr>
          <w:rFonts w:ascii="Arial" w:hAnsi="Arial" w:cs="Arial"/>
          <w:sz w:val="24"/>
          <w:szCs w:val="24"/>
        </w:rPr>
        <w:t>expan</w:t>
      </w:r>
      <w:r w:rsidR="00E54513">
        <w:rPr>
          <w:rFonts w:ascii="Arial" w:hAnsi="Arial" w:cs="Arial"/>
          <w:sz w:val="24"/>
          <w:szCs w:val="24"/>
        </w:rPr>
        <w:t>ds</w:t>
      </w:r>
      <w:r w:rsidRPr="00A83849">
        <w:rPr>
          <w:rFonts w:ascii="Arial" w:hAnsi="Arial" w:cs="Arial"/>
          <w:sz w:val="24"/>
          <w:szCs w:val="24"/>
        </w:rPr>
        <w:t xml:space="preserve"> the incident notification provisions to cover workplace sexual assault</w:t>
      </w:r>
      <w:r w:rsidR="00047577">
        <w:rPr>
          <w:rFonts w:ascii="Arial" w:hAnsi="Arial" w:cs="Arial"/>
          <w:sz w:val="24"/>
          <w:szCs w:val="24"/>
        </w:rPr>
        <w:t xml:space="preserve"> incidents</w:t>
      </w:r>
      <w:r w:rsidR="007B65D6">
        <w:rPr>
          <w:rFonts w:ascii="Arial" w:hAnsi="Arial" w:cs="Arial"/>
          <w:sz w:val="24"/>
          <w:szCs w:val="24"/>
        </w:rPr>
        <w:t>.</w:t>
      </w:r>
    </w:p>
    <w:p w14:paraId="4093956E" w14:textId="460292A1" w:rsidR="000D7FE4" w:rsidRPr="000D1601" w:rsidRDefault="000D7FE4" w:rsidP="000D1601">
      <w:pPr>
        <w:rPr>
          <w:rFonts w:ascii="Arial" w:hAnsi="Arial" w:cs="Arial"/>
          <w:sz w:val="24"/>
          <w:szCs w:val="24"/>
        </w:rPr>
      </w:pPr>
      <w:r>
        <w:rPr>
          <w:rFonts w:ascii="Arial" w:hAnsi="Arial" w:cs="Arial"/>
          <w:sz w:val="24"/>
          <w:szCs w:val="24"/>
        </w:rPr>
        <w:t xml:space="preserve">To assist duty-holders in meeting the obligations of the amendment regulation an ACT </w:t>
      </w:r>
      <w:r w:rsidRPr="00C33A32">
        <w:rPr>
          <w:rFonts w:ascii="Arial" w:hAnsi="Arial" w:cs="Arial"/>
          <w:i/>
          <w:iCs/>
          <w:sz w:val="24"/>
          <w:szCs w:val="24"/>
        </w:rPr>
        <w:t>Code of Practice on Managing Psychosocial Hazards at Work</w:t>
      </w:r>
      <w:r w:rsidR="00C33A32">
        <w:rPr>
          <w:rFonts w:ascii="Arial" w:hAnsi="Arial" w:cs="Arial"/>
          <w:sz w:val="24"/>
          <w:szCs w:val="24"/>
        </w:rPr>
        <w:t xml:space="preserve"> </w:t>
      </w:r>
      <w:r>
        <w:rPr>
          <w:rFonts w:ascii="Arial" w:hAnsi="Arial" w:cs="Arial"/>
          <w:sz w:val="24"/>
          <w:szCs w:val="24"/>
        </w:rPr>
        <w:t xml:space="preserve">has </w:t>
      </w:r>
      <w:r w:rsidR="00E54513">
        <w:rPr>
          <w:rFonts w:ascii="Arial" w:hAnsi="Arial" w:cs="Arial"/>
          <w:sz w:val="24"/>
          <w:szCs w:val="24"/>
        </w:rPr>
        <w:t xml:space="preserve">also </w:t>
      </w:r>
      <w:r>
        <w:rPr>
          <w:rFonts w:ascii="Arial" w:hAnsi="Arial" w:cs="Arial"/>
          <w:sz w:val="24"/>
          <w:szCs w:val="24"/>
        </w:rPr>
        <w:t xml:space="preserve">been developed. </w:t>
      </w:r>
    </w:p>
    <w:p w14:paraId="11B15395" w14:textId="2465A62B" w:rsidR="006B33DC" w:rsidRPr="000D1601" w:rsidRDefault="000D1601" w:rsidP="00414921">
      <w:pPr>
        <w:rPr>
          <w:rFonts w:ascii="Arial" w:hAnsi="Arial" w:cs="Arial"/>
          <w:b/>
          <w:bCs/>
          <w:sz w:val="24"/>
          <w:szCs w:val="24"/>
          <w:u w:val="single"/>
        </w:rPr>
      </w:pPr>
      <w:r w:rsidRPr="000D1601">
        <w:rPr>
          <w:rFonts w:ascii="Arial" w:hAnsi="Arial" w:cs="Arial"/>
          <w:b/>
          <w:bCs/>
          <w:sz w:val="24"/>
          <w:szCs w:val="24"/>
          <w:u w:val="single"/>
        </w:rPr>
        <w:t>Hierarchy of Controls</w:t>
      </w:r>
    </w:p>
    <w:p w14:paraId="79350A6C" w14:textId="22B3EC1D" w:rsidR="000D1601" w:rsidRPr="000D1601" w:rsidRDefault="000D1601" w:rsidP="000D1601">
      <w:pPr>
        <w:rPr>
          <w:rFonts w:ascii="Arial" w:hAnsi="Arial" w:cs="Arial"/>
          <w:sz w:val="24"/>
          <w:szCs w:val="24"/>
        </w:rPr>
      </w:pPr>
      <w:r w:rsidRPr="000D1601">
        <w:rPr>
          <w:rFonts w:ascii="Arial" w:hAnsi="Arial" w:cs="Arial"/>
          <w:sz w:val="24"/>
          <w:szCs w:val="24"/>
        </w:rPr>
        <w:t xml:space="preserve">The ACT </w:t>
      </w:r>
      <w:r w:rsidR="00D01C42">
        <w:rPr>
          <w:rFonts w:ascii="Arial" w:hAnsi="Arial" w:cs="Arial"/>
          <w:sz w:val="24"/>
          <w:szCs w:val="24"/>
        </w:rPr>
        <w:t>has</w:t>
      </w:r>
      <w:r w:rsidRPr="000D1601">
        <w:rPr>
          <w:rFonts w:ascii="Arial" w:hAnsi="Arial" w:cs="Arial"/>
          <w:sz w:val="24"/>
          <w:szCs w:val="24"/>
        </w:rPr>
        <w:t xml:space="preserve"> retain</w:t>
      </w:r>
      <w:r w:rsidR="00D01C42">
        <w:rPr>
          <w:rFonts w:ascii="Arial" w:hAnsi="Arial" w:cs="Arial"/>
          <w:sz w:val="24"/>
          <w:szCs w:val="24"/>
        </w:rPr>
        <w:t>ed</w:t>
      </w:r>
      <w:r w:rsidRPr="000D1601">
        <w:rPr>
          <w:rFonts w:ascii="Arial" w:hAnsi="Arial" w:cs="Arial"/>
          <w:sz w:val="24"/>
          <w:szCs w:val="24"/>
        </w:rPr>
        <w:t xml:space="preserve"> the application of the hierarchy of controls for psychosocial hazards by making local adjustments to both the model regulation amendments and model code of practice</w:t>
      </w:r>
      <w:r w:rsidR="00D55D1E">
        <w:rPr>
          <w:rFonts w:ascii="Arial" w:hAnsi="Arial" w:cs="Arial"/>
          <w:sz w:val="24"/>
          <w:szCs w:val="24"/>
        </w:rPr>
        <w:t>.</w:t>
      </w:r>
    </w:p>
    <w:p w14:paraId="02DDDA6F" w14:textId="679A2B63" w:rsidR="000D1601" w:rsidRPr="000D1601" w:rsidRDefault="000D1601" w:rsidP="000D1601">
      <w:pPr>
        <w:rPr>
          <w:rFonts w:ascii="Arial" w:hAnsi="Arial" w:cs="Arial"/>
          <w:sz w:val="24"/>
          <w:szCs w:val="24"/>
        </w:rPr>
      </w:pPr>
      <w:r w:rsidRPr="000D1601">
        <w:rPr>
          <w:rFonts w:ascii="Arial" w:hAnsi="Arial" w:cs="Arial"/>
          <w:sz w:val="24"/>
          <w:szCs w:val="24"/>
        </w:rPr>
        <w:t xml:space="preserve">The duties set out in section 19 of the </w:t>
      </w:r>
      <w:r w:rsidRPr="000D1601">
        <w:rPr>
          <w:rFonts w:ascii="Arial" w:hAnsi="Arial" w:cs="Arial"/>
          <w:i/>
          <w:iCs/>
          <w:sz w:val="24"/>
          <w:szCs w:val="24"/>
        </w:rPr>
        <w:t>Work Health and Safety Act 2011</w:t>
      </w:r>
      <w:r w:rsidRPr="000D1601">
        <w:rPr>
          <w:rFonts w:ascii="Arial" w:hAnsi="Arial" w:cs="Arial"/>
          <w:sz w:val="24"/>
          <w:szCs w:val="24"/>
        </w:rPr>
        <w:t xml:space="preserve"> (WHS Act) apply to managing both physical and psychosocial hazards</w:t>
      </w:r>
      <w:r w:rsidR="000D7BBC">
        <w:rPr>
          <w:rFonts w:ascii="Arial" w:hAnsi="Arial" w:cs="Arial"/>
          <w:sz w:val="24"/>
          <w:szCs w:val="24"/>
        </w:rPr>
        <w:t xml:space="preserve"> to ensure health and safety at work</w:t>
      </w:r>
      <w:r w:rsidRPr="000D1601">
        <w:rPr>
          <w:rFonts w:ascii="Arial" w:hAnsi="Arial" w:cs="Arial"/>
          <w:sz w:val="24"/>
          <w:szCs w:val="24"/>
        </w:rPr>
        <w:t xml:space="preserve">. </w:t>
      </w:r>
    </w:p>
    <w:p w14:paraId="078294DB" w14:textId="3267CABD" w:rsidR="000D1601" w:rsidRPr="000D1601" w:rsidRDefault="000D1601" w:rsidP="000D1601">
      <w:pPr>
        <w:rPr>
          <w:rFonts w:ascii="Arial" w:hAnsi="Arial" w:cs="Arial"/>
          <w:sz w:val="24"/>
          <w:szCs w:val="24"/>
        </w:rPr>
      </w:pPr>
      <w:r w:rsidRPr="000D1601">
        <w:rPr>
          <w:rFonts w:ascii="Arial" w:hAnsi="Arial" w:cs="Arial"/>
          <w:sz w:val="24"/>
          <w:szCs w:val="24"/>
        </w:rPr>
        <w:t xml:space="preserve">Applying the hierarchy of controls allows PCBUs to effectively eliminate or minimise psychosocial risks with control measures that are proportionate to the risks posed. </w:t>
      </w:r>
    </w:p>
    <w:p w14:paraId="6AA48407" w14:textId="2C05EEAA" w:rsidR="000D1601" w:rsidRDefault="000D1601" w:rsidP="00414921">
      <w:pPr>
        <w:rPr>
          <w:rFonts w:ascii="Arial" w:hAnsi="Arial" w:cs="Arial"/>
          <w:sz w:val="24"/>
          <w:szCs w:val="24"/>
        </w:rPr>
      </w:pPr>
      <w:r w:rsidRPr="000D1601">
        <w:rPr>
          <w:rFonts w:ascii="Arial" w:hAnsi="Arial" w:cs="Arial"/>
          <w:sz w:val="24"/>
          <w:szCs w:val="24"/>
        </w:rPr>
        <w:lastRenderedPageBreak/>
        <w:t xml:space="preserve">As such, the ACT amendments adjust the model </w:t>
      </w:r>
      <w:r w:rsidR="00D55D1E">
        <w:rPr>
          <w:rFonts w:ascii="Arial" w:hAnsi="Arial" w:cs="Arial"/>
          <w:sz w:val="24"/>
          <w:szCs w:val="24"/>
        </w:rPr>
        <w:t>r</w:t>
      </w:r>
      <w:r w:rsidRPr="000D1601">
        <w:rPr>
          <w:rFonts w:ascii="Arial" w:hAnsi="Arial" w:cs="Arial"/>
          <w:sz w:val="24"/>
          <w:szCs w:val="24"/>
        </w:rPr>
        <w:t>egulation provision to remove the words “other than regulation 36”</w:t>
      </w:r>
      <w:r>
        <w:rPr>
          <w:rFonts w:ascii="Arial" w:hAnsi="Arial" w:cs="Arial"/>
          <w:sz w:val="24"/>
          <w:szCs w:val="24"/>
        </w:rPr>
        <w:t xml:space="preserve">. </w:t>
      </w:r>
    </w:p>
    <w:p w14:paraId="7AA1AF5E" w14:textId="1A102134" w:rsidR="00B14DC7" w:rsidRDefault="00B14DC7" w:rsidP="00414921">
      <w:pPr>
        <w:rPr>
          <w:rFonts w:ascii="Arial" w:hAnsi="Arial" w:cs="Arial"/>
          <w:sz w:val="24"/>
          <w:szCs w:val="24"/>
        </w:rPr>
      </w:pPr>
      <w:r>
        <w:rPr>
          <w:rFonts w:ascii="Arial" w:hAnsi="Arial" w:cs="Arial"/>
          <w:sz w:val="24"/>
          <w:szCs w:val="24"/>
        </w:rPr>
        <w:t>N</w:t>
      </w:r>
      <w:r w:rsidRPr="00B14DC7">
        <w:rPr>
          <w:rFonts w:ascii="Arial" w:hAnsi="Arial" w:cs="Arial"/>
          <w:sz w:val="24"/>
          <w:szCs w:val="24"/>
        </w:rPr>
        <w:t>ew provisions at</w:t>
      </w:r>
      <w:r>
        <w:rPr>
          <w:rFonts w:ascii="Arial" w:hAnsi="Arial" w:cs="Arial"/>
          <w:sz w:val="24"/>
          <w:szCs w:val="24"/>
        </w:rPr>
        <w:t xml:space="preserve"> section</w:t>
      </w:r>
      <w:r w:rsidRPr="00B14DC7">
        <w:rPr>
          <w:rFonts w:ascii="Arial" w:hAnsi="Arial" w:cs="Arial"/>
          <w:sz w:val="24"/>
          <w:szCs w:val="24"/>
        </w:rPr>
        <w:t xml:space="preserve"> 55D </w:t>
      </w:r>
      <w:r>
        <w:rPr>
          <w:rFonts w:ascii="Arial" w:hAnsi="Arial" w:cs="Arial"/>
          <w:sz w:val="24"/>
          <w:szCs w:val="24"/>
        </w:rPr>
        <w:t xml:space="preserve">of the </w:t>
      </w:r>
      <w:r w:rsidR="00E54513">
        <w:rPr>
          <w:rFonts w:ascii="Arial" w:hAnsi="Arial" w:cs="Arial"/>
          <w:sz w:val="24"/>
          <w:szCs w:val="24"/>
        </w:rPr>
        <w:t>A</w:t>
      </w:r>
      <w:r>
        <w:rPr>
          <w:rFonts w:ascii="Arial" w:hAnsi="Arial" w:cs="Arial"/>
          <w:sz w:val="24"/>
          <w:szCs w:val="24"/>
        </w:rPr>
        <w:t xml:space="preserve">mendment </w:t>
      </w:r>
      <w:r w:rsidR="00E54513">
        <w:rPr>
          <w:rFonts w:ascii="Arial" w:hAnsi="Arial" w:cs="Arial"/>
          <w:sz w:val="24"/>
          <w:szCs w:val="24"/>
        </w:rPr>
        <w:t xml:space="preserve">Regulation </w:t>
      </w:r>
      <w:r w:rsidRPr="00B14DC7">
        <w:rPr>
          <w:rFonts w:ascii="Arial" w:hAnsi="Arial" w:cs="Arial"/>
          <w:sz w:val="24"/>
          <w:szCs w:val="24"/>
        </w:rPr>
        <w:t>reiterate the requirement established by the hierarchy</w:t>
      </w:r>
      <w:r>
        <w:rPr>
          <w:rFonts w:ascii="Arial" w:hAnsi="Arial" w:cs="Arial"/>
          <w:sz w:val="24"/>
          <w:szCs w:val="24"/>
        </w:rPr>
        <w:t xml:space="preserve"> of controls</w:t>
      </w:r>
      <w:r w:rsidRPr="00B14DC7">
        <w:rPr>
          <w:rFonts w:ascii="Arial" w:hAnsi="Arial" w:cs="Arial"/>
          <w:sz w:val="24"/>
          <w:szCs w:val="24"/>
        </w:rPr>
        <w:t xml:space="preserve"> in requiring duty holders to seek to eliminate hazards, and where not reasonably practicable to minimise the risks so far as is reasonably practicable. </w:t>
      </w:r>
      <w:r w:rsidR="00E54513">
        <w:rPr>
          <w:rFonts w:ascii="Arial" w:hAnsi="Arial" w:cs="Arial"/>
          <w:sz w:val="24"/>
          <w:szCs w:val="24"/>
        </w:rPr>
        <w:t>Section 55D of the Amendment Regulation</w:t>
      </w:r>
      <w:r w:rsidRPr="00B14DC7">
        <w:rPr>
          <w:rFonts w:ascii="Arial" w:hAnsi="Arial" w:cs="Arial"/>
          <w:sz w:val="24"/>
          <w:szCs w:val="24"/>
        </w:rPr>
        <w:t xml:space="preserve"> </w:t>
      </w:r>
      <w:r w:rsidR="00E54513">
        <w:rPr>
          <w:rFonts w:ascii="Arial" w:hAnsi="Arial" w:cs="Arial"/>
          <w:sz w:val="24"/>
          <w:szCs w:val="24"/>
        </w:rPr>
        <w:t>provides a number of relevant</w:t>
      </w:r>
      <w:r w:rsidRPr="00B14DC7">
        <w:rPr>
          <w:rFonts w:ascii="Arial" w:hAnsi="Arial" w:cs="Arial"/>
          <w:sz w:val="24"/>
          <w:szCs w:val="24"/>
        </w:rPr>
        <w:t xml:space="preserve"> matters which PCBUs must have regard to when determining the most effective control measure using the hierarchy of controls</w:t>
      </w:r>
      <w:r>
        <w:rPr>
          <w:rFonts w:ascii="Arial" w:hAnsi="Arial" w:cs="Arial"/>
          <w:sz w:val="24"/>
          <w:szCs w:val="24"/>
        </w:rPr>
        <w:t xml:space="preserve">, </w:t>
      </w:r>
      <w:r w:rsidRPr="00B14DC7">
        <w:rPr>
          <w:rFonts w:ascii="Arial" w:hAnsi="Arial" w:cs="Arial"/>
          <w:sz w:val="24"/>
          <w:szCs w:val="24"/>
        </w:rPr>
        <w:t xml:space="preserve">these are not control measures in and of themselves. </w:t>
      </w:r>
    </w:p>
    <w:p w14:paraId="77D68EEB" w14:textId="5E252F4F" w:rsidR="00184137" w:rsidRDefault="00184137" w:rsidP="00414921">
      <w:pPr>
        <w:rPr>
          <w:rFonts w:ascii="Arial" w:hAnsi="Arial" w:cs="Arial"/>
          <w:b/>
          <w:bCs/>
          <w:sz w:val="24"/>
          <w:szCs w:val="24"/>
          <w:u w:val="single"/>
        </w:rPr>
      </w:pPr>
      <w:r w:rsidRPr="00184137">
        <w:rPr>
          <w:rFonts w:ascii="Arial" w:hAnsi="Arial" w:cs="Arial"/>
          <w:b/>
          <w:bCs/>
          <w:sz w:val="24"/>
          <w:szCs w:val="24"/>
          <w:u w:val="single"/>
        </w:rPr>
        <w:t xml:space="preserve">Workplace Interactions and Behaviours </w:t>
      </w:r>
    </w:p>
    <w:p w14:paraId="5394DD63" w14:textId="10C11563" w:rsidR="00184137" w:rsidRPr="00184137" w:rsidRDefault="00184137" w:rsidP="00414921">
      <w:pPr>
        <w:rPr>
          <w:rFonts w:ascii="Arial" w:hAnsi="Arial" w:cs="Arial"/>
          <w:sz w:val="24"/>
          <w:szCs w:val="24"/>
        </w:rPr>
      </w:pPr>
      <w:r w:rsidRPr="00184137">
        <w:rPr>
          <w:rFonts w:ascii="Arial" w:hAnsi="Arial" w:cs="Arial"/>
          <w:sz w:val="24"/>
          <w:szCs w:val="24"/>
        </w:rPr>
        <w:t xml:space="preserve">The Amendment Regulation </w:t>
      </w:r>
      <w:r>
        <w:rPr>
          <w:rFonts w:ascii="Arial" w:hAnsi="Arial" w:cs="Arial"/>
          <w:sz w:val="24"/>
          <w:szCs w:val="24"/>
        </w:rPr>
        <w:t xml:space="preserve">introduces a meaning of </w:t>
      </w:r>
      <w:r w:rsidRPr="00184137">
        <w:rPr>
          <w:rFonts w:ascii="Arial" w:hAnsi="Arial" w:cs="Arial"/>
          <w:i/>
          <w:iCs/>
          <w:sz w:val="24"/>
          <w:szCs w:val="24"/>
        </w:rPr>
        <w:t>psychosocial hazard</w:t>
      </w:r>
      <w:r>
        <w:rPr>
          <w:rFonts w:ascii="Arial" w:hAnsi="Arial" w:cs="Arial"/>
          <w:sz w:val="24"/>
          <w:szCs w:val="24"/>
        </w:rPr>
        <w:t xml:space="preserve"> which includes a hazard that arises from or relates to workplace interactions and behaviours. </w:t>
      </w:r>
    </w:p>
    <w:p w14:paraId="50DF10E9" w14:textId="77777777" w:rsidR="000D7BBC" w:rsidRDefault="00184137" w:rsidP="00414921">
      <w:pPr>
        <w:rPr>
          <w:rFonts w:ascii="Arial" w:hAnsi="Arial" w:cs="Arial"/>
          <w:sz w:val="24"/>
          <w:szCs w:val="24"/>
        </w:rPr>
      </w:pPr>
      <w:r>
        <w:rPr>
          <w:rFonts w:ascii="Arial" w:hAnsi="Arial" w:cs="Arial"/>
          <w:sz w:val="24"/>
          <w:szCs w:val="24"/>
        </w:rPr>
        <w:t>The</w:t>
      </w:r>
      <w:r w:rsidR="00C33A32">
        <w:rPr>
          <w:rFonts w:ascii="Arial" w:hAnsi="Arial" w:cs="Arial"/>
          <w:sz w:val="24"/>
          <w:szCs w:val="24"/>
        </w:rPr>
        <w:t xml:space="preserve"> ACT</w:t>
      </w:r>
      <w:r>
        <w:rPr>
          <w:rFonts w:ascii="Arial" w:hAnsi="Arial" w:cs="Arial"/>
          <w:sz w:val="24"/>
          <w:szCs w:val="24"/>
        </w:rPr>
        <w:t xml:space="preserve"> </w:t>
      </w:r>
      <w:r w:rsidR="00C33A32" w:rsidRPr="00C33A32">
        <w:rPr>
          <w:rFonts w:ascii="Arial" w:hAnsi="Arial" w:cs="Arial"/>
          <w:i/>
          <w:iCs/>
          <w:sz w:val="24"/>
          <w:szCs w:val="24"/>
        </w:rPr>
        <w:t>C</w:t>
      </w:r>
      <w:r w:rsidRPr="00C33A32">
        <w:rPr>
          <w:rFonts w:ascii="Arial" w:hAnsi="Arial" w:cs="Arial"/>
          <w:i/>
          <w:iCs/>
          <w:sz w:val="24"/>
          <w:szCs w:val="24"/>
        </w:rPr>
        <w:t xml:space="preserve">ode of </w:t>
      </w:r>
      <w:r w:rsidR="00C33A32" w:rsidRPr="00C33A32">
        <w:rPr>
          <w:rFonts w:ascii="Arial" w:hAnsi="Arial" w:cs="Arial"/>
          <w:i/>
          <w:iCs/>
          <w:sz w:val="24"/>
          <w:szCs w:val="24"/>
        </w:rPr>
        <w:t>P</w:t>
      </w:r>
      <w:r w:rsidRPr="00C33A32">
        <w:rPr>
          <w:rFonts w:ascii="Arial" w:hAnsi="Arial" w:cs="Arial"/>
          <w:i/>
          <w:iCs/>
          <w:sz w:val="24"/>
          <w:szCs w:val="24"/>
        </w:rPr>
        <w:t xml:space="preserve">ractice </w:t>
      </w:r>
      <w:r w:rsidR="00C33A32" w:rsidRPr="00C33A32">
        <w:rPr>
          <w:rFonts w:ascii="Arial" w:hAnsi="Arial" w:cs="Arial"/>
          <w:i/>
          <w:iCs/>
          <w:sz w:val="24"/>
          <w:szCs w:val="24"/>
        </w:rPr>
        <w:t>o</w:t>
      </w:r>
      <w:r w:rsidRPr="00C33A32">
        <w:rPr>
          <w:rFonts w:ascii="Arial" w:hAnsi="Arial" w:cs="Arial"/>
          <w:i/>
          <w:iCs/>
          <w:sz w:val="24"/>
          <w:szCs w:val="24"/>
        </w:rPr>
        <w:t>n Managing Psychosocial Hazards at Work</w:t>
      </w:r>
      <w:r>
        <w:rPr>
          <w:rFonts w:ascii="Arial" w:hAnsi="Arial" w:cs="Arial"/>
          <w:sz w:val="24"/>
          <w:szCs w:val="24"/>
        </w:rPr>
        <w:t xml:space="preserve"> will assist PCBUs in applying this definition in their workplace as a number of factors will need to be considered to determine the risks and appropriate control measures. This code provides PCBUs with guidance on ho</w:t>
      </w:r>
      <w:r w:rsidR="00BB56DD">
        <w:rPr>
          <w:rFonts w:ascii="Arial" w:hAnsi="Arial" w:cs="Arial"/>
          <w:sz w:val="24"/>
          <w:szCs w:val="24"/>
        </w:rPr>
        <w:t>w</w:t>
      </w:r>
      <w:r>
        <w:rPr>
          <w:rFonts w:ascii="Arial" w:hAnsi="Arial" w:cs="Arial"/>
          <w:sz w:val="24"/>
          <w:szCs w:val="24"/>
        </w:rPr>
        <w:t xml:space="preserve"> to identify </w:t>
      </w:r>
      <w:r w:rsidR="00BB56DD">
        <w:rPr>
          <w:rFonts w:ascii="Arial" w:hAnsi="Arial" w:cs="Arial"/>
          <w:sz w:val="24"/>
          <w:szCs w:val="24"/>
        </w:rPr>
        <w:t>psychosocial</w:t>
      </w:r>
      <w:r>
        <w:rPr>
          <w:rFonts w:ascii="Arial" w:hAnsi="Arial" w:cs="Arial"/>
          <w:sz w:val="24"/>
          <w:szCs w:val="24"/>
        </w:rPr>
        <w:t xml:space="preserve"> hazards</w:t>
      </w:r>
      <w:r w:rsidR="00BB56DD">
        <w:rPr>
          <w:rFonts w:ascii="Arial" w:hAnsi="Arial" w:cs="Arial"/>
          <w:sz w:val="24"/>
          <w:szCs w:val="24"/>
        </w:rPr>
        <w:t xml:space="preserve">, including those that arise from workplace behaviours. PCBUs must consult with workers when identifying hazards and can use surveys and tools to gather information. </w:t>
      </w:r>
    </w:p>
    <w:p w14:paraId="7CD9AA80" w14:textId="207F5B52" w:rsidR="00184137" w:rsidRDefault="00BB56DD" w:rsidP="00414921">
      <w:pPr>
        <w:rPr>
          <w:rFonts w:ascii="Arial" w:hAnsi="Arial" w:cs="Arial"/>
          <w:sz w:val="24"/>
          <w:szCs w:val="24"/>
        </w:rPr>
      </w:pPr>
      <w:r>
        <w:rPr>
          <w:rFonts w:ascii="Arial" w:hAnsi="Arial" w:cs="Arial"/>
          <w:sz w:val="24"/>
          <w:szCs w:val="24"/>
        </w:rPr>
        <w:t xml:space="preserve">Psychosocial hazards may be identified by observing: </w:t>
      </w:r>
    </w:p>
    <w:p w14:paraId="34350320" w14:textId="77777777" w:rsidR="00BB56DD" w:rsidRPr="00BB56DD" w:rsidRDefault="00BB56DD" w:rsidP="00BB56DD">
      <w:pPr>
        <w:numPr>
          <w:ilvl w:val="0"/>
          <w:numId w:val="30"/>
        </w:numPr>
        <w:rPr>
          <w:rFonts w:ascii="Arial" w:hAnsi="Arial" w:cs="Arial"/>
          <w:sz w:val="24"/>
          <w:szCs w:val="24"/>
          <w:lang w:val="en-US"/>
        </w:rPr>
      </w:pPr>
      <w:r w:rsidRPr="00BB56DD">
        <w:rPr>
          <w:rFonts w:ascii="Arial" w:hAnsi="Arial" w:cs="Arial"/>
          <w:sz w:val="24"/>
          <w:szCs w:val="24"/>
          <w:lang w:val="en-US"/>
        </w:rPr>
        <w:t>the workplace (e.g. are workers isolated or exposed to poor conditions);</w:t>
      </w:r>
    </w:p>
    <w:p w14:paraId="70C5AED3" w14:textId="77777777" w:rsidR="00BB56DD" w:rsidRPr="00BB56DD" w:rsidRDefault="00BB56DD" w:rsidP="00BB56DD">
      <w:pPr>
        <w:numPr>
          <w:ilvl w:val="0"/>
          <w:numId w:val="30"/>
        </w:numPr>
        <w:rPr>
          <w:rFonts w:ascii="Arial" w:hAnsi="Arial" w:cs="Arial"/>
          <w:sz w:val="24"/>
          <w:szCs w:val="24"/>
          <w:lang w:val="en-US"/>
        </w:rPr>
      </w:pPr>
      <w:r w:rsidRPr="00BB56DD">
        <w:rPr>
          <w:rFonts w:ascii="Arial" w:hAnsi="Arial" w:cs="Arial"/>
          <w:sz w:val="24"/>
          <w:szCs w:val="24"/>
          <w:lang w:val="en-US"/>
        </w:rPr>
        <w:t>the work and how work is performed in practice (e.g. are workers rushed, is work delayed, do certain tasks result in confusion or frequent mistakes); and</w:t>
      </w:r>
    </w:p>
    <w:p w14:paraId="6AD0CA70" w14:textId="77777777" w:rsidR="00BB56DD" w:rsidRPr="00BB56DD" w:rsidRDefault="00BB56DD" w:rsidP="00BB56DD">
      <w:pPr>
        <w:numPr>
          <w:ilvl w:val="0"/>
          <w:numId w:val="30"/>
        </w:numPr>
        <w:rPr>
          <w:rFonts w:ascii="Arial" w:hAnsi="Arial" w:cs="Arial"/>
          <w:sz w:val="24"/>
          <w:szCs w:val="24"/>
          <w:lang w:val="en-US"/>
        </w:rPr>
      </w:pPr>
      <w:r w:rsidRPr="00BB56DD">
        <w:rPr>
          <w:rFonts w:ascii="Arial" w:hAnsi="Arial" w:cs="Arial"/>
          <w:sz w:val="24"/>
          <w:szCs w:val="24"/>
          <w:lang w:val="en-US"/>
        </w:rPr>
        <w:t>how people interact with each other (e.g. are workers, customers and clients respectful, or are harmful behaviors present).</w:t>
      </w:r>
    </w:p>
    <w:p w14:paraId="5D5C6C0D" w14:textId="670A4310"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5DB21171" w14:textId="0BE8175B" w:rsidR="00D459AF" w:rsidRDefault="00EA0E7C" w:rsidP="00414921">
      <w:pPr>
        <w:rPr>
          <w:rFonts w:ascii="Arial" w:hAnsi="Arial" w:cs="Arial"/>
          <w:iCs/>
          <w:sz w:val="24"/>
          <w:szCs w:val="24"/>
        </w:rPr>
      </w:pPr>
      <w:r>
        <w:rPr>
          <w:rFonts w:ascii="Arial" w:hAnsi="Arial" w:cs="Arial"/>
          <w:iCs/>
          <w:sz w:val="24"/>
          <w:szCs w:val="24"/>
        </w:rPr>
        <w:t xml:space="preserve">Industry stakeholders, unions and </w:t>
      </w:r>
      <w:r w:rsidR="00D459AF">
        <w:rPr>
          <w:rFonts w:ascii="Arial" w:hAnsi="Arial" w:cs="Arial"/>
          <w:iCs/>
          <w:sz w:val="24"/>
          <w:szCs w:val="24"/>
        </w:rPr>
        <w:t>WorkSafe ACT have been consulted in the development of this</w:t>
      </w:r>
      <w:r w:rsidR="0050555D">
        <w:rPr>
          <w:rFonts w:ascii="Arial" w:hAnsi="Arial" w:cs="Arial"/>
          <w:iCs/>
          <w:sz w:val="24"/>
          <w:szCs w:val="24"/>
        </w:rPr>
        <w:t xml:space="preserve"> Amendment</w:t>
      </w:r>
      <w:r w:rsidR="00D459AF">
        <w:rPr>
          <w:rFonts w:ascii="Arial" w:hAnsi="Arial" w:cs="Arial"/>
          <w:iCs/>
          <w:sz w:val="24"/>
          <w:szCs w:val="24"/>
        </w:rPr>
        <w:t xml:space="preserve"> Regulation.</w:t>
      </w:r>
    </w:p>
    <w:p w14:paraId="1A2BA5E1" w14:textId="6E3769AB" w:rsidR="00790FE4" w:rsidRDefault="00503AAB" w:rsidP="008C225D">
      <w:pPr>
        <w:pStyle w:val="Heading2"/>
      </w:pPr>
      <w:r>
        <w:t xml:space="preserve">CONSISTENCY WITH </w:t>
      </w:r>
      <w:r w:rsidR="00790FE4" w:rsidRPr="008C225D">
        <w:t>HUMAN RIGHTS</w:t>
      </w:r>
    </w:p>
    <w:p w14:paraId="6A451FBB" w14:textId="7787DEE7" w:rsidR="0086755A" w:rsidRDefault="005F6326" w:rsidP="007A33E6">
      <w:pPr>
        <w:shd w:val="clear" w:color="auto" w:fill="FFFFFF"/>
        <w:rPr>
          <w:rFonts w:ascii="Arial" w:hAnsi="Arial" w:cs="Arial"/>
          <w:iCs/>
          <w:sz w:val="24"/>
          <w:szCs w:val="24"/>
        </w:rPr>
      </w:pPr>
      <w:r>
        <w:rPr>
          <w:rFonts w:ascii="Arial" w:hAnsi="Arial" w:cs="Arial"/>
          <w:iCs/>
          <w:sz w:val="24"/>
          <w:szCs w:val="24"/>
        </w:rPr>
        <w:t xml:space="preserve">All </w:t>
      </w:r>
      <w:r w:rsidR="003A19D5">
        <w:rPr>
          <w:rFonts w:ascii="Arial" w:hAnsi="Arial" w:cs="Arial"/>
          <w:iCs/>
          <w:sz w:val="24"/>
          <w:szCs w:val="24"/>
        </w:rPr>
        <w:t>a</w:t>
      </w:r>
      <w:r>
        <w:rPr>
          <w:rFonts w:ascii="Arial" w:hAnsi="Arial" w:cs="Arial"/>
          <w:iCs/>
          <w:sz w:val="24"/>
          <w:szCs w:val="24"/>
        </w:rPr>
        <w:t xml:space="preserve">mendment </w:t>
      </w:r>
      <w:r w:rsidR="003A19D5">
        <w:rPr>
          <w:rFonts w:ascii="Arial" w:hAnsi="Arial" w:cs="Arial"/>
          <w:iCs/>
          <w:sz w:val="24"/>
          <w:szCs w:val="24"/>
        </w:rPr>
        <w:t>r</w:t>
      </w:r>
      <w:r>
        <w:rPr>
          <w:rFonts w:ascii="Arial" w:hAnsi="Arial" w:cs="Arial"/>
          <w:iCs/>
          <w:sz w:val="24"/>
          <w:szCs w:val="24"/>
        </w:rPr>
        <w:t xml:space="preserve">egulations must be compatible with the </w:t>
      </w:r>
      <w:r>
        <w:rPr>
          <w:rFonts w:ascii="Arial" w:hAnsi="Arial" w:cs="Arial"/>
          <w:i/>
          <w:sz w:val="24"/>
          <w:szCs w:val="24"/>
        </w:rPr>
        <w:t xml:space="preserve">Human Rights Act 2004 </w:t>
      </w:r>
      <w:r>
        <w:rPr>
          <w:rFonts w:ascii="Arial" w:hAnsi="Arial" w:cs="Arial"/>
          <w:iCs/>
          <w:sz w:val="24"/>
          <w:szCs w:val="24"/>
        </w:rPr>
        <w:t>(HRA). The compatibility of this Amendment Regulation with the HRA was considered during its development.</w:t>
      </w:r>
    </w:p>
    <w:p w14:paraId="57EC5E65" w14:textId="1898965C" w:rsidR="00175832" w:rsidRPr="000D7BBC" w:rsidRDefault="005F6326" w:rsidP="000D7BBC">
      <w:pPr>
        <w:shd w:val="clear" w:color="auto" w:fill="FFFFFF"/>
        <w:rPr>
          <w:iCs/>
        </w:rPr>
      </w:pPr>
      <w:r w:rsidRPr="005F6326">
        <w:rPr>
          <w:rFonts w:ascii="Arial" w:hAnsi="Arial" w:cs="Arial"/>
          <w:iCs/>
          <w:sz w:val="24"/>
          <w:szCs w:val="24"/>
        </w:rPr>
        <w:t xml:space="preserve">An assessment of the </w:t>
      </w:r>
      <w:r w:rsidR="0050555D">
        <w:rPr>
          <w:rFonts w:ascii="Arial" w:hAnsi="Arial" w:cs="Arial"/>
          <w:iCs/>
          <w:sz w:val="24"/>
          <w:szCs w:val="24"/>
        </w:rPr>
        <w:t xml:space="preserve">Amendment </w:t>
      </w:r>
      <w:r>
        <w:rPr>
          <w:rFonts w:ascii="Arial" w:hAnsi="Arial" w:cs="Arial"/>
          <w:iCs/>
          <w:sz w:val="24"/>
          <w:szCs w:val="24"/>
        </w:rPr>
        <w:t>Regulation</w:t>
      </w:r>
      <w:r w:rsidRPr="005F6326">
        <w:rPr>
          <w:rFonts w:ascii="Arial" w:hAnsi="Arial" w:cs="Arial"/>
          <w:iCs/>
          <w:sz w:val="24"/>
          <w:szCs w:val="24"/>
        </w:rPr>
        <w:t xml:space="preserve"> against the rights protected by the HRA is provided below.</w:t>
      </w:r>
      <w:r w:rsidR="0050555D">
        <w:rPr>
          <w:rFonts w:ascii="Arial" w:hAnsi="Arial" w:cs="Arial"/>
          <w:iCs/>
          <w:sz w:val="24"/>
          <w:szCs w:val="24"/>
        </w:rPr>
        <w:t xml:space="preserve"> </w:t>
      </w:r>
    </w:p>
    <w:p w14:paraId="7EF1D988" w14:textId="77777777" w:rsidR="00E67527" w:rsidRDefault="00E67527">
      <w:pPr>
        <w:spacing w:after="0" w:line="240" w:lineRule="auto"/>
        <w:rPr>
          <w:rFonts w:ascii="Arial" w:hAnsi="Arial" w:cs="Arial"/>
          <w:b/>
          <w:bCs/>
          <w:iCs/>
          <w:sz w:val="24"/>
          <w:szCs w:val="24"/>
        </w:rPr>
      </w:pPr>
      <w:r>
        <w:rPr>
          <w:rFonts w:ascii="Arial" w:hAnsi="Arial" w:cs="Arial"/>
          <w:b/>
          <w:bCs/>
          <w:iCs/>
          <w:sz w:val="24"/>
          <w:szCs w:val="24"/>
        </w:rPr>
        <w:br w:type="page"/>
      </w:r>
    </w:p>
    <w:p w14:paraId="1918D628" w14:textId="52D98C8D" w:rsidR="00C753C2" w:rsidRPr="00414921" w:rsidRDefault="00C753C2" w:rsidP="007D660F">
      <w:pPr>
        <w:rPr>
          <w:rFonts w:ascii="Arial" w:hAnsi="Arial" w:cs="Arial"/>
          <w:b/>
          <w:bCs/>
          <w:iCs/>
          <w:sz w:val="24"/>
          <w:szCs w:val="24"/>
        </w:rPr>
      </w:pPr>
      <w:r w:rsidRPr="00414921">
        <w:rPr>
          <w:rFonts w:ascii="Arial" w:hAnsi="Arial" w:cs="Arial"/>
          <w:b/>
          <w:bCs/>
          <w:iCs/>
          <w:sz w:val="24"/>
          <w:szCs w:val="24"/>
        </w:rPr>
        <w:lastRenderedPageBreak/>
        <w:t>Rights engaged</w:t>
      </w:r>
    </w:p>
    <w:p w14:paraId="7247706A" w14:textId="0DB291A7" w:rsidR="00D459AF" w:rsidRDefault="00D459AF"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 xml:space="preserve">Regulation engages and promotes the right to </w:t>
      </w:r>
      <w:r w:rsidR="00FA267B">
        <w:rPr>
          <w:rFonts w:ascii="Arial" w:hAnsi="Arial" w:cs="Arial"/>
          <w:iCs/>
          <w:sz w:val="24"/>
          <w:szCs w:val="24"/>
        </w:rPr>
        <w:t xml:space="preserve">work and other work-related rights </w:t>
      </w:r>
      <w:r>
        <w:rPr>
          <w:rFonts w:ascii="Arial" w:hAnsi="Arial" w:cs="Arial"/>
          <w:iCs/>
          <w:sz w:val="24"/>
          <w:szCs w:val="24"/>
        </w:rPr>
        <w:t xml:space="preserve">under section </w:t>
      </w:r>
      <w:r w:rsidR="00FA267B">
        <w:rPr>
          <w:rFonts w:ascii="Arial" w:hAnsi="Arial" w:cs="Arial"/>
          <w:iCs/>
          <w:sz w:val="24"/>
          <w:szCs w:val="24"/>
        </w:rPr>
        <w:t>27B</w:t>
      </w:r>
      <w:r>
        <w:rPr>
          <w:rFonts w:ascii="Arial" w:hAnsi="Arial" w:cs="Arial"/>
          <w:iCs/>
          <w:sz w:val="24"/>
          <w:szCs w:val="24"/>
        </w:rPr>
        <w:t xml:space="preserve"> of the HRA.</w:t>
      </w:r>
    </w:p>
    <w:p w14:paraId="168A74EF" w14:textId="3E2A0F94" w:rsidR="004C36DE" w:rsidRDefault="004C36DE" w:rsidP="00414921">
      <w:pPr>
        <w:rPr>
          <w:rFonts w:ascii="Arial" w:hAnsi="Arial" w:cs="Arial"/>
          <w:iCs/>
          <w:sz w:val="24"/>
          <w:szCs w:val="24"/>
        </w:rPr>
      </w:pPr>
      <w:r>
        <w:rPr>
          <w:rFonts w:ascii="Arial" w:hAnsi="Arial" w:cs="Arial"/>
          <w:iCs/>
          <w:sz w:val="24"/>
          <w:szCs w:val="24"/>
        </w:rPr>
        <w:t xml:space="preserve">The Amendment Regulation also engages and promotes the right to life under section 9 of the HRA. </w:t>
      </w:r>
    </w:p>
    <w:p w14:paraId="56D5AAAF" w14:textId="4DF8EE52" w:rsid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2B607E53" w14:textId="600504F5" w:rsidR="00A76D93" w:rsidRDefault="00A76D93" w:rsidP="00E67527">
      <w:pPr>
        <w:rPr>
          <w:rFonts w:ascii="Arial" w:hAnsi="Arial" w:cs="Arial"/>
          <w:iCs/>
          <w:sz w:val="24"/>
          <w:szCs w:val="24"/>
        </w:rPr>
      </w:pPr>
      <w:r>
        <w:rPr>
          <w:rFonts w:ascii="Arial" w:hAnsi="Arial" w:cs="Arial"/>
          <w:iCs/>
          <w:sz w:val="24"/>
          <w:szCs w:val="24"/>
        </w:rPr>
        <w:t xml:space="preserve">The Regulation engages and promotes </w:t>
      </w:r>
      <w:r w:rsidR="00A81F47">
        <w:rPr>
          <w:rFonts w:ascii="Arial" w:hAnsi="Arial" w:cs="Arial"/>
          <w:iCs/>
          <w:sz w:val="24"/>
          <w:szCs w:val="24"/>
        </w:rPr>
        <w:t xml:space="preserve">the right to </w:t>
      </w:r>
      <w:r>
        <w:rPr>
          <w:rFonts w:ascii="Arial" w:hAnsi="Arial" w:cs="Arial"/>
          <w:iCs/>
          <w:sz w:val="24"/>
          <w:szCs w:val="24"/>
        </w:rPr>
        <w:t>work</w:t>
      </w:r>
      <w:r w:rsidR="00FA267B">
        <w:rPr>
          <w:rFonts w:ascii="Arial" w:hAnsi="Arial" w:cs="Arial"/>
          <w:iCs/>
          <w:sz w:val="24"/>
          <w:szCs w:val="24"/>
        </w:rPr>
        <w:t xml:space="preserve"> and other work-related rights</w:t>
      </w:r>
      <w:r w:rsidR="00A81F47">
        <w:rPr>
          <w:rFonts w:ascii="Arial" w:hAnsi="Arial" w:cs="Arial"/>
          <w:iCs/>
          <w:sz w:val="24"/>
          <w:szCs w:val="24"/>
        </w:rPr>
        <w:t xml:space="preserve"> (section 27B)</w:t>
      </w:r>
      <w:r w:rsidR="00D739DC">
        <w:rPr>
          <w:rFonts w:ascii="Arial" w:hAnsi="Arial" w:cs="Arial"/>
          <w:iCs/>
          <w:sz w:val="24"/>
          <w:szCs w:val="24"/>
        </w:rPr>
        <w:t xml:space="preserve">, in particular </w:t>
      </w:r>
      <w:r w:rsidR="00D739DC" w:rsidRPr="00D739DC">
        <w:rPr>
          <w:rFonts w:ascii="Arial" w:hAnsi="Arial" w:cs="Arial"/>
          <w:iCs/>
          <w:sz w:val="24"/>
          <w:szCs w:val="24"/>
        </w:rPr>
        <w:t>the right to the enjoyment of just and favourable conditions of work</w:t>
      </w:r>
      <w:r w:rsidR="00D739DC">
        <w:rPr>
          <w:rFonts w:ascii="Arial" w:hAnsi="Arial" w:cs="Arial"/>
          <w:iCs/>
          <w:sz w:val="24"/>
          <w:szCs w:val="24"/>
        </w:rPr>
        <w:t xml:space="preserve">. </w:t>
      </w:r>
    </w:p>
    <w:p w14:paraId="6ED70DCC" w14:textId="79C077E0" w:rsidR="00BF68AE" w:rsidRDefault="00BF68AE" w:rsidP="00E67527">
      <w:pPr>
        <w:rPr>
          <w:rFonts w:ascii="Arial" w:hAnsi="Arial" w:cs="Arial"/>
          <w:iCs/>
          <w:sz w:val="24"/>
          <w:szCs w:val="24"/>
        </w:rPr>
      </w:pPr>
      <w:r>
        <w:rPr>
          <w:rFonts w:ascii="Arial" w:hAnsi="Arial" w:cs="Arial"/>
          <w:iCs/>
          <w:sz w:val="24"/>
          <w:szCs w:val="24"/>
        </w:rPr>
        <w:t xml:space="preserve">The amendment regulation promotes section 27B by ensuring clarity around the obligations of duty-holders to manage psychosocial hazards in the workplace and implement control measures according to the hierarchy of controls. This promotes the safety of working conditions as it </w:t>
      </w:r>
      <w:r w:rsidR="00D55D1E">
        <w:rPr>
          <w:rFonts w:ascii="Arial" w:hAnsi="Arial" w:cs="Arial"/>
          <w:iCs/>
          <w:sz w:val="24"/>
          <w:szCs w:val="24"/>
        </w:rPr>
        <w:t>ensures</w:t>
      </w:r>
      <w:r>
        <w:rPr>
          <w:rFonts w:ascii="Arial" w:hAnsi="Arial" w:cs="Arial"/>
          <w:iCs/>
          <w:sz w:val="24"/>
          <w:szCs w:val="24"/>
        </w:rPr>
        <w:t xml:space="preserve"> the elimination or minimisation of psychosocial hazards in the workplace, therefore r</w:t>
      </w:r>
      <w:r w:rsidR="00D55D1E">
        <w:rPr>
          <w:rFonts w:ascii="Arial" w:hAnsi="Arial" w:cs="Arial"/>
          <w:iCs/>
          <w:sz w:val="24"/>
          <w:szCs w:val="24"/>
        </w:rPr>
        <w:t>educing</w:t>
      </w:r>
      <w:r>
        <w:rPr>
          <w:rFonts w:ascii="Arial" w:hAnsi="Arial" w:cs="Arial"/>
          <w:iCs/>
          <w:sz w:val="24"/>
          <w:szCs w:val="24"/>
        </w:rPr>
        <w:t xml:space="preserve"> the risk of injury to workers. </w:t>
      </w:r>
    </w:p>
    <w:p w14:paraId="3525EBC5" w14:textId="78CB9AD4" w:rsidR="00D23174" w:rsidRPr="00D23174" w:rsidRDefault="00B14DC7" w:rsidP="00E67527">
      <w:pPr>
        <w:rPr>
          <w:rFonts w:ascii="Arial" w:hAnsi="Arial" w:cs="Arial"/>
          <w:iCs/>
          <w:sz w:val="24"/>
          <w:szCs w:val="24"/>
          <w:lang w:val="en-US"/>
        </w:rPr>
      </w:pPr>
      <w:r>
        <w:rPr>
          <w:rFonts w:ascii="Arial" w:hAnsi="Arial" w:cs="Arial"/>
          <w:iCs/>
          <w:sz w:val="24"/>
          <w:szCs w:val="24"/>
        </w:rPr>
        <w:t xml:space="preserve">This amendment requires PCBUs to have regard to </w:t>
      </w:r>
      <w:r w:rsidR="00D23174">
        <w:rPr>
          <w:rFonts w:ascii="Arial" w:hAnsi="Arial" w:cs="Arial"/>
          <w:iCs/>
          <w:sz w:val="24"/>
          <w:szCs w:val="24"/>
        </w:rPr>
        <w:t xml:space="preserve">the </w:t>
      </w:r>
      <w:r>
        <w:rPr>
          <w:rFonts w:ascii="Arial" w:hAnsi="Arial" w:cs="Arial"/>
          <w:iCs/>
          <w:sz w:val="24"/>
          <w:szCs w:val="24"/>
        </w:rPr>
        <w:t>design of work including job demands and tasks, when determining control measures to implement in their workplace.</w:t>
      </w:r>
      <w:r w:rsidR="00D23174" w:rsidRPr="00D23174">
        <w:rPr>
          <w:rFonts w:ascii="Arial" w:hAnsi="Arial" w:cs="Arial"/>
          <w:szCs w:val="20"/>
        </w:rPr>
        <w:t xml:space="preserve"> </w:t>
      </w:r>
      <w:r w:rsidR="00D23174" w:rsidRPr="00D23174">
        <w:rPr>
          <w:rFonts w:ascii="Arial" w:hAnsi="Arial" w:cs="Arial"/>
          <w:iCs/>
          <w:sz w:val="24"/>
          <w:szCs w:val="24"/>
        </w:rPr>
        <w:t xml:space="preserve">When changing the design of work, </w:t>
      </w:r>
      <w:r w:rsidR="00D23174">
        <w:rPr>
          <w:rFonts w:ascii="Arial" w:hAnsi="Arial" w:cs="Arial"/>
          <w:iCs/>
          <w:sz w:val="24"/>
          <w:szCs w:val="24"/>
        </w:rPr>
        <w:t>PCBUs</w:t>
      </w:r>
      <w:r w:rsidR="00D23174" w:rsidRPr="00D23174">
        <w:rPr>
          <w:rFonts w:ascii="Arial" w:hAnsi="Arial" w:cs="Arial"/>
          <w:iCs/>
          <w:sz w:val="24"/>
          <w:szCs w:val="24"/>
        </w:rPr>
        <w:t xml:space="preserve"> can consider the psychosocial hazards identified and look for opportunities to turn these into controls to mitigate risk. For example, where there is role overload such as excessive time pressure, role conflict, and poor practical support</w:t>
      </w:r>
      <w:r w:rsidR="00E67527">
        <w:rPr>
          <w:rFonts w:ascii="Arial" w:hAnsi="Arial" w:cs="Arial"/>
          <w:iCs/>
          <w:sz w:val="24"/>
          <w:szCs w:val="24"/>
        </w:rPr>
        <w:t>,</w:t>
      </w:r>
      <w:r w:rsidR="00D23174" w:rsidRPr="00D23174">
        <w:rPr>
          <w:rFonts w:ascii="Arial" w:hAnsi="Arial" w:cs="Arial"/>
          <w:iCs/>
          <w:sz w:val="24"/>
          <w:szCs w:val="24"/>
        </w:rPr>
        <w:t xml:space="preserve"> </w:t>
      </w:r>
      <w:r w:rsidR="00D23174">
        <w:rPr>
          <w:rFonts w:ascii="Arial" w:hAnsi="Arial" w:cs="Arial"/>
          <w:iCs/>
          <w:sz w:val="24"/>
          <w:szCs w:val="24"/>
        </w:rPr>
        <w:t>PCBUs</w:t>
      </w:r>
      <w:r w:rsidR="00D23174" w:rsidRPr="00D23174">
        <w:rPr>
          <w:rFonts w:ascii="Arial" w:hAnsi="Arial" w:cs="Arial"/>
          <w:iCs/>
          <w:sz w:val="24"/>
          <w:szCs w:val="24"/>
        </w:rPr>
        <w:t xml:space="preserve"> could improve scheduling to minimise overload, clarify roles and responsibilities and provide additional practical support.</w:t>
      </w:r>
      <w:r w:rsidR="00D23174">
        <w:rPr>
          <w:rFonts w:ascii="Arial" w:hAnsi="Arial" w:cs="Arial"/>
          <w:iCs/>
          <w:sz w:val="24"/>
          <w:szCs w:val="24"/>
        </w:rPr>
        <w:t xml:space="preserve"> The elements of good work design promote </w:t>
      </w:r>
      <w:r w:rsidR="00E54513">
        <w:rPr>
          <w:rFonts w:ascii="Arial" w:hAnsi="Arial" w:cs="Arial"/>
          <w:iCs/>
          <w:sz w:val="24"/>
          <w:szCs w:val="24"/>
        </w:rPr>
        <w:t xml:space="preserve">the </w:t>
      </w:r>
      <w:r w:rsidR="00D23174">
        <w:rPr>
          <w:rFonts w:ascii="Arial" w:hAnsi="Arial" w:cs="Arial"/>
          <w:iCs/>
          <w:sz w:val="24"/>
          <w:szCs w:val="24"/>
        </w:rPr>
        <w:t xml:space="preserve">human rights of workers by </w:t>
      </w:r>
      <w:r w:rsidR="00E67527">
        <w:rPr>
          <w:rFonts w:ascii="Arial" w:hAnsi="Arial" w:cs="Arial"/>
          <w:iCs/>
          <w:sz w:val="24"/>
          <w:szCs w:val="24"/>
        </w:rPr>
        <w:t>enabling</w:t>
      </w:r>
      <w:r w:rsidR="00D23174">
        <w:rPr>
          <w:rFonts w:ascii="Arial" w:hAnsi="Arial" w:cs="Arial"/>
          <w:iCs/>
          <w:sz w:val="24"/>
          <w:szCs w:val="24"/>
        </w:rPr>
        <w:t xml:space="preserve"> work that protects both physical and psychological wellbeing. </w:t>
      </w:r>
    </w:p>
    <w:p w14:paraId="50D6826E" w14:textId="6EA46626" w:rsidR="00BF68AE" w:rsidRDefault="00BF68AE" w:rsidP="00E67527">
      <w:pPr>
        <w:rPr>
          <w:rFonts w:ascii="Arial" w:hAnsi="Arial" w:cs="Arial"/>
          <w:iCs/>
          <w:sz w:val="24"/>
          <w:szCs w:val="24"/>
        </w:rPr>
      </w:pPr>
      <w:r>
        <w:rPr>
          <w:rFonts w:ascii="Arial" w:hAnsi="Arial" w:cs="Arial"/>
          <w:iCs/>
          <w:sz w:val="24"/>
          <w:szCs w:val="24"/>
        </w:rPr>
        <w:t xml:space="preserve">Effectively managing and controlling psychosocial hazards at work according to the hierarchy of controls will ensure they are treated with the same seriousness as physical hazards. </w:t>
      </w:r>
    </w:p>
    <w:p w14:paraId="4C8F1124" w14:textId="3B862723" w:rsidR="004C36DE" w:rsidRDefault="004C36DE" w:rsidP="00E67527">
      <w:pPr>
        <w:rPr>
          <w:rFonts w:ascii="Arial" w:hAnsi="Arial" w:cs="Arial"/>
          <w:iCs/>
          <w:sz w:val="24"/>
          <w:szCs w:val="24"/>
        </w:rPr>
      </w:pPr>
      <w:r>
        <w:rPr>
          <w:rFonts w:ascii="Arial" w:hAnsi="Arial" w:cs="Arial"/>
          <w:iCs/>
          <w:sz w:val="24"/>
          <w:szCs w:val="24"/>
        </w:rPr>
        <w:t>The right to life under section 9 of the HRA includes a duty on government to protect life, including through measures that address the general conditions of society that may give rise to direct threats to life or prevent individuals from enjoying their right to life with dignity.</w:t>
      </w:r>
      <w:r w:rsidR="000B08E3">
        <w:rPr>
          <w:rFonts w:ascii="Arial" w:hAnsi="Arial" w:cs="Arial"/>
          <w:iCs/>
          <w:sz w:val="24"/>
          <w:szCs w:val="24"/>
        </w:rPr>
        <w:t xml:space="preserve"> </w:t>
      </w:r>
      <w:r>
        <w:rPr>
          <w:rFonts w:ascii="Arial" w:hAnsi="Arial" w:cs="Arial"/>
          <w:iCs/>
          <w:sz w:val="24"/>
          <w:szCs w:val="24"/>
        </w:rPr>
        <w:t xml:space="preserve">This Amendment Regulation upholds safe conditions of work, </w:t>
      </w:r>
      <w:r w:rsidR="00E67527">
        <w:rPr>
          <w:rFonts w:ascii="Arial" w:hAnsi="Arial" w:cs="Arial"/>
          <w:iCs/>
          <w:sz w:val="24"/>
          <w:szCs w:val="24"/>
        </w:rPr>
        <w:t>reducing</w:t>
      </w:r>
      <w:r>
        <w:rPr>
          <w:rFonts w:ascii="Arial" w:hAnsi="Arial" w:cs="Arial"/>
          <w:iCs/>
          <w:sz w:val="24"/>
          <w:szCs w:val="24"/>
        </w:rPr>
        <w:t xml:space="preserve"> workplace risks that may jeopardise workers’ right to life and dignity of life. </w:t>
      </w:r>
    </w:p>
    <w:p w14:paraId="04F50CE4" w14:textId="3F76C0E5" w:rsidR="00774277" w:rsidRPr="00794480" w:rsidRDefault="00774277" w:rsidP="00163ADE">
      <w:pPr>
        <w:rPr>
          <w:rFonts w:ascii="Arial" w:hAnsi="Arial" w:cs="Arial"/>
          <w:iCs/>
          <w:sz w:val="24"/>
          <w:szCs w:val="24"/>
        </w:rPr>
      </w:pPr>
      <w:bookmarkStart w:id="1" w:name="OLE_LINK1"/>
      <w:r>
        <w:rPr>
          <w:rFonts w:asciiTheme="minorHAnsi" w:hAnsiTheme="minorHAnsi" w:cs="Arial"/>
          <w:b/>
          <w:sz w:val="28"/>
          <w:szCs w:val="28"/>
          <w:lang w:eastAsia="en-AU"/>
        </w:rPr>
        <w:br w:type="page"/>
      </w:r>
    </w:p>
    <w:bookmarkEnd w:id="1"/>
    <w:p w14:paraId="6173867E" w14:textId="11ABFDA6" w:rsidR="008C76C4" w:rsidRDefault="008C76C4">
      <w:pPr>
        <w:pStyle w:val="Heading2"/>
        <w:pageBreakBefore/>
        <w:spacing w:before="240" w:after="240"/>
      </w:pPr>
      <w:r w:rsidRPr="008C225D">
        <w:lastRenderedPageBreak/>
        <w:t>CLAUSE NOTES</w:t>
      </w:r>
    </w:p>
    <w:p w14:paraId="4815E960" w14:textId="5A2B4F17" w:rsidR="004C6E50" w:rsidRDefault="00061DF1" w:rsidP="004C6E50">
      <w:pPr>
        <w:pStyle w:val="Heading3"/>
      </w:pPr>
      <w:r>
        <w:t>Work Health and Safety</w:t>
      </w:r>
      <w:r w:rsidR="00D07A2A">
        <w:t xml:space="preserve"> </w:t>
      </w:r>
      <w:r>
        <w:t xml:space="preserve">Amendment Regulation </w:t>
      </w:r>
      <w:r w:rsidRPr="00520E7C">
        <w:t>2022 (No</w:t>
      </w:r>
      <w:r w:rsidR="00AA33C7">
        <w:t xml:space="preserve"> </w:t>
      </w:r>
      <w:r w:rsidR="00AF1D2F">
        <w:t>1</w:t>
      </w:r>
      <w:r w:rsidRPr="00520E7C">
        <w:t>)</w:t>
      </w:r>
    </w:p>
    <w:p w14:paraId="6D3ABCCB" w14:textId="334291A5" w:rsidR="004C6E50" w:rsidRDefault="00C61B07" w:rsidP="004C6E50">
      <w:pPr>
        <w:pStyle w:val="Heading3"/>
      </w:pPr>
      <w:r w:rsidRPr="00ED3B77">
        <w:t>Clause 1</w:t>
      </w:r>
      <w:r w:rsidR="00E75FDD">
        <w:t xml:space="preserve">      </w:t>
      </w:r>
      <w:r w:rsidRPr="00ED3B77">
        <w:t xml:space="preserve">Name of </w:t>
      </w:r>
      <w:r w:rsidR="00EC6EFE">
        <w:t>regulation</w:t>
      </w:r>
    </w:p>
    <w:p w14:paraId="40728288" w14:textId="044DEFEF" w:rsidR="005572BE" w:rsidRPr="00E54513" w:rsidRDefault="004C6E50" w:rsidP="00E54513">
      <w:pPr>
        <w:rPr>
          <w:rFonts w:ascii="Arial" w:hAnsi="Arial" w:cs="Arial"/>
          <w:sz w:val="24"/>
          <w:szCs w:val="24"/>
        </w:rPr>
      </w:pPr>
      <w:r w:rsidRPr="004C6E50">
        <w:rPr>
          <w:rFonts w:ascii="Arial" w:hAnsi="Arial" w:cs="Arial"/>
          <w:sz w:val="24"/>
          <w:szCs w:val="24"/>
        </w:rPr>
        <w:t xml:space="preserve">Clause 1 </w:t>
      </w:r>
      <w:r w:rsidR="00D07A2A">
        <w:rPr>
          <w:rFonts w:ascii="Arial" w:hAnsi="Arial" w:cs="Arial"/>
          <w:sz w:val="24"/>
          <w:szCs w:val="24"/>
        </w:rPr>
        <w:t xml:space="preserve">provides </w:t>
      </w:r>
      <w:r w:rsidR="005572BE">
        <w:rPr>
          <w:rFonts w:ascii="Arial" w:hAnsi="Arial" w:cs="Arial"/>
          <w:sz w:val="24"/>
          <w:szCs w:val="24"/>
        </w:rPr>
        <w:t xml:space="preserve">that the regulation is the </w:t>
      </w:r>
      <w:r w:rsidR="005572BE" w:rsidRPr="00E54513">
        <w:rPr>
          <w:rFonts w:ascii="Arial" w:hAnsi="Arial" w:cs="Arial"/>
          <w:i/>
          <w:iCs/>
          <w:sz w:val="24"/>
          <w:szCs w:val="24"/>
        </w:rPr>
        <w:t xml:space="preserve">Work Health and Safety Amendment Regulation 2023 (No </w:t>
      </w:r>
      <w:r w:rsidR="005E7026">
        <w:rPr>
          <w:rFonts w:ascii="Arial" w:hAnsi="Arial" w:cs="Arial"/>
          <w:i/>
          <w:iCs/>
          <w:sz w:val="24"/>
          <w:szCs w:val="24"/>
        </w:rPr>
        <w:t>1</w:t>
      </w:r>
      <w:r w:rsidR="005572BE" w:rsidRPr="00E54513">
        <w:rPr>
          <w:rFonts w:ascii="Arial" w:hAnsi="Arial" w:cs="Arial"/>
          <w:i/>
          <w:iCs/>
          <w:sz w:val="24"/>
          <w:szCs w:val="24"/>
        </w:rPr>
        <w:t>).</w:t>
      </w:r>
      <w:r w:rsidR="005572BE">
        <w:rPr>
          <w:rFonts w:ascii="Arial" w:hAnsi="Arial" w:cs="Arial"/>
          <w:sz w:val="24"/>
          <w:szCs w:val="24"/>
        </w:rPr>
        <w:t xml:space="preserve"> </w:t>
      </w:r>
    </w:p>
    <w:p w14:paraId="1AFB2793" w14:textId="2783E834" w:rsidR="005572BE" w:rsidRPr="00640389" w:rsidRDefault="005572BE" w:rsidP="00A83849">
      <w:pPr>
        <w:pStyle w:val="Heading3"/>
      </w:pPr>
      <w:r w:rsidRPr="00640389">
        <w:t>Clause 2</w:t>
      </w:r>
      <w:r w:rsidR="00E75FDD">
        <w:t xml:space="preserve">      </w:t>
      </w:r>
      <w:r w:rsidRPr="00640389">
        <w:t xml:space="preserve">Commencement </w:t>
      </w:r>
    </w:p>
    <w:p w14:paraId="4F7EA438" w14:textId="1C8CA26D" w:rsidR="005572BE" w:rsidRDefault="005572BE" w:rsidP="004C6E50">
      <w:pPr>
        <w:rPr>
          <w:rFonts w:ascii="Arial" w:hAnsi="Arial" w:cs="Arial"/>
          <w:sz w:val="24"/>
          <w:szCs w:val="24"/>
        </w:rPr>
      </w:pPr>
      <w:r>
        <w:rPr>
          <w:rFonts w:ascii="Arial" w:hAnsi="Arial" w:cs="Arial"/>
          <w:sz w:val="24"/>
          <w:szCs w:val="24"/>
        </w:rPr>
        <w:t>This clause provide</w:t>
      </w:r>
      <w:r w:rsidR="00E54513">
        <w:rPr>
          <w:rFonts w:ascii="Arial" w:hAnsi="Arial" w:cs="Arial"/>
          <w:sz w:val="24"/>
          <w:szCs w:val="24"/>
        </w:rPr>
        <w:t>s</w:t>
      </w:r>
      <w:r>
        <w:rPr>
          <w:rFonts w:ascii="Arial" w:hAnsi="Arial" w:cs="Arial"/>
          <w:sz w:val="24"/>
          <w:szCs w:val="24"/>
        </w:rPr>
        <w:t xml:space="preserve"> for the commencement of the regulation</w:t>
      </w:r>
      <w:r w:rsidR="00F54C21">
        <w:rPr>
          <w:rFonts w:ascii="Arial" w:hAnsi="Arial" w:cs="Arial"/>
          <w:sz w:val="24"/>
          <w:szCs w:val="24"/>
        </w:rPr>
        <w:t xml:space="preserve"> (other than section</w:t>
      </w:r>
      <w:r w:rsidR="001D2DC9">
        <w:rPr>
          <w:rFonts w:ascii="Arial" w:hAnsi="Arial" w:cs="Arial"/>
          <w:sz w:val="24"/>
          <w:szCs w:val="24"/>
        </w:rPr>
        <w:t>s 3 and</w:t>
      </w:r>
      <w:r w:rsidR="00F54C21">
        <w:rPr>
          <w:rFonts w:ascii="Arial" w:hAnsi="Arial" w:cs="Arial"/>
          <w:sz w:val="24"/>
          <w:szCs w:val="24"/>
        </w:rPr>
        <w:t xml:space="preserve"> 9)</w:t>
      </w:r>
      <w:r>
        <w:rPr>
          <w:rFonts w:ascii="Arial" w:hAnsi="Arial" w:cs="Arial"/>
          <w:sz w:val="24"/>
          <w:szCs w:val="24"/>
        </w:rPr>
        <w:t xml:space="preserve"> on </w:t>
      </w:r>
      <w:r w:rsidR="00F64A4E">
        <w:rPr>
          <w:rFonts w:ascii="Arial" w:hAnsi="Arial" w:cs="Arial"/>
          <w:sz w:val="24"/>
          <w:szCs w:val="24"/>
        </w:rPr>
        <w:t>27</w:t>
      </w:r>
      <w:r w:rsidR="00427D0C">
        <w:rPr>
          <w:rFonts w:ascii="Arial" w:hAnsi="Arial" w:cs="Arial"/>
          <w:sz w:val="24"/>
          <w:szCs w:val="24"/>
        </w:rPr>
        <w:t xml:space="preserve"> November</w:t>
      </w:r>
      <w:r>
        <w:rPr>
          <w:rFonts w:ascii="Arial" w:hAnsi="Arial" w:cs="Arial"/>
          <w:sz w:val="24"/>
          <w:szCs w:val="24"/>
        </w:rPr>
        <w:t xml:space="preserve"> 2023. </w:t>
      </w:r>
    </w:p>
    <w:p w14:paraId="321B48BE" w14:textId="3175EBC8" w:rsidR="00F54C21" w:rsidRDefault="00F54C21" w:rsidP="004C6E50">
      <w:pPr>
        <w:rPr>
          <w:rFonts w:ascii="Arial" w:hAnsi="Arial" w:cs="Arial"/>
          <w:sz w:val="24"/>
          <w:szCs w:val="24"/>
        </w:rPr>
      </w:pPr>
      <w:r>
        <w:rPr>
          <w:rFonts w:ascii="Arial" w:hAnsi="Arial" w:cs="Arial"/>
          <w:sz w:val="24"/>
          <w:szCs w:val="24"/>
        </w:rPr>
        <w:t>Section</w:t>
      </w:r>
      <w:r w:rsidR="001D2DC9">
        <w:rPr>
          <w:rFonts w:ascii="Arial" w:hAnsi="Arial" w:cs="Arial"/>
          <w:sz w:val="24"/>
          <w:szCs w:val="24"/>
        </w:rPr>
        <w:t>s 3 and</w:t>
      </w:r>
      <w:r>
        <w:rPr>
          <w:rFonts w:ascii="Arial" w:hAnsi="Arial" w:cs="Arial"/>
          <w:sz w:val="24"/>
          <w:szCs w:val="24"/>
        </w:rPr>
        <w:t xml:space="preserve"> 9 </w:t>
      </w:r>
      <w:r w:rsidR="001D2DC9">
        <w:rPr>
          <w:rFonts w:ascii="Arial" w:hAnsi="Arial" w:cs="Arial"/>
          <w:sz w:val="24"/>
          <w:szCs w:val="24"/>
        </w:rPr>
        <w:t>commence on the day after this regulation’s notification day.</w:t>
      </w:r>
      <w:r>
        <w:rPr>
          <w:rFonts w:ascii="Arial" w:hAnsi="Arial" w:cs="Arial"/>
          <w:sz w:val="24"/>
          <w:szCs w:val="24"/>
        </w:rPr>
        <w:t xml:space="preserve"> </w:t>
      </w:r>
    </w:p>
    <w:p w14:paraId="78A0DAA7" w14:textId="679765A6" w:rsidR="005572BE" w:rsidRPr="00640389" w:rsidRDefault="005572BE" w:rsidP="00A83849">
      <w:pPr>
        <w:pStyle w:val="Heading3"/>
      </w:pPr>
      <w:r w:rsidRPr="00640389">
        <w:t>Clause 3</w:t>
      </w:r>
      <w:r w:rsidR="00E75FDD">
        <w:t xml:space="preserve">      </w:t>
      </w:r>
      <w:r w:rsidRPr="00640389">
        <w:t>Legislation Amended</w:t>
      </w:r>
    </w:p>
    <w:p w14:paraId="5551F1EC" w14:textId="1A322472" w:rsidR="005572BE" w:rsidRDefault="005572BE" w:rsidP="004C6E50">
      <w:pPr>
        <w:rPr>
          <w:rFonts w:ascii="Arial" w:hAnsi="Arial" w:cs="Arial"/>
          <w:sz w:val="24"/>
          <w:szCs w:val="24"/>
        </w:rPr>
      </w:pPr>
      <w:r>
        <w:rPr>
          <w:rFonts w:ascii="Arial" w:hAnsi="Arial" w:cs="Arial"/>
          <w:sz w:val="24"/>
          <w:szCs w:val="24"/>
        </w:rPr>
        <w:t xml:space="preserve">This clause provides that the regulation amends the </w:t>
      </w:r>
      <w:r w:rsidRPr="00E54513">
        <w:rPr>
          <w:rFonts w:ascii="Arial" w:hAnsi="Arial" w:cs="Arial"/>
          <w:i/>
          <w:iCs/>
          <w:sz w:val="24"/>
          <w:szCs w:val="24"/>
        </w:rPr>
        <w:t xml:space="preserve">Work Health and </w:t>
      </w:r>
      <w:r w:rsidR="00E54513" w:rsidRPr="00E54513">
        <w:rPr>
          <w:rFonts w:ascii="Arial" w:hAnsi="Arial" w:cs="Arial"/>
          <w:i/>
          <w:iCs/>
          <w:sz w:val="24"/>
          <w:szCs w:val="24"/>
        </w:rPr>
        <w:t>Safety</w:t>
      </w:r>
      <w:r w:rsidRPr="00E54513">
        <w:rPr>
          <w:rFonts w:ascii="Arial" w:hAnsi="Arial" w:cs="Arial"/>
          <w:i/>
          <w:iCs/>
          <w:sz w:val="24"/>
          <w:szCs w:val="24"/>
        </w:rPr>
        <w:t xml:space="preserve"> Regulation 2011</w:t>
      </w:r>
      <w:r>
        <w:rPr>
          <w:rFonts w:ascii="Arial" w:hAnsi="Arial" w:cs="Arial"/>
          <w:sz w:val="24"/>
          <w:szCs w:val="24"/>
        </w:rPr>
        <w:t xml:space="preserve">. </w:t>
      </w:r>
    </w:p>
    <w:p w14:paraId="7494294C" w14:textId="7E3B8B8D" w:rsidR="005572BE" w:rsidRPr="00640389" w:rsidRDefault="005572BE" w:rsidP="00A83849">
      <w:pPr>
        <w:pStyle w:val="Heading3"/>
      </w:pPr>
      <w:r w:rsidRPr="00640389">
        <w:t>Clause 4</w:t>
      </w:r>
      <w:r w:rsidR="00E75FDD">
        <w:t xml:space="preserve">      </w:t>
      </w:r>
      <w:r w:rsidRPr="00640389">
        <w:t xml:space="preserve">New division 3.2.11 </w:t>
      </w:r>
    </w:p>
    <w:p w14:paraId="2E200D19" w14:textId="18FDB846" w:rsidR="005572BE" w:rsidRDefault="005572BE" w:rsidP="004C6E50">
      <w:pPr>
        <w:rPr>
          <w:rFonts w:ascii="Arial" w:hAnsi="Arial" w:cs="Arial"/>
          <w:sz w:val="24"/>
          <w:szCs w:val="24"/>
        </w:rPr>
      </w:pPr>
      <w:r>
        <w:rPr>
          <w:rFonts w:ascii="Arial" w:hAnsi="Arial" w:cs="Arial"/>
          <w:sz w:val="24"/>
          <w:szCs w:val="24"/>
        </w:rPr>
        <w:t>This clause inserts a new division which define</w:t>
      </w:r>
      <w:r w:rsidR="00E54513">
        <w:rPr>
          <w:rFonts w:ascii="Arial" w:hAnsi="Arial" w:cs="Arial"/>
          <w:sz w:val="24"/>
          <w:szCs w:val="24"/>
        </w:rPr>
        <w:t>s</w:t>
      </w:r>
      <w:r>
        <w:rPr>
          <w:rFonts w:ascii="Arial" w:hAnsi="Arial" w:cs="Arial"/>
          <w:sz w:val="24"/>
          <w:szCs w:val="24"/>
        </w:rPr>
        <w:t xml:space="preserve"> </w:t>
      </w:r>
      <w:r w:rsidRPr="00E54513">
        <w:rPr>
          <w:rFonts w:ascii="Arial" w:hAnsi="Arial" w:cs="Arial"/>
          <w:i/>
          <w:iCs/>
          <w:sz w:val="24"/>
          <w:szCs w:val="24"/>
        </w:rPr>
        <w:t>psychosocial hazard</w:t>
      </w:r>
      <w:r>
        <w:rPr>
          <w:rFonts w:ascii="Arial" w:hAnsi="Arial" w:cs="Arial"/>
          <w:sz w:val="24"/>
          <w:szCs w:val="24"/>
        </w:rPr>
        <w:t xml:space="preserve"> and </w:t>
      </w:r>
      <w:r w:rsidR="00E54513" w:rsidRPr="00E54513">
        <w:rPr>
          <w:rFonts w:ascii="Arial" w:hAnsi="Arial" w:cs="Arial"/>
          <w:i/>
          <w:iCs/>
          <w:sz w:val="24"/>
          <w:szCs w:val="24"/>
        </w:rPr>
        <w:t>psychosocial</w:t>
      </w:r>
      <w:r w:rsidRPr="00E54513">
        <w:rPr>
          <w:rFonts w:ascii="Arial" w:hAnsi="Arial" w:cs="Arial"/>
          <w:i/>
          <w:iCs/>
          <w:sz w:val="24"/>
          <w:szCs w:val="24"/>
        </w:rPr>
        <w:t xml:space="preserve"> risk</w:t>
      </w:r>
      <w:r>
        <w:rPr>
          <w:rFonts w:ascii="Arial" w:hAnsi="Arial" w:cs="Arial"/>
          <w:sz w:val="24"/>
          <w:szCs w:val="24"/>
        </w:rPr>
        <w:t xml:space="preserve"> under sections 55A and 55B. Section 55</w:t>
      </w:r>
      <w:r w:rsidR="00E54513">
        <w:rPr>
          <w:rFonts w:ascii="Arial" w:hAnsi="Arial" w:cs="Arial"/>
          <w:sz w:val="24"/>
          <w:szCs w:val="24"/>
        </w:rPr>
        <w:t>C</w:t>
      </w:r>
      <w:r>
        <w:rPr>
          <w:rFonts w:ascii="Arial" w:hAnsi="Arial" w:cs="Arial"/>
          <w:sz w:val="24"/>
          <w:szCs w:val="24"/>
        </w:rPr>
        <w:t xml:space="preserve"> also provides that a person conducting a business or undertaking must manage psychosocial risks in accordance with part 3.1 of the </w:t>
      </w:r>
      <w:r w:rsidRPr="00E54513">
        <w:rPr>
          <w:rFonts w:ascii="Arial" w:hAnsi="Arial" w:cs="Arial"/>
          <w:i/>
          <w:iCs/>
          <w:sz w:val="24"/>
          <w:szCs w:val="24"/>
        </w:rPr>
        <w:t>Work Health and Safety Regulation 2011</w:t>
      </w:r>
      <w:r>
        <w:rPr>
          <w:rFonts w:ascii="Arial" w:hAnsi="Arial" w:cs="Arial"/>
          <w:sz w:val="24"/>
          <w:szCs w:val="24"/>
        </w:rPr>
        <w:t xml:space="preserve">. Part 3.1 requires duty holders to identify foreseeable workplace hazards and eliminate risks to health and safety. If it not reasonably practicable to eliminate risks, then risks must be minimised so far as is reasonably practicable in accordance with the hierarchy of controls. </w:t>
      </w:r>
    </w:p>
    <w:p w14:paraId="6B87ED52" w14:textId="249830AD" w:rsidR="005572BE" w:rsidRPr="004C6E50" w:rsidRDefault="00E54513" w:rsidP="004C6E50">
      <w:pPr>
        <w:rPr>
          <w:rFonts w:ascii="Arial" w:hAnsi="Arial" w:cs="Arial"/>
          <w:sz w:val="24"/>
          <w:szCs w:val="24"/>
        </w:rPr>
      </w:pPr>
      <w:r>
        <w:rPr>
          <w:rFonts w:ascii="Arial" w:hAnsi="Arial" w:cs="Arial"/>
          <w:sz w:val="24"/>
          <w:szCs w:val="24"/>
        </w:rPr>
        <w:t>S</w:t>
      </w:r>
      <w:r w:rsidR="005572BE">
        <w:rPr>
          <w:rFonts w:ascii="Arial" w:hAnsi="Arial" w:cs="Arial"/>
          <w:sz w:val="24"/>
          <w:szCs w:val="24"/>
        </w:rPr>
        <w:t xml:space="preserve">ection 55D provides that a person conducting a business or undertaking must have regard to all relevant matters </w:t>
      </w:r>
      <w:r>
        <w:rPr>
          <w:rFonts w:ascii="Arial" w:hAnsi="Arial" w:cs="Arial"/>
          <w:sz w:val="24"/>
          <w:szCs w:val="24"/>
        </w:rPr>
        <w:t>in</w:t>
      </w:r>
      <w:r w:rsidR="005572BE">
        <w:rPr>
          <w:rFonts w:ascii="Arial" w:hAnsi="Arial" w:cs="Arial"/>
          <w:sz w:val="24"/>
          <w:szCs w:val="24"/>
        </w:rPr>
        <w:t xml:space="preserve"> determining control measure</w:t>
      </w:r>
      <w:r w:rsidR="00E67527">
        <w:rPr>
          <w:rFonts w:ascii="Arial" w:hAnsi="Arial" w:cs="Arial"/>
          <w:sz w:val="24"/>
          <w:szCs w:val="24"/>
        </w:rPr>
        <w:t>s</w:t>
      </w:r>
      <w:r w:rsidR="005572BE">
        <w:rPr>
          <w:rFonts w:ascii="Arial" w:hAnsi="Arial" w:cs="Arial"/>
          <w:sz w:val="24"/>
          <w:szCs w:val="24"/>
        </w:rPr>
        <w:t xml:space="preserve"> to implement, including matters under section 55D(2).</w:t>
      </w:r>
    </w:p>
    <w:p w14:paraId="32B3A4C6" w14:textId="78742EC6" w:rsidR="00E51FC3" w:rsidRDefault="005572BE" w:rsidP="00F2587F">
      <w:pPr>
        <w:pStyle w:val="Heading3"/>
        <w:ind w:left="1418" w:right="-188" w:hanging="1418"/>
      </w:pPr>
      <w:r w:rsidRPr="00640389">
        <w:t>Clause 5</w:t>
      </w:r>
      <w:r w:rsidR="00E75FDD">
        <w:t xml:space="preserve">      </w:t>
      </w:r>
      <w:r w:rsidR="00E51FC3">
        <w:t xml:space="preserve">Section 144 (1), definition of </w:t>
      </w:r>
      <w:r w:rsidR="00E51FC3" w:rsidRPr="00216F6F">
        <w:rPr>
          <w:i/>
          <w:iCs/>
        </w:rPr>
        <w:t>electrical equipment</w:t>
      </w:r>
      <w:r w:rsidR="00E51FC3">
        <w:t xml:space="preserve">, paragraph (a) (iv) and note </w:t>
      </w:r>
    </w:p>
    <w:p w14:paraId="1C334C55" w14:textId="5FE162AB" w:rsidR="00E51FC3" w:rsidRPr="0040507A" w:rsidRDefault="001D2B69" w:rsidP="00E51FC3">
      <w:pPr>
        <w:rPr>
          <w:rFonts w:ascii="Arial" w:hAnsi="Arial" w:cs="Arial"/>
          <w:i/>
          <w:iCs/>
          <w:sz w:val="24"/>
          <w:szCs w:val="24"/>
        </w:rPr>
      </w:pPr>
      <w:r w:rsidRPr="0040507A">
        <w:rPr>
          <w:rFonts w:ascii="Arial" w:hAnsi="Arial" w:cs="Arial"/>
          <w:sz w:val="24"/>
          <w:szCs w:val="24"/>
        </w:rPr>
        <w:t>This clause</w:t>
      </w:r>
      <w:r w:rsidR="00C246AF" w:rsidRPr="0040507A">
        <w:rPr>
          <w:rFonts w:ascii="Arial" w:hAnsi="Arial" w:cs="Arial"/>
          <w:sz w:val="24"/>
          <w:szCs w:val="24"/>
        </w:rPr>
        <w:t xml:space="preserve"> is a minor technical amendment and</w:t>
      </w:r>
      <w:r w:rsidRPr="0040507A">
        <w:rPr>
          <w:rFonts w:ascii="Arial" w:hAnsi="Arial" w:cs="Arial"/>
          <w:sz w:val="24"/>
          <w:szCs w:val="24"/>
        </w:rPr>
        <w:t xml:space="preserve"> updates the reference number to the Australian Standard</w:t>
      </w:r>
      <w:r w:rsidR="00283E5B" w:rsidRPr="0040507A">
        <w:rPr>
          <w:rFonts w:ascii="Arial" w:hAnsi="Arial" w:cs="Arial"/>
          <w:sz w:val="24"/>
          <w:szCs w:val="24"/>
        </w:rPr>
        <w:t>s</w:t>
      </w:r>
      <w:r w:rsidRPr="0040507A">
        <w:rPr>
          <w:rFonts w:ascii="Arial" w:hAnsi="Arial" w:cs="Arial"/>
          <w:sz w:val="24"/>
          <w:szCs w:val="24"/>
        </w:rPr>
        <w:t xml:space="preserve"> </w:t>
      </w:r>
      <w:r w:rsidR="00EF3F02" w:rsidRPr="0040507A">
        <w:rPr>
          <w:rFonts w:ascii="Arial" w:hAnsi="Arial" w:cs="Arial"/>
          <w:sz w:val="24"/>
          <w:szCs w:val="24"/>
        </w:rPr>
        <w:t xml:space="preserve">for </w:t>
      </w:r>
      <w:r w:rsidR="00EF3F02" w:rsidRPr="0040507A">
        <w:rPr>
          <w:rFonts w:ascii="Arial" w:hAnsi="Arial" w:cs="Arial"/>
          <w:i/>
          <w:iCs/>
          <w:sz w:val="24"/>
          <w:szCs w:val="24"/>
        </w:rPr>
        <w:t>Cathodic protection of metals- Pipes and cables.</w:t>
      </w:r>
    </w:p>
    <w:p w14:paraId="70F35562" w14:textId="58837A5A" w:rsidR="00E51FC3" w:rsidRPr="001D2B69" w:rsidRDefault="001D2B69" w:rsidP="00E51FC3">
      <w:pPr>
        <w:rPr>
          <w:rFonts w:ascii="Arial" w:eastAsiaTheme="majorEastAsia" w:hAnsi="Arial" w:cstheme="majorBidi"/>
          <w:b/>
          <w:sz w:val="24"/>
          <w:szCs w:val="24"/>
        </w:rPr>
      </w:pPr>
      <w:r w:rsidRPr="001D2B69">
        <w:rPr>
          <w:rFonts w:ascii="Arial" w:eastAsiaTheme="majorEastAsia" w:hAnsi="Arial" w:cstheme="majorBidi"/>
          <w:b/>
          <w:sz w:val="24"/>
          <w:szCs w:val="24"/>
        </w:rPr>
        <w:t>Clause 6      Section 163</w:t>
      </w:r>
    </w:p>
    <w:p w14:paraId="46F9B6C5" w14:textId="30CD077D" w:rsidR="001D2B69" w:rsidRDefault="001D2B69" w:rsidP="00E51FC3">
      <w:pPr>
        <w:rPr>
          <w:rFonts w:ascii="Arial" w:hAnsi="Arial" w:cs="Arial"/>
          <w:i/>
          <w:iCs/>
          <w:sz w:val="24"/>
          <w:szCs w:val="24"/>
        </w:rPr>
      </w:pPr>
      <w:r w:rsidRPr="0040507A">
        <w:rPr>
          <w:rFonts w:ascii="Arial" w:hAnsi="Arial" w:cs="Arial"/>
          <w:sz w:val="24"/>
          <w:szCs w:val="24"/>
        </w:rPr>
        <w:t>This clause</w:t>
      </w:r>
      <w:r w:rsidR="00C246AF" w:rsidRPr="0040507A">
        <w:rPr>
          <w:rFonts w:ascii="Arial" w:hAnsi="Arial" w:cs="Arial"/>
          <w:sz w:val="24"/>
          <w:szCs w:val="24"/>
        </w:rPr>
        <w:t xml:space="preserve"> is a minor technical amendment and</w:t>
      </w:r>
      <w:r w:rsidRPr="0040507A">
        <w:rPr>
          <w:rFonts w:ascii="Arial" w:hAnsi="Arial" w:cs="Arial"/>
          <w:sz w:val="24"/>
          <w:szCs w:val="24"/>
        </w:rPr>
        <w:t xml:space="preserve"> updates the reference number to the Australian Standard</w:t>
      </w:r>
      <w:r w:rsidR="00283E5B" w:rsidRPr="0040507A">
        <w:rPr>
          <w:rFonts w:ascii="Arial" w:hAnsi="Arial" w:cs="Arial"/>
          <w:sz w:val="24"/>
          <w:szCs w:val="24"/>
        </w:rPr>
        <w:t>s</w:t>
      </w:r>
      <w:r w:rsidRPr="0040507A">
        <w:rPr>
          <w:rFonts w:ascii="Arial" w:hAnsi="Arial" w:cs="Arial"/>
          <w:sz w:val="24"/>
          <w:szCs w:val="24"/>
        </w:rPr>
        <w:t xml:space="preserve"> for </w:t>
      </w:r>
      <w:r w:rsidRPr="0040507A">
        <w:rPr>
          <w:rFonts w:ascii="Arial" w:hAnsi="Arial" w:cs="Arial"/>
          <w:i/>
          <w:iCs/>
          <w:sz w:val="24"/>
          <w:szCs w:val="24"/>
        </w:rPr>
        <w:t>Electrical installations</w:t>
      </w:r>
      <w:r w:rsidR="00EF3F02" w:rsidRPr="0040507A">
        <w:rPr>
          <w:rFonts w:ascii="Arial" w:hAnsi="Arial" w:cs="Arial"/>
          <w:i/>
          <w:iCs/>
          <w:sz w:val="24"/>
          <w:szCs w:val="24"/>
        </w:rPr>
        <w:t>- Construction and demolition sites.</w:t>
      </w:r>
      <w:r w:rsidRPr="0040507A">
        <w:rPr>
          <w:rFonts w:ascii="Arial" w:hAnsi="Arial" w:cs="Arial"/>
          <w:i/>
          <w:iCs/>
          <w:sz w:val="24"/>
          <w:szCs w:val="24"/>
        </w:rPr>
        <w:t xml:space="preserve"> </w:t>
      </w:r>
    </w:p>
    <w:p w14:paraId="44A50580" w14:textId="77777777" w:rsidR="000D7BBC" w:rsidRPr="0040507A" w:rsidRDefault="000D7BBC" w:rsidP="00E51FC3">
      <w:pPr>
        <w:rPr>
          <w:rFonts w:ascii="Arial" w:hAnsi="Arial" w:cs="Arial"/>
          <w:i/>
          <w:iCs/>
          <w:sz w:val="24"/>
          <w:szCs w:val="24"/>
        </w:rPr>
      </w:pPr>
    </w:p>
    <w:p w14:paraId="2F8064CB" w14:textId="66C8C787" w:rsidR="001D2B69" w:rsidRDefault="001D2B69" w:rsidP="00E51FC3">
      <w:pPr>
        <w:rPr>
          <w:rFonts w:ascii="Arial" w:eastAsiaTheme="majorEastAsia" w:hAnsi="Arial" w:cstheme="majorBidi"/>
          <w:b/>
          <w:i/>
          <w:iCs/>
          <w:sz w:val="24"/>
          <w:szCs w:val="24"/>
        </w:rPr>
      </w:pPr>
      <w:r w:rsidRPr="001D2B69">
        <w:rPr>
          <w:rFonts w:ascii="Arial" w:eastAsiaTheme="majorEastAsia" w:hAnsi="Arial" w:cstheme="majorBidi"/>
          <w:b/>
          <w:sz w:val="24"/>
          <w:szCs w:val="24"/>
        </w:rPr>
        <w:lastRenderedPageBreak/>
        <w:t xml:space="preserve">Clause 7       Section 221 (2), definition of </w:t>
      </w:r>
      <w:r w:rsidRPr="001D2B69">
        <w:rPr>
          <w:rFonts w:ascii="Arial" w:eastAsiaTheme="majorEastAsia" w:hAnsi="Arial" w:cstheme="majorBidi"/>
          <w:b/>
          <w:i/>
          <w:iCs/>
          <w:sz w:val="24"/>
          <w:szCs w:val="24"/>
        </w:rPr>
        <w:t>harness</w:t>
      </w:r>
    </w:p>
    <w:p w14:paraId="76203854" w14:textId="436D6535" w:rsidR="00B40FF3" w:rsidRPr="0040507A" w:rsidRDefault="001D2B69" w:rsidP="00E51FC3">
      <w:pPr>
        <w:rPr>
          <w:rFonts w:ascii="Arial" w:hAnsi="Arial" w:cs="Arial"/>
          <w:i/>
          <w:iCs/>
          <w:sz w:val="24"/>
          <w:szCs w:val="24"/>
        </w:rPr>
      </w:pPr>
      <w:r w:rsidRPr="0040507A">
        <w:rPr>
          <w:rFonts w:ascii="Arial" w:hAnsi="Arial" w:cs="Arial"/>
          <w:sz w:val="24"/>
          <w:szCs w:val="24"/>
        </w:rPr>
        <w:t>This clause</w:t>
      </w:r>
      <w:r w:rsidR="00C246AF" w:rsidRPr="0040507A">
        <w:rPr>
          <w:rFonts w:ascii="Arial" w:hAnsi="Arial" w:cs="Arial"/>
          <w:sz w:val="24"/>
          <w:szCs w:val="24"/>
        </w:rPr>
        <w:t xml:space="preserve"> is a minor technical amendment and u</w:t>
      </w:r>
      <w:r w:rsidRPr="0040507A">
        <w:rPr>
          <w:rFonts w:ascii="Arial" w:hAnsi="Arial" w:cs="Arial"/>
          <w:sz w:val="24"/>
          <w:szCs w:val="24"/>
        </w:rPr>
        <w:t>pdate</w:t>
      </w:r>
      <w:r w:rsidR="00C246AF" w:rsidRPr="0040507A">
        <w:rPr>
          <w:rFonts w:ascii="Arial" w:hAnsi="Arial" w:cs="Arial"/>
          <w:sz w:val="24"/>
          <w:szCs w:val="24"/>
        </w:rPr>
        <w:t>s</w:t>
      </w:r>
      <w:r w:rsidRPr="0040507A">
        <w:rPr>
          <w:rFonts w:ascii="Arial" w:hAnsi="Arial" w:cs="Arial"/>
          <w:sz w:val="24"/>
          <w:szCs w:val="24"/>
        </w:rPr>
        <w:t xml:space="preserve"> the reference number </w:t>
      </w:r>
      <w:r w:rsidR="00216F6F" w:rsidRPr="0040507A">
        <w:rPr>
          <w:rFonts w:ascii="Arial" w:hAnsi="Arial" w:cs="Arial"/>
          <w:sz w:val="24"/>
          <w:szCs w:val="24"/>
        </w:rPr>
        <w:t>to the</w:t>
      </w:r>
      <w:r w:rsidRPr="0040507A">
        <w:rPr>
          <w:rFonts w:ascii="Arial" w:hAnsi="Arial" w:cs="Arial"/>
          <w:sz w:val="24"/>
          <w:szCs w:val="24"/>
        </w:rPr>
        <w:t xml:space="preserve"> Australian Standards for </w:t>
      </w:r>
      <w:r w:rsidR="00B40FF3" w:rsidRPr="0040507A">
        <w:rPr>
          <w:rFonts w:ascii="Arial" w:hAnsi="Arial" w:cs="Arial"/>
          <w:i/>
          <w:iCs/>
          <w:sz w:val="24"/>
          <w:szCs w:val="24"/>
        </w:rPr>
        <w:t>Industrial</w:t>
      </w:r>
      <w:r w:rsidRPr="0040507A">
        <w:rPr>
          <w:rFonts w:ascii="Arial" w:hAnsi="Arial" w:cs="Arial"/>
          <w:i/>
          <w:iCs/>
          <w:sz w:val="24"/>
          <w:szCs w:val="24"/>
        </w:rPr>
        <w:t xml:space="preserve"> fall-arrest systems-</w:t>
      </w:r>
      <w:r w:rsidR="00B40FF3" w:rsidRPr="0040507A">
        <w:rPr>
          <w:rFonts w:ascii="Arial" w:hAnsi="Arial" w:cs="Arial"/>
          <w:i/>
          <w:iCs/>
          <w:sz w:val="24"/>
          <w:szCs w:val="24"/>
        </w:rPr>
        <w:t xml:space="preserve"> </w:t>
      </w:r>
      <w:r w:rsidRPr="0040507A">
        <w:rPr>
          <w:rFonts w:ascii="Arial" w:hAnsi="Arial" w:cs="Arial"/>
          <w:i/>
          <w:iCs/>
          <w:sz w:val="24"/>
          <w:szCs w:val="24"/>
        </w:rPr>
        <w:t>Harness</w:t>
      </w:r>
      <w:r w:rsidR="00B40FF3" w:rsidRPr="0040507A">
        <w:rPr>
          <w:rFonts w:ascii="Arial" w:hAnsi="Arial" w:cs="Arial"/>
          <w:i/>
          <w:iCs/>
          <w:sz w:val="24"/>
          <w:szCs w:val="24"/>
        </w:rPr>
        <w:t>es</w:t>
      </w:r>
      <w:r w:rsidRPr="0040507A">
        <w:rPr>
          <w:rFonts w:ascii="Arial" w:hAnsi="Arial" w:cs="Arial"/>
          <w:i/>
          <w:iCs/>
          <w:sz w:val="24"/>
          <w:szCs w:val="24"/>
        </w:rPr>
        <w:t xml:space="preserve"> and an</w:t>
      </w:r>
      <w:r w:rsidR="00B40FF3" w:rsidRPr="0040507A">
        <w:rPr>
          <w:rFonts w:ascii="Arial" w:hAnsi="Arial" w:cs="Arial"/>
          <w:i/>
          <w:iCs/>
          <w:sz w:val="24"/>
          <w:szCs w:val="24"/>
        </w:rPr>
        <w:t>c</w:t>
      </w:r>
      <w:r w:rsidRPr="0040507A">
        <w:rPr>
          <w:rFonts w:ascii="Arial" w:hAnsi="Arial" w:cs="Arial"/>
          <w:i/>
          <w:iCs/>
          <w:sz w:val="24"/>
          <w:szCs w:val="24"/>
        </w:rPr>
        <w:t xml:space="preserve">illary equipment </w:t>
      </w:r>
      <w:r w:rsidRPr="0040507A">
        <w:rPr>
          <w:rFonts w:ascii="Arial" w:hAnsi="Arial" w:cs="Arial"/>
          <w:sz w:val="24"/>
          <w:szCs w:val="24"/>
        </w:rPr>
        <w:t xml:space="preserve">as well as </w:t>
      </w:r>
      <w:r w:rsidRPr="0040507A">
        <w:rPr>
          <w:rFonts w:ascii="Arial" w:hAnsi="Arial" w:cs="Arial"/>
          <w:i/>
          <w:iCs/>
          <w:sz w:val="24"/>
          <w:szCs w:val="24"/>
        </w:rPr>
        <w:t>Personal equipment for work at height-</w:t>
      </w:r>
      <w:r w:rsidR="00B40FF3" w:rsidRPr="0040507A">
        <w:rPr>
          <w:rFonts w:ascii="Arial" w:hAnsi="Arial" w:cs="Arial"/>
          <w:i/>
          <w:iCs/>
          <w:sz w:val="24"/>
          <w:szCs w:val="24"/>
        </w:rPr>
        <w:t xml:space="preserve"> </w:t>
      </w:r>
      <w:r w:rsidRPr="0040507A">
        <w:rPr>
          <w:rFonts w:ascii="Arial" w:hAnsi="Arial" w:cs="Arial"/>
          <w:i/>
          <w:iCs/>
          <w:sz w:val="24"/>
          <w:szCs w:val="24"/>
        </w:rPr>
        <w:t xml:space="preserve">Manufacturing requirements for full body combination and lower body harnesses. </w:t>
      </w:r>
    </w:p>
    <w:p w14:paraId="3D69C915" w14:textId="77777777" w:rsidR="00B40FF3" w:rsidRPr="00B40FF3" w:rsidRDefault="00B40FF3" w:rsidP="00E51FC3">
      <w:pPr>
        <w:rPr>
          <w:rFonts w:ascii="Arial" w:eastAsiaTheme="majorEastAsia" w:hAnsi="Arial" w:cstheme="majorBidi"/>
          <w:b/>
          <w:sz w:val="24"/>
          <w:szCs w:val="24"/>
        </w:rPr>
      </w:pPr>
      <w:r w:rsidRPr="00B40FF3">
        <w:rPr>
          <w:rFonts w:ascii="Arial" w:eastAsiaTheme="majorEastAsia" w:hAnsi="Arial" w:cstheme="majorBidi"/>
          <w:b/>
          <w:sz w:val="24"/>
          <w:szCs w:val="24"/>
        </w:rPr>
        <w:t xml:space="preserve">Clause 8      Section 221 (2), note </w:t>
      </w:r>
    </w:p>
    <w:p w14:paraId="3F9B6474" w14:textId="3CDAF3F9" w:rsidR="001D2B69" w:rsidRDefault="00B40FF3" w:rsidP="00E51FC3">
      <w:pPr>
        <w:rPr>
          <w:rFonts w:ascii="Arial" w:hAnsi="Arial" w:cs="Arial"/>
          <w:i/>
          <w:iCs/>
          <w:sz w:val="24"/>
          <w:szCs w:val="24"/>
        </w:rPr>
      </w:pPr>
      <w:r w:rsidRPr="0040507A">
        <w:rPr>
          <w:rFonts w:ascii="Arial" w:hAnsi="Arial" w:cs="Arial"/>
          <w:sz w:val="24"/>
          <w:szCs w:val="24"/>
        </w:rPr>
        <w:t xml:space="preserve">This clause </w:t>
      </w:r>
      <w:r w:rsidR="00C246AF" w:rsidRPr="0040507A">
        <w:rPr>
          <w:rFonts w:ascii="Arial" w:hAnsi="Arial" w:cs="Arial"/>
          <w:sz w:val="24"/>
          <w:szCs w:val="24"/>
        </w:rPr>
        <w:t xml:space="preserve">is a minor technical amendment and updates the reference number </w:t>
      </w:r>
      <w:r w:rsidR="00216F6F" w:rsidRPr="0040507A">
        <w:rPr>
          <w:rFonts w:ascii="Arial" w:hAnsi="Arial" w:cs="Arial"/>
          <w:sz w:val="24"/>
          <w:szCs w:val="24"/>
        </w:rPr>
        <w:t>to</w:t>
      </w:r>
      <w:r w:rsidR="00C246AF" w:rsidRPr="0040507A">
        <w:rPr>
          <w:rFonts w:ascii="Arial" w:hAnsi="Arial" w:cs="Arial"/>
          <w:sz w:val="24"/>
          <w:szCs w:val="24"/>
        </w:rPr>
        <w:t xml:space="preserve"> Australian Standards for </w:t>
      </w:r>
      <w:r w:rsidR="00C246AF" w:rsidRPr="0040507A">
        <w:rPr>
          <w:rFonts w:ascii="Arial" w:hAnsi="Arial" w:cs="Arial"/>
          <w:i/>
          <w:iCs/>
          <w:sz w:val="24"/>
          <w:szCs w:val="24"/>
        </w:rPr>
        <w:t xml:space="preserve">Industrial fall-arrest systems and devices- Harnesses and ancillary equipment. </w:t>
      </w:r>
    </w:p>
    <w:p w14:paraId="36CE7C89" w14:textId="36295A82" w:rsidR="00F54C21" w:rsidRPr="00720599" w:rsidRDefault="00F54C21" w:rsidP="00E51FC3">
      <w:pPr>
        <w:rPr>
          <w:rFonts w:ascii="Arial" w:eastAsiaTheme="majorEastAsia" w:hAnsi="Arial" w:cstheme="majorBidi"/>
          <w:b/>
          <w:sz w:val="24"/>
          <w:szCs w:val="24"/>
        </w:rPr>
      </w:pPr>
      <w:r w:rsidRPr="00AD5AB8">
        <w:rPr>
          <w:rFonts w:ascii="Arial" w:eastAsiaTheme="majorEastAsia" w:hAnsi="Arial" w:cstheme="majorBidi"/>
          <w:b/>
          <w:sz w:val="24"/>
          <w:szCs w:val="24"/>
        </w:rPr>
        <w:t>Claus</w:t>
      </w:r>
      <w:r w:rsidRPr="00720599">
        <w:rPr>
          <w:rFonts w:ascii="Arial" w:eastAsiaTheme="majorEastAsia" w:hAnsi="Arial" w:cstheme="majorBidi"/>
          <w:b/>
          <w:sz w:val="24"/>
          <w:szCs w:val="24"/>
        </w:rPr>
        <w:t>e 9       Section 418A (1)</w:t>
      </w:r>
      <w:r w:rsidR="00B84CD7">
        <w:rPr>
          <w:rFonts w:ascii="Arial" w:eastAsiaTheme="majorEastAsia" w:hAnsi="Arial" w:cstheme="majorBidi"/>
          <w:b/>
          <w:sz w:val="24"/>
          <w:szCs w:val="24"/>
        </w:rPr>
        <w:t xml:space="preserve">, new definition of </w:t>
      </w:r>
      <w:r w:rsidR="00B84CD7">
        <w:rPr>
          <w:rFonts w:ascii="Arial" w:eastAsiaTheme="majorEastAsia" w:hAnsi="Arial" w:cstheme="majorBidi"/>
          <w:b/>
          <w:i/>
          <w:iCs/>
          <w:sz w:val="24"/>
          <w:szCs w:val="24"/>
        </w:rPr>
        <w:t>engineered stone</w:t>
      </w:r>
      <w:r w:rsidRPr="00720599">
        <w:rPr>
          <w:rFonts w:ascii="Arial" w:eastAsiaTheme="majorEastAsia" w:hAnsi="Arial" w:cstheme="majorBidi"/>
          <w:b/>
          <w:sz w:val="24"/>
          <w:szCs w:val="24"/>
        </w:rPr>
        <w:t xml:space="preserve"> </w:t>
      </w:r>
    </w:p>
    <w:p w14:paraId="3437564C" w14:textId="442E3736" w:rsidR="00F54C21" w:rsidRPr="00720599" w:rsidRDefault="00720599" w:rsidP="00E51FC3">
      <w:pPr>
        <w:rPr>
          <w:rFonts w:ascii="Arial" w:hAnsi="Arial" w:cs="Arial"/>
          <w:sz w:val="24"/>
          <w:szCs w:val="24"/>
        </w:rPr>
      </w:pPr>
      <w:r w:rsidRPr="00720599">
        <w:rPr>
          <w:rFonts w:ascii="Arial" w:hAnsi="Arial" w:cs="Arial"/>
          <w:sz w:val="24"/>
          <w:szCs w:val="24"/>
        </w:rPr>
        <w:t xml:space="preserve">This clause is a minor technical amendment to </w:t>
      </w:r>
      <w:r w:rsidR="00B84CD7">
        <w:rPr>
          <w:rFonts w:ascii="Arial" w:hAnsi="Arial" w:cs="Arial"/>
          <w:sz w:val="24"/>
          <w:szCs w:val="24"/>
        </w:rPr>
        <w:t>re</w:t>
      </w:r>
      <w:r w:rsidRPr="00720599">
        <w:rPr>
          <w:rFonts w:ascii="Arial" w:hAnsi="Arial" w:cs="Arial"/>
          <w:sz w:val="24"/>
          <w:szCs w:val="24"/>
        </w:rPr>
        <w:t xml:space="preserve">insert the definition of engineered stone for the purposes of administrative correction to realign the republication of the WHS Regulation with intended definitions </w:t>
      </w:r>
      <w:r w:rsidR="000D7BBC">
        <w:rPr>
          <w:rFonts w:ascii="Arial" w:hAnsi="Arial" w:cs="Arial"/>
          <w:sz w:val="24"/>
          <w:szCs w:val="24"/>
        </w:rPr>
        <w:t xml:space="preserve">as signposted </w:t>
      </w:r>
      <w:r w:rsidRPr="00720599">
        <w:rPr>
          <w:rFonts w:ascii="Arial" w:hAnsi="Arial" w:cs="Arial"/>
          <w:sz w:val="24"/>
          <w:szCs w:val="24"/>
        </w:rPr>
        <w:t xml:space="preserve">for the purposes of </w:t>
      </w:r>
      <w:r w:rsidRPr="00720599">
        <w:rPr>
          <w:rFonts w:ascii="Arial" w:hAnsi="Arial" w:cs="Arial"/>
          <w:i/>
          <w:iCs/>
          <w:sz w:val="24"/>
          <w:szCs w:val="24"/>
        </w:rPr>
        <w:t>Chapter</w:t>
      </w:r>
      <w:r w:rsidR="000D7BBC">
        <w:rPr>
          <w:rFonts w:ascii="Arial" w:hAnsi="Arial" w:cs="Arial"/>
          <w:i/>
          <w:iCs/>
          <w:sz w:val="24"/>
          <w:szCs w:val="24"/>
        </w:rPr>
        <w:t> </w:t>
      </w:r>
      <w:r w:rsidRPr="00720599">
        <w:rPr>
          <w:rFonts w:ascii="Arial" w:hAnsi="Arial" w:cs="Arial"/>
          <w:i/>
          <w:iCs/>
          <w:sz w:val="24"/>
          <w:szCs w:val="24"/>
        </w:rPr>
        <w:t xml:space="preserve">7A </w:t>
      </w:r>
      <w:r w:rsidR="00AD5AB8" w:rsidRPr="00AD5AB8">
        <w:rPr>
          <w:rFonts w:ascii="Arial" w:hAnsi="Arial" w:cs="Arial"/>
          <w:i/>
          <w:iCs/>
          <w:sz w:val="24"/>
          <w:szCs w:val="24"/>
        </w:rPr>
        <w:t>–</w:t>
      </w:r>
      <w:r w:rsidRPr="00720599">
        <w:rPr>
          <w:rFonts w:ascii="Arial" w:hAnsi="Arial" w:cs="Arial"/>
          <w:i/>
          <w:iCs/>
          <w:sz w:val="24"/>
          <w:szCs w:val="24"/>
        </w:rPr>
        <w:t xml:space="preserve"> </w:t>
      </w:r>
      <w:r w:rsidR="00AD5AB8" w:rsidRPr="00AD5AB8">
        <w:rPr>
          <w:rFonts w:ascii="Arial" w:hAnsi="Arial" w:cs="Arial"/>
          <w:i/>
          <w:iCs/>
          <w:sz w:val="24"/>
          <w:szCs w:val="24"/>
        </w:rPr>
        <w:t xml:space="preserve">Crystalline </w:t>
      </w:r>
      <w:r w:rsidRPr="00720599">
        <w:rPr>
          <w:rFonts w:ascii="Arial" w:hAnsi="Arial" w:cs="Arial"/>
          <w:i/>
          <w:iCs/>
          <w:sz w:val="24"/>
          <w:szCs w:val="24"/>
        </w:rPr>
        <w:t>Silica.</w:t>
      </w:r>
    </w:p>
    <w:p w14:paraId="78DC6924" w14:textId="15A2CA7D" w:rsidR="00C246AF" w:rsidRDefault="00C246AF" w:rsidP="00E51FC3">
      <w:pPr>
        <w:rPr>
          <w:rFonts w:ascii="Arial" w:eastAsiaTheme="majorEastAsia" w:hAnsi="Arial" w:cstheme="majorBidi"/>
          <w:b/>
          <w:sz w:val="24"/>
          <w:szCs w:val="24"/>
        </w:rPr>
      </w:pPr>
      <w:r w:rsidRPr="00C10F46">
        <w:rPr>
          <w:rFonts w:ascii="Arial" w:eastAsiaTheme="majorEastAsia" w:hAnsi="Arial" w:cstheme="majorBidi"/>
          <w:b/>
          <w:sz w:val="24"/>
          <w:szCs w:val="24"/>
        </w:rPr>
        <w:t xml:space="preserve">Clause </w:t>
      </w:r>
      <w:r w:rsidR="00AD5AB8">
        <w:rPr>
          <w:rFonts w:ascii="Arial" w:eastAsiaTheme="majorEastAsia" w:hAnsi="Arial" w:cstheme="majorBidi"/>
          <w:b/>
          <w:sz w:val="24"/>
          <w:szCs w:val="24"/>
        </w:rPr>
        <w:t>10</w:t>
      </w:r>
      <w:r w:rsidR="00C10F46" w:rsidRPr="00C10F46">
        <w:rPr>
          <w:rFonts w:ascii="Arial" w:eastAsiaTheme="majorEastAsia" w:hAnsi="Arial" w:cstheme="majorBidi"/>
          <w:b/>
          <w:sz w:val="24"/>
          <w:szCs w:val="24"/>
        </w:rPr>
        <w:t xml:space="preserve">     Schedule 13, section 13.3 (3), definition of </w:t>
      </w:r>
      <w:r w:rsidR="00C10F46" w:rsidRPr="00C10F46">
        <w:rPr>
          <w:rFonts w:ascii="Arial" w:eastAsiaTheme="majorEastAsia" w:hAnsi="Arial" w:cstheme="majorBidi"/>
          <w:b/>
          <w:i/>
          <w:iCs/>
          <w:sz w:val="24"/>
          <w:szCs w:val="24"/>
        </w:rPr>
        <w:t>red</w:t>
      </w:r>
      <w:r w:rsidR="00C10F46" w:rsidRPr="00C10F46">
        <w:rPr>
          <w:rFonts w:ascii="Arial" w:eastAsiaTheme="majorEastAsia" w:hAnsi="Arial" w:cstheme="majorBidi"/>
          <w:b/>
          <w:sz w:val="24"/>
          <w:szCs w:val="24"/>
        </w:rPr>
        <w:t xml:space="preserve"> and note </w:t>
      </w:r>
    </w:p>
    <w:p w14:paraId="0EBBC0A4" w14:textId="3154A377" w:rsidR="00C10F46" w:rsidRPr="0040507A" w:rsidRDefault="00EF3F02" w:rsidP="00E51FC3">
      <w:pPr>
        <w:rPr>
          <w:rFonts w:ascii="Arial" w:hAnsi="Arial" w:cs="Arial"/>
          <w:i/>
          <w:iCs/>
          <w:sz w:val="24"/>
          <w:szCs w:val="24"/>
        </w:rPr>
      </w:pPr>
      <w:r w:rsidRPr="0040507A">
        <w:rPr>
          <w:rFonts w:ascii="Arial" w:hAnsi="Arial" w:cs="Arial"/>
          <w:sz w:val="24"/>
          <w:szCs w:val="24"/>
        </w:rPr>
        <w:t>This clause is a minor technical amendment and update</w:t>
      </w:r>
      <w:r w:rsidR="00216F6F" w:rsidRPr="0040507A">
        <w:rPr>
          <w:rFonts w:ascii="Arial" w:hAnsi="Arial" w:cs="Arial"/>
          <w:sz w:val="24"/>
          <w:szCs w:val="24"/>
        </w:rPr>
        <w:t>s</w:t>
      </w:r>
      <w:r w:rsidRPr="0040507A">
        <w:rPr>
          <w:rFonts w:ascii="Arial" w:hAnsi="Arial" w:cs="Arial"/>
          <w:sz w:val="24"/>
          <w:szCs w:val="24"/>
        </w:rPr>
        <w:t xml:space="preserve"> the reference number </w:t>
      </w:r>
      <w:r w:rsidR="00216F6F" w:rsidRPr="0040507A">
        <w:rPr>
          <w:rFonts w:ascii="Arial" w:hAnsi="Arial" w:cs="Arial"/>
          <w:sz w:val="24"/>
          <w:szCs w:val="24"/>
        </w:rPr>
        <w:t>to</w:t>
      </w:r>
      <w:r w:rsidRPr="0040507A">
        <w:rPr>
          <w:rFonts w:ascii="Arial" w:hAnsi="Arial" w:cs="Arial"/>
          <w:sz w:val="24"/>
          <w:szCs w:val="24"/>
        </w:rPr>
        <w:t xml:space="preserve"> Australian </w:t>
      </w:r>
      <w:r w:rsidR="00216F6F" w:rsidRPr="0040507A">
        <w:rPr>
          <w:rFonts w:ascii="Arial" w:hAnsi="Arial" w:cs="Arial"/>
          <w:sz w:val="24"/>
          <w:szCs w:val="24"/>
        </w:rPr>
        <w:t>S</w:t>
      </w:r>
      <w:r w:rsidRPr="0040507A">
        <w:rPr>
          <w:rFonts w:ascii="Arial" w:hAnsi="Arial" w:cs="Arial"/>
          <w:sz w:val="24"/>
          <w:szCs w:val="24"/>
        </w:rPr>
        <w:t xml:space="preserve">tandards for </w:t>
      </w:r>
      <w:r w:rsidRPr="0040507A">
        <w:rPr>
          <w:rFonts w:ascii="Arial" w:hAnsi="Arial" w:cs="Arial"/>
          <w:i/>
          <w:iCs/>
          <w:sz w:val="24"/>
          <w:szCs w:val="24"/>
        </w:rPr>
        <w:t xml:space="preserve">Colour standards for general purposes- signal red. </w:t>
      </w:r>
    </w:p>
    <w:p w14:paraId="33006EE6" w14:textId="05333FDC" w:rsidR="001874A8" w:rsidRDefault="001874A8" w:rsidP="00E51FC3">
      <w:pPr>
        <w:rPr>
          <w:rFonts w:ascii="Arial" w:eastAsiaTheme="majorEastAsia" w:hAnsi="Arial" w:cstheme="majorBidi"/>
          <w:b/>
          <w:sz w:val="24"/>
          <w:szCs w:val="24"/>
        </w:rPr>
      </w:pPr>
      <w:r w:rsidRPr="001874A8">
        <w:rPr>
          <w:rFonts w:ascii="Arial" w:eastAsiaTheme="majorEastAsia" w:hAnsi="Arial" w:cstheme="majorBidi"/>
          <w:b/>
          <w:sz w:val="24"/>
          <w:szCs w:val="24"/>
        </w:rPr>
        <w:t>Clause 1</w:t>
      </w:r>
      <w:r w:rsidR="00AD5AB8">
        <w:rPr>
          <w:rFonts w:ascii="Arial" w:eastAsiaTheme="majorEastAsia" w:hAnsi="Arial" w:cstheme="majorBidi"/>
          <w:b/>
          <w:sz w:val="24"/>
          <w:szCs w:val="24"/>
        </w:rPr>
        <w:t>1</w:t>
      </w:r>
      <w:r w:rsidRPr="001874A8">
        <w:rPr>
          <w:rFonts w:ascii="Arial" w:eastAsiaTheme="majorEastAsia" w:hAnsi="Arial" w:cstheme="majorBidi"/>
          <w:b/>
          <w:sz w:val="24"/>
          <w:szCs w:val="24"/>
        </w:rPr>
        <w:t xml:space="preserve">      Schedule 13, section 13.5, figure 13.3</w:t>
      </w:r>
    </w:p>
    <w:p w14:paraId="386BB387" w14:textId="3A2828AB" w:rsidR="00F40C5D" w:rsidRPr="0040507A" w:rsidRDefault="00F40C5D" w:rsidP="00E51FC3">
      <w:pPr>
        <w:rPr>
          <w:rFonts w:ascii="Arial" w:hAnsi="Arial" w:cs="Arial"/>
          <w:sz w:val="24"/>
          <w:szCs w:val="24"/>
        </w:rPr>
      </w:pPr>
      <w:r w:rsidRPr="0040507A">
        <w:rPr>
          <w:rFonts w:ascii="Arial" w:hAnsi="Arial" w:cs="Arial"/>
          <w:sz w:val="24"/>
          <w:szCs w:val="24"/>
        </w:rPr>
        <w:t xml:space="preserve">This clause is a minor technical amendment </w:t>
      </w:r>
      <w:r w:rsidR="00216F6F" w:rsidRPr="0040507A">
        <w:rPr>
          <w:rFonts w:ascii="Arial" w:hAnsi="Arial" w:cs="Arial"/>
          <w:sz w:val="24"/>
          <w:szCs w:val="24"/>
        </w:rPr>
        <w:t>updating</w:t>
      </w:r>
      <w:r w:rsidRPr="0040507A">
        <w:rPr>
          <w:rFonts w:ascii="Arial" w:hAnsi="Arial" w:cs="Arial"/>
          <w:sz w:val="24"/>
          <w:szCs w:val="24"/>
        </w:rPr>
        <w:t xml:space="preserve"> Figure 13.3 which applies if a person conducting a business or undertaking must display a placard at the workplace in relation to unstable explosives, organic peroxides type A or self</w:t>
      </w:r>
      <w:r w:rsidR="00F9745E">
        <w:rPr>
          <w:rFonts w:ascii="Arial" w:hAnsi="Arial" w:cs="Arial"/>
          <w:sz w:val="24"/>
          <w:szCs w:val="24"/>
        </w:rPr>
        <w:noBreakHyphen/>
      </w:r>
      <w:r w:rsidRPr="0040507A">
        <w:rPr>
          <w:rFonts w:ascii="Arial" w:hAnsi="Arial" w:cs="Arial"/>
          <w:sz w:val="24"/>
          <w:szCs w:val="24"/>
        </w:rPr>
        <w:t xml:space="preserve">reactive substances type A that are stored in bulk. Figure 13.3 has been updated to include correct reference numbers for Australian Standards. </w:t>
      </w:r>
    </w:p>
    <w:p w14:paraId="2302F341" w14:textId="2EEE640E" w:rsidR="001874A8" w:rsidRPr="001874A8" w:rsidRDefault="001874A8" w:rsidP="00E51FC3">
      <w:pPr>
        <w:rPr>
          <w:rFonts w:ascii="Arial" w:eastAsiaTheme="majorEastAsia" w:hAnsi="Arial" w:cstheme="majorBidi"/>
          <w:b/>
          <w:sz w:val="24"/>
          <w:szCs w:val="24"/>
        </w:rPr>
      </w:pPr>
      <w:r w:rsidRPr="001874A8">
        <w:rPr>
          <w:rFonts w:ascii="Arial" w:eastAsiaTheme="majorEastAsia" w:hAnsi="Arial" w:cstheme="majorBidi"/>
          <w:b/>
          <w:sz w:val="24"/>
          <w:szCs w:val="24"/>
        </w:rPr>
        <w:t>Clause 1</w:t>
      </w:r>
      <w:r w:rsidR="00AD5AB8">
        <w:rPr>
          <w:rFonts w:ascii="Arial" w:eastAsiaTheme="majorEastAsia" w:hAnsi="Arial" w:cstheme="majorBidi"/>
          <w:b/>
          <w:sz w:val="24"/>
          <w:szCs w:val="24"/>
        </w:rPr>
        <w:t>2</w:t>
      </w:r>
      <w:r w:rsidRPr="001874A8">
        <w:rPr>
          <w:rFonts w:ascii="Arial" w:eastAsiaTheme="majorEastAsia" w:hAnsi="Arial" w:cstheme="majorBidi"/>
          <w:b/>
          <w:sz w:val="24"/>
          <w:szCs w:val="24"/>
        </w:rPr>
        <w:t xml:space="preserve">      Dictionary definition of </w:t>
      </w:r>
      <w:r w:rsidRPr="001874A8">
        <w:rPr>
          <w:rFonts w:ascii="Arial" w:eastAsiaTheme="majorEastAsia" w:hAnsi="Arial" w:cstheme="majorBidi"/>
          <w:b/>
          <w:i/>
          <w:iCs/>
          <w:sz w:val="24"/>
          <w:szCs w:val="24"/>
        </w:rPr>
        <w:t>boiler</w:t>
      </w:r>
      <w:r w:rsidRPr="001874A8">
        <w:rPr>
          <w:rFonts w:ascii="Arial" w:eastAsiaTheme="majorEastAsia" w:hAnsi="Arial" w:cstheme="majorBidi"/>
          <w:b/>
          <w:sz w:val="24"/>
          <w:szCs w:val="24"/>
        </w:rPr>
        <w:t xml:space="preserve">, paragraph (b) (iii) (C) and note </w:t>
      </w:r>
    </w:p>
    <w:p w14:paraId="76BDE15C" w14:textId="40B7A5FA" w:rsidR="001874A8" w:rsidRPr="0040507A" w:rsidRDefault="001874A8" w:rsidP="00E51FC3">
      <w:pPr>
        <w:rPr>
          <w:rFonts w:ascii="Arial" w:hAnsi="Arial" w:cs="Arial"/>
          <w:sz w:val="24"/>
          <w:szCs w:val="24"/>
        </w:rPr>
      </w:pPr>
      <w:r w:rsidRPr="0040507A">
        <w:rPr>
          <w:rFonts w:ascii="Arial" w:hAnsi="Arial" w:cs="Arial"/>
          <w:sz w:val="24"/>
          <w:szCs w:val="24"/>
        </w:rPr>
        <w:t>This clause is a minor technical amendment and update</w:t>
      </w:r>
      <w:r w:rsidR="00216F6F" w:rsidRPr="0040507A">
        <w:rPr>
          <w:rFonts w:ascii="Arial" w:hAnsi="Arial" w:cs="Arial"/>
          <w:sz w:val="24"/>
          <w:szCs w:val="24"/>
        </w:rPr>
        <w:t>s</w:t>
      </w:r>
      <w:r w:rsidRPr="0040507A">
        <w:rPr>
          <w:rFonts w:ascii="Arial" w:hAnsi="Arial" w:cs="Arial"/>
          <w:sz w:val="24"/>
          <w:szCs w:val="24"/>
        </w:rPr>
        <w:t xml:space="preserve"> the reference number </w:t>
      </w:r>
      <w:r w:rsidR="00216F6F" w:rsidRPr="0040507A">
        <w:rPr>
          <w:rFonts w:ascii="Arial" w:hAnsi="Arial" w:cs="Arial"/>
          <w:sz w:val="24"/>
          <w:szCs w:val="24"/>
        </w:rPr>
        <w:t xml:space="preserve">to </w:t>
      </w:r>
      <w:r w:rsidRPr="0040507A">
        <w:rPr>
          <w:rFonts w:ascii="Arial" w:hAnsi="Arial" w:cs="Arial"/>
          <w:sz w:val="24"/>
          <w:szCs w:val="24"/>
        </w:rPr>
        <w:t xml:space="preserve">Australian Standards for </w:t>
      </w:r>
      <w:r w:rsidRPr="0040507A">
        <w:rPr>
          <w:rFonts w:ascii="Arial" w:hAnsi="Arial" w:cs="Arial"/>
          <w:i/>
          <w:iCs/>
          <w:sz w:val="24"/>
          <w:szCs w:val="24"/>
        </w:rPr>
        <w:t>Boilers- Safety management and supervision systems</w:t>
      </w:r>
      <w:r w:rsidRPr="0040507A">
        <w:rPr>
          <w:rFonts w:ascii="Arial" w:hAnsi="Arial" w:cs="Arial"/>
          <w:sz w:val="24"/>
          <w:szCs w:val="24"/>
        </w:rPr>
        <w:t xml:space="preserve">. </w:t>
      </w:r>
    </w:p>
    <w:p w14:paraId="55C3FDA1" w14:textId="19716777" w:rsidR="00DE48E4" w:rsidRPr="00640389" w:rsidRDefault="00E51FC3" w:rsidP="00A83849">
      <w:pPr>
        <w:pStyle w:val="Heading3"/>
      </w:pPr>
      <w:r>
        <w:t>Clause 1</w:t>
      </w:r>
      <w:r w:rsidR="00AD5AB8">
        <w:t>3</w:t>
      </w:r>
      <w:r>
        <w:t xml:space="preserve">      </w:t>
      </w:r>
      <w:r w:rsidR="005572BE" w:rsidRPr="00640389">
        <w:t>Dictionary, new definitions</w:t>
      </w:r>
    </w:p>
    <w:p w14:paraId="0F394201" w14:textId="7401DFC3" w:rsidR="005572BE" w:rsidRPr="0040507A" w:rsidRDefault="005572BE" w:rsidP="00577A76">
      <w:pPr>
        <w:rPr>
          <w:rFonts w:ascii="Arial" w:hAnsi="Arial" w:cs="Arial"/>
          <w:sz w:val="24"/>
          <w:szCs w:val="24"/>
        </w:rPr>
      </w:pPr>
      <w:r w:rsidRPr="0040507A">
        <w:rPr>
          <w:rFonts w:ascii="Arial" w:hAnsi="Arial" w:cs="Arial"/>
          <w:sz w:val="24"/>
          <w:szCs w:val="24"/>
        </w:rPr>
        <w:t xml:space="preserve">This clause inserts the new dictionary definitions for </w:t>
      </w:r>
      <w:r w:rsidR="00640389" w:rsidRPr="0040507A">
        <w:rPr>
          <w:rFonts w:ascii="Arial" w:hAnsi="Arial" w:cs="Arial"/>
          <w:sz w:val="24"/>
          <w:szCs w:val="24"/>
        </w:rPr>
        <w:t>psychosocial</w:t>
      </w:r>
      <w:r w:rsidRPr="0040507A">
        <w:rPr>
          <w:rFonts w:ascii="Arial" w:hAnsi="Arial" w:cs="Arial"/>
          <w:sz w:val="24"/>
          <w:szCs w:val="24"/>
        </w:rPr>
        <w:t xml:space="preserve"> hazard and psychosocial ris</w:t>
      </w:r>
      <w:r w:rsidR="00640389" w:rsidRPr="0040507A">
        <w:rPr>
          <w:rFonts w:ascii="Arial" w:hAnsi="Arial" w:cs="Arial"/>
          <w:sz w:val="24"/>
          <w:szCs w:val="24"/>
        </w:rPr>
        <w:t xml:space="preserve">k. </w:t>
      </w:r>
    </w:p>
    <w:p w14:paraId="0AC83CE9" w14:textId="77777777" w:rsidR="00640389" w:rsidRPr="002F3FE5" w:rsidRDefault="00640389" w:rsidP="00577A76">
      <w:pPr>
        <w:rPr>
          <w:rFonts w:ascii="Arial" w:hAnsi="Arial" w:cs="Arial"/>
          <w:sz w:val="24"/>
          <w:szCs w:val="24"/>
        </w:rPr>
      </w:pPr>
    </w:p>
    <w:sectPr w:rsidR="00640389" w:rsidRPr="002F3FE5" w:rsidSect="00F41A2F">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0F52" w14:textId="77777777" w:rsidR="007912A8" w:rsidRDefault="007912A8">
      <w:pPr>
        <w:spacing w:after="0" w:line="240" w:lineRule="auto"/>
      </w:pPr>
      <w:r>
        <w:separator/>
      </w:r>
    </w:p>
  </w:endnote>
  <w:endnote w:type="continuationSeparator" w:id="0">
    <w:p w14:paraId="173EF5DA" w14:textId="77777777" w:rsidR="007912A8" w:rsidRDefault="007912A8">
      <w:pPr>
        <w:spacing w:after="0" w:line="240" w:lineRule="auto"/>
      </w:pPr>
      <w:r>
        <w:continuationSeparator/>
      </w:r>
    </w:p>
  </w:endnote>
  <w:endnote w:type="continuationNotice" w:id="1">
    <w:p w14:paraId="41012BD3" w14:textId="77777777" w:rsidR="007912A8" w:rsidRDefault="00791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456E" w14:textId="77777777" w:rsidR="00FF192D" w:rsidRDefault="00FF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0C7313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4B8A5D6" w14:textId="505203A4" w:rsidR="006D344D" w:rsidRPr="00FF192D" w:rsidRDefault="00FF192D" w:rsidP="00FF192D">
    <w:pPr>
      <w:pStyle w:val="Footer"/>
      <w:spacing w:before="60" w:line="240" w:lineRule="auto"/>
      <w:jc w:val="center"/>
      <w:rPr>
        <w:rFonts w:cs="Arial"/>
        <w:sz w:val="14"/>
      </w:rPr>
    </w:pPr>
    <w:r w:rsidRPr="00FF19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161AD5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B44E28B" w14:textId="4954ABDC" w:rsidR="006D344D" w:rsidRPr="00FF192D" w:rsidRDefault="00FF192D" w:rsidP="00FF192D">
    <w:pPr>
      <w:pStyle w:val="Footer"/>
      <w:jc w:val="center"/>
      <w:rPr>
        <w:rFonts w:cs="Arial"/>
        <w:sz w:val="14"/>
      </w:rPr>
    </w:pPr>
    <w:r w:rsidRPr="00FF192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A128" w14:textId="77777777" w:rsidR="007912A8" w:rsidRDefault="007912A8">
      <w:pPr>
        <w:spacing w:after="0" w:line="240" w:lineRule="auto"/>
      </w:pPr>
      <w:r>
        <w:separator/>
      </w:r>
    </w:p>
  </w:footnote>
  <w:footnote w:type="continuationSeparator" w:id="0">
    <w:p w14:paraId="620C15A2" w14:textId="77777777" w:rsidR="007912A8" w:rsidRDefault="007912A8">
      <w:pPr>
        <w:spacing w:after="0" w:line="240" w:lineRule="auto"/>
      </w:pPr>
      <w:r>
        <w:continuationSeparator/>
      </w:r>
    </w:p>
  </w:footnote>
  <w:footnote w:type="continuationNotice" w:id="1">
    <w:p w14:paraId="0D7288B1" w14:textId="77777777" w:rsidR="007912A8" w:rsidRDefault="007912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B893" w14:textId="77777777" w:rsidR="00FF192D" w:rsidRDefault="00FF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24EB" w14:textId="77777777" w:rsidR="00FF192D" w:rsidRDefault="00FF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1FD9" w14:textId="77777777" w:rsidR="00FF192D" w:rsidRDefault="00FF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F2"/>
    <w:multiLevelType w:val="hybridMultilevel"/>
    <w:tmpl w:val="DF204A3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8F1681"/>
    <w:multiLevelType w:val="hybridMultilevel"/>
    <w:tmpl w:val="23A85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07EC9"/>
    <w:multiLevelType w:val="hybridMultilevel"/>
    <w:tmpl w:val="DCCE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275F53"/>
    <w:multiLevelType w:val="hybridMultilevel"/>
    <w:tmpl w:val="9E8CDC80"/>
    <w:lvl w:ilvl="0" w:tplc="F1EC9A68">
      <w:start w:val="1"/>
      <w:numFmt w:val="upp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112F5F36"/>
    <w:multiLevelType w:val="hybridMultilevel"/>
    <w:tmpl w:val="B1F69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D77C8D"/>
    <w:multiLevelType w:val="hybridMultilevel"/>
    <w:tmpl w:val="1A74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A611E"/>
    <w:multiLevelType w:val="hybridMultilevel"/>
    <w:tmpl w:val="B23C2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03CEB"/>
    <w:multiLevelType w:val="hybridMultilevel"/>
    <w:tmpl w:val="D30641F2"/>
    <w:lvl w:ilvl="0" w:tplc="E47880A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20967"/>
    <w:multiLevelType w:val="hybridMultilevel"/>
    <w:tmpl w:val="5F7A2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380133"/>
    <w:multiLevelType w:val="hybridMultilevel"/>
    <w:tmpl w:val="3BB4DD1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C48F9"/>
    <w:multiLevelType w:val="hybridMultilevel"/>
    <w:tmpl w:val="EBD84522"/>
    <w:lvl w:ilvl="0" w:tplc="580646F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AEB01C6"/>
    <w:multiLevelType w:val="hybridMultilevel"/>
    <w:tmpl w:val="FDC07B76"/>
    <w:lvl w:ilvl="0" w:tplc="F1EC9A6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50624D"/>
    <w:multiLevelType w:val="hybridMultilevel"/>
    <w:tmpl w:val="24507E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12678"/>
    <w:multiLevelType w:val="hybridMultilevel"/>
    <w:tmpl w:val="E2F8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05F43"/>
    <w:multiLevelType w:val="hybridMultilevel"/>
    <w:tmpl w:val="B15A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C7526"/>
    <w:multiLevelType w:val="hybridMultilevel"/>
    <w:tmpl w:val="EC343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462A77"/>
    <w:multiLevelType w:val="hybridMultilevel"/>
    <w:tmpl w:val="ACF0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61787C55"/>
    <w:multiLevelType w:val="hybridMultilevel"/>
    <w:tmpl w:val="F146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6239E7"/>
    <w:multiLevelType w:val="hybridMultilevel"/>
    <w:tmpl w:val="432C6B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F11AE6"/>
    <w:multiLevelType w:val="hybridMultilevel"/>
    <w:tmpl w:val="8604D5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880A44"/>
    <w:multiLevelType w:val="hybridMultilevel"/>
    <w:tmpl w:val="F1001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E2076C"/>
    <w:multiLevelType w:val="hybridMultilevel"/>
    <w:tmpl w:val="C22E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4848E7"/>
    <w:multiLevelType w:val="hybridMultilevel"/>
    <w:tmpl w:val="F808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7E2776EB"/>
    <w:multiLevelType w:val="hybridMultilevel"/>
    <w:tmpl w:val="DE8C49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D91890"/>
    <w:multiLevelType w:val="hybridMultilevel"/>
    <w:tmpl w:val="FF32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6704170">
    <w:abstractNumId w:val="19"/>
  </w:num>
  <w:num w:numId="2" w16cid:durableId="580718855">
    <w:abstractNumId w:val="27"/>
  </w:num>
  <w:num w:numId="3" w16cid:durableId="1057902266">
    <w:abstractNumId w:val="1"/>
  </w:num>
  <w:num w:numId="4" w16cid:durableId="1395934309">
    <w:abstractNumId w:val="5"/>
  </w:num>
  <w:num w:numId="5" w16cid:durableId="1580944895">
    <w:abstractNumId w:val="17"/>
  </w:num>
  <w:num w:numId="6" w16cid:durableId="2116749492">
    <w:abstractNumId w:val="24"/>
  </w:num>
  <w:num w:numId="7" w16cid:durableId="400098305">
    <w:abstractNumId w:val="25"/>
  </w:num>
  <w:num w:numId="8" w16cid:durableId="376244943">
    <w:abstractNumId w:val="0"/>
  </w:num>
  <w:num w:numId="9" w16cid:durableId="645206201">
    <w:abstractNumId w:val="20"/>
  </w:num>
  <w:num w:numId="10" w16cid:durableId="222910194">
    <w:abstractNumId w:val="21"/>
  </w:num>
  <w:num w:numId="11" w16cid:durableId="613100675">
    <w:abstractNumId w:val="7"/>
  </w:num>
  <w:num w:numId="12" w16cid:durableId="1933320392">
    <w:abstractNumId w:val="10"/>
  </w:num>
  <w:num w:numId="13" w16cid:durableId="374162412">
    <w:abstractNumId w:val="22"/>
  </w:num>
  <w:num w:numId="14" w16cid:durableId="2127235166">
    <w:abstractNumId w:val="28"/>
  </w:num>
  <w:num w:numId="15" w16cid:durableId="380206539">
    <w:abstractNumId w:val="14"/>
  </w:num>
  <w:num w:numId="16" w16cid:durableId="1733886551">
    <w:abstractNumId w:val="3"/>
  </w:num>
  <w:num w:numId="17" w16cid:durableId="1765220601">
    <w:abstractNumId w:val="23"/>
  </w:num>
  <w:num w:numId="18" w16cid:durableId="1584875339">
    <w:abstractNumId w:val="9"/>
  </w:num>
  <w:num w:numId="19" w16cid:durableId="1525362550">
    <w:abstractNumId w:val="13"/>
  </w:num>
  <w:num w:numId="20" w16cid:durableId="1342271288">
    <w:abstractNumId w:val="4"/>
  </w:num>
  <w:num w:numId="21" w16cid:durableId="1071122090">
    <w:abstractNumId w:val="16"/>
  </w:num>
  <w:num w:numId="22" w16cid:durableId="26417662">
    <w:abstractNumId w:val="15"/>
  </w:num>
  <w:num w:numId="23" w16cid:durableId="1404528799">
    <w:abstractNumId w:val="26"/>
  </w:num>
  <w:num w:numId="24" w16cid:durableId="1669215846">
    <w:abstractNumId w:val="6"/>
  </w:num>
  <w:num w:numId="25" w16cid:durableId="1821851317">
    <w:abstractNumId w:val="18"/>
  </w:num>
  <w:num w:numId="26" w16cid:durableId="1186017329">
    <w:abstractNumId w:val="8"/>
  </w:num>
  <w:num w:numId="27" w16cid:durableId="869413564">
    <w:abstractNumId w:val="2"/>
  </w:num>
  <w:num w:numId="28" w16cid:durableId="274290854">
    <w:abstractNumId w:val="11"/>
  </w:num>
  <w:num w:numId="29" w16cid:durableId="1176844239">
    <w:abstractNumId w:val="12"/>
  </w:num>
  <w:num w:numId="30" w16cid:durableId="211512361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B08"/>
    <w:rsid w:val="00000D55"/>
    <w:rsid w:val="000010F4"/>
    <w:rsid w:val="000017F2"/>
    <w:rsid w:val="00003193"/>
    <w:rsid w:val="000031D2"/>
    <w:rsid w:val="000037CA"/>
    <w:rsid w:val="00003B06"/>
    <w:rsid w:val="00003E8C"/>
    <w:rsid w:val="00003E9C"/>
    <w:rsid w:val="000044DF"/>
    <w:rsid w:val="00005792"/>
    <w:rsid w:val="00005C74"/>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B03"/>
    <w:rsid w:val="0001535A"/>
    <w:rsid w:val="0001570F"/>
    <w:rsid w:val="00016330"/>
    <w:rsid w:val="0001665A"/>
    <w:rsid w:val="00016A3A"/>
    <w:rsid w:val="00017B43"/>
    <w:rsid w:val="00017E9E"/>
    <w:rsid w:val="00017F39"/>
    <w:rsid w:val="00020A0B"/>
    <w:rsid w:val="00020FD5"/>
    <w:rsid w:val="000227DF"/>
    <w:rsid w:val="00022DEC"/>
    <w:rsid w:val="00022F73"/>
    <w:rsid w:val="00022FF4"/>
    <w:rsid w:val="000235BB"/>
    <w:rsid w:val="00023B23"/>
    <w:rsid w:val="00024137"/>
    <w:rsid w:val="00024DD6"/>
    <w:rsid w:val="00025DFC"/>
    <w:rsid w:val="000273A7"/>
    <w:rsid w:val="000274AB"/>
    <w:rsid w:val="000276C7"/>
    <w:rsid w:val="00027B9E"/>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577"/>
    <w:rsid w:val="00047D5D"/>
    <w:rsid w:val="00050021"/>
    <w:rsid w:val="0005013E"/>
    <w:rsid w:val="000503A9"/>
    <w:rsid w:val="00050B04"/>
    <w:rsid w:val="00051B48"/>
    <w:rsid w:val="000520A6"/>
    <w:rsid w:val="0005382B"/>
    <w:rsid w:val="00054677"/>
    <w:rsid w:val="0005467E"/>
    <w:rsid w:val="000554D5"/>
    <w:rsid w:val="000557CF"/>
    <w:rsid w:val="00056303"/>
    <w:rsid w:val="00057734"/>
    <w:rsid w:val="000577EC"/>
    <w:rsid w:val="00057D1D"/>
    <w:rsid w:val="0006013C"/>
    <w:rsid w:val="0006082A"/>
    <w:rsid w:val="00060A08"/>
    <w:rsid w:val="00060F09"/>
    <w:rsid w:val="00061144"/>
    <w:rsid w:val="000613C2"/>
    <w:rsid w:val="00061DF1"/>
    <w:rsid w:val="000621DE"/>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966"/>
    <w:rsid w:val="00081B40"/>
    <w:rsid w:val="00081E18"/>
    <w:rsid w:val="00083D69"/>
    <w:rsid w:val="000842CF"/>
    <w:rsid w:val="0008433C"/>
    <w:rsid w:val="000843BF"/>
    <w:rsid w:val="000851B2"/>
    <w:rsid w:val="0008530E"/>
    <w:rsid w:val="00085645"/>
    <w:rsid w:val="000857B4"/>
    <w:rsid w:val="00085C8C"/>
    <w:rsid w:val="00085E95"/>
    <w:rsid w:val="0008657A"/>
    <w:rsid w:val="0008673D"/>
    <w:rsid w:val="00086C41"/>
    <w:rsid w:val="00086C90"/>
    <w:rsid w:val="00086FCA"/>
    <w:rsid w:val="0009047A"/>
    <w:rsid w:val="00090BC8"/>
    <w:rsid w:val="00090C73"/>
    <w:rsid w:val="00090D7D"/>
    <w:rsid w:val="00090EC6"/>
    <w:rsid w:val="00091E66"/>
    <w:rsid w:val="00092480"/>
    <w:rsid w:val="000928CC"/>
    <w:rsid w:val="00092A0F"/>
    <w:rsid w:val="00092B9F"/>
    <w:rsid w:val="000942EE"/>
    <w:rsid w:val="000945CF"/>
    <w:rsid w:val="00094D3B"/>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E0"/>
    <w:rsid w:val="000A13F5"/>
    <w:rsid w:val="000A2470"/>
    <w:rsid w:val="000A2684"/>
    <w:rsid w:val="000A2A5C"/>
    <w:rsid w:val="000A2F6F"/>
    <w:rsid w:val="000A345B"/>
    <w:rsid w:val="000A3C79"/>
    <w:rsid w:val="000A4586"/>
    <w:rsid w:val="000A49BF"/>
    <w:rsid w:val="000A4DAA"/>
    <w:rsid w:val="000A5FDC"/>
    <w:rsid w:val="000A6F14"/>
    <w:rsid w:val="000A71FE"/>
    <w:rsid w:val="000A76D9"/>
    <w:rsid w:val="000A7D8D"/>
    <w:rsid w:val="000B080D"/>
    <w:rsid w:val="000B08E3"/>
    <w:rsid w:val="000B136E"/>
    <w:rsid w:val="000B13E0"/>
    <w:rsid w:val="000B14AF"/>
    <w:rsid w:val="000B2446"/>
    <w:rsid w:val="000B29EF"/>
    <w:rsid w:val="000B31C6"/>
    <w:rsid w:val="000B3285"/>
    <w:rsid w:val="000B370E"/>
    <w:rsid w:val="000B3958"/>
    <w:rsid w:val="000B3C76"/>
    <w:rsid w:val="000B478E"/>
    <w:rsid w:val="000B4CEC"/>
    <w:rsid w:val="000B5287"/>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69F"/>
    <w:rsid w:val="000C49E3"/>
    <w:rsid w:val="000C4AC0"/>
    <w:rsid w:val="000C4C8E"/>
    <w:rsid w:val="000C5065"/>
    <w:rsid w:val="000C509D"/>
    <w:rsid w:val="000C51C5"/>
    <w:rsid w:val="000C6F00"/>
    <w:rsid w:val="000C6FF6"/>
    <w:rsid w:val="000C7247"/>
    <w:rsid w:val="000C7F39"/>
    <w:rsid w:val="000D066D"/>
    <w:rsid w:val="000D1393"/>
    <w:rsid w:val="000D1601"/>
    <w:rsid w:val="000D16F4"/>
    <w:rsid w:val="000D2C67"/>
    <w:rsid w:val="000D3095"/>
    <w:rsid w:val="000D3C11"/>
    <w:rsid w:val="000D3C24"/>
    <w:rsid w:val="000D4F31"/>
    <w:rsid w:val="000D5345"/>
    <w:rsid w:val="000D53DB"/>
    <w:rsid w:val="000D6034"/>
    <w:rsid w:val="000D652C"/>
    <w:rsid w:val="000D6905"/>
    <w:rsid w:val="000D703B"/>
    <w:rsid w:val="000D758B"/>
    <w:rsid w:val="000D7BBC"/>
    <w:rsid w:val="000D7FE4"/>
    <w:rsid w:val="000E0B99"/>
    <w:rsid w:val="000E0C67"/>
    <w:rsid w:val="000E15C9"/>
    <w:rsid w:val="000E1A96"/>
    <w:rsid w:val="000E1D21"/>
    <w:rsid w:val="000E29A4"/>
    <w:rsid w:val="000E368C"/>
    <w:rsid w:val="000E3C40"/>
    <w:rsid w:val="000E43D7"/>
    <w:rsid w:val="000E47FE"/>
    <w:rsid w:val="000E4BD4"/>
    <w:rsid w:val="000E508E"/>
    <w:rsid w:val="000E53C0"/>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0F7CB2"/>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24E"/>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CDD"/>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BC4"/>
    <w:rsid w:val="00133389"/>
    <w:rsid w:val="00134271"/>
    <w:rsid w:val="001353D0"/>
    <w:rsid w:val="0013550C"/>
    <w:rsid w:val="00135C10"/>
    <w:rsid w:val="00136493"/>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0EF"/>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ADE"/>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5832"/>
    <w:rsid w:val="0017626F"/>
    <w:rsid w:val="001773B7"/>
    <w:rsid w:val="00177EEA"/>
    <w:rsid w:val="00180319"/>
    <w:rsid w:val="00180A76"/>
    <w:rsid w:val="00181F6C"/>
    <w:rsid w:val="001834A4"/>
    <w:rsid w:val="00183532"/>
    <w:rsid w:val="00183AD3"/>
    <w:rsid w:val="00183CBC"/>
    <w:rsid w:val="00183D5B"/>
    <w:rsid w:val="00183FD9"/>
    <w:rsid w:val="00184137"/>
    <w:rsid w:val="00184BED"/>
    <w:rsid w:val="00184CD2"/>
    <w:rsid w:val="00185271"/>
    <w:rsid w:val="00185708"/>
    <w:rsid w:val="00186CF6"/>
    <w:rsid w:val="001874A8"/>
    <w:rsid w:val="00190048"/>
    <w:rsid w:val="001908D2"/>
    <w:rsid w:val="001909E6"/>
    <w:rsid w:val="0019122A"/>
    <w:rsid w:val="0019177A"/>
    <w:rsid w:val="00191B79"/>
    <w:rsid w:val="00191DB6"/>
    <w:rsid w:val="00192203"/>
    <w:rsid w:val="0019295E"/>
    <w:rsid w:val="0019375C"/>
    <w:rsid w:val="00193BA2"/>
    <w:rsid w:val="00193FCD"/>
    <w:rsid w:val="0019444B"/>
    <w:rsid w:val="00194C40"/>
    <w:rsid w:val="00194D63"/>
    <w:rsid w:val="0019677F"/>
    <w:rsid w:val="00196D85"/>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4E"/>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558"/>
    <w:rsid w:val="001C340E"/>
    <w:rsid w:val="001C3D42"/>
    <w:rsid w:val="001C42EE"/>
    <w:rsid w:val="001C43BB"/>
    <w:rsid w:val="001C49B8"/>
    <w:rsid w:val="001C4B20"/>
    <w:rsid w:val="001C53A2"/>
    <w:rsid w:val="001C54AB"/>
    <w:rsid w:val="001C59DB"/>
    <w:rsid w:val="001C6204"/>
    <w:rsid w:val="001C69F4"/>
    <w:rsid w:val="001C7271"/>
    <w:rsid w:val="001D00F1"/>
    <w:rsid w:val="001D0F73"/>
    <w:rsid w:val="001D22AD"/>
    <w:rsid w:val="001D25BC"/>
    <w:rsid w:val="001D27E5"/>
    <w:rsid w:val="001D2A06"/>
    <w:rsid w:val="001D2B69"/>
    <w:rsid w:val="001D2DC9"/>
    <w:rsid w:val="001D4C4A"/>
    <w:rsid w:val="001D4CA4"/>
    <w:rsid w:val="001D5235"/>
    <w:rsid w:val="001D5852"/>
    <w:rsid w:val="001D5E8F"/>
    <w:rsid w:val="001D60F6"/>
    <w:rsid w:val="001D6F31"/>
    <w:rsid w:val="001E110E"/>
    <w:rsid w:val="001E1617"/>
    <w:rsid w:val="001E1FA1"/>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BBE"/>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3405"/>
    <w:rsid w:val="0020456E"/>
    <w:rsid w:val="00205382"/>
    <w:rsid w:val="00205808"/>
    <w:rsid w:val="0020585F"/>
    <w:rsid w:val="00205AF5"/>
    <w:rsid w:val="0020655C"/>
    <w:rsid w:val="00206BA3"/>
    <w:rsid w:val="00206D41"/>
    <w:rsid w:val="002079B0"/>
    <w:rsid w:val="00207ECF"/>
    <w:rsid w:val="00210051"/>
    <w:rsid w:val="002107F3"/>
    <w:rsid w:val="00210D30"/>
    <w:rsid w:val="00210D7A"/>
    <w:rsid w:val="0021142F"/>
    <w:rsid w:val="00211B5B"/>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6F6F"/>
    <w:rsid w:val="0021720E"/>
    <w:rsid w:val="00217363"/>
    <w:rsid w:val="002200C2"/>
    <w:rsid w:val="002208F0"/>
    <w:rsid w:val="0022109B"/>
    <w:rsid w:val="00221B6B"/>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64"/>
    <w:rsid w:val="00233EF5"/>
    <w:rsid w:val="0023409F"/>
    <w:rsid w:val="002345BD"/>
    <w:rsid w:val="00234C11"/>
    <w:rsid w:val="00234D9D"/>
    <w:rsid w:val="00236041"/>
    <w:rsid w:val="00236190"/>
    <w:rsid w:val="00236543"/>
    <w:rsid w:val="00237096"/>
    <w:rsid w:val="00240642"/>
    <w:rsid w:val="00240E94"/>
    <w:rsid w:val="00241944"/>
    <w:rsid w:val="00242879"/>
    <w:rsid w:val="00244799"/>
    <w:rsid w:val="00245EA4"/>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084"/>
    <w:rsid w:val="00256826"/>
    <w:rsid w:val="00256C1E"/>
    <w:rsid w:val="00257DA0"/>
    <w:rsid w:val="00261E42"/>
    <w:rsid w:val="0026287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0E3"/>
    <w:rsid w:val="0027423C"/>
    <w:rsid w:val="00274F51"/>
    <w:rsid w:val="00275316"/>
    <w:rsid w:val="0027734B"/>
    <w:rsid w:val="002774DB"/>
    <w:rsid w:val="00277A64"/>
    <w:rsid w:val="00277CA0"/>
    <w:rsid w:val="0028000F"/>
    <w:rsid w:val="00280425"/>
    <w:rsid w:val="0028089A"/>
    <w:rsid w:val="00280C5C"/>
    <w:rsid w:val="00281563"/>
    <w:rsid w:val="0028217C"/>
    <w:rsid w:val="00283845"/>
    <w:rsid w:val="00283E5B"/>
    <w:rsid w:val="00284004"/>
    <w:rsid w:val="0028502E"/>
    <w:rsid w:val="00285597"/>
    <w:rsid w:val="00285790"/>
    <w:rsid w:val="00285822"/>
    <w:rsid w:val="00285EF0"/>
    <w:rsid w:val="00286C34"/>
    <w:rsid w:val="00287594"/>
    <w:rsid w:val="002875B0"/>
    <w:rsid w:val="00287626"/>
    <w:rsid w:val="002876F0"/>
    <w:rsid w:val="00287740"/>
    <w:rsid w:val="00287916"/>
    <w:rsid w:val="002879DE"/>
    <w:rsid w:val="00287B42"/>
    <w:rsid w:val="00287BFF"/>
    <w:rsid w:val="00290A00"/>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7CB"/>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5FDF"/>
    <w:rsid w:val="002B6575"/>
    <w:rsid w:val="002B662C"/>
    <w:rsid w:val="002B665C"/>
    <w:rsid w:val="002B683D"/>
    <w:rsid w:val="002B686D"/>
    <w:rsid w:val="002B6915"/>
    <w:rsid w:val="002C0A46"/>
    <w:rsid w:val="002C1031"/>
    <w:rsid w:val="002C2037"/>
    <w:rsid w:val="002C21DA"/>
    <w:rsid w:val="002C2241"/>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C7DCF"/>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84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3FE5"/>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4F79"/>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2FEC"/>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102"/>
    <w:rsid w:val="0034077A"/>
    <w:rsid w:val="0034183E"/>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3D9"/>
    <w:rsid w:val="0036091C"/>
    <w:rsid w:val="0036102E"/>
    <w:rsid w:val="00361309"/>
    <w:rsid w:val="0036130C"/>
    <w:rsid w:val="00362B20"/>
    <w:rsid w:val="00363373"/>
    <w:rsid w:val="003634B3"/>
    <w:rsid w:val="00363732"/>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702"/>
    <w:rsid w:val="00380575"/>
    <w:rsid w:val="00381626"/>
    <w:rsid w:val="00381C38"/>
    <w:rsid w:val="00381D4B"/>
    <w:rsid w:val="003827A9"/>
    <w:rsid w:val="00382E5F"/>
    <w:rsid w:val="00383DB9"/>
    <w:rsid w:val="0038423E"/>
    <w:rsid w:val="00384870"/>
    <w:rsid w:val="003848E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9D5"/>
    <w:rsid w:val="003A2378"/>
    <w:rsid w:val="003A2BC4"/>
    <w:rsid w:val="003A2FA7"/>
    <w:rsid w:val="003A371E"/>
    <w:rsid w:val="003A3CAD"/>
    <w:rsid w:val="003A45EB"/>
    <w:rsid w:val="003A5B5A"/>
    <w:rsid w:val="003A5C68"/>
    <w:rsid w:val="003A631F"/>
    <w:rsid w:val="003A6448"/>
    <w:rsid w:val="003A6D12"/>
    <w:rsid w:val="003A7637"/>
    <w:rsid w:val="003B074C"/>
    <w:rsid w:val="003B0BB3"/>
    <w:rsid w:val="003B13BC"/>
    <w:rsid w:val="003B1449"/>
    <w:rsid w:val="003B1869"/>
    <w:rsid w:val="003B1D23"/>
    <w:rsid w:val="003B2E0F"/>
    <w:rsid w:val="003B31FE"/>
    <w:rsid w:val="003B32A3"/>
    <w:rsid w:val="003B3A43"/>
    <w:rsid w:val="003B3BF4"/>
    <w:rsid w:val="003B3CA1"/>
    <w:rsid w:val="003B409E"/>
    <w:rsid w:val="003B43CC"/>
    <w:rsid w:val="003B491D"/>
    <w:rsid w:val="003B509F"/>
    <w:rsid w:val="003B51E1"/>
    <w:rsid w:val="003B5572"/>
    <w:rsid w:val="003B55B1"/>
    <w:rsid w:val="003B621B"/>
    <w:rsid w:val="003B62F7"/>
    <w:rsid w:val="003B6911"/>
    <w:rsid w:val="003B709B"/>
    <w:rsid w:val="003B71CF"/>
    <w:rsid w:val="003B739A"/>
    <w:rsid w:val="003B7656"/>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B04"/>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07A"/>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897"/>
    <w:rsid w:val="00427CCB"/>
    <w:rsid w:val="00427D0C"/>
    <w:rsid w:val="00430308"/>
    <w:rsid w:val="00431900"/>
    <w:rsid w:val="004332F2"/>
    <w:rsid w:val="00433B49"/>
    <w:rsid w:val="0043422C"/>
    <w:rsid w:val="004343AE"/>
    <w:rsid w:val="00434771"/>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16E"/>
    <w:rsid w:val="0045327C"/>
    <w:rsid w:val="004533C8"/>
    <w:rsid w:val="00453F08"/>
    <w:rsid w:val="00454089"/>
    <w:rsid w:val="00454BB4"/>
    <w:rsid w:val="004557D1"/>
    <w:rsid w:val="00455964"/>
    <w:rsid w:val="00455CCD"/>
    <w:rsid w:val="00456704"/>
    <w:rsid w:val="00456CDA"/>
    <w:rsid w:val="004575FD"/>
    <w:rsid w:val="00457BAA"/>
    <w:rsid w:val="004604F5"/>
    <w:rsid w:val="00460C52"/>
    <w:rsid w:val="0046185D"/>
    <w:rsid w:val="00461B27"/>
    <w:rsid w:val="00461DF2"/>
    <w:rsid w:val="00464591"/>
    <w:rsid w:val="00464B28"/>
    <w:rsid w:val="004654EA"/>
    <w:rsid w:val="0046558A"/>
    <w:rsid w:val="004660FA"/>
    <w:rsid w:val="00466772"/>
    <w:rsid w:val="004667B4"/>
    <w:rsid w:val="00466B7A"/>
    <w:rsid w:val="00466DD6"/>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36DE"/>
    <w:rsid w:val="004C4753"/>
    <w:rsid w:val="004C551E"/>
    <w:rsid w:val="004C56A9"/>
    <w:rsid w:val="004C5C64"/>
    <w:rsid w:val="004C67C1"/>
    <w:rsid w:val="004C6E50"/>
    <w:rsid w:val="004C7068"/>
    <w:rsid w:val="004D08C1"/>
    <w:rsid w:val="004D0E75"/>
    <w:rsid w:val="004D1162"/>
    <w:rsid w:val="004D1192"/>
    <w:rsid w:val="004D1224"/>
    <w:rsid w:val="004D1AD6"/>
    <w:rsid w:val="004D1E7C"/>
    <w:rsid w:val="004D1F05"/>
    <w:rsid w:val="004D2268"/>
    <w:rsid w:val="004D24EA"/>
    <w:rsid w:val="004D2BF1"/>
    <w:rsid w:val="004D3003"/>
    <w:rsid w:val="004D32FD"/>
    <w:rsid w:val="004D3939"/>
    <w:rsid w:val="004D3B6C"/>
    <w:rsid w:val="004D40A6"/>
    <w:rsid w:val="004D45C7"/>
    <w:rsid w:val="004D4610"/>
    <w:rsid w:val="004D4D6A"/>
    <w:rsid w:val="004D58DA"/>
    <w:rsid w:val="004D59FB"/>
    <w:rsid w:val="004D5F79"/>
    <w:rsid w:val="004D6514"/>
    <w:rsid w:val="004D6700"/>
    <w:rsid w:val="004D70FB"/>
    <w:rsid w:val="004E04EE"/>
    <w:rsid w:val="004E0526"/>
    <w:rsid w:val="004E0E1E"/>
    <w:rsid w:val="004E10AA"/>
    <w:rsid w:val="004E1388"/>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32A"/>
    <w:rsid w:val="00502582"/>
    <w:rsid w:val="00503607"/>
    <w:rsid w:val="00503AAB"/>
    <w:rsid w:val="00503EE9"/>
    <w:rsid w:val="00503F2D"/>
    <w:rsid w:val="00504BA3"/>
    <w:rsid w:val="00505363"/>
    <w:rsid w:val="0050555D"/>
    <w:rsid w:val="0050700F"/>
    <w:rsid w:val="0050724B"/>
    <w:rsid w:val="00507347"/>
    <w:rsid w:val="005073AA"/>
    <w:rsid w:val="00507924"/>
    <w:rsid w:val="005079D6"/>
    <w:rsid w:val="005103B9"/>
    <w:rsid w:val="00510FD4"/>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0E7C"/>
    <w:rsid w:val="0052127F"/>
    <w:rsid w:val="00521595"/>
    <w:rsid w:val="00522C7D"/>
    <w:rsid w:val="00522DD4"/>
    <w:rsid w:val="00522F02"/>
    <w:rsid w:val="00523293"/>
    <w:rsid w:val="0052373B"/>
    <w:rsid w:val="00524088"/>
    <w:rsid w:val="00524317"/>
    <w:rsid w:val="00524BB7"/>
    <w:rsid w:val="005255E5"/>
    <w:rsid w:val="005259AE"/>
    <w:rsid w:val="00525E2B"/>
    <w:rsid w:val="005261F7"/>
    <w:rsid w:val="00526565"/>
    <w:rsid w:val="005266FF"/>
    <w:rsid w:val="005269EF"/>
    <w:rsid w:val="00526C23"/>
    <w:rsid w:val="00527C0E"/>
    <w:rsid w:val="00530F6B"/>
    <w:rsid w:val="00532056"/>
    <w:rsid w:val="0053277B"/>
    <w:rsid w:val="00532BA2"/>
    <w:rsid w:val="00532EC8"/>
    <w:rsid w:val="0053361A"/>
    <w:rsid w:val="005341B2"/>
    <w:rsid w:val="00534839"/>
    <w:rsid w:val="00534AD4"/>
    <w:rsid w:val="00534E94"/>
    <w:rsid w:val="005351FB"/>
    <w:rsid w:val="0053563A"/>
    <w:rsid w:val="005358FB"/>
    <w:rsid w:val="005363F2"/>
    <w:rsid w:val="00537541"/>
    <w:rsid w:val="00537760"/>
    <w:rsid w:val="00540411"/>
    <w:rsid w:val="0054112F"/>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1308"/>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2BE"/>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8C6"/>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76"/>
    <w:rsid w:val="00577F77"/>
    <w:rsid w:val="005805C1"/>
    <w:rsid w:val="00582246"/>
    <w:rsid w:val="0058269D"/>
    <w:rsid w:val="00582D0F"/>
    <w:rsid w:val="005834C4"/>
    <w:rsid w:val="00584942"/>
    <w:rsid w:val="00585947"/>
    <w:rsid w:val="005863EC"/>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4A60"/>
    <w:rsid w:val="0059535F"/>
    <w:rsid w:val="005958E3"/>
    <w:rsid w:val="00595B26"/>
    <w:rsid w:val="005963A7"/>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F22"/>
    <w:rsid w:val="005B53D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6FD9"/>
    <w:rsid w:val="005C723B"/>
    <w:rsid w:val="005C775D"/>
    <w:rsid w:val="005C7924"/>
    <w:rsid w:val="005C7B6E"/>
    <w:rsid w:val="005D0332"/>
    <w:rsid w:val="005D058B"/>
    <w:rsid w:val="005D05DB"/>
    <w:rsid w:val="005D0A41"/>
    <w:rsid w:val="005D0EDD"/>
    <w:rsid w:val="005D121D"/>
    <w:rsid w:val="005D1616"/>
    <w:rsid w:val="005D1754"/>
    <w:rsid w:val="005D230C"/>
    <w:rsid w:val="005D2F2B"/>
    <w:rsid w:val="005D3570"/>
    <w:rsid w:val="005D3E51"/>
    <w:rsid w:val="005D405C"/>
    <w:rsid w:val="005D4DA8"/>
    <w:rsid w:val="005D511A"/>
    <w:rsid w:val="005D513C"/>
    <w:rsid w:val="005D591E"/>
    <w:rsid w:val="005D5BFA"/>
    <w:rsid w:val="005D6672"/>
    <w:rsid w:val="005D686D"/>
    <w:rsid w:val="005D7819"/>
    <w:rsid w:val="005D79BE"/>
    <w:rsid w:val="005E09A7"/>
    <w:rsid w:val="005E0B8D"/>
    <w:rsid w:val="005E15C5"/>
    <w:rsid w:val="005E209D"/>
    <w:rsid w:val="005E2196"/>
    <w:rsid w:val="005E3E13"/>
    <w:rsid w:val="005E41D4"/>
    <w:rsid w:val="005E4415"/>
    <w:rsid w:val="005E4C63"/>
    <w:rsid w:val="005E5BCB"/>
    <w:rsid w:val="005E64AA"/>
    <w:rsid w:val="005E68DA"/>
    <w:rsid w:val="005E7026"/>
    <w:rsid w:val="005E7243"/>
    <w:rsid w:val="005F01EA"/>
    <w:rsid w:val="005F03F6"/>
    <w:rsid w:val="005F0BDF"/>
    <w:rsid w:val="005F1326"/>
    <w:rsid w:val="005F30A2"/>
    <w:rsid w:val="005F31DD"/>
    <w:rsid w:val="005F4619"/>
    <w:rsid w:val="005F49C8"/>
    <w:rsid w:val="005F49CB"/>
    <w:rsid w:val="005F5FC5"/>
    <w:rsid w:val="005F61FB"/>
    <w:rsid w:val="005F6326"/>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87F"/>
    <w:rsid w:val="00613333"/>
    <w:rsid w:val="0061436D"/>
    <w:rsid w:val="00614C17"/>
    <w:rsid w:val="006167E9"/>
    <w:rsid w:val="00616F75"/>
    <w:rsid w:val="00616F9E"/>
    <w:rsid w:val="0061728B"/>
    <w:rsid w:val="0061731C"/>
    <w:rsid w:val="00617A58"/>
    <w:rsid w:val="00620218"/>
    <w:rsid w:val="00620341"/>
    <w:rsid w:val="00620C63"/>
    <w:rsid w:val="0062137C"/>
    <w:rsid w:val="006214F7"/>
    <w:rsid w:val="00622225"/>
    <w:rsid w:val="0062300E"/>
    <w:rsid w:val="00623483"/>
    <w:rsid w:val="00623655"/>
    <w:rsid w:val="00623B53"/>
    <w:rsid w:val="00625BC3"/>
    <w:rsid w:val="00625DA8"/>
    <w:rsid w:val="006266C5"/>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389"/>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329"/>
    <w:rsid w:val="00665195"/>
    <w:rsid w:val="0066575D"/>
    <w:rsid w:val="00665791"/>
    <w:rsid w:val="00665C2E"/>
    <w:rsid w:val="00665E11"/>
    <w:rsid w:val="006662D8"/>
    <w:rsid w:val="00666A23"/>
    <w:rsid w:val="0066718C"/>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3DC"/>
    <w:rsid w:val="006B3751"/>
    <w:rsid w:val="006B3C87"/>
    <w:rsid w:val="006B4237"/>
    <w:rsid w:val="006B4296"/>
    <w:rsid w:val="006B5051"/>
    <w:rsid w:val="006B5124"/>
    <w:rsid w:val="006B523E"/>
    <w:rsid w:val="006B5571"/>
    <w:rsid w:val="006B616A"/>
    <w:rsid w:val="006B6D43"/>
    <w:rsid w:val="006B7358"/>
    <w:rsid w:val="006B772D"/>
    <w:rsid w:val="006B7797"/>
    <w:rsid w:val="006B7A2D"/>
    <w:rsid w:val="006C022B"/>
    <w:rsid w:val="006C0386"/>
    <w:rsid w:val="006C0AEC"/>
    <w:rsid w:val="006C0D0C"/>
    <w:rsid w:val="006C0D5A"/>
    <w:rsid w:val="006C165F"/>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E3C"/>
    <w:rsid w:val="006D1202"/>
    <w:rsid w:val="006D17EA"/>
    <w:rsid w:val="006D1B3E"/>
    <w:rsid w:val="006D344D"/>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769"/>
    <w:rsid w:val="006E7B71"/>
    <w:rsid w:val="006E7E43"/>
    <w:rsid w:val="006E7EE1"/>
    <w:rsid w:val="006F1312"/>
    <w:rsid w:val="006F1776"/>
    <w:rsid w:val="006F1C8B"/>
    <w:rsid w:val="006F1F52"/>
    <w:rsid w:val="006F21D8"/>
    <w:rsid w:val="006F2DB5"/>
    <w:rsid w:val="006F2E92"/>
    <w:rsid w:val="006F35F0"/>
    <w:rsid w:val="006F3CBF"/>
    <w:rsid w:val="006F46B8"/>
    <w:rsid w:val="006F46D4"/>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599"/>
    <w:rsid w:val="007210A0"/>
    <w:rsid w:val="00721791"/>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CA6"/>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1E"/>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12A8"/>
    <w:rsid w:val="00792803"/>
    <w:rsid w:val="00792D72"/>
    <w:rsid w:val="0079332F"/>
    <w:rsid w:val="00793669"/>
    <w:rsid w:val="007936A0"/>
    <w:rsid w:val="0079391E"/>
    <w:rsid w:val="00794480"/>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0B98"/>
    <w:rsid w:val="007B1507"/>
    <w:rsid w:val="007B169D"/>
    <w:rsid w:val="007B2457"/>
    <w:rsid w:val="007B26C9"/>
    <w:rsid w:val="007B2C29"/>
    <w:rsid w:val="007B2F68"/>
    <w:rsid w:val="007B32B4"/>
    <w:rsid w:val="007B32D3"/>
    <w:rsid w:val="007B3957"/>
    <w:rsid w:val="007B4AFD"/>
    <w:rsid w:val="007B5875"/>
    <w:rsid w:val="007B59AD"/>
    <w:rsid w:val="007B62AB"/>
    <w:rsid w:val="007B648B"/>
    <w:rsid w:val="007B65D6"/>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B9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F47"/>
    <w:rsid w:val="0086422A"/>
    <w:rsid w:val="00864255"/>
    <w:rsid w:val="008645E6"/>
    <w:rsid w:val="00864629"/>
    <w:rsid w:val="008650DA"/>
    <w:rsid w:val="00865B08"/>
    <w:rsid w:val="0086677F"/>
    <w:rsid w:val="0086755A"/>
    <w:rsid w:val="008679F0"/>
    <w:rsid w:val="00870AE1"/>
    <w:rsid w:val="00870E5C"/>
    <w:rsid w:val="00871823"/>
    <w:rsid w:val="00871C70"/>
    <w:rsid w:val="00871DF3"/>
    <w:rsid w:val="0087218E"/>
    <w:rsid w:val="00872760"/>
    <w:rsid w:val="008731D8"/>
    <w:rsid w:val="008731EA"/>
    <w:rsid w:val="008731F4"/>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439"/>
    <w:rsid w:val="008837A3"/>
    <w:rsid w:val="00884EDD"/>
    <w:rsid w:val="00884FF2"/>
    <w:rsid w:val="00885580"/>
    <w:rsid w:val="008859B7"/>
    <w:rsid w:val="0088608D"/>
    <w:rsid w:val="00886384"/>
    <w:rsid w:val="0088641E"/>
    <w:rsid w:val="00886F8C"/>
    <w:rsid w:val="00887DBF"/>
    <w:rsid w:val="0089177B"/>
    <w:rsid w:val="00892B3D"/>
    <w:rsid w:val="00892DB1"/>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C9B"/>
    <w:rsid w:val="008A6F74"/>
    <w:rsid w:val="008A7DA2"/>
    <w:rsid w:val="008B069E"/>
    <w:rsid w:val="008B12A4"/>
    <w:rsid w:val="008B1350"/>
    <w:rsid w:val="008B18FC"/>
    <w:rsid w:val="008B2868"/>
    <w:rsid w:val="008B3B9E"/>
    <w:rsid w:val="008B3E84"/>
    <w:rsid w:val="008B5054"/>
    <w:rsid w:val="008B5AC8"/>
    <w:rsid w:val="008B5AE9"/>
    <w:rsid w:val="008B638C"/>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71A"/>
    <w:rsid w:val="008E1CA9"/>
    <w:rsid w:val="008E2751"/>
    <w:rsid w:val="008E3A20"/>
    <w:rsid w:val="008E4208"/>
    <w:rsid w:val="008E5289"/>
    <w:rsid w:val="008E5BFA"/>
    <w:rsid w:val="008E5C62"/>
    <w:rsid w:val="008E60CE"/>
    <w:rsid w:val="008E659F"/>
    <w:rsid w:val="008E685A"/>
    <w:rsid w:val="008E6DEB"/>
    <w:rsid w:val="008E6FE2"/>
    <w:rsid w:val="008E71AD"/>
    <w:rsid w:val="008E783E"/>
    <w:rsid w:val="008E79A2"/>
    <w:rsid w:val="008F04B9"/>
    <w:rsid w:val="008F1017"/>
    <w:rsid w:val="008F163E"/>
    <w:rsid w:val="008F1D26"/>
    <w:rsid w:val="008F3F04"/>
    <w:rsid w:val="008F4176"/>
    <w:rsid w:val="008F464D"/>
    <w:rsid w:val="008F54D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082E"/>
    <w:rsid w:val="00911B87"/>
    <w:rsid w:val="009123C3"/>
    <w:rsid w:val="00912445"/>
    <w:rsid w:val="009125F6"/>
    <w:rsid w:val="00912AE3"/>
    <w:rsid w:val="009137CB"/>
    <w:rsid w:val="00913C69"/>
    <w:rsid w:val="009147D6"/>
    <w:rsid w:val="00915159"/>
    <w:rsid w:val="0091545D"/>
    <w:rsid w:val="00915470"/>
    <w:rsid w:val="009158E3"/>
    <w:rsid w:val="0091788D"/>
    <w:rsid w:val="009178F1"/>
    <w:rsid w:val="00917CF2"/>
    <w:rsid w:val="00920748"/>
    <w:rsid w:val="009216C1"/>
    <w:rsid w:val="00923485"/>
    <w:rsid w:val="00923B75"/>
    <w:rsid w:val="00923F8C"/>
    <w:rsid w:val="009243F5"/>
    <w:rsid w:val="00924911"/>
    <w:rsid w:val="00925DE4"/>
    <w:rsid w:val="009267CC"/>
    <w:rsid w:val="00926A36"/>
    <w:rsid w:val="00926A7D"/>
    <w:rsid w:val="009277EA"/>
    <w:rsid w:val="009301EF"/>
    <w:rsid w:val="009307A7"/>
    <w:rsid w:val="00932784"/>
    <w:rsid w:val="00932BCC"/>
    <w:rsid w:val="00932C75"/>
    <w:rsid w:val="00933059"/>
    <w:rsid w:val="009338D2"/>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1BAA"/>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22C"/>
    <w:rsid w:val="0098294F"/>
    <w:rsid w:val="00982D2C"/>
    <w:rsid w:val="0098417E"/>
    <w:rsid w:val="00984FEA"/>
    <w:rsid w:val="00985043"/>
    <w:rsid w:val="00985094"/>
    <w:rsid w:val="009850CF"/>
    <w:rsid w:val="0098536D"/>
    <w:rsid w:val="009867FF"/>
    <w:rsid w:val="009869DE"/>
    <w:rsid w:val="00986ED2"/>
    <w:rsid w:val="009872CC"/>
    <w:rsid w:val="00987454"/>
    <w:rsid w:val="00990313"/>
    <w:rsid w:val="009906DF"/>
    <w:rsid w:val="00990A07"/>
    <w:rsid w:val="009910C5"/>
    <w:rsid w:val="009913C6"/>
    <w:rsid w:val="009914B4"/>
    <w:rsid w:val="009918F7"/>
    <w:rsid w:val="00991C59"/>
    <w:rsid w:val="00991E74"/>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15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5CD"/>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A2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60"/>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5FDC"/>
    <w:rsid w:val="00A16A51"/>
    <w:rsid w:val="00A16CB7"/>
    <w:rsid w:val="00A1754A"/>
    <w:rsid w:val="00A17CF9"/>
    <w:rsid w:val="00A204E7"/>
    <w:rsid w:val="00A20748"/>
    <w:rsid w:val="00A227A1"/>
    <w:rsid w:val="00A22988"/>
    <w:rsid w:val="00A22C8D"/>
    <w:rsid w:val="00A23803"/>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E6E"/>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2C2"/>
    <w:rsid w:val="00A613DE"/>
    <w:rsid w:val="00A61585"/>
    <w:rsid w:val="00A61699"/>
    <w:rsid w:val="00A61C62"/>
    <w:rsid w:val="00A6260F"/>
    <w:rsid w:val="00A6333C"/>
    <w:rsid w:val="00A63D59"/>
    <w:rsid w:val="00A63F13"/>
    <w:rsid w:val="00A65C40"/>
    <w:rsid w:val="00A65D70"/>
    <w:rsid w:val="00A66AE3"/>
    <w:rsid w:val="00A70069"/>
    <w:rsid w:val="00A701DA"/>
    <w:rsid w:val="00A70600"/>
    <w:rsid w:val="00A70A02"/>
    <w:rsid w:val="00A70C8C"/>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6D93"/>
    <w:rsid w:val="00A77737"/>
    <w:rsid w:val="00A800B5"/>
    <w:rsid w:val="00A8099C"/>
    <w:rsid w:val="00A80CC7"/>
    <w:rsid w:val="00A80D2C"/>
    <w:rsid w:val="00A813F4"/>
    <w:rsid w:val="00A81F47"/>
    <w:rsid w:val="00A82306"/>
    <w:rsid w:val="00A82583"/>
    <w:rsid w:val="00A826AE"/>
    <w:rsid w:val="00A82814"/>
    <w:rsid w:val="00A829EA"/>
    <w:rsid w:val="00A82FB4"/>
    <w:rsid w:val="00A83600"/>
    <w:rsid w:val="00A83849"/>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3C7"/>
    <w:rsid w:val="00AA3F39"/>
    <w:rsid w:val="00AA4233"/>
    <w:rsid w:val="00AA5067"/>
    <w:rsid w:val="00AA511F"/>
    <w:rsid w:val="00AA7DE5"/>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CB7"/>
    <w:rsid w:val="00AC34DD"/>
    <w:rsid w:val="00AC41B4"/>
    <w:rsid w:val="00AC48F6"/>
    <w:rsid w:val="00AC4947"/>
    <w:rsid w:val="00AC59DF"/>
    <w:rsid w:val="00AC5F64"/>
    <w:rsid w:val="00AC6493"/>
    <w:rsid w:val="00AC6C62"/>
    <w:rsid w:val="00AC7407"/>
    <w:rsid w:val="00AC7C2E"/>
    <w:rsid w:val="00AC7E00"/>
    <w:rsid w:val="00AD1709"/>
    <w:rsid w:val="00AD1BB5"/>
    <w:rsid w:val="00AD21A3"/>
    <w:rsid w:val="00AD2463"/>
    <w:rsid w:val="00AD2985"/>
    <w:rsid w:val="00AD318F"/>
    <w:rsid w:val="00AD4948"/>
    <w:rsid w:val="00AD557B"/>
    <w:rsid w:val="00AD56C0"/>
    <w:rsid w:val="00AD5AB8"/>
    <w:rsid w:val="00AD7416"/>
    <w:rsid w:val="00AD7640"/>
    <w:rsid w:val="00AD76C6"/>
    <w:rsid w:val="00AD7817"/>
    <w:rsid w:val="00AD7E28"/>
    <w:rsid w:val="00AE1316"/>
    <w:rsid w:val="00AE1450"/>
    <w:rsid w:val="00AE180A"/>
    <w:rsid w:val="00AE1C12"/>
    <w:rsid w:val="00AE1DB7"/>
    <w:rsid w:val="00AE2050"/>
    <w:rsid w:val="00AE4728"/>
    <w:rsid w:val="00AE57B4"/>
    <w:rsid w:val="00AE6CA7"/>
    <w:rsid w:val="00AF031C"/>
    <w:rsid w:val="00AF045B"/>
    <w:rsid w:val="00AF05AA"/>
    <w:rsid w:val="00AF06C7"/>
    <w:rsid w:val="00AF1041"/>
    <w:rsid w:val="00AF137B"/>
    <w:rsid w:val="00AF1543"/>
    <w:rsid w:val="00AF1B95"/>
    <w:rsid w:val="00AF1C18"/>
    <w:rsid w:val="00AF1D2F"/>
    <w:rsid w:val="00AF211E"/>
    <w:rsid w:val="00AF2AA9"/>
    <w:rsid w:val="00AF2D52"/>
    <w:rsid w:val="00AF34F6"/>
    <w:rsid w:val="00AF3625"/>
    <w:rsid w:val="00AF5538"/>
    <w:rsid w:val="00AF56C4"/>
    <w:rsid w:val="00AF66F9"/>
    <w:rsid w:val="00AF6745"/>
    <w:rsid w:val="00AF69E7"/>
    <w:rsid w:val="00AF6C23"/>
    <w:rsid w:val="00AF7568"/>
    <w:rsid w:val="00AF7F1B"/>
    <w:rsid w:val="00B0022E"/>
    <w:rsid w:val="00B00B35"/>
    <w:rsid w:val="00B00F8B"/>
    <w:rsid w:val="00B00FC9"/>
    <w:rsid w:val="00B01571"/>
    <w:rsid w:val="00B01827"/>
    <w:rsid w:val="00B01960"/>
    <w:rsid w:val="00B02596"/>
    <w:rsid w:val="00B02D9C"/>
    <w:rsid w:val="00B03D7F"/>
    <w:rsid w:val="00B03E5E"/>
    <w:rsid w:val="00B03F5D"/>
    <w:rsid w:val="00B04422"/>
    <w:rsid w:val="00B04F76"/>
    <w:rsid w:val="00B05046"/>
    <w:rsid w:val="00B0569F"/>
    <w:rsid w:val="00B05D6D"/>
    <w:rsid w:val="00B05E0A"/>
    <w:rsid w:val="00B064DF"/>
    <w:rsid w:val="00B068A3"/>
    <w:rsid w:val="00B070BE"/>
    <w:rsid w:val="00B07591"/>
    <w:rsid w:val="00B076E3"/>
    <w:rsid w:val="00B10C81"/>
    <w:rsid w:val="00B10DEA"/>
    <w:rsid w:val="00B10F0E"/>
    <w:rsid w:val="00B10F57"/>
    <w:rsid w:val="00B1103C"/>
    <w:rsid w:val="00B118D2"/>
    <w:rsid w:val="00B1211B"/>
    <w:rsid w:val="00B12745"/>
    <w:rsid w:val="00B12B7F"/>
    <w:rsid w:val="00B13084"/>
    <w:rsid w:val="00B13C95"/>
    <w:rsid w:val="00B143B1"/>
    <w:rsid w:val="00B14650"/>
    <w:rsid w:val="00B147E9"/>
    <w:rsid w:val="00B14C4A"/>
    <w:rsid w:val="00B14DC7"/>
    <w:rsid w:val="00B15339"/>
    <w:rsid w:val="00B156E7"/>
    <w:rsid w:val="00B15C49"/>
    <w:rsid w:val="00B1658A"/>
    <w:rsid w:val="00B166A6"/>
    <w:rsid w:val="00B16AB1"/>
    <w:rsid w:val="00B20B5E"/>
    <w:rsid w:val="00B21A71"/>
    <w:rsid w:val="00B21E45"/>
    <w:rsid w:val="00B21F9A"/>
    <w:rsid w:val="00B23781"/>
    <w:rsid w:val="00B25570"/>
    <w:rsid w:val="00B25A3E"/>
    <w:rsid w:val="00B2606E"/>
    <w:rsid w:val="00B26973"/>
    <w:rsid w:val="00B26AF2"/>
    <w:rsid w:val="00B27697"/>
    <w:rsid w:val="00B27BB2"/>
    <w:rsid w:val="00B27FD6"/>
    <w:rsid w:val="00B302CB"/>
    <w:rsid w:val="00B307EB"/>
    <w:rsid w:val="00B30AC6"/>
    <w:rsid w:val="00B31692"/>
    <w:rsid w:val="00B31797"/>
    <w:rsid w:val="00B31BC3"/>
    <w:rsid w:val="00B31CA9"/>
    <w:rsid w:val="00B32064"/>
    <w:rsid w:val="00B322A4"/>
    <w:rsid w:val="00B330B1"/>
    <w:rsid w:val="00B332C7"/>
    <w:rsid w:val="00B334F5"/>
    <w:rsid w:val="00B33D13"/>
    <w:rsid w:val="00B33E0D"/>
    <w:rsid w:val="00B34319"/>
    <w:rsid w:val="00B343C4"/>
    <w:rsid w:val="00B34E38"/>
    <w:rsid w:val="00B35CCE"/>
    <w:rsid w:val="00B35D33"/>
    <w:rsid w:val="00B35F67"/>
    <w:rsid w:val="00B36222"/>
    <w:rsid w:val="00B36B3A"/>
    <w:rsid w:val="00B37472"/>
    <w:rsid w:val="00B37786"/>
    <w:rsid w:val="00B37FB4"/>
    <w:rsid w:val="00B40111"/>
    <w:rsid w:val="00B40149"/>
    <w:rsid w:val="00B407F1"/>
    <w:rsid w:val="00B409DA"/>
    <w:rsid w:val="00B40FF3"/>
    <w:rsid w:val="00B4147F"/>
    <w:rsid w:val="00B41991"/>
    <w:rsid w:val="00B41B37"/>
    <w:rsid w:val="00B41FA8"/>
    <w:rsid w:val="00B424FB"/>
    <w:rsid w:val="00B43291"/>
    <w:rsid w:val="00B441D3"/>
    <w:rsid w:val="00B455BD"/>
    <w:rsid w:val="00B45F5C"/>
    <w:rsid w:val="00B46C4B"/>
    <w:rsid w:val="00B5015E"/>
    <w:rsid w:val="00B5017A"/>
    <w:rsid w:val="00B518E0"/>
    <w:rsid w:val="00B51A1C"/>
    <w:rsid w:val="00B51E92"/>
    <w:rsid w:val="00B5237A"/>
    <w:rsid w:val="00B5325E"/>
    <w:rsid w:val="00B536EB"/>
    <w:rsid w:val="00B53776"/>
    <w:rsid w:val="00B53F69"/>
    <w:rsid w:val="00B540B4"/>
    <w:rsid w:val="00B54DB2"/>
    <w:rsid w:val="00B5547A"/>
    <w:rsid w:val="00B5573B"/>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817"/>
    <w:rsid w:val="00B63A06"/>
    <w:rsid w:val="00B63B16"/>
    <w:rsid w:val="00B64166"/>
    <w:rsid w:val="00B649C8"/>
    <w:rsid w:val="00B64C8A"/>
    <w:rsid w:val="00B65130"/>
    <w:rsid w:val="00B6633E"/>
    <w:rsid w:val="00B712FD"/>
    <w:rsid w:val="00B7202E"/>
    <w:rsid w:val="00B72054"/>
    <w:rsid w:val="00B725CF"/>
    <w:rsid w:val="00B7267B"/>
    <w:rsid w:val="00B72862"/>
    <w:rsid w:val="00B73CDF"/>
    <w:rsid w:val="00B74B19"/>
    <w:rsid w:val="00B74B23"/>
    <w:rsid w:val="00B75F7A"/>
    <w:rsid w:val="00B763A2"/>
    <w:rsid w:val="00B7682E"/>
    <w:rsid w:val="00B76832"/>
    <w:rsid w:val="00B7697A"/>
    <w:rsid w:val="00B770F1"/>
    <w:rsid w:val="00B800FC"/>
    <w:rsid w:val="00B80361"/>
    <w:rsid w:val="00B8098B"/>
    <w:rsid w:val="00B81D5A"/>
    <w:rsid w:val="00B82AF0"/>
    <w:rsid w:val="00B82FA8"/>
    <w:rsid w:val="00B83E35"/>
    <w:rsid w:val="00B84190"/>
    <w:rsid w:val="00B843B0"/>
    <w:rsid w:val="00B84CD7"/>
    <w:rsid w:val="00B8557F"/>
    <w:rsid w:val="00B857B9"/>
    <w:rsid w:val="00B85C1B"/>
    <w:rsid w:val="00B8633D"/>
    <w:rsid w:val="00B86E49"/>
    <w:rsid w:val="00B86F1B"/>
    <w:rsid w:val="00B8719A"/>
    <w:rsid w:val="00B9006A"/>
    <w:rsid w:val="00B901C2"/>
    <w:rsid w:val="00B906D7"/>
    <w:rsid w:val="00B90909"/>
    <w:rsid w:val="00B90D92"/>
    <w:rsid w:val="00B91332"/>
    <w:rsid w:val="00B92184"/>
    <w:rsid w:val="00B92411"/>
    <w:rsid w:val="00B93224"/>
    <w:rsid w:val="00B93C59"/>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501"/>
    <w:rsid w:val="00BA79A0"/>
    <w:rsid w:val="00BA7FCA"/>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6DD"/>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735"/>
    <w:rsid w:val="00BE1856"/>
    <w:rsid w:val="00BE2372"/>
    <w:rsid w:val="00BE268F"/>
    <w:rsid w:val="00BE3E6C"/>
    <w:rsid w:val="00BE4168"/>
    <w:rsid w:val="00BE455B"/>
    <w:rsid w:val="00BE4AF1"/>
    <w:rsid w:val="00BE4B47"/>
    <w:rsid w:val="00BE4C5B"/>
    <w:rsid w:val="00BE5D4F"/>
    <w:rsid w:val="00BE605D"/>
    <w:rsid w:val="00BE640F"/>
    <w:rsid w:val="00BF0070"/>
    <w:rsid w:val="00BF012E"/>
    <w:rsid w:val="00BF01C7"/>
    <w:rsid w:val="00BF107D"/>
    <w:rsid w:val="00BF122D"/>
    <w:rsid w:val="00BF141D"/>
    <w:rsid w:val="00BF1684"/>
    <w:rsid w:val="00BF307E"/>
    <w:rsid w:val="00BF3094"/>
    <w:rsid w:val="00BF31F0"/>
    <w:rsid w:val="00BF3A1C"/>
    <w:rsid w:val="00BF3E82"/>
    <w:rsid w:val="00BF3F4C"/>
    <w:rsid w:val="00BF4F87"/>
    <w:rsid w:val="00BF5F4B"/>
    <w:rsid w:val="00BF685D"/>
    <w:rsid w:val="00BF68AE"/>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96A"/>
    <w:rsid w:val="00C10A14"/>
    <w:rsid w:val="00C10AB3"/>
    <w:rsid w:val="00C10BFB"/>
    <w:rsid w:val="00C10F46"/>
    <w:rsid w:val="00C10FF0"/>
    <w:rsid w:val="00C11950"/>
    <w:rsid w:val="00C124C7"/>
    <w:rsid w:val="00C1276F"/>
    <w:rsid w:val="00C12A6C"/>
    <w:rsid w:val="00C12B07"/>
    <w:rsid w:val="00C12E94"/>
    <w:rsid w:val="00C12EBA"/>
    <w:rsid w:val="00C12FCF"/>
    <w:rsid w:val="00C130C4"/>
    <w:rsid w:val="00C13BF5"/>
    <w:rsid w:val="00C13C70"/>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6AF"/>
    <w:rsid w:val="00C2491E"/>
    <w:rsid w:val="00C252A5"/>
    <w:rsid w:val="00C25FF9"/>
    <w:rsid w:val="00C26BC5"/>
    <w:rsid w:val="00C3027F"/>
    <w:rsid w:val="00C308EC"/>
    <w:rsid w:val="00C32453"/>
    <w:rsid w:val="00C32513"/>
    <w:rsid w:val="00C325FB"/>
    <w:rsid w:val="00C334E1"/>
    <w:rsid w:val="00C33668"/>
    <w:rsid w:val="00C3367B"/>
    <w:rsid w:val="00C33A32"/>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DE"/>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82F"/>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E01"/>
    <w:rsid w:val="00CB7A12"/>
    <w:rsid w:val="00CB7BDC"/>
    <w:rsid w:val="00CC00D8"/>
    <w:rsid w:val="00CC0719"/>
    <w:rsid w:val="00CC0D71"/>
    <w:rsid w:val="00CC1A4A"/>
    <w:rsid w:val="00CC1F6C"/>
    <w:rsid w:val="00CC2EF2"/>
    <w:rsid w:val="00CC34DB"/>
    <w:rsid w:val="00CC3915"/>
    <w:rsid w:val="00CC3BF5"/>
    <w:rsid w:val="00CC3C3B"/>
    <w:rsid w:val="00CC4BD9"/>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91"/>
    <w:rsid w:val="00CD3E51"/>
    <w:rsid w:val="00CD4B83"/>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5F1"/>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42"/>
    <w:rsid w:val="00D01C89"/>
    <w:rsid w:val="00D01DC1"/>
    <w:rsid w:val="00D02199"/>
    <w:rsid w:val="00D02244"/>
    <w:rsid w:val="00D02869"/>
    <w:rsid w:val="00D02D96"/>
    <w:rsid w:val="00D03DC1"/>
    <w:rsid w:val="00D04119"/>
    <w:rsid w:val="00D043E5"/>
    <w:rsid w:val="00D045CB"/>
    <w:rsid w:val="00D0463B"/>
    <w:rsid w:val="00D04671"/>
    <w:rsid w:val="00D047D4"/>
    <w:rsid w:val="00D047F6"/>
    <w:rsid w:val="00D052C6"/>
    <w:rsid w:val="00D053B8"/>
    <w:rsid w:val="00D05530"/>
    <w:rsid w:val="00D06082"/>
    <w:rsid w:val="00D0656F"/>
    <w:rsid w:val="00D06BE5"/>
    <w:rsid w:val="00D06EF2"/>
    <w:rsid w:val="00D07A2A"/>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174"/>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416"/>
    <w:rsid w:val="00D3372F"/>
    <w:rsid w:val="00D33BC8"/>
    <w:rsid w:val="00D346A3"/>
    <w:rsid w:val="00D3485B"/>
    <w:rsid w:val="00D34D2F"/>
    <w:rsid w:val="00D361D5"/>
    <w:rsid w:val="00D36A79"/>
    <w:rsid w:val="00D3776B"/>
    <w:rsid w:val="00D37DC0"/>
    <w:rsid w:val="00D4031A"/>
    <w:rsid w:val="00D4082B"/>
    <w:rsid w:val="00D408B4"/>
    <w:rsid w:val="00D41091"/>
    <w:rsid w:val="00D4178E"/>
    <w:rsid w:val="00D41C8C"/>
    <w:rsid w:val="00D421F3"/>
    <w:rsid w:val="00D424C6"/>
    <w:rsid w:val="00D42D7C"/>
    <w:rsid w:val="00D43DEC"/>
    <w:rsid w:val="00D43E85"/>
    <w:rsid w:val="00D4401A"/>
    <w:rsid w:val="00D44828"/>
    <w:rsid w:val="00D45602"/>
    <w:rsid w:val="00D459AF"/>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595C"/>
    <w:rsid w:val="00D55D1E"/>
    <w:rsid w:val="00D57997"/>
    <w:rsid w:val="00D57C41"/>
    <w:rsid w:val="00D57F7C"/>
    <w:rsid w:val="00D57F92"/>
    <w:rsid w:val="00D6122C"/>
    <w:rsid w:val="00D61295"/>
    <w:rsid w:val="00D613AA"/>
    <w:rsid w:val="00D615A7"/>
    <w:rsid w:val="00D61892"/>
    <w:rsid w:val="00D61E0B"/>
    <w:rsid w:val="00D62094"/>
    <w:rsid w:val="00D6332A"/>
    <w:rsid w:val="00D63E4E"/>
    <w:rsid w:val="00D63F85"/>
    <w:rsid w:val="00D6490A"/>
    <w:rsid w:val="00D64BE2"/>
    <w:rsid w:val="00D656C6"/>
    <w:rsid w:val="00D66190"/>
    <w:rsid w:val="00D661A2"/>
    <w:rsid w:val="00D665EE"/>
    <w:rsid w:val="00D6670A"/>
    <w:rsid w:val="00D67E42"/>
    <w:rsid w:val="00D702CE"/>
    <w:rsid w:val="00D7031D"/>
    <w:rsid w:val="00D70411"/>
    <w:rsid w:val="00D704C2"/>
    <w:rsid w:val="00D7062D"/>
    <w:rsid w:val="00D71378"/>
    <w:rsid w:val="00D7196C"/>
    <w:rsid w:val="00D71995"/>
    <w:rsid w:val="00D71C17"/>
    <w:rsid w:val="00D7262A"/>
    <w:rsid w:val="00D739DC"/>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5EA"/>
    <w:rsid w:val="00D83A1C"/>
    <w:rsid w:val="00D83A4E"/>
    <w:rsid w:val="00D8464D"/>
    <w:rsid w:val="00D85BE1"/>
    <w:rsid w:val="00D85E77"/>
    <w:rsid w:val="00D86C09"/>
    <w:rsid w:val="00D876B0"/>
    <w:rsid w:val="00D87711"/>
    <w:rsid w:val="00D8793A"/>
    <w:rsid w:val="00D8799B"/>
    <w:rsid w:val="00D87D56"/>
    <w:rsid w:val="00D909F1"/>
    <w:rsid w:val="00D90AD5"/>
    <w:rsid w:val="00D911E6"/>
    <w:rsid w:val="00D91989"/>
    <w:rsid w:val="00D92660"/>
    <w:rsid w:val="00D92B72"/>
    <w:rsid w:val="00D93187"/>
    <w:rsid w:val="00D93617"/>
    <w:rsid w:val="00D937FE"/>
    <w:rsid w:val="00D944C1"/>
    <w:rsid w:val="00D94B05"/>
    <w:rsid w:val="00D95AD4"/>
    <w:rsid w:val="00D95CC8"/>
    <w:rsid w:val="00D97D83"/>
    <w:rsid w:val="00DA00AB"/>
    <w:rsid w:val="00DA0A83"/>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6CE0"/>
    <w:rsid w:val="00DD7966"/>
    <w:rsid w:val="00DD79D4"/>
    <w:rsid w:val="00DD7F4E"/>
    <w:rsid w:val="00DE01E7"/>
    <w:rsid w:val="00DE093A"/>
    <w:rsid w:val="00DE0986"/>
    <w:rsid w:val="00DE0BAA"/>
    <w:rsid w:val="00DE1814"/>
    <w:rsid w:val="00DE1C1F"/>
    <w:rsid w:val="00DE2107"/>
    <w:rsid w:val="00DE2756"/>
    <w:rsid w:val="00DE27B7"/>
    <w:rsid w:val="00DE32CE"/>
    <w:rsid w:val="00DE32F2"/>
    <w:rsid w:val="00DE48E4"/>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487"/>
    <w:rsid w:val="00DF5A84"/>
    <w:rsid w:val="00DF5E7E"/>
    <w:rsid w:val="00DF674A"/>
    <w:rsid w:val="00DF6815"/>
    <w:rsid w:val="00DF6854"/>
    <w:rsid w:val="00DF68FA"/>
    <w:rsid w:val="00DF690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56E"/>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099"/>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623B"/>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A8"/>
    <w:rsid w:val="00E412DF"/>
    <w:rsid w:val="00E4425F"/>
    <w:rsid w:val="00E44839"/>
    <w:rsid w:val="00E4538B"/>
    <w:rsid w:val="00E45DEA"/>
    <w:rsid w:val="00E5002E"/>
    <w:rsid w:val="00E50A6F"/>
    <w:rsid w:val="00E516EA"/>
    <w:rsid w:val="00E51C8C"/>
    <w:rsid w:val="00E51FC3"/>
    <w:rsid w:val="00E521F3"/>
    <w:rsid w:val="00E52448"/>
    <w:rsid w:val="00E54513"/>
    <w:rsid w:val="00E54B25"/>
    <w:rsid w:val="00E54E03"/>
    <w:rsid w:val="00E54E5C"/>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267C"/>
    <w:rsid w:val="00E63E9E"/>
    <w:rsid w:val="00E63FC3"/>
    <w:rsid w:val="00E64750"/>
    <w:rsid w:val="00E648DF"/>
    <w:rsid w:val="00E6518E"/>
    <w:rsid w:val="00E6522C"/>
    <w:rsid w:val="00E65AA5"/>
    <w:rsid w:val="00E65D67"/>
    <w:rsid w:val="00E65D98"/>
    <w:rsid w:val="00E66D0E"/>
    <w:rsid w:val="00E67527"/>
    <w:rsid w:val="00E709C8"/>
    <w:rsid w:val="00E71675"/>
    <w:rsid w:val="00E716B0"/>
    <w:rsid w:val="00E71B64"/>
    <w:rsid w:val="00E71E95"/>
    <w:rsid w:val="00E72325"/>
    <w:rsid w:val="00E72858"/>
    <w:rsid w:val="00E73255"/>
    <w:rsid w:val="00E7535D"/>
    <w:rsid w:val="00E7571F"/>
    <w:rsid w:val="00E75856"/>
    <w:rsid w:val="00E75922"/>
    <w:rsid w:val="00E75FDD"/>
    <w:rsid w:val="00E76098"/>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0E7C"/>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3DB5"/>
    <w:rsid w:val="00EC44A3"/>
    <w:rsid w:val="00EC45EE"/>
    <w:rsid w:val="00EC53B1"/>
    <w:rsid w:val="00EC5428"/>
    <w:rsid w:val="00EC5BD6"/>
    <w:rsid w:val="00EC6041"/>
    <w:rsid w:val="00EC65B9"/>
    <w:rsid w:val="00EC6820"/>
    <w:rsid w:val="00EC6EFE"/>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8AB"/>
    <w:rsid w:val="00EE5A8D"/>
    <w:rsid w:val="00EE63C8"/>
    <w:rsid w:val="00EE6459"/>
    <w:rsid w:val="00EE6FE4"/>
    <w:rsid w:val="00EE77D6"/>
    <w:rsid w:val="00EF132E"/>
    <w:rsid w:val="00EF136D"/>
    <w:rsid w:val="00EF1554"/>
    <w:rsid w:val="00EF1FEE"/>
    <w:rsid w:val="00EF2A05"/>
    <w:rsid w:val="00EF2D06"/>
    <w:rsid w:val="00EF33DE"/>
    <w:rsid w:val="00EF3A49"/>
    <w:rsid w:val="00EF3F02"/>
    <w:rsid w:val="00EF42B9"/>
    <w:rsid w:val="00EF4639"/>
    <w:rsid w:val="00EF548E"/>
    <w:rsid w:val="00EF6383"/>
    <w:rsid w:val="00EF68EC"/>
    <w:rsid w:val="00EF7188"/>
    <w:rsid w:val="00EF743A"/>
    <w:rsid w:val="00EF74FC"/>
    <w:rsid w:val="00EF7783"/>
    <w:rsid w:val="00EF7846"/>
    <w:rsid w:val="00EF7C66"/>
    <w:rsid w:val="00EF7D8F"/>
    <w:rsid w:val="00F007DF"/>
    <w:rsid w:val="00F00D3C"/>
    <w:rsid w:val="00F01528"/>
    <w:rsid w:val="00F03AFE"/>
    <w:rsid w:val="00F04546"/>
    <w:rsid w:val="00F0486D"/>
    <w:rsid w:val="00F05154"/>
    <w:rsid w:val="00F05D84"/>
    <w:rsid w:val="00F06FCF"/>
    <w:rsid w:val="00F0738C"/>
    <w:rsid w:val="00F07E7E"/>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87F"/>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4F2E"/>
    <w:rsid w:val="00F35616"/>
    <w:rsid w:val="00F3591C"/>
    <w:rsid w:val="00F372EF"/>
    <w:rsid w:val="00F37648"/>
    <w:rsid w:val="00F37BB5"/>
    <w:rsid w:val="00F37DBB"/>
    <w:rsid w:val="00F40BFD"/>
    <w:rsid w:val="00F40C3A"/>
    <w:rsid w:val="00F40C5D"/>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C21"/>
    <w:rsid w:val="00F54F79"/>
    <w:rsid w:val="00F5506B"/>
    <w:rsid w:val="00F563CC"/>
    <w:rsid w:val="00F5696E"/>
    <w:rsid w:val="00F56EC2"/>
    <w:rsid w:val="00F60487"/>
    <w:rsid w:val="00F60523"/>
    <w:rsid w:val="00F60906"/>
    <w:rsid w:val="00F60E65"/>
    <w:rsid w:val="00F61807"/>
    <w:rsid w:val="00F61DA1"/>
    <w:rsid w:val="00F61DF0"/>
    <w:rsid w:val="00F6201B"/>
    <w:rsid w:val="00F62826"/>
    <w:rsid w:val="00F62DFE"/>
    <w:rsid w:val="00F634EF"/>
    <w:rsid w:val="00F635A7"/>
    <w:rsid w:val="00F638B1"/>
    <w:rsid w:val="00F63E7E"/>
    <w:rsid w:val="00F64187"/>
    <w:rsid w:val="00F645A7"/>
    <w:rsid w:val="00F648C7"/>
    <w:rsid w:val="00F64A4E"/>
    <w:rsid w:val="00F64E41"/>
    <w:rsid w:val="00F65E96"/>
    <w:rsid w:val="00F66842"/>
    <w:rsid w:val="00F67A42"/>
    <w:rsid w:val="00F67BA7"/>
    <w:rsid w:val="00F67D35"/>
    <w:rsid w:val="00F700BC"/>
    <w:rsid w:val="00F7071E"/>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E4D"/>
    <w:rsid w:val="00F9356C"/>
    <w:rsid w:val="00F94265"/>
    <w:rsid w:val="00F94722"/>
    <w:rsid w:val="00F94A15"/>
    <w:rsid w:val="00F95A4B"/>
    <w:rsid w:val="00F9745E"/>
    <w:rsid w:val="00F97653"/>
    <w:rsid w:val="00FA0396"/>
    <w:rsid w:val="00FA1F41"/>
    <w:rsid w:val="00FA20DD"/>
    <w:rsid w:val="00FA2432"/>
    <w:rsid w:val="00FA250D"/>
    <w:rsid w:val="00FA265A"/>
    <w:rsid w:val="00FA267B"/>
    <w:rsid w:val="00FA2E61"/>
    <w:rsid w:val="00FA3094"/>
    <w:rsid w:val="00FA3846"/>
    <w:rsid w:val="00FA442A"/>
    <w:rsid w:val="00FA49F3"/>
    <w:rsid w:val="00FA4FD4"/>
    <w:rsid w:val="00FA5431"/>
    <w:rsid w:val="00FA54F3"/>
    <w:rsid w:val="00FA5D38"/>
    <w:rsid w:val="00FA5F78"/>
    <w:rsid w:val="00FA63D4"/>
    <w:rsid w:val="00FA6493"/>
    <w:rsid w:val="00FA64C1"/>
    <w:rsid w:val="00FA66D0"/>
    <w:rsid w:val="00FA6E46"/>
    <w:rsid w:val="00FA6E6B"/>
    <w:rsid w:val="00FA771C"/>
    <w:rsid w:val="00FA7BF8"/>
    <w:rsid w:val="00FB0CED"/>
    <w:rsid w:val="00FB17C3"/>
    <w:rsid w:val="00FB3244"/>
    <w:rsid w:val="00FB361C"/>
    <w:rsid w:val="00FB3CD4"/>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ED4"/>
    <w:rsid w:val="00FE6FD9"/>
    <w:rsid w:val="00FE736D"/>
    <w:rsid w:val="00FE7656"/>
    <w:rsid w:val="00FE7FD8"/>
    <w:rsid w:val="00FF014A"/>
    <w:rsid w:val="00FF0BFE"/>
    <w:rsid w:val="00FF0E16"/>
    <w:rsid w:val="00FF17FD"/>
    <w:rsid w:val="00FF192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7C53CF96-0C7C-4997-BAC4-4F3A613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uiPriority w:val="39"/>
    <w:locked/>
    <w:rsid w:val="00794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1">
    <w:name w:val="AC_bullet 1"/>
    <w:basedOn w:val="BodyText"/>
    <w:link w:val="ACbullet1Char"/>
    <w:qFormat/>
    <w:rsid w:val="008E685A"/>
    <w:pPr>
      <w:numPr>
        <w:numId w:val="10"/>
      </w:numPr>
      <w:spacing w:after="60" w:line="240" w:lineRule="auto"/>
      <w:ind w:left="357" w:hanging="357"/>
      <w:jc w:val="both"/>
    </w:pPr>
    <w:rPr>
      <w:szCs w:val="20"/>
    </w:rPr>
  </w:style>
  <w:style w:type="character" w:customStyle="1" w:styleId="ACbullet1Char">
    <w:name w:val="AC_bullet 1 Char"/>
    <w:basedOn w:val="DefaultParagraphFont"/>
    <w:link w:val="ACbullet1"/>
    <w:rsid w:val="008E685A"/>
    <w:rPr>
      <w:rFonts w:cs="Times New Roman"/>
      <w:sz w:val="22"/>
      <w:lang w:eastAsia="en-US"/>
    </w:rPr>
  </w:style>
  <w:style w:type="paragraph" w:styleId="BodyText">
    <w:name w:val="Body Text"/>
    <w:basedOn w:val="Normal"/>
    <w:link w:val="BodyTextChar"/>
    <w:uiPriority w:val="99"/>
    <w:rsid w:val="008E685A"/>
    <w:pPr>
      <w:spacing w:after="120"/>
    </w:pPr>
  </w:style>
  <w:style w:type="character" w:customStyle="1" w:styleId="BodyTextChar">
    <w:name w:val="Body Text Char"/>
    <w:basedOn w:val="DefaultParagraphFont"/>
    <w:link w:val="BodyText"/>
    <w:uiPriority w:val="99"/>
    <w:rsid w:val="008E685A"/>
    <w:rPr>
      <w:rFonts w:cs="Times New Roman"/>
      <w:sz w:val="22"/>
      <w:szCs w:val="22"/>
      <w:lang w:eastAsia="en-US"/>
    </w:rPr>
  </w:style>
  <w:style w:type="paragraph" w:customStyle="1" w:styleId="Billname">
    <w:name w:val="Billname"/>
    <w:basedOn w:val="Normal"/>
    <w:rsid w:val="00525E2B"/>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525E2B"/>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525E2B"/>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525E2B"/>
    <w:pPr>
      <w:tabs>
        <w:tab w:val="left" w:pos="2600"/>
      </w:tabs>
      <w:spacing w:before="200" w:after="60" w:line="240" w:lineRule="auto"/>
      <w:jc w:val="both"/>
    </w:pPr>
    <w:rPr>
      <w:rFonts w:ascii="Arial" w:hAnsi="Arial"/>
      <w:b/>
      <w:sz w:val="24"/>
      <w:szCs w:val="20"/>
    </w:rPr>
  </w:style>
  <w:style w:type="paragraph" w:customStyle="1" w:styleId="CS-RecommendationList">
    <w:name w:val="CS - Recommendation List"/>
    <w:basedOn w:val="Normal"/>
    <w:qFormat/>
    <w:rsid w:val="000D1601"/>
    <w:pPr>
      <w:numPr>
        <w:numId w:val="29"/>
      </w:numPr>
      <w:spacing w:after="240" w:line="240" w:lineRule="auto"/>
      <w:ind w:left="851" w:hanging="425"/>
      <w:contextualSpacing/>
    </w:pPr>
    <w:rPr>
      <w:rFonts w:cs="Calibri"/>
      <w:iCs/>
      <w:sz w:val="24"/>
      <w:szCs w:val="24"/>
    </w:rPr>
  </w:style>
  <w:style w:type="character" w:styleId="UnresolvedMention">
    <w:name w:val="Unresolved Mention"/>
    <w:basedOn w:val="DefaultParagraphFont"/>
    <w:uiPriority w:val="99"/>
    <w:semiHidden/>
    <w:unhideWhenUsed/>
    <w:rsid w:val="00E5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20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2429691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43917260">
      <w:bodyDiv w:val="1"/>
      <w:marLeft w:val="0"/>
      <w:marRight w:val="0"/>
      <w:marTop w:val="0"/>
      <w:marBottom w:val="0"/>
      <w:divBdr>
        <w:top w:val="none" w:sz="0" w:space="0" w:color="auto"/>
        <w:left w:val="none" w:sz="0" w:space="0" w:color="auto"/>
        <w:bottom w:val="none" w:sz="0" w:space="0" w:color="auto"/>
        <w:right w:val="none" w:sz="0" w:space="0" w:color="auto"/>
      </w:divBdr>
    </w:div>
    <w:div w:id="833302748">
      <w:bodyDiv w:val="1"/>
      <w:marLeft w:val="0"/>
      <w:marRight w:val="0"/>
      <w:marTop w:val="0"/>
      <w:marBottom w:val="0"/>
      <w:divBdr>
        <w:top w:val="none" w:sz="0" w:space="0" w:color="auto"/>
        <w:left w:val="none" w:sz="0" w:space="0" w:color="auto"/>
        <w:bottom w:val="none" w:sz="0" w:space="0" w:color="auto"/>
        <w:right w:val="none" w:sz="0" w:space="0" w:color="auto"/>
      </w:divBdr>
    </w:div>
    <w:div w:id="862673017">
      <w:bodyDiv w:val="1"/>
      <w:marLeft w:val="0"/>
      <w:marRight w:val="0"/>
      <w:marTop w:val="0"/>
      <w:marBottom w:val="0"/>
      <w:divBdr>
        <w:top w:val="none" w:sz="0" w:space="0" w:color="auto"/>
        <w:left w:val="none" w:sz="0" w:space="0" w:color="auto"/>
        <w:bottom w:val="none" w:sz="0" w:space="0" w:color="auto"/>
        <w:right w:val="none" w:sz="0" w:space="0" w:color="auto"/>
      </w:divBdr>
    </w:div>
    <w:div w:id="102236327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15149099">
      <w:bodyDiv w:val="1"/>
      <w:marLeft w:val="0"/>
      <w:marRight w:val="0"/>
      <w:marTop w:val="0"/>
      <w:marBottom w:val="0"/>
      <w:divBdr>
        <w:top w:val="none" w:sz="0" w:space="0" w:color="auto"/>
        <w:left w:val="none" w:sz="0" w:space="0" w:color="auto"/>
        <w:bottom w:val="none" w:sz="0" w:space="0" w:color="auto"/>
        <w:right w:val="none" w:sz="0" w:space="0" w:color="auto"/>
      </w:divBdr>
    </w:div>
    <w:div w:id="1756053824">
      <w:bodyDiv w:val="1"/>
      <w:marLeft w:val="0"/>
      <w:marRight w:val="0"/>
      <w:marTop w:val="0"/>
      <w:marBottom w:val="0"/>
      <w:divBdr>
        <w:top w:val="none" w:sz="0" w:space="0" w:color="auto"/>
        <w:left w:val="none" w:sz="0" w:space="0" w:color="auto"/>
        <w:bottom w:val="none" w:sz="0" w:space="0" w:color="auto"/>
        <w:right w:val="none" w:sz="0" w:space="0" w:color="auto"/>
      </w:divBdr>
    </w:div>
    <w:div w:id="181424828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55171">
      <w:bodyDiv w:val="1"/>
      <w:marLeft w:val="0"/>
      <w:marRight w:val="0"/>
      <w:marTop w:val="0"/>
      <w:marBottom w:val="0"/>
      <w:divBdr>
        <w:top w:val="none" w:sz="0" w:space="0" w:color="auto"/>
        <w:left w:val="none" w:sz="0" w:space="0" w:color="auto"/>
        <w:bottom w:val="none" w:sz="0" w:space="0" w:color="auto"/>
        <w:right w:val="none" w:sz="0" w:space="0" w:color="auto"/>
      </w:divBdr>
    </w:div>
    <w:div w:id="21206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islation.act.gov.au/a/2022-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0C23ADB-CB30-4772-AAF5-069D5836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10019</Characters>
  <Application>Microsoft Office Word</Application>
  <DocSecurity>0</DocSecurity>
  <Lines>198</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2019-05-13T07:51:00Z</cp:lastPrinted>
  <dcterms:created xsi:type="dcterms:W3CDTF">2023-08-28T06:45:00Z</dcterms:created>
  <dcterms:modified xsi:type="dcterms:W3CDTF">2023-08-28T06:45:00Z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2023-08-09T10:45:41Z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aff0a32d-b877-4374-884e-e2eb1b6e1609</vt:lpwstr>
  </property>
  <property fmtid="{D5CDD505-2E9C-101B-9397-08002B2CF9AE}" pid="8" name="MSIP_Label_690d47f2-2d0a-4515-b8de-e13c18f23c62_ContentBits">
    <vt:lpwstr>1</vt:lpwstr>
  </property>
  <property fmtid="{D5CDD505-2E9C-101B-9397-08002B2CF9AE}" pid="9" name="CHECKEDOUTFROMJMS">
    <vt:lpwstr/>
  </property>
  <property fmtid="{D5CDD505-2E9C-101B-9397-08002B2CF9AE}" pid="10" name="DMSID">
    <vt:lpwstr>10934001</vt:lpwstr>
  </property>
  <property fmtid="{D5CDD505-2E9C-101B-9397-08002B2CF9AE}" pid="11" name="JMSREQUIREDCHECKIN">
    <vt:lpwstr/>
  </property>
</Properties>
</file>