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782D4CD4" w:rsidR="00C17FAB" w:rsidRPr="00D55F6E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6D1561">
        <w:t>Macnamara</w:t>
      </w:r>
      <w:r>
        <w:t>) Determination</w:t>
      </w:r>
      <w:r w:rsidR="00FD75CE">
        <w:t xml:space="preserve"> </w:t>
      </w:r>
      <w:r w:rsidR="00D55F6E">
        <w:t>202</w:t>
      </w:r>
      <w:r w:rsidR="00DA2AE2">
        <w:t>3</w:t>
      </w:r>
      <w:r w:rsidR="00FD75CE">
        <w:t xml:space="preserve"> </w:t>
      </w:r>
      <w:r w:rsidR="00D017B6">
        <w:t xml:space="preserve">(No </w:t>
      </w:r>
      <w:r w:rsidR="008136E2">
        <w:t>2</w:t>
      </w:r>
      <w:r w:rsidR="00D017B6">
        <w:t>)</w:t>
      </w:r>
    </w:p>
    <w:p w14:paraId="4A6D38B9" w14:textId="69EE6FC6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81509">
        <w:rPr>
          <w:rFonts w:ascii="Arial" w:hAnsi="Arial" w:cs="Arial"/>
          <w:b/>
          <w:bCs/>
        </w:rPr>
        <w:t>DI2023</w:t>
      </w:r>
      <w:r w:rsidR="00C17FAB">
        <w:rPr>
          <w:rFonts w:ascii="Arial" w:hAnsi="Arial" w:cs="Arial"/>
          <w:b/>
          <w:bCs/>
        </w:rPr>
        <w:t>–</w:t>
      </w:r>
      <w:r w:rsidR="00255D67">
        <w:rPr>
          <w:rFonts w:ascii="Arial" w:hAnsi="Arial" w:cs="Arial"/>
          <w:b/>
          <w:bCs/>
        </w:rPr>
        <w:t>246</w:t>
      </w:r>
    </w:p>
    <w:p w14:paraId="5B25F516" w14:textId="0D6761A9" w:rsidR="00C17FAB" w:rsidRDefault="00C17FAB" w:rsidP="00DA3B00">
      <w:pPr>
        <w:pStyle w:val="madeunder"/>
        <w:spacing w:before="300" w:after="0"/>
      </w:pPr>
      <w:r>
        <w:t>made under the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569E7FB6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</w:t>
      </w:r>
      <w:r w:rsidR="00E81509">
        <w:t xml:space="preserve">.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7764970C" w:rsidR="003B0C64" w:rsidRPr="009D6449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FE3535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9D6449" w:rsidRPr="009D6449">
        <w:rPr>
          <w:rStyle w:val="Hyperlink"/>
          <w:rFonts w:cs="Arial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2220D817" w:rsidR="00FC0568" w:rsidRDefault="00FC0568" w:rsidP="00D55F6E">
      <w:r>
        <w:t xml:space="preserve">The </w:t>
      </w:r>
      <w:r w:rsidR="00D55F6E" w:rsidRPr="00D55F6E">
        <w:rPr>
          <w:i/>
          <w:iCs/>
        </w:rPr>
        <w:t>P</w:t>
      </w:r>
      <w:r w:rsidR="00D55F6E">
        <w:rPr>
          <w:i/>
          <w:iCs/>
        </w:rPr>
        <w:t>ublic P</w:t>
      </w:r>
      <w:r w:rsidR="00D55F6E" w:rsidRPr="00D55F6E">
        <w:rPr>
          <w:i/>
          <w:iCs/>
        </w:rPr>
        <w:t>lace Names (</w:t>
      </w:r>
      <w:r w:rsidR="006D1561">
        <w:rPr>
          <w:i/>
          <w:iCs/>
        </w:rPr>
        <w:t>Macnamara</w:t>
      </w:r>
      <w:r w:rsidR="00D55F6E" w:rsidRPr="00D55F6E">
        <w:rPr>
          <w:i/>
          <w:iCs/>
        </w:rPr>
        <w:t>) Determination 202</w:t>
      </w:r>
      <w:r w:rsidR="00DA2AE2">
        <w:rPr>
          <w:i/>
          <w:iCs/>
        </w:rPr>
        <w:t>3</w:t>
      </w:r>
      <w:r w:rsidR="00D55F6E">
        <w:t xml:space="preserve"> </w:t>
      </w:r>
      <w:r w:rsidR="00096258" w:rsidRPr="008136E2">
        <w:rPr>
          <w:i/>
          <w:iCs/>
        </w:rPr>
        <w:t>(</w:t>
      </w:r>
      <w:r w:rsidR="00D017B6" w:rsidRPr="008136E2">
        <w:rPr>
          <w:i/>
          <w:iCs/>
        </w:rPr>
        <w:t xml:space="preserve">No </w:t>
      </w:r>
      <w:r w:rsidR="00B522FD" w:rsidRPr="008136E2">
        <w:rPr>
          <w:i/>
          <w:iCs/>
        </w:rPr>
        <w:t>2</w:t>
      </w:r>
      <w:r w:rsidR="00096258" w:rsidRPr="008136E2">
        <w:rPr>
          <w:i/>
          <w:iCs/>
        </w:rPr>
        <w:t>)</w:t>
      </w:r>
      <w:r w:rsidR="00D017B6" w:rsidRPr="008136E2">
        <w:t xml:space="preserve"> </w:t>
      </w:r>
      <w:r w:rsidR="004702A8">
        <w:t xml:space="preserve">(the </w:t>
      </w:r>
      <w:r w:rsidR="004702A8" w:rsidRPr="00280D79">
        <w:rPr>
          <w:b/>
          <w:bCs/>
          <w:i/>
          <w:iCs/>
        </w:rPr>
        <w:t>determination</w:t>
      </w:r>
      <w:r w:rsidR="004702A8">
        <w:t xml:space="preserve">) </w:t>
      </w:r>
      <w:r>
        <w:t>determines the name</w:t>
      </w:r>
      <w:r w:rsidR="00D55F6E">
        <w:t>s</w:t>
      </w:r>
      <w:r>
        <w:t xml:space="preserve"> of</w:t>
      </w:r>
      <w:r w:rsidRPr="00B6511E">
        <w:rPr>
          <w:color w:val="FF0000"/>
        </w:rPr>
        <w:t xml:space="preserve"> </w:t>
      </w:r>
      <w:r w:rsidR="00E81509">
        <w:t>three</w:t>
      </w:r>
      <w:r w:rsidR="00E81509" w:rsidRPr="009D6449">
        <w:t xml:space="preserve"> </w:t>
      </w:r>
      <w:r w:rsidR="009D6449" w:rsidRPr="009D6449">
        <w:t>roads</w:t>
      </w:r>
      <w:r w:rsidR="009D6449">
        <w:rPr>
          <w:color w:val="FF0000"/>
        </w:rPr>
        <w:t xml:space="preserve"> </w:t>
      </w:r>
      <w:r w:rsidR="00A14446">
        <w:t>for the public place</w:t>
      </w:r>
      <w:r w:rsidR="009D6449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422A8988" w14:textId="694C13B2" w:rsidR="008136E2" w:rsidRDefault="00FC0568" w:rsidP="00FC0568">
      <w:pPr>
        <w:rPr>
          <w:szCs w:val="24"/>
        </w:rPr>
      </w:pPr>
      <w:r>
        <w:t>The name</w:t>
      </w:r>
      <w:r w:rsidR="009D6449">
        <w:t>s are</w:t>
      </w:r>
      <w:r>
        <w:t xml:space="preserve"> consistent with the </w:t>
      </w:r>
      <w:r w:rsidRPr="00FC0568">
        <w:t xml:space="preserve">theme for </w:t>
      </w:r>
      <w:r w:rsidR="006D1561">
        <w:t>Macnamara</w:t>
      </w:r>
      <w:r w:rsidR="009D6449">
        <w:t xml:space="preserve"> </w:t>
      </w:r>
      <w:r>
        <w:t xml:space="preserve">which is </w:t>
      </w:r>
      <w:r w:rsidR="009D6449">
        <w:t>‘</w:t>
      </w:r>
      <w:r w:rsidR="006D1561">
        <w:t>science and technology’</w:t>
      </w:r>
      <w:r w:rsidR="009D6449">
        <w:t>.</w:t>
      </w:r>
      <w:r>
        <w:t xml:space="preserve"> The purpose of this determination is to</w:t>
      </w:r>
      <w:r w:rsidR="009D6449">
        <w:t xml:space="preserve"> </w:t>
      </w:r>
      <w:r w:rsidR="009D6449" w:rsidRPr="00393620">
        <w:rPr>
          <w:szCs w:val="24"/>
        </w:rPr>
        <w:t xml:space="preserve">commemorate the names of </w:t>
      </w:r>
      <w:r w:rsidR="00DA2AE2">
        <w:rPr>
          <w:szCs w:val="24"/>
        </w:rPr>
        <w:t>three</w:t>
      </w:r>
      <w:r w:rsidR="009D6449">
        <w:rPr>
          <w:szCs w:val="24"/>
        </w:rPr>
        <w:t xml:space="preserve"> </w:t>
      </w:r>
      <w:r w:rsidR="009D6449" w:rsidRPr="00393620">
        <w:rPr>
          <w:szCs w:val="24"/>
        </w:rPr>
        <w:t>people for their important contribution to Australia</w:t>
      </w:r>
      <w:r w:rsidR="006D1561">
        <w:rPr>
          <w:szCs w:val="24"/>
        </w:rPr>
        <w:t xml:space="preserve"> as a nation</w:t>
      </w:r>
      <w:r w:rsidR="009D6449" w:rsidRPr="00393620">
        <w:rPr>
          <w:szCs w:val="24"/>
        </w:rPr>
        <w:t xml:space="preserve"> </w:t>
      </w:r>
      <w:r w:rsidR="006D1561">
        <w:rPr>
          <w:szCs w:val="24"/>
        </w:rPr>
        <w:t xml:space="preserve">through their work in </w:t>
      </w:r>
      <w:r w:rsidR="006D1561" w:rsidRPr="007C42BD">
        <w:rPr>
          <w:szCs w:val="24"/>
        </w:rPr>
        <w:t>science and</w:t>
      </w:r>
      <w:r w:rsidR="00096258" w:rsidRPr="007C42BD">
        <w:rPr>
          <w:szCs w:val="24"/>
        </w:rPr>
        <w:t>/</w:t>
      </w:r>
      <w:r w:rsidR="006D1561" w:rsidRPr="007C42BD">
        <w:rPr>
          <w:szCs w:val="24"/>
        </w:rPr>
        <w:t>or technology.</w:t>
      </w:r>
      <w:r w:rsidR="00B8517A" w:rsidRPr="007C42BD">
        <w:rPr>
          <w:szCs w:val="24"/>
        </w:rPr>
        <w:t xml:space="preserve"> </w:t>
      </w:r>
    </w:p>
    <w:p w14:paraId="1386EE38" w14:textId="77777777" w:rsidR="006C3A62" w:rsidRPr="006751D3" w:rsidRDefault="006C3A62" w:rsidP="00FC0568"/>
    <w:p w14:paraId="1836FF58" w14:textId="5041B692" w:rsidR="006C3A62" w:rsidRDefault="006C3A62" w:rsidP="006C3A62">
      <w:r w:rsidRPr="00393620">
        <w:rPr>
          <w:szCs w:val="24"/>
        </w:rPr>
        <w:t xml:space="preserve">This determination </w:t>
      </w:r>
      <w:r w:rsidR="00EC09DC" w:rsidRPr="00EC09DC">
        <w:rPr>
          <w:szCs w:val="24"/>
        </w:rPr>
        <w:t xml:space="preserve">is consistent with the provisions of section 4 (2) (a) ‘the names of persons famous in Australian exploration, navigation, pioneering, reconciliation, administration, politics, education, science or letters’ and 4 (2) (b), ‘the names of </w:t>
      </w:r>
      <w:r w:rsidR="00EC09DC" w:rsidRPr="00EC09DC">
        <w:rPr>
          <w:szCs w:val="24"/>
        </w:rPr>
        <w:lastRenderedPageBreak/>
        <w:t>persons who have made notable contributions to the existence of Australia as a nation’.</w:t>
      </w:r>
      <w:r w:rsidR="00B8517A">
        <w:rPr>
          <w:szCs w:val="24"/>
        </w:rPr>
        <w:t xml:space="preserve"> </w:t>
      </w:r>
      <w:r w:rsidRPr="006751D3">
        <w:t>This determination is also consistent with the guidelines.</w:t>
      </w:r>
    </w:p>
    <w:p w14:paraId="15FED5D3" w14:textId="77777777" w:rsidR="00096258" w:rsidRDefault="00096258" w:rsidP="00C94D3F">
      <w:pPr>
        <w:rPr>
          <w:u w:val="single"/>
        </w:rPr>
      </w:pPr>
    </w:p>
    <w:p w14:paraId="1F88FFE1" w14:textId="458EE548" w:rsidR="00C94D3F" w:rsidRPr="00462131" w:rsidRDefault="00993E78" w:rsidP="00C94D3F"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601F863A" w14:textId="77777777" w:rsidR="006C3A62" w:rsidRPr="00393620" w:rsidRDefault="006C3A62" w:rsidP="006C3A62">
      <w:r w:rsidRPr="00393620">
        <w:t>If a public place is proposed to be named after a particular person</w:t>
      </w:r>
      <w:r>
        <w:t>,</w:t>
      </w:r>
      <w:r w:rsidRPr="00393620">
        <w:t xml:space="preserve"> reasonable steps should be taken to obtain prior permission from the person’s relatives, associates, an appropriate cultural group, or a relevant professional organisation, under clause 8 of the guidelines. Consultation was undertaken in this instance in accordance with the guidelines. </w:t>
      </w:r>
    </w:p>
    <w:p w14:paraId="3B063379" w14:textId="77777777" w:rsidR="006C3A62" w:rsidRDefault="006C3A62" w:rsidP="00E8733B">
      <w:pPr>
        <w:rPr>
          <w:u w:val="single"/>
        </w:rPr>
      </w:pPr>
    </w:p>
    <w:p w14:paraId="1F04C106" w14:textId="7AC036E0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133A7E14" w14:textId="192B4F43" w:rsidR="006C3A62" w:rsidRPr="00393620" w:rsidRDefault="00E8733B" w:rsidP="006C3A62">
      <w:pPr>
        <w:rPr>
          <w:szCs w:val="24"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="006C3A62" w:rsidRPr="00393620">
        <w:rPr>
          <w:szCs w:val="24"/>
        </w:rPr>
        <w:t xml:space="preserve">This instrument commemorates </w:t>
      </w:r>
      <w:r w:rsidR="00462131">
        <w:rPr>
          <w:szCs w:val="24"/>
        </w:rPr>
        <w:t xml:space="preserve">the contribution of </w:t>
      </w:r>
      <w:r w:rsidR="000B4B07">
        <w:rPr>
          <w:szCs w:val="24"/>
        </w:rPr>
        <w:t>t</w:t>
      </w:r>
      <w:r w:rsidR="00DA2AE2">
        <w:rPr>
          <w:szCs w:val="24"/>
        </w:rPr>
        <w:t>wo</w:t>
      </w:r>
      <w:r w:rsidR="000B4B07">
        <w:rPr>
          <w:szCs w:val="24"/>
        </w:rPr>
        <w:t xml:space="preserve"> </w:t>
      </w:r>
      <w:r w:rsidR="006C3A62" w:rsidRPr="00393620">
        <w:rPr>
          <w:szCs w:val="24"/>
        </w:rPr>
        <w:t xml:space="preserve">women and </w:t>
      </w:r>
      <w:r w:rsidR="00DA2AE2">
        <w:rPr>
          <w:szCs w:val="24"/>
        </w:rPr>
        <w:t>one</w:t>
      </w:r>
      <w:r w:rsidR="006C3A62">
        <w:rPr>
          <w:szCs w:val="24"/>
        </w:rPr>
        <w:t xml:space="preserve"> </w:t>
      </w:r>
      <w:r w:rsidR="00462131">
        <w:rPr>
          <w:szCs w:val="24"/>
        </w:rPr>
        <w:t>m</w:t>
      </w:r>
      <w:r w:rsidR="00DA2AE2">
        <w:rPr>
          <w:szCs w:val="24"/>
        </w:rPr>
        <w:t>a</w:t>
      </w:r>
      <w:r w:rsidR="00462131">
        <w:rPr>
          <w:szCs w:val="24"/>
        </w:rPr>
        <w:t>n</w:t>
      </w:r>
      <w:r w:rsidR="00462131" w:rsidRPr="00393620">
        <w:rPr>
          <w:szCs w:val="24"/>
        </w:rPr>
        <w:t>.</w:t>
      </w:r>
      <w:r w:rsidR="00462131">
        <w:rPr>
          <w:szCs w:val="24"/>
        </w:rPr>
        <w:t xml:space="preserve"> </w:t>
      </w:r>
    </w:p>
    <w:p w14:paraId="67321734" w14:textId="460381A8" w:rsidR="00E8733B" w:rsidRPr="00462131" w:rsidRDefault="00E8733B" w:rsidP="006C3A62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161AB9">
        <w:rPr>
          <w:i/>
          <w:iCs/>
          <w:u w:val="single"/>
        </w:rPr>
        <w:t>(</w:t>
      </w:r>
      <w:r w:rsidRPr="00D846CE">
        <w:rPr>
          <w:b/>
          <w:bCs/>
          <w:i/>
          <w:iCs/>
          <w:u w:val="single"/>
        </w:rPr>
        <w:t>RIS</w:t>
      </w:r>
      <w:r w:rsidRPr="00161AB9">
        <w:rPr>
          <w:i/>
          <w:iCs/>
          <w:u w:val="single"/>
        </w:rPr>
        <w:t>)</w:t>
      </w:r>
    </w:p>
    <w:p w14:paraId="2D6EEDAD" w14:textId="7D4BD3AC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 w:rsidRPr="00F92413">
        <w:t>)</w:t>
      </w:r>
      <w:r>
        <w:t xml:space="preserve">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FE3535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</w:t>
      </w:r>
      <w:r w:rsidR="00FE3535">
        <w:t>section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462131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61046B96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6AF28440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D3E7AC9" w:rsidR="008E335B" w:rsidRPr="00462131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D55F6E" w:rsidRPr="00D55F6E">
        <w:rPr>
          <w:i/>
          <w:iCs/>
        </w:rPr>
        <w:t>P</w:t>
      </w:r>
      <w:r w:rsidR="00D55F6E">
        <w:rPr>
          <w:i/>
          <w:iCs/>
        </w:rPr>
        <w:t>ublic P</w:t>
      </w:r>
      <w:r w:rsidR="00D55F6E" w:rsidRPr="00D55F6E">
        <w:rPr>
          <w:i/>
          <w:iCs/>
        </w:rPr>
        <w:t>lace Names (</w:t>
      </w:r>
      <w:r w:rsidR="008816AF">
        <w:rPr>
          <w:i/>
          <w:iCs/>
        </w:rPr>
        <w:t>Macnamara</w:t>
      </w:r>
      <w:r w:rsidR="00D55F6E" w:rsidRPr="00D55F6E">
        <w:rPr>
          <w:i/>
          <w:iCs/>
        </w:rPr>
        <w:t>) Determination 202</w:t>
      </w:r>
      <w:r w:rsidR="00DA2AE2">
        <w:rPr>
          <w:i/>
          <w:iCs/>
        </w:rPr>
        <w:t>3</w:t>
      </w:r>
      <w:r w:rsidR="00D55F6E" w:rsidRPr="00D55F6E">
        <w:rPr>
          <w:i/>
          <w:iCs/>
        </w:rPr>
        <w:t xml:space="preserve"> (No </w:t>
      </w:r>
      <w:r w:rsidR="00DA2AE2">
        <w:rPr>
          <w:i/>
          <w:iCs/>
        </w:rPr>
        <w:t>2</w:t>
      </w:r>
      <w:r w:rsidR="00D55F6E">
        <w:rPr>
          <w:i/>
          <w:iCs/>
        </w:rPr>
        <w:t xml:space="preserve">)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24CF1E29" w14:textId="77777777" w:rsidR="00EC09DC" w:rsidRDefault="00EC09DC" w:rsidP="00D5027A">
      <w:pPr>
        <w:rPr>
          <w:rFonts w:ascii="Arial" w:hAnsi="Arial" w:cs="Arial"/>
          <w:b/>
        </w:rPr>
      </w:pPr>
    </w:p>
    <w:p w14:paraId="0BC5DD54" w14:textId="7B9F2EB0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74C878DE" w:rsidR="00D5027A" w:rsidRPr="00462131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  <w:r w:rsidR="00C94D3F">
        <w:rPr>
          <w:b/>
          <w:i/>
        </w:rPr>
        <w:t xml:space="preserve"> </w:t>
      </w:r>
    </w:p>
    <w:p w14:paraId="0131F2C5" w14:textId="68022C57" w:rsidR="00D5027A" w:rsidRDefault="00D5027A">
      <w:r>
        <w:t>This clause names the public places as specified in the schedule.</w:t>
      </w:r>
    </w:p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858F" w14:textId="77777777" w:rsidR="00D34166" w:rsidRDefault="00D34166" w:rsidP="00C17FAB">
      <w:r>
        <w:separator/>
      </w:r>
    </w:p>
  </w:endnote>
  <w:endnote w:type="continuationSeparator" w:id="0">
    <w:p w14:paraId="1CC67353" w14:textId="77777777" w:rsidR="00D34166" w:rsidRDefault="00D3416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55A" w14:textId="77777777" w:rsidR="00A963E2" w:rsidRDefault="00A9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29D6656B" w:rsidR="00B31356" w:rsidRPr="00A963E2" w:rsidRDefault="00A963E2" w:rsidP="00A963E2">
    <w:pPr>
      <w:pStyle w:val="Footer"/>
      <w:jc w:val="center"/>
      <w:rPr>
        <w:rFonts w:cs="Arial"/>
        <w:sz w:val="14"/>
      </w:rPr>
    </w:pPr>
    <w:r w:rsidRPr="00A963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86E2" w14:textId="77777777" w:rsidR="00A963E2" w:rsidRDefault="00A9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1837" w14:textId="77777777" w:rsidR="00D34166" w:rsidRDefault="00D34166" w:rsidP="00C17FAB">
      <w:r>
        <w:separator/>
      </w:r>
    </w:p>
  </w:footnote>
  <w:footnote w:type="continuationSeparator" w:id="0">
    <w:p w14:paraId="1A344910" w14:textId="77777777" w:rsidR="00D34166" w:rsidRDefault="00D3416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BE8E" w14:textId="77777777" w:rsidR="00A963E2" w:rsidRDefault="00A9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BBDC" w14:textId="77777777" w:rsidR="00A963E2" w:rsidRDefault="00A96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CB4D" w14:textId="77777777" w:rsidR="00A963E2" w:rsidRDefault="00A9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7529304">
    <w:abstractNumId w:val="2"/>
  </w:num>
  <w:num w:numId="2" w16cid:durableId="1039748311">
    <w:abstractNumId w:val="0"/>
  </w:num>
  <w:num w:numId="3" w16cid:durableId="675035030">
    <w:abstractNumId w:val="3"/>
  </w:num>
  <w:num w:numId="4" w16cid:durableId="1634599074">
    <w:abstractNumId w:val="6"/>
  </w:num>
  <w:num w:numId="5" w16cid:durableId="688680643">
    <w:abstractNumId w:val="7"/>
  </w:num>
  <w:num w:numId="6" w16cid:durableId="1135610307">
    <w:abstractNumId w:val="1"/>
  </w:num>
  <w:num w:numId="7" w16cid:durableId="888493095">
    <w:abstractNumId w:val="4"/>
  </w:num>
  <w:num w:numId="8" w16cid:durableId="16004151">
    <w:abstractNumId w:val="5"/>
  </w:num>
  <w:num w:numId="9" w16cid:durableId="1464537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11"/>
    <w:rsid w:val="00062001"/>
    <w:rsid w:val="00070613"/>
    <w:rsid w:val="00082DFD"/>
    <w:rsid w:val="00096258"/>
    <w:rsid w:val="000B4B07"/>
    <w:rsid w:val="000C1643"/>
    <w:rsid w:val="0013793F"/>
    <w:rsid w:val="00143042"/>
    <w:rsid w:val="00161AB9"/>
    <w:rsid w:val="00170FCE"/>
    <w:rsid w:val="00177B91"/>
    <w:rsid w:val="001B7F63"/>
    <w:rsid w:val="001D4CA4"/>
    <w:rsid w:val="001D76E5"/>
    <w:rsid w:val="001F1B3C"/>
    <w:rsid w:val="00222B1F"/>
    <w:rsid w:val="00232379"/>
    <w:rsid w:val="00241E75"/>
    <w:rsid w:val="00255D67"/>
    <w:rsid w:val="0026084F"/>
    <w:rsid w:val="002662CF"/>
    <w:rsid w:val="00280D79"/>
    <w:rsid w:val="0028556B"/>
    <w:rsid w:val="00291E2D"/>
    <w:rsid w:val="00293DBA"/>
    <w:rsid w:val="002A19A1"/>
    <w:rsid w:val="002B77E6"/>
    <w:rsid w:val="002D7C60"/>
    <w:rsid w:val="00307E07"/>
    <w:rsid w:val="00311AF0"/>
    <w:rsid w:val="00323857"/>
    <w:rsid w:val="0033350C"/>
    <w:rsid w:val="00337513"/>
    <w:rsid w:val="00354741"/>
    <w:rsid w:val="00356CBE"/>
    <w:rsid w:val="00364EA3"/>
    <w:rsid w:val="003717DE"/>
    <w:rsid w:val="00394274"/>
    <w:rsid w:val="003A42DD"/>
    <w:rsid w:val="003B0C64"/>
    <w:rsid w:val="003B2848"/>
    <w:rsid w:val="003B6579"/>
    <w:rsid w:val="00412D82"/>
    <w:rsid w:val="004216E5"/>
    <w:rsid w:val="00422F9B"/>
    <w:rsid w:val="00433018"/>
    <w:rsid w:val="00451036"/>
    <w:rsid w:val="00462131"/>
    <w:rsid w:val="004702A8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269FE"/>
    <w:rsid w:val="0063579E"/>
    <w:rsid w:val="00637464"/>
    <w:rsid w:val="006415CE"/>
    <w:rsid w:val="00644031"/>
    <w:rsid w:val="006473AF"/>
    <w:rsid w:val="00664DB8"/>
    <w:rsid w:val="00664FB5"/>
    <w:rsid w:val="00670898"/>
    <w:rsid w:val="006751D3"/>
    <w:rsid w:val="006A0758"/>
    <w:rsid w:val="006B5E26"/>
    <w:rsid w:val="006B6949"/>
    <w:rsid w:val="006C3A62"/>
    <w:rsid w:val="006D1561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C42BD"/>
    <w:rsid w:val="007D7AB1"/>
    <w:rsid w:val="007E0194"/>
    <w:rsid w:val="007E7D51"/>
    <w:rsid w:val="008136E2"/>
    <w:rsid w:val="00814559"/>
    <w:rsid w:val="008227D2"/>
    <w:rsid w:val="00823E22"/>
    <w:rsid w:val="00823E6B"/>
    <w:rsid w:val="00835042"/>
    <w:rsid w:val="00845FDB"/>
    <w:rsid w:val="00872001"/>
    <w:rsid w:val="00876C92"/>
    <w:rsid w:val="008816AF"/>
    <w:rsid w:val="008903ED"/>
    <w:rsid w:val="00891926"/>
    <w:rsid w:val="008A2CCB"/>
    <w:rsid w:val="008B66BC"/>
    <w:rsid w:val="008C523C"/>
    <w:rsid w:val="008E335B"/>
    <w:rsid w:val="008E3D09"/>
    <w:rsid w:val="00937A4D"/>
    <w:rsid w:val="00960893"/>
    <w:rsid w:val="00975BBF"/>
    <w:rsid w:val="0098742E"/>
    <w:rsid w:val="00993E78"/>
    <w:rsid w:val="009B1BB3"/>
    <w:rsid w:val="009C7FF5"/>
    <w:rsid w:val="009D6449"/>
    <w:rsid w:val="009E302A"/>
    <w:rsid w:val="00A057EB"/>
    <w:rsid w:val="00A14446"/>
    <w:rsid w:val="00A2581B"/>
    <w:rsid w:val="00A749F0"/>
    <w:rsid w:val="00A81FB9"/>
    <w:rsid w:val="00A84743"/>
    <w:rsid w:val="00A84971"/>
    <w:rsid w:val="00A9090C"/>
    <w:rsid w:val="00A963E2"/>
    <w:rsid w:val="00AD7166"/>
    <w:rsid w:val="00B01433"/>
    <w:rsid w:val="00B20CC0"/>
    <w:rsid w:val="00B31356"/>
    <w:rsid w:val="00B32837"/>
    <w:rsid w:val="00B36D28"/>
    <w:rsid w:val="00B522FD"/>
    <w:rsid w:val="00B6511E"/>
    <w:rsid w:val="00B65A5A"/>
    <w:rsid w:val="00B72D26"/>
    <w:rsid w:val="00B83C2F"/>
    <w:rsid w:val="00B8517A"/>
    <w:rsid w:val="00B8750F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4D3F"/>
    <w:rsid w:val="00CC7D1B"/>
    <w:rsid w:val="00CE261C"/>
    <w:rsid w:val="00CE52BE"/>
    <w:rsid w:val="00CE599C"/>
    <w:rsid w:val="00D0094D"/>
    <w:rsid w:val="00D017B6"/>
    <w:rsid w:val="00D01942"/>
    <w:rsid w:val="00D10A4C"/>
    <w:rsid w:val="00D23276"/>
    <w:rsid w:val="00D3306E"/>
    <w:rsid w:val="00D34166"/>
    <w:rsid w:val="00D41A89"/>
    <w:rsid w:val="00D5027A"/>
    <w:rsid w:val="00D52A5D"/>
    <w:rsid w:val="00D55F6E"/>
    <w:rsid w:val="00D5735B"/>
    <w:rsid w:val="00D57450"/>
    <w:rsid w:val="00D666F7"/>
    <w:rsid w:val="00D82060"/>
    <w:rsid w:val="00D846CE"/>
    <w:rsid w:val="00D86C8F"/>
    <w:rsid w:val="00DA2AE2"/>
    <w:rsid w:val="00DA3B00"/>
    <w:rsid w:val="00DA4B78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0611"/>
    <w:rsid w:val="00E81509"/>
    <w:rsid w:val="00E8733B"/>
    <w:rsid w:val="00E919C0"/>
    <w:rsid w:val="00E9262C"/>
    <w:rsid w:val="00EA4A93"/>
    <w:rsid w:val="00EC09DC"/>
    <w:rsid w:val="00EC3D6E"/>
    <w:rsid w:val="00ED051D"/>
    <w:rsid w:val="00ED34FF"/>
    <w:rsid w:val="00ED7CCA"/>
    <w:rsid w:val="00EE5A16"/>
    <w:rsid w:val="00EF2C2C"/>
    <w:rsid w:val="00F07B24"/>
    <w:rsid w:val="00F16F76"/>
    <w:rsid w:val="00F76DC2"/>
    <w:rsid w:val="00F84F47"/>
    <w:rsid w:val="00F87706"/>
    <w:rsid w:val="00F92413"/>
    <w:rsid w:val="00FA3A3E"/>
    <w:rsid w:val="00FB20E0"/>
    <w:rsid w:val="00FC0568"/>
    <w:rsid w:val="00FD75CE"/>
    <w:rsid w:val="00FE2839"/>
    <w:rsid w:val="00FE3535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5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509"/>
    <w:rPr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57450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450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rsid w:val="00D574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50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5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A39466666</value>
    </field>
    <field name="Objective-Title">
      <value order="0">Public Place Names (Macnamara) Explanatory Statement 2023 (No 2)</value>
    </field>
    <field name="Objective-Description">
      <value order="0"/>
    </field>
    <field name="Objective-CreationStamp">
      <value order="0">2022-10-25T00:55:31Z</value>
    </field>
    <field name="Objective-IsApproved">
      <value order="0">false</value>
    </field>
    <field name="Objective-IsPublished">
      <value order="0">true</value>
    </field>
    <field name="Objective-DatePublished">
      <value order="0">2023-09-27T21:31:28Z</value>
    </field>
    <field name="Objective-ModificationStamp">
      <value order="0">2023-09-27T22:29:31Z</value>
    </field>
    <field name="Objective-Owner">
      <value order="0">Anthony Mollett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Briefs:23/98487 - Public Place Names (Macnamara) Determination 2023 (No 2)</value>
    </field>
    <field name="Objective-Parent">
      <value order="0">23/98487 - Public Place Names (Macnamara) Determination 2023 (No 2)</value>
    </field>
    <field name="Objective-State">
      <value order="0">Published</value>
    </field>
    <field name="Objective-VersionId">
      <value order="0">vA54577148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1-2023/98487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4229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2016-02-14T22:32:00Z</cp:lastPrinted>
  <dcterms:created xsi:type="dcterms:W3CDTF">2023-11-08T23:32:00Z</dcterms:created>
  <dcterms:modified xsi:type="dcterms:W3CDTF">2023-11-08T23:32:00Z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A39466666</vt:lpwstr>
  </property>
  <property fmtid="{D5CDD505-2E9C-101B-9397-08002B2CF9AE}" pid="4" name="Objective-Title">
    <vt:lpwstr>Public Place Names (Macnamara) Explanatory Statement 2023 (No 2)</vt:lpwstr>
  </property>
  <property fmtid="{D5CDD505-2E9C-101B-9397-08002B2CF9AE}" pid="5" name="Objective-Comment">
    <vt:lpwstr/>
  </property>
  <property fmtid="{D5CDD505-2E9C-101B-9397-08002B2CF9AE}" pid="6" name="Objective-CreationStamp">
    <vt:filetime>2022-10-25T00:55:31Z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2023-09-27T21:31:28Z</vt:filetime>
  </property>
  <property fmtid="{D5CDD505-2E9C-101B-9397-08002B2CF9AE}" pid="10" name="Objective-ModificationStamp">
    <vt:filetime>2023-09-27T22:29:31Z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Briefs:23/98487 - Public Place Names (Macnamara) Determination 2023 (No 2):</vt:lpwstr>
  </property>
  <property fmtid="{D5CDD505-2E9C-101B-9397-08002B2CF9AE}" pid="13" name="Objective-Parent">
    <vt:lpwstr>23/98487 - Public Place Names (Macnamara) Determination 2023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vA54577148</vt:lpwstr>
  </property>
  <property fmtid="{D5CDD505-2E9C-101B-9397-08002B2CF9AE}" pid="45" name="CHECKEDOUTFROMJMS">
    <vt:lpwstr/>
  </property>
  <property fmtid="{D5CDD505-2E9C-101B-9397-08002B2CF9AE}" pid="46" name="DMSID">
    <vt:lpwstr>11181684</vt:lpwstr>
  </property>
  <property fmtid="{D5CDD505-2E9C-101B-9397-08002B2CF9AE}" pid="47" name="JMSREQUIREDCHECKIN">
    <vt:lpwstr/>
  </property>
</Properties>
</file>