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83A4" w14:textId="7AE7A8E5" w:rsidR="00A248C1" w:rsidRPr="008C3B92" w:rsidRDefault="00A248C1" w:rsidP="00A248C1">
      <w:pPr>
        <w:spacing w:after="0"/>
        <w:jc w:val="both"/>
        <w:rPr>
          <w:rFonts w:ascii="Arial" w:hAnsi="Arial" w:cs="Arial"/>
          <w:b/>
          <w:bCs/>
          <w:sz w:val="24"/>
          <w:szCs w:val="24"/>
        </w:rPr>
      </w:pPr>
    </w:p>
    <w:p w14:paraId="0404E626" w14:textId="77777777" w:rsidR="00A248C1" w:rsidRPr="008C3B92" w:rsidRDefault="00A248C1" w:rsidP="00A248C1">
      <w:pPr>
        <w:spacing w:after="0"/>
        <w:rPr>
          <w:rFonts w:ascii="Arial" w:hAnsi="Arial" w:cs="Arial"/>
          <w:b/>
          <w:bCs/>
          <w:sz w:val="24"/>
          <w:szCs w:val="24"/>
        </w:rPr>
      </w:pPr>
    </w:p>
    <w:p w14:paraId="4AFE02CA"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2023</w:t>
      </w:r>
    </w:p>
    <w:p w14:paraId="0DBDE810" w14:textId="77777777" w:rsidR="00A248C1" w:rsidRPr="00F1371B" w:rsidRDefault="00A248C1" w:rsidP="00A248C1">
      <w:pPr>
        <w:spacing w:after="0"/>
        <w:jc w:val="center"/>
        <w:rPr>
          <w:rFonts w:ascii="Arial" w:hAnsi="Arial" w:cs="Arial"/>
          <w:b/>
          <w:sz w:val="24"/>
          <w:szCs w:val="24"/>
        </w:rPr>
      </w:pPr>
    </w:p>
    <w:p w14:paraId="497C57C6" w14:textId="77777777" w:rsidR="00A248C1" w:rsidRPr="00F1371B" w:rsidRDefault="00A248C1" w:rsidP="00A248C1">
      <w:pPr>
        <w:spacing w:after="0"/>
        <w:jc w:val="center"/>
        <w:rPr>
          <w:rFonts w:ascii="Arial" w:hAnsi="Arial" w:cs="Arial"/>
          <w:b/>
          <w:sz w:val="24"/>
          <w:szCs w:val="24"/>
        </w:rPr>
      </w:pPr>
    </w:p>
    <w:p w14:paraId="424015FB" w14:textId="77777777" w:rsidR="00A248C1" w:rsidRPr="00F1371B" w:rsidRDefault="00A248C1" w:rsidP="00A248C1">
      <w:pPr>
        <w:spacing w:after="0"/>
        <w:jc w:val="center"/>
        <w:rPr>
          <w:rFonts w:ascii="Arial" w:hAnsi="Arial" w:cs="Arial"/>
          <w:b/>
          <w:sz w:val="24"/>
          <w:szCs w:val="24"/>
        </w:rPr>
      </w:pPr>
    </w:p>
    <w:p w14:paraId="2F9809DD" w14:textId="77777777" w:rsidR="00A248C1" w:rsidRPr="00F1371B" w:rsidRDefault="00A248C1" w:rsidP="00A248C1">
      <w:pPr>
        <w:spacing w:after="0"/>
        <w:jc w:val="center"/>
        <w:rPr>
          <w:rFonts w:ascii="Arial" w:hAnsi="Arial" w:cs="Arial"/>
          <w:b/>
          <w:sz w:val="24"/>
          <w:szCs w:val="24"/>
        </w:rPr>
      </w:pPr>
    </w:p>
    <w:p w14:paraId="76BF284B" w14:textId="77777777" w:rsidR="00A248C1" w:rsidRPr="00F1371B" w:rsidRDefault="00A248C1" w:rsidP="00A248C1">
      <w:pPr>
        <w:spacing w:after="0"/>
        <w:jc w:val="center"/>
        <w:rPr>
          <w:rFonts w:ascii="Arial" w:hAnsi="Arial" w:cs="Arial"/>
          <w:b/>
          <w:bCs/>
          <w:sz w:val="24"/>
          <w:szCs w:val="24"/>
        </w:rPr>
      </w:pPr>
    </w:p>
    <w:p w14:paraId="1E79AA40" w14:textId="77777777" w:rsidR="00A248C1" w:rsidRPr="00F1371B" w:rsidRDefault="00A248C1" w:rsidP="00A248C1">
      <w:pPr>
        <w:spacing w:after="0"/>
        <w:jc w:val="center"/>
        <w:rPr>
          <w:rFonts w:ascii="Arial" w:hAnsi="Arial" w:cs="Arial"/>
          <w:b/>
          <w:bCs/>
          <w:sz w:val="24"/>
          <w:szCs w:val="24"/>
        </w:rPr>
      </w:pPr>
    </w:p>
    <w:p w14:paraId="3C852D65"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THE LEGISLATIVE ASSEMBLY FOR THE</w:t>
      </w:r>
    </w:p>
    <w:p w14:paraId="5C2B54DB" w14:textId="77777777" w:rsidR="00A248C1" w:rsidRPr="00F1371B" w:rsidRDefault="00A248C1" w:rsidP="00A248C1">
      <w:pPr>
        <w:spacing w:after="0"/>
        <w:jc w:val="center"/>
        <w:rPr>
          <w:rFonts w:ascii="Arial" w:hAnsi="Arial" w:cs="Arial"/>
          <w:b/>
          <w:sz w:val="24"/>
          <w:szCs w:val="24"/>
        </w:rPr>
      </w:pPr>
      <w:r w:rsidRPr="00F1371B">
        <w:rPr>
          <w:rFonts w:ascii="Arial" w:hAnsi="Arial" w:cs="Arial"/>
          <w:b/>
          <w:bCs/>
          <w:sz w:val="24"/>
          <w:szCs w:val="24"/>
        </w:rPr>
        <w:t>AUSTRALIAN CAPITAL TERRITORY</w:t>
      </w:r>
    </w:p>
    <w:p w14:paraId="0563353F" w14:textId="77777777" w:rsidR="00A248C1" w:rsidRPr="00F1371B" w:rsidRDefault="00A248C1" w:rsidP="00A248C1">
      <w:pPr>
        <w:spacing w:after="0"/>
        <w:jc w:val="center"/>
        <w:rPr>
          <w:rFonts w:ascii="Arial" w:hAnsi="Arial" w:cs="Arial"/>
          <w:b/>
          <w:sz w:val="24"/>
          <w:szCs w:val="24"/>
        </w:rPr>
      </w:pPr>
    </w:p>
    <w:p w14:paraId="49FE63A4" w14:textId="77777777" w:rsidR="00A248C1" w:rsidRPr="00F1371B" w:rsidRDefault="00A248C1" w:rsidP="00A248C1">
      <w:pPr>
        <w:spacing w:after="0"/>
        <w:jc w:val="center"/>
        <w:rPr>
          <w:rFonts w:ascii="Arial" w:hAnsi="Arial" w:cs="Arial"/>
          <w:b/>
          <w:sz w:val="24"/>
          <w:szCs w:val="24"/>
        </w:rPr>
      </w:pPr>
    </w:p>
    <w:p w14:paraId="3F41556F" w14:textId="77777777" w:rsidR="00A248C1" w:rsidRPr="00F1371B" w:rsidRDefault="00A248C1" w:rsidP="00A248C1">
      <w:pPr>
        <w:spacing w:after="0"/>
        <w:jc w:val="center"/>
        <w:rPr>
          <w:rFonts w:ascii="Arial" w:hAnsi="Arial" w:cs="Arial"/>
          <w:b/>
          <w:sz w:val="24"/>
          <w:szCs w:val="24"/>
        </w:rPr>
      </w:pPr>
    </w:p>
    <w:p w14:paraId="48774868" w14:textId="77777777" w:rsidR="00A248C1" w:rsidRPr="00F1371B" w:rsidRDefault="00A248C1" w:rsidP="00A248C1">
      <w:pPr>
        <w:spacing w:after="0"/>
        <w:jc w:val="center"/>
        <w:rPr>
          <w:rFonts w:ascii="Arial" w:hAnsi="Arial" w:cs="Arial"/>
          <w:b/>
          <w:sz w:val="24"/>
          <w:szCs w:val="24"/>
        </w:rPr>
      </w:pPr>
    </w:p>
    <w:p w14:paraId="2321A9C1" w14:textId="77777777" w:rsidR="00A248C1" w:rsidRPr="00F1371B" w:rsidRDefault="00A248C1" w:rsidP="00A248C1">
      <w:pPr>
        <w:spacing w:after="0"/>
        <w:jc w:val="center"/>
        <w:rPr>
          <w:rFonts w:ascii="Arial" w:hAnsi="Arial" w:cs="Arial"/>
          <w:b/>
          <w:sz w:val="24"/>
          <w:szCs w:val="24"/>
        </w:rPr>
      </w:pPr>
    </w:p>
    <w:p w14:paraId="5D7A2123" w14:textId="7632787B" w:rsidR="00A248C1" w:rsidRPr="00F1371B" w:rsidRDefault="00A248C1" w:rsidP="12739017">
      <w:pPr>
        <w:spacing w:after="0"/>
        <w:jc w:val="center"/>
        <w:rPr>
          <w:rFonts w:ascii="Arial" w:hAnsi="Arial" w:cs="Arial"/>
          <w:b/>
          <w:bCs/>
          <w:sz w:val="24"/>
          <w:szCs w:val="24"/>
        </w:rPr>
      </w:pPr>
    </w:p>
    <w:p w14:paraId="31561541" w14:textId="77777777" w:rsidR="00A248C1" w:rsidRPr="00F1371B" w:rsidRDefault="00A248C1" w:rsidP="00A248C1">
      <w:pPr>
        <w:spacing w:after="0"/>
        <w:jc w:val="center"/>
        <w:rPr>
          <w:rFonts w:ascii="Arial" w:hAnsi="Arial" w:cs="Arial"/>
          <w:b/>
          <w:sz w:val="24"/>
          <w:szCs w:val="24"/>
        </w:rPr>
      </w:pPr>
    </w:p>
    <w:p w14:paraId="4E7A3AC6" w14:textId="77777777" w:rsidR="00A248C1" w:rsidRPr="00F1371B" w:rsidRDefault="00A248C1" w:rsidP="00A248C1">
      <w:pPr>
        <w:spacing w:after="0"/>
        <w:jc w:val="center"/>
        <w:rPr>
          <w:rFonts w:ascii="Arial" w:hAnsi="Arial" w:cs="Arial"/>
          <w:b/>
          <w:sz w:val="24"/>
          <w:szCs w:val="24"/>
        </w:rPr>
      </w:pPr>
    </w:p>
    <w:p w14:paraId="422DA7CE" w14:textId="77777777" w:rsidR="00A248C1" w:rsidRPr="00F1371B" w:rsidRDefault="00A248C1" w:rsidP="00A248C1">
      <w:pPr>
        <w:spacing w:after="0"/>
        <w:jc w:val="center"/>
        <w:rPr>
          <w:rFonts w:ascii="Arial" w:hAnsi="Arial" w:cs="Arial"/>
          <w:b/>
          <w:sz w:val="24"/>
          <w:szCs w:val="24"/>
        </w:rPr>
      </w:pPr>
    </w:p>
    <w:p w14:paraId="6C8B568F" w14:textId="77777777" w:rsidR="00A248C1" w:rsidRPr="00F1371B" w:rsidRDefault="00A248C1" w:rsidP="00A248C1">
      <w:pPr>
        <w:spacing w:after="0"/>
        <w:jc w:val="center"/>
        <w:rPr>
          <w:rFonts w:ascii="Arial" w:hAnsi="Arial" w:cs="Arial"/>
          <w:b/>
          <w:sz w:val="24"/>
          <w:szCs w:val="24"/>
        </w:rPr>
      </w:pPr>
    </w:p>
    <w:p w14:paraId="3884AC27"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ASSISTED REPRODUCTIVE TECHNOLOGY BILL 2023</w:t>
      </w:r>
    </w:p>
    <w:p w14:paraId="54CD25EA" w14:textId="77777777" w:rsidR="00A248C1" w:rsidRPr="00F1371B" w:rsidRDefault="00A248C1" w:rsidP="00A248C1">
      <w:pPr>
        <w:spacing w:after="0"/>
        <w:jc w:val="center"/>
        <w:rPr>
          <w:rFonts w:ascii="Arial" w:hAnsi="Arial" w:cs="Arial"/>
          <w:b/>
          <w:bCs/>
          <w:sz w:val="24"/>
          <w:szCs w:val="24"/>
        </w:rPr>
      </w:pPr>
    </w:p>
    <w:p w14:paraId="5D34625D" w14:textId="77777777" w:rsidR="00A248C1" w:rsidRPr="00F1371B" w:rsidRDefault="00A248C1" w:rsidP="00A248C1">
      <w:pPr>
        <w:spacing w:after="0"/>
        <w:jc w:val="center"/>
        <w:rPr>
          <w:rFonts w:ascii="Arial" w:hAnsi="Arial" w:cs="Arial"/>
          <w:b/>
          <w:sz w:val="24"/>
          <w:szCs w:val="24"/>
        </w:rPr>
      </w:pPr>
    </w:p>
    <w:p w14:paraId="3DAE7A41" w14:textId="77777777" w:rsidR="00A248C1" w:rsidRPr="00F1371B" w:rsidRDefault="00A248C1" w:rsidP="00A248C1">
      <w:pPr>
        <w:spacing w:after="0"/>
        <w:jc w:val="center"/>
        <w:rPr>
          <w:rFonts w:ascii="Arial" w:hAnsi="Arial" w:cs="Arial"/>
          <w:b/>
          <w:bCs/>
          <w:sz w:val="24"/>
          <w:szCs w:val="24"/>
        </w:rPr>
      </w:pPr>
    </w:p>
    <w:p w14:paraId="6994DBBD"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 xml:space="preserve">EXPLANATORY STATEMENT </w:t>
      </w:r>
    </w:p>
    <w:p w14:paraId="0EBED07C"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and</w:t>
      </w:r>
    </w:p>
    <w:p w14:paraId="4950CAF6" w14:textId="77777777" w:rsidR="00A248C1" w:rsidRPr="00F1371B" w:rsidRDefault="00A248C1" w:rsidP="00A248C1">
      <w:pPr>
        <w:spacing w:after="0"/>
        <w:jc w:val="center"/>
        <w:rPr>
          <w:rFonts w:ascii="Arial" w:hAnsi="Arial" w:cs="Arial"/>
          <w:b/>
          <w:bCs/>
          <w:sz w:val="24"/>
          <w:szCs w:val="24"/>
        </w:rPr>
      </w:pPr>
      <w:r w:rsidRPr="00F1371B">
        <w:rPr>
          <w:rFonts w:ascii="Arial" w:hAnsi="Arial" w:cs="Arial"/>
          <w:b/>
          <w:bCs/>
          <w:sz w:val="24"/>
          <w:szCs w:val="24"/>
        </w:rPr>
        <w:t xml:space="preserve"> HUMAN RIGHTS COMPATIBILITY STATEMENT</w:t>
      </w:r>
    </w:p>
    <w:p w14:paraId="3B8715C3" w14:textId="77777777" w:rsidR="00A248C1" w:rsidRPr="00F1371B" w:rsidRDefault="00A248C1" w:rsidP="00A248C1">
      <w:pPr>
        <w:spacing w:after="0"/>
        <w:jc w:val="center"/>
        <w:rPr>
          <w:rFonts w:ascii="Arial" w:hAnsi="Arial" w:cs="Arial"/>
          <w:b/>
          <w:sz w:val="24"/>
          <w:szCs w:val="24"/>
        </w:rPr>
      </w:pPr>
      <w:r w:rsidRPr="00F1371B">
        <w:rPr>
          <w:rFonts w:ascii="Arial" w:hAnsi="Arial" w:cs="Arial"/>
          <w:b/>
          <w:bCs/>
          <w:sz w:val="24"/>
          <w:szCs w:val="24"/>
        </w:rPr>
        <w:t>(</w:t>
      </w:r>
      <w:r w:rsidRPr="00F1371B">
        <w:rPr>
          <w:rFonts w:ascii="Arial" w:hAnsi="Arial" w:cs="Arial"/>
          <w:b/>
          <w:bCs/>
          <w:i/>
          <w:iCs/>
          <w:sz w:val="24"/>
          <w:szCs w:val="24"/>
        </w:rPr>
        <w:t>Human Rights Act 2004</w:t>
      </w:r>
      <w:r w:rsidRPr="00F1371B">
        <w:rPr>
          <w:rFonts w:ascii="Arial" w:hAnsi="Arial" w:cs="Arial"/>
          <w:b/>
          <w:bCs/>
          <w:sz w:val="24"/>
          <w:szCs w:val="24"/>
        </w:rPr>
        <w:t>, s 37)</w:t>
      </w:r>
    </w:p>
    <w:p w14:paraId="485A9DE0" w14:textId="77777777" w:rsidR="00A248C1" w:rsidRPr="00F1371B" w:rsidRDefault="00A248C1" w:rsidP="00A248C1">
      <w:pPr>
        <w:spacing w:after="0"/>
        <w:jc w:val="center"/>
        <w:rPr>
          <w:rFonts w:ascii="Arial" w:hAnsi="Arial" w:cs="Arial"/>
          <w:b/>
          <w:sz w:val="24"/>
          <w:szCs w:val="24"/>
        </w:rPr>
      </w:pPr>
    </w:p>
    <w:p w14:paraId="57677184" w14:textId="77777777" w:rsidR="00A248C1" w:rsidRPr="00F1371B" w:rsidRDefault="00A248C1" w:rsidP="00A248C1">
      <w:pPr>
        <w:spacing w:after="0"/>
        <w:jc w:val="center"/>
        <w:rPr>
          <w:rFonts w:ascii="Arial" w:hAnsi="Arial" w:cs="Arial"/>
          <w:b/>
          <w:sz w:val="24"/>
          <w:szCs w:val="24"/>
        </w:rPr>
      </w:pPr>
    </w:p>
    <w:p w14:paraId="367AB84F" w14:textId="77777777" w:rsidR="00A248C1" w:rsidRPr="00F1371B" w:rsidRDefault="00A248C1" w:rsidP="00A248C1">
      <w:pPr>
        <w:spacing w:after="0"/>
        <w:jc w:val="center"/>
        <w:rPr>
          <w:rFonts w:ascii="Arial" w:hAnsi="Arial" w:cs="Arial"/>
          <w:b/>
          <w:sz w:val="24"/>
          <w:szCs w:val="24"/>
        </w:rPr>
      </w:pPr>
    </w:p>
    <w:p w14:paraId="1CFD82FF" w14:textId="77777777" w:rsidR="00A248C1" w:rsidRPr="00F1371B" w:rsidRDefault="00A248C1" w:rsidP="00A248C1">
      <w:pPr>
        <w:spacing w:after="0"/>
        <w:jc w:val="center"/>
        <w:rPr>
          <w:rFonts w:ascii="Arial" w:hAnsi="Arial" w:cs="Arial"/>
          <w:b/>
          <w:sz w:val="24"/>
          <w:szCs w:val="24"/>
        </w:rPr>
      </w:pPr>
    </w:p>
    <w:p w14:paraId="44973160" w14:textId="77777777" w:rsidR="00A248C1" w:rsidRPr="00F1371B" w:rsidRDefault="00A248C1" w:rsidP="00A248C1">
      <w:pPr>
        <w:keepNext/>
        <w:widowControl w:val="0"/>
        <w:spacing w:after="0"/>
        <w:jc w:val="center"/>
        <w:outlineLvl w:val="7"/>
        <w:rPr>
          <w:rFonts w:ascii="Arial" w:hAnsi="Arial" w:cs="Arial"/>
          <w:b/>
          <w:bCs/>
          <w:sz w:val="24"/>
          <w:szCs w:val="24"/>
        </w:rPr>
      </w:pPr>
    </w:p>
    <w:p w14:paraId="774E0750" w14:textId="77777777" w:rsidR="00A248C1" w:rsidRPr="00F1371B" w:rsidRDefault="00A248C1" w:rsidP="00A248C1">
      <w:pPr>
        <w:keepNext/>
        <w:widowControl w:val="0"/>
        <w:spacing w:after="0"/>
        <w:jc w:val="center"/>
        <w:outlineLvl w:val="7"/>
        <w:rPr>
          <w:rFonts w:ascii="Arial" w:hAnsi="Arial" w:cs="Arial"/>
          <w:b/>
          <w:bCs/>
          <w:sz w:val="24"/>
          <w:szCs w:val="24"/>
        </w:rPr>
      </w:pPr>
    </w:p>
    <w:p w14:paraId="077B874B" w14:textId="77777777" w:rsidR="00A248C1" w:rsidRPr="00F1371B" w:rsidRDefault="00A248C1" w:rsidP="00A248C1">
      <w:pPr>
        <w:keepNext/>
        <w:widowControl w:val="0"/>
        <w:spacing w:after="0"/>
        <w:ind w:right="686"/>
        <w:jc w:val="right"/>
        <w:outlineLvl w:val="7"/>
        <w:rPr>
          <w:rFonts w:ascii="Arial" w:hAnsi="Arial" w:cs="Arial"/>
          <w:b/>
          <w:bCs/>
          <w:sz w:val="24"/>
          <w:szCs w:val="24"/>
        </w:rPr>
      </w:pPr>
      <w:r w:rsidRPr="00F1371B">
        <w:rPr>
          <w:rFonts w:ascii="Arial" w:hAnsi="Arial" w:cs="Arial"/>
          <w:b/>
          <w:bCs/>
          <w:sz w:val="24"/>
          <w:szCs w:val="24"/>
        </w:rPr>
        <w:t>Presented by</w:t>
      </w:r>
    </w:p>
    <w:p w14:paraId="29020C35" w14:textId="77777777" w:rsidR="00A248C1" w:rsidRPr="00F1371B" w:rsidRDefault="00A248C1" w:rsidP="00A248C1">
      <w:pPr>
        <w:spacing w:after="0"/>
        <w:ind w:right="686"/>
        <w:jc w:val="right"/>
        <w:rPr>
          <w:rFonts w:ascii="Arial" w:hAnsi="Arial" w:cs="Arial"/>
          <w:b/>
          <w:bCs/>
          <w:sz w:val="24"/>
          <w:szCs w:val="24"/>
        </w:rPr>
      </w:pPr>
      <w:r w:rsidRPr="00F1371B">
        <w:rPr>
          <w:rFonts w:ascii="Arial" w:hAnsi="Arial" w:cs="Arial"/>
          <w:b/>
          <w:bCs/>
          <w:sz w:val="24"/>
          <w:szCs w:val="24"/>
        </w:rPr>
        <w:t>Rachel Stephen-Smith MLA</w:t>
      </w:r>
    </w:p>
    <w:p w14:paraId="4E9B1D6D" w14:textId="77777777" w:rsidR="00A248C1" w:rsidRPr="00F1371B" w:rsidRDefault="00A248C1" w:rsidP="00A248C1">
      <w:pPr>
        <w:spacing w:after="0"/>
        <w:rPr>
          <w:rFonts w:ascii="Arial" w:hAnsi="Arial" w:cs="Arial"/>
          <w:b/>
          <w:bCs/>
          <w:sz w:val="24"/>
          <w:szCs w:val="24"/>
          <w:u w:val="single"/>
        </w:rPr>
        <w:sectPr w:rsidR="00A248C1" w:rsidRPr="00F1371B" w:rsidSect="00E77F9B">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9" w:footer="675" w:gutter="0"/>
          <w:pgNumType w:start="1"/>
          <w:cols w:space="708"/>
          <w:docGrid w:linePitch="360"/>
        </w:sectPr>
      </w:pPr>
      <w:r w:rsidRPr="00F1371B">
        <w:rPr>
          <w:rFonts w:ascii="Arial" w:hAnsi="Arial" w:cs="Arial"/>
          <w:b/>
          <w:bCs/>
          <w:sz w:val="24"/>
          <w:szCs w:val="24"/>
          <w:u w:val="single"/>
        </w:rPr>
        <w:br w:type="page"/>
      </w:r>
    </w:p>
    <w:p w14:paraId="2FC4C613" w14:textId="77777777" w:rsidR="00A248C1" w:rsidRPr="00F1371B" w:rsidRDefault="00A248C1" w:rsidP="00A248C1">
      <w:pPr>
        <w:pStyle w:val="Heading1"/>
        <w:spacing w:line="276" w:lineRule="auto"/>
        <w:jc w:val="both"/>
      </w:pPr>
      <w:r w:rsidRPr="00F1371B">
        <w:lastRenderedPageBreak/>
        <w:t>ASSISTED REPRODUCTIVE TECHNOLOGY BILL 2023</w:t>
      </w:r>
    </w:p>
    <w:p w14:paraId="11AD5AB2" w14:textId="49C6E9A4" w:rsidR="00A248C1" w:rsidRPr="00F1371B" w:rsidRDefault="00A248C1" w:rsidP="00A248C1">
      <w:pPr>
        <w:spacing w:after="0"/>
        <w:contextualSpacing/>
        <w:jc w:val="both"/>
        <w:rPr>
          <w:rFonts w:ascii="Arial" w:hAnsi="Arial" w:cs="Arial"/>
          <w:bCs/>
          <w:sz w:val="24"/>
          <w:szCs w:val="24"/>
        </w:rPr>
      </w:pPr>
      <w:r w:rsidRPr="00F1371B">
        <w:rPr>
          <w:rFonts w:ascii="Arial" w:hAnsi="Arial" w:cs="Arial"/>
          <w:bCs/>
          <w:sz w:val="24"/>
          <w:szCs w:val="24"/>
        </w:rPr>
        <w:t xml:space="preserve">The Bill is a Significant Bill. Significant Bills are bills that have been assessed as likely to have significant engagement of human rights and require more detailed reasoning in relation to compatibility with the </w:t>
      </w:r>
      <w:r w:rsidRPr="00F1371B">
        <w:rPr>
          <w:rFonts w:ascii="Arial" w:hAnsi="Arial" w:cs="Arial"/>
          <w:bCs/>
          <w:i/>
          <w:iCs/>
          <w:sz w:val="24"/>
          <w:szCs w:val="24"/>
        </w:rPr>
        <w:t>Human Rights Act 2004</w:t>
      </w:r>
      <w:r w:rsidRPr="00F1371B">
        <w:rPr>
          <w:rFonts w:ascii="Arial" w:hAnsi="Arial" w:cs="Arial"/>
          <w:bCs/>
          <w:sz w:val="24"/>
          <w:szCs w:val="24"/>
        </w:rPr>
        <w:t>.</w:t>
      </w:r>
    </w:p>
    <w:p w14:paraId="427D0F4B" w14:textId="77777777" w:rsidR="00A248C1" w:rsidRPr="00F1371B" w:rsidRDefault="00A248C1" w:rsidP="00A248C1">
      <w:pPr>
        <w:pStyle w:val="Heading2"/>
        <w:spacing w:line="276" w:lineRule="auto"/>
        <w:jc w:val="both"/>
      </w:pPr>
      <w:r w:rsidRPr="00F1371B">
        <w:t>OVERVIEW OF THE BILL</w:t>
      </w:r>
    </w:p>
    <w:p w14:paraId="52C085AA" w14:textId="77777777" w:rsidR="00A248C1" w:rsidRPr="00F1371B" w:rsidRDefault="00A248C1" w:rsidP="00A248C1">
      <w:pPr>
        <w:spacing w:after="120"/>
        <w:ind w:right="-45"/>
        <w:jc w:val="both"/>
        <w:rPr>
          <w:rFonts w:ascii="Arial" w:hAnsi="Arial" w:cs="Arial"/>
          <w:iCs/>
          <w:sz w:val="24"/>
          <w:szCs w:val="24"/>
        </w:rPr>
      </w:pPr>
      <w:r w:rsidRPr="00F1371B">
        <w:rPr>
          <w:rFonts w:ascii="Arial" w:hAnsi="Arial" w:cs="Arial"/>
          <w:iCs/>
          <w:sz w:val="24"/>
          <w:szCs w:val="24"/>
        </w:rPr>
        <w:t xml:space="preserve">The Bill contains two main aspects, as set out below.  </w:t>
      </w:r>
    </w:p>
    <w:p w14:paraId="3ED4A74B" w14:textId="77777777" w:rsidR="00A248C1" w:rsidRPr="00F1371B" w:rsidRDefault="00A248C1" w:rsidP="00297364">
      <w:pPr>
        <w:pStyle w:val="ListParagraph"/>
        <w:numPr>
          <w:ilvl w:val="0"/>
          <w:numId w:val="22"/>
        </w:numPr>
        <w:spacing w:after="120" w:line="276" w:lineRule="auto"/>
        <w:ind w:left="567" w:hanging="567"/>
        <w:jc w:val="both"/>
        <w:rPr>
          <w:rFonts w:ascii="Arial" w:hAnsi="Arial" w:cs="Arial"/>
          <w:sz w:val="24"/>
          <w:szCs w:val="24"/>
        </w:rPr>
      </w:pPr>
      <w:bookmarkStart w:id="0" w:name="_Hlk151450397"/>
      <w:r w:rsidRPr="00F1371B">
        <w:rPr>
          <w:rFonts w:ascii="Arial" w:hAnsi="Arial" w:cs="Arial"/>
          <w:sz w:val="24"/>
          <w:szCs w:val="24"/>
        </w:rPr>
        <w:t>To introduce regulatory requirements for the clinical practice of assisted reproductive technology (</w:t>
      </w:r>
      <w:r w:rsidRPr="00F1371B">
        <w:rPr>
          <w:rFonts w:ascii="Arial" w:hAnsi="Arial" w:cs="Arial"/>
          <w:b/>
          <w:bCs/>
          <w:sz w:val="24"/>
          <w:szCs w:val="24"/>
        </w:rPr>
        <w:t>ART</w:t>
      </w:r>
      <w:r w:rsidRPr="00F1371B">
        <w:rPr>
          <w:rFonts w:ascii="Arial" w:hAnsi="Arial" w:cs="Arial"/>
          <w:sz w:val="24"/>
          <w:szCs w:val="24"/>
        </w:rPr>
        <w:t>) by ART providers, including registration requirements, requirements around provision of clinical services and requirements for gamete retrieval, embryo creation, storage and disposal, and limitations on multiple uses of gametes from the same donor.</w:t>
      </w:r>
    </w:p>
    <w:p w14:paraId="7F22CE98" w14:textId="07C2B8C2" w:rsidR="00A248C1" w:rsidRPr="00F1371B" w:rsidRDefault="00A248C1" w:rsidP="00297364">
      <w:pPr>
        <w:pStyle w:val="ListParagraph"/>
        <w:numPr>
          <w:ilvl w:val="0"/>
          <w:numId w:val="22"/>
        </w:numPr>
        <w:spacing w:after="120" w:line="276" w:lineRule="auto"/>
        <w:ind w:left="567" w:hanging="567"/>
        <w:jc w:val="both"/>
        <w:rPr>
          <w:rFonts w:ascii="Arial" w:hAnsi="Arial" w:cs="Arial"/>
          <w:sz w:val="24"/>
          <w:szCs w:val="24"/>
        </w:rPr>
      </w:pPr>
      <w:r w:rsidRPr="00F1371B">
        <w:rPr>
          <w:rFonts w:ascii="Arial" w:hAnsi="Arial" w:cs="Arial"/>
          <w:sz w:val="24"/>
          <w:szCs w:val="24"/>
        </w:rPr>
        <w:t xml:space="preserve">To provide for the establishment of a register of information in relation to donors (the person/s donating sperm, eggs or an embryo), intended parent(s) who use the donation for ART treatment, and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born as a result of the donation. </w:t>
      </w:r>
    </w:p>
    <w:bookmarkEnd w:id="0"/>
    <w:p w14:paraId="755CA210" w14:textId="77777777" w:rsidR="00A248C1" w:rsidRPr="00F1371B" w:rsidRDefault="00A248C1" w:rsidP="004041CE">
      <w:pPr>
        <w:pStyle w:val="Heading2"/>
      </w:pPr>
      <w:r w:rsidRPr="00F1371B">
        <w:t xml:space="preserve">Summary of Regulatory Requirements </w:t>
      </w:r>
    </w:p>
    <w:p w14:paraId="7DC241F6" w14:textId="4D2AEE31" w:rsidR="00A248C1" w:rsidRPr="00F1371B" w:rsidRDefault="67AD7033" w:rsidP="12739017">
      <w:pPr>
        <w:jc w:val="both"/>
        <w:rPr>
          <w:rFonts w:ascii="Arial" w:hAnsi="Arial" w:cs="Arial"/>
          <w:sz w:val="24"/>
          <w:szCs w:val="24"/>
        </w:rPr>
      </w:pPr>
      <w:bookmarkStart w:id="1" w:name="_Hlk151450382"/>
      <w:r w:rsidRPr="00F1371B">
        <w:rPr>
          <w:rFonts w:ascii="Arial" w:hAnsi="Arial" w:cs="Arial"/>
          <w:sz w:val="24"/>
          <w:szCs w:val="24"/>
        </w:rPr>
        <w:t>T</w:t>
      </w:r>
      <w:r w:rsidR="4654F333" w:rsidRPr="00F1371B">
        <w:rPr>
          <w:rFonts w:ascii="Arial" w:hAnsi="Arial" w:cs="Arial"/>
          <w:sz w:val="24"/>
          <w:szCs w:val="24"/>
        </w:rPr>
        <w:t>he</w:t>
      </w:r>
      <w:r w:rsidR="59C1F272" w:rsidRPr="00F1371B">
        <w:rPr>
          <w:rFonts w:ascii="Arial" w:hAnsi="Arial" w:cs="Arial"/>
          <w:sz w:val="24"/>
          <w:szCs w:val="24"/>
        </w:rPr>
        <w:t xml:space="preserve"> regulatory requirements to apply to </w:t>
      </w:r>
      <w:bookmarkStart w:id="2" w:name="_Int_hExlcToc"/>
      <w:r w:rsidR="20FF0BEF" w:rsidRPr="00F1371B">
        <w:rPr>
          <w:rFonts w:ascii="Arial" w:hAnsi="Arial" w:cs="Arial"/>
          <w:sz w:val="24"/>
          <w:szCs w:val="24"/>
        </w:rPr>
        <w:t>ACT</w:t>
      </w:r>
      <w:bookmarkEnd w:id="2"/>
      <w:r w:rsidR="20FF0BEF" w:rsidRPr="00F1371B">
        <w:rPr>
          <w:rFonts w:ascii="Arial" w:hAnsi="Arial" w:cs="Arial"/>
          <w:sz w:val="24"/>
          <w:szCs w:val="24"/>
        </w:rPr>
        <w:t xml:space="preserve"> </w:t>
      </w:r>
      <w:r w:rsidR="59C1F272" w:rsidRPr="00F1371B">
        <w:rPr>
          <w:rFonts w:ascii="Arial" w:hAnsi="Arial" w:cs="Arial"/>
          <w:sz w:val="24"/>
          <w:szCs w:val="24"/>
        </w:rPr>
        <w:t>ART providers have been designed to largely mirror the regulatory requirements applying to ART providers in New South Wales (</w:t>
      </w:r>
      <w:r w:rsidR="59C1F272" w:rsidRPr="00F1371B">
        <w:rPr>
          <w:rFonts w:ascii="Arial" w:hAnsi="Arial" w:cs="Arial"/>
          <w:b/>
          <w:bCs/>
          <w:sz w:val="24"/>
          <w:szCs w:val="24"/>
        </w:rPr>
        <w:t>NSW</w:t>
      </w:r>
      <w:r w:rsidR="59C1F272" w:rsidRPr="00F1371B">
        <w:rPr>
          <w:rFonts w:ascii="Arial" w:hAnsi="Arial" w:cs="Arial"/>
          <w:sz w:val="24"/>
          <w:szCs w:val="24"/>
        </w:rPr>
        <w:t xml:space="preserve">), as set out in the </w:t>
      </w:r>
      <w:r w:rsidR="59C1F272" w:rsidRPr="00F1371B">
        <w:rPr>
          <w:rFonts w:ascii="Arial" w:hAnsi="Arial" w:cs="Arial"/>
          <w:i/>
          <w:iCs/>
          <w:sz w:val="24"/>
          <w:szCs w:val="24"/>
        </w:rPr>
        <w:t xml:space="preserve">Assisted Reproductive Technology Act 2007 (NSW) </w:t>
      </w:r>
      <w:r w:rsidR="59C1F272" w:rsidRPr="00F1371B">
        <w:rPr>
          <w:rFonts w:ascii="Arial" w:hAnsi="Arial" w:cs="Arial"/>
          <w:sz w:val="24"/>
          <w:szCs w:val="24"/>
        </w:rPr>
        <w:t>(</w:t>
      </w:r>
      <w:r w:rsidR="59C1F272" w:rsidRPr="00F1371B">
        <w:rPr>
          <w:rFonts w:ascii="Arial" w:hAnsi="Arial" w:cs="Arial"/>
          <w:b/>
          <w:bCs/>
          <w:sz w:val="24"/>
          <w:szCs w:val="24"/>
        </w:rPr>
        <w:t>NSW Act</w:t>
      </w:r>
      <w:r w:rsidR="59C1F272" w:rsidRPr="00F1371B">
        <w:rPr>
          <w:rFonts w:ascii="Arial" w:hAnsi="Arial" w:cs="Arial"/>
          <w:sz w:val="24"/>
          <w:szCs w:val="24"/>
        </w:rPr>
        <w:t xml:space="preserve">). The ACT sits </w:t>
      </w:r>
      <w:r w:rsidR="5414C037" w:rsidRPr="00F1371B">
        <w:rPr>
          <w:rFonts w:ascii="Arial" w:hAnsi="Arial" w:cs="Arial"/>
          <w:sz w:val="24"/>
          <w:szCs w:val="24"/>
        </w:rPr>
        <w:t xml:space="preserve">wholly </w:t>
      </w:r>
      <w:r w:rsidR="59C1F272" w:rsidRPr="00F1371B">
        <w:rPr>
          <w:rFonts w:ascii="Arial" w:hAnsi="Arial" w:cs="Arial"/>
          <w:sz w:val="24"/>
          <w:szCs w:val="24"/>
        </w:rPr>
        <w:t>within</w:t>
      </w:r>
      <w:r w:rsidR="1CC0C563" w:rsidRPr="00F1371B">
        <w:rPr>
          <w:rFonts w:ascii="Arial" w:hAnsi="Arial" w:cs="Arial"/>
          <w:sz w:val="24"/>
          <w:szCs w:val="24"/>
        </w:rPr>
        <w:t xml:space="preserve"> </w:t>
      </w:r>
      <w:r w:rsidR="59C1F272" w:rsidRPr="00F1371B">
        <w:rPr>
          <w:rFonts w:ascii="Arial" w:hAnsi="Arial" w:cs="Arial"/>
          <w:sz w:val="24"/>
          <w:szCs w:val="24"/>
        </w:rPr>
        <w:t xml:space="preserve">NSW and there are existing connections between the delivery of health services across the ACT/NSW border. Ensuring that the regulatory requirements align broadly with NSW promotes consistency in the delivery of ART treatment between people accessing ART </w:t>
      </w:r>
      <w:r w:rsidR="3FF77594" w:rsidRPr="00F1371B">
        <w:rPr>
          <w:rFonts w:ascii="Arial" w:hAnsi="Arial" w:cs="Arial"/>
          <w:sz w:val="24"/>
          <w:szCs w:val="24"/>
        </w:rPr>
        <w:t>t</w:t>
      </w:r>
      <w:r w:rsidR="59C1F272" w:rsidRPr="00F1371B">
        <w:rPr>
          <w:rFonts w:ascii="Arial" w:hAnsi="Arial" w:cs="Arial"/>
          <w:sz w:val="24"/>
          <w:szCs w:val="24"/>
        </w:rPr>
        <w:t xml:space="preserve">reatment on either side of the </w:t>
      </w:r>
      <w:r w:rsidR="4654F333" w:rsidRPr="00F1371B">
        <w:rPr>
          <w:rFonts w:ascii="Arial" w:hAnsi="Arial" w:cs="Arial"/>
          <w:sz w:val="24"/>
          <w:szCs w:val="24"/>
        </w:rPr>
        <w:t>bord</w:t>
      </w:r>
      <w:r w:rsidR="43CE89A3" w:rsidRPr="00F1371B">
        <w:rPr>
          <w:rFonts w:ascii="Arial" w:hAnsi="Arial" w:cs="Arial"/>
          <w:sz w:val="24"/>
          <w:szCs w:val="24"/>
        </w:rPr>
        <w:t>er</w:t>
      </w:r>
      <w:r w:rsidR="4654F333" w:rsidRPr="00F1371B">
        <w:rPr>
          <w:rFonts w:ascii="Arial" w:hAnsi="Arial" w:cs="Arial"/>
          <w:sz w:val="24"/>
          <w:szCs w:val="24"/>
        </w:rPr>
        <w:t xml:space="preserve">.  </w:t>
      </w:r>
    </w:p>
    <w:p w14:paraId="206967D7" w14:textId="23337117" w:rsidR="00A248C1" w:rsidRPr="00F1371B" w:rsidRDefault="59C1F272" w:rsidP="12739017">
      <w:pPr>
        <w:jc w:val="both"/>
        <w:rPr>
          <w:rFonts w:ascii="Arial" w:hAnsi="Arial" w:cs="Arial"/>
          <w:sz w:val="24"/>
          <w:szCs w:val="24"/>
        </w:rPr>
      </w:pPr>
      <w:bookmarkStart w:id="3" w:name="_Int_T5iboGfz"/>
      <w:r w:rsidRPr="00F1371B">
        <w:rPr>
          <w:rFonts w:ascii="Arial" w:hAnsi="Arial" w:cs="Arial"/>
          <w:sz w:val="24"/>
          <w:szCs w:val="24"/>
        </w:rPr>
        <w:t>Similar to</w:t>
      </w:r>
      <w:bookmarkEnd w:id="3"/>
      <w:r w:rsidRPr="00F1371B">
        <w:rPr>
          <w:rFonts w:ascii="Arial" w:hAnsi="Arial" w:cs="Arial"/>
          <w:sz w:val="24"/>
          <w:szCs w:val="24"/>
        </w:rPr>
        <w:t xml:space="preserve"> the NSW Act, the Bill establishes regulatory requirements for clinical practice by ART providers. These regulatory requirements are designed to broadly align with the National Health and Medical Research Council (NHMRC) </w:t>
      </w:r>
      <w:r w:rsidRPr="00F1371B">
        <w:rPr>
          <w:rFonts w:ascii="Arial" w:hAnsi="Arial" w:cs="Arial"/>
          <w:i/>
          <w:iCs/>
          <w:sz w:val="24"/>
          <w:szCs w:val="24"/>
        </w:rPr>
        <w:t>Ethical guidelines on the use of assisted reproductive technology in clinical practice and research</w:t>
      </w:r>
      <w:r w:rsidRPr="00F1371B">
        <w:rPr>
          <w:rFonts w:ascii="Arial" w:hAnsi="Arial" w:cs="Arial"/>
          <w:sz w:val="24"/>
          <w:szCs w:val="24"/>
        </w:rPr>
        <w:t xml:space="preserve"> (</w:t>
      </w:r>
      <w:r w:rsidRPr="00F1371B">
        <w:rPr>
          <w:rFonts w:ascii="Arial" w:hAnsi="Arial" w:cs="Arial"/>
          <w:b/>
          <w:bCs/>
          <w:sz w:val="24"/>
          <w:szCs w:val="24"/>
        </w:rPr>
        <w:t>NHMRC Guidelines</w:t>
      </w:r>
      <w:r w:rsidRPr="00F1371B">
        <w:rPr>
          <w:rFonts w:ascii="Arial" w:hAnsi="Arial" w:cs="Arial"/>
          <w:sz w:val="24"/>
          <w:szCs w:val="24"/>
        </w:rPr>
        <w:t>) which govern the accreditation requirements</w:t>
      </w:r>
      <w:r w:rsidR="1BC271EF" w:rsidRPr="00F1371B">
        <w:rPr>
          <w:rFonts w:ascii="Arial" w:hAnsi="Arial" w:cs="Arial"/>
          <w:sz w:val="24"/>
          <w:szCs w:val="24"/>
        </w:rPr>
        <w:t>,</w:t>
      </w:r>
      <w:r w:rsidRPr="00F1371B">
        <w:rPr>
          <w:rFonts w:ascii="Arial" w:hAnsi="Arial" w:cs="Arial"/>
          <w:sz w:val="24"/>
          <w:szCs w:val="24"/>
        </w:rPr>
        <w:t xml:space="preserve"> for ART providers</w:t>
      </w:r>
      <w:r w:rsidR="1BC271EF" w:rsidRPr="00F1371B">
        <w:rPr>
          <w:rFonts w:ascii="Arial" w:hAnsi="Arial" w:cs="Arial"/>
          <w:sz w:val="24"/>
          <w:szCs w:val="24"/>
        </w:rPr>
        <w:t>,</w:t>
      </w:r>
      <w:r w:rsidRPr="00F1371B">
        <w:rPr>
          <w:rFonts w:ascii="Arial" w:hAnsi="Arial" w:cs="Arial"/>
          <w:sz w:val="24"/>
          <w:szCs w:val="24"/>
        </w:rPr>
        <w:t xml:space="preserve"> of the Reproductive Technology Accreditation Committee of the Fertility Society of Australia and New Zealand</w:t>
      </w:r>
      <w:r w:rsidR="5D52FFAF" w:rsidRPr="00F1371B">
        <w:rPr>
          <w:rFonts w:ascii="Arial" w:hAnsi="Arial" w:cs="Arial"/>
          <w:sz w:val="24"/>
          <w:szCs w:val="24"/>
        </w:rPr>
        <w:t xml:space="preserve"> (</w:t>
      </w:r>
      <w:r w:rsidR="5D52FFAF" w:rsidRPr="00F1371B">
        <w:rPr>
          <w:rFonts w:ascii="Arial" w:hAnsi="Arial" w:cs="Arial"/>
          <w:b/>
          <w:bCs/>
          <w:sz w:val="24"/>
          <w:szCs w:val="24"/>
        </w:rPr>
        <w:t>Fertility Society</w:t>
      </w:r>
      <w:r w:rsidR="5D52FFAF" w:rsidRPr="00F1371B">
        <w:rPr>
          <w:rFonts w:ascii="Arial" w:hAnsi="Arial" w:cs="Arial"/>
          <w:sz w:val="24"/>
          <w:szCs w:val="24"/>
        </w:rPr>
        <w:t>)</w:t>
      </w:r>
      <w:r w:rsidRPr="00F1371B">
        <w:rPr>
          <w:rFonts w:ascii="Arial" w:hAnsi="Arial" w:cs="Arial"/>
          <w:sz w:val="24"/>
          <w:szCs w:val="24"/>
        </w:rPr>
        <w:t xml:space="preserve">. </w:t>
      </w:r>
      <w:bookmarkEnd w:id="1"/>
      <w:r w:rsidRPr="00F1371B">
        <w:rPr>
          <w:rFonts w:ascii="Arial" w:hAnsi="Arial" w:cs="Arial"/>
          <w:sz w:val="24"/>
          <w:szCs w:val="24"/>
        </w:rPr>
        <w:t xml:space="preserve">A summary of the regulatory requirements in the Bill follows.  </w:t>
      </w:r>
    </w:p>
    <w:tbl>
      <w:tblPr>
        <w:tblStyle w:val="TableGrid"/>
        <w:tblW w:w="0" w:type="auto"/>
        <w:tblLayout w:type="fixed"/>
        <w:tblLook w:val="04A0" w:firstRow="1" w:lastRow="0" w:firstColumn="1" w:lastColumn="0" w:noHBand="0" w:noVBand="1"/>
      </w:tblPr>
      <w:tblGrid>
        <w:gridCol w:w="1842"/>
        <w:gridCol w:w="7173"/>
      </w:tblGrid>
      <w:tr w:rsidR="12739017" w:rsidRPr="00F1371B" w14:paraId="377E663F" w14:textId="77777777" w:rsidTr="7277AECB">
        <w:trPr>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2D175BC1" w14:textId="12E82793" w:rsidR="12739017" w:rsidRPr="00F1371B" w:rsidRDefault="6F98A90C" w:rsidP="7E2F3B8E">
            <w:pPr>
              <w:spacing w:after="120"/>
              <w:rPr>
                <w:rFonts w:ascii="Arial" w:eastAsia="Arial" w:hAnsi="Arial" w:cs="Arial"/>
                <w:b/>
                <w:bCs/>
                <w:sz w:val="24"/>
                <w:szCs w:val="24"/>
              </w:rPr>
            </w:pPr>
            <w:r w:rsidRPr="00F1371B">
              <w:rPr>
                <w:rFonts w:ascii="Arial" w:eastAsia="Arial" w:hAnsi="Arial" w:cs="Arial"/>
                <w:b/>
                <w:bCs/>
                <w:sz w:val="24"/>
                <w:szCs w:val="24"/>
              </w:rPr>
              <w:t>Registration of ART providers</w:t>
            </w:r>
          </w:p>
        </w:tc>
        <w:tc>
          <w:tcPr>
            <w:tcW w:w="7173" w:type="dxa"/>
            <w:tcBorders>
              <w:top w:val="single" w:sz="8" w:space="0" w:color="auto"/>
              <w:left w:val="single" w:sz="8" w:space="0" w:color="auto"/>
              <w:bottom w:val="single" w:sz="8" w:space="0" w:color="auto"/>
              <w:right w:val="single" w:sz="8" w:space="0" w:color="auto"/>
            </w:tcBorders>
            <w:tcMar>
              <w:left w:w="108" w:type="dxa"/>
              <w:right w:w="108" w:type="dxa"/>
            </w:tcMar>
          </w:tcPr>
          <w:p w14:paraId="6CA0E5D5" w14:textId="074B0BFE" w:rsidR="12739017" w:rsidRPr="00F1371B" w:rsidRDefault="6F98A90C" w:rsidP="7E2F3B8E">
            <w:pPr>
              <w:spacing w:after="120"/>
              <w:jc w:val="both"/>
              <w:rPr>
                <w:rFonts w:ascii="Arial" w:eastAsia="Arial" w:hAnsi="Arial" w:cs="Arial"/>
                <w:sz w:val="24"/>
                <w:szCs w:val="24"/>
              </w:rPr>
            </w:pPr>
            <w:r w:rsidRPr="00F1371B">
              <w:rPr>
                <w:rFonts w:ascii="Arial" w:eastAsia="Arial" w:hAnsi="Arial" w:cs="Arial"/>
                <w:sz w:val="24"/>
                <w:szCs w:val="24"/>
              </w:rPr>
              <w:t xml:space="preserve">ART providers must hold ART accreditation and be registered </w:t>
            </w:r>
            <w:r w:rsidR="5D8BF134" w:rsidRPr="00F1371B">
              <w:rPr>
                <w:rFonts w:ascii="Arial" w:eastAsia="Arial" w:hAnsi="Arial" w:cs="Arial"/>
                <w:sz w:val="24"/>
                <w:szCs w:val="24"/>
              </w:rPr>
              <w:t>to provide ART services</w:t>
            </w:r>
            <w:r w:rsidRPr="00F1371B">
              <w:rPr>
                <w:rFonts w:ascii="Arial" w:eastAsia="Arial" w:hAnsi="Arial" w:cs="Arial"/>
                <w:sz w:val="24"/>
                <w:szCs w:val="24"/>
              </w:rPr>
              <w:t>.</w:t>
            </w:r>
          </w:p>
          <w:p w14:paraId="5D905976" w14:textId="22B45F85" w:rsidR="12739017" w:rsidRPr="00F1371B" w:rsidRDefault="72327CEC" w:rsidP="7E2F3B8E">
            <w:pPr>
              <w:spacing w:after="120"/>
              <w:jc w:val="both"/>
              <w:rPr>
                <w:rFonts w:ascii="Arial" w:eastAsia="Arial" w:hAnsi="Arial" w:cs="Arial"/>
                <w:sz w:val="24"/>
                <w:szCs w:val="24"/>
              </w:rPr>
            </w:pPr>
            <w:r w:rsidRPr="00F1371B">
              <w:rPr>
                <w:rFonts w:ascii="Arial" w:eastAsia="Arial" w:hAnsi="Arial" w:cs="Arial"/>
                <w:sz w:val="24"/>
                <w:szCs w:val="24"/>
              </w:rPr>
              <w:t xml:space="preserve">Registration can be cancelled if, for example, the ART </w:t>
            </w:r>
            <w:r w:rsidR="1B82FCEF" w:rsidRPr="00F1371B">
              <w:rPr>
                <w:rFonts w:ascii="Arial" w:eastAsia="Arial" w:hAnsi="Arial" w:cs="Arial"/>
                <w:sz w:val="24"/>
                <w:szCs w:val="24"/>
              </w:rPr>
              <w:t>provider ceases</w:t>
            </w:r>
            <w:r w:rsidRPr="00F1371B">
              <w:rPr>
                <w:rFonts w:ascii="Arial" w:eastAsia="Arial" w:hAnsi="Arial" w:cs="Arial"/>
                <w:sz w:val="24"/>
                <w:szCs w:val="24"/>
              </w:rPr>
              <w:t xml:space="preserve"> to be accredited.</w:t>
            </w:r>
          </w:p>
        </w:tc>
      </w:tr>
      <w:tr w:rsidR="12739017" w:rsidRPr="00F1371B" w14:paraId="16A3EB85" w14:textId="77777777" w:rsidTr="7277AECB">
        <w:trPr>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2F88946C" w14:textId="31BBF947" w:rsidR="12739017" w:rsidRPr="00F1371B" w:rsidRDefault="6F98A90C" w:rsidP="7E2F3B8E">
            <w:pPr>
              <w:spacing w:after="120"/>
              <w:rPr>
                <w:rFonts w:ascii="Arial" w:eastAsia="Arial" w:hAnsi="Arial" w:cs="Arial"/>
                <w:b/>
                <w:bCs/>
                <w:sz w:val="24"/>
                <w:szCs w:val="24"/>
              </w:rPr>
            </w:pPr>
            <w:r w:rsidRPr="00F1371B">
              <w:rPr>
                <w:rFonts w:ascii="Arial" w:eastAsia="Arial" w:hAnsi="Arial" w:cs="Arial"/>
                <w:b/>
                <w:bCs/>
                <w:sz w:val="24"/>
                <w:szCs w:val="24"/>
              </w:rPr>
              <w:t>Provision of ART services</w:t>
            </w:r>
          </w:p>
        </w:tc>
        <w:tc>
          <w:tcPr>
            <w:tcW w:w="7173" w:type="dxa"/>
            <w:tcBorders>
              <w:top w:val="single" w:sz="8" w:space="0" w:color="auto"/>
              <w:left w:val="single" w:sz="8" w:space="0" w:color="auto"/>
              <w:bottom w:val="single" w:sz="8" w:space="0" w:color="auto"/>
              <w:right w:val="single" w:sz="8" w:space="0" w:color="auto"/>
            </w:tcBorders>
            <w:tcMar>
              <w:left w:w="108" w:type="dxa"/>
              <w:right w:w="108" w:type="dxa"/>
            </w:tcMar>
          </w:tcPr>
          <w:p w14:paraId="08F3DA47" w14:textId="44E7D204" w:rsidR="12739017" w:rsidRPr="00F1371B" w:rsidRDefault="72327CEC" w:rsidP="7E2F3B8E">
            <w:pPr>
              <w:spacing w:after="120"/>
              <w:jc w:val="both"/>
              <w:rPr>
                <w:rFonts w:ascii="Arial" w:eastAsia="Arial" w:hAnsi="Arial" w:cs="Arial"/>
                <w:sz w:val="24"/>
                <w:szCs w:val="24"/>
              </w:rPr>
            </w:pPr>
            <w:r w:rsidRPr="00F1371B">
              <w:rPr>
                <w:rFonts w:ascii="Arial" w:eastAsia="Arial" w:hAnsi="Arial" w:cs="Arial"/>
                <w:sz w:val="24"/>
                <w:szCs w:val="24"/>
              </w:rPr>
              <w:t xml:space="preserve">The ART services must be performed or supervised by a doctor, and counselling must be </w:t>
            </w:r>
            <w:r w:rsidR="4AA9C8C8" w:rsidRPr="00F1371B">
              <w:rPr>
                <w:rFonts w:ascii="Arial" w:eastAsia="Arial" w:hAnsi="Arial" w:cs="Arial"/>
                <w:sz w:val="24"/>
                <w:szCs w:val="24"/>
              </w:rPr>
              <w:t>offered</w:t>
            </w:r>
            <w:r w:rsidRPr="00F1371B">
              <w:rPr>
                <w:rFonts w:ascii="Arial" w:eastAsia="Arial" w:hAnsi="Arial" w:cs="Arial"/>
                <w:sz w:val="24"/>
                <w:szCs w:val="24"/>
              </w:rPr>
              <w:t xml:space="preserve">. </w:t>
            </w:r>
          </w:p>
          <w:p w14:paraId="1F56BBC7" w14:textId="0D43ED00" w:rsidR="12739017" w:rsidRPr="00F1371B" w:rsidRDefault="6F98A90C" w:rsidP="7E2F3B8E">
            <w:pPr>
              <w:spacing w:after="120"/>
              <w:jc w:val="both"/>
              <w:rPr>
                <w:rFonts w:ascii="Arial" w:eastAsia="Arial" w:hAnsi="Arial" w:cs="Arial"/>
                <w:sz w:val="24"/>
                <w:szCs w:val="24"/>
              </w:rPr>
            </w:pPr>
            <w:bookmarkStart w:id="4" w:name="_Hlk151450456"/>
            <w:r w:rsidRPr="00F1371B">
              <w:rPr>
                <w:rFonts w:ascii="Arial" w:eastAsia="Arial" w:hAnsi="Arial" w:cs="Arial"/>
                <w:sz w:val="24"/>
                <w:szCs w:val="24"/>
              </w:rPr>
              <w:lastRenderedPageBreak/>
              <w:t xml:space="preserve">The ART provider must </w:t>
            </w:r>
            <w:r w:rsidR="54273E23" w:rsidRPr="00F1371B">
              <w:rPr>
                <w:rFonts w:ascii="Arial" w:eastAsia="Arial" w:hAnsi="Arial" w:cs="Arial"/>
                <w:sz w:val="24"/>
                <w:szCs w:val="24"/>
              </w:rPr>
              <w:t>inform</w:t>
            </w:r>
            <w:r w:rsidRPr="00F1371B">
              <w:rPr>
                <w:rFonts w:ascii="Arial" w:eastAsia="Arial" w:hAnsi="Arial" w:cs="Arial"/>
                <w:sz w:val="24"/>
                <w:szCs w:val="24"/>
              </w:rPr>
              <w:t xml:space="preserve"> clients that are donating their gametes and/or embryos about the collection and storage of their information, and about the existence of and access to the donor register.</w:t>
            </w:r>
            <w:bookmarkEnd w:id="4"/>
          </w:p>
        </w:tc>
      </w:tr>
      <w:tr w:rsidR="12739017" w:rsidRPr="00F1371B" w14:paraId="7672E6AF" w14:textId="77777777" w:rsidTr="7277AECB">
        <w:trPr>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6D10DAA3" w14:textId="46EF3752" w:rsidR="12739017" w:rsidRPr="00F1371B" w:rsidRDefault="6F98A90C" w:rsidP="7E2F3B8E">
            <w:pPr>
              <w:spacing w:after="120"/>
              <w:rPr>
                <w:rFonts w:ascii="Arial" w:eastAsia="Arial" w:hAnsi="Arial" w:cs="Arial"/>
                <w:b/>
                <w:bCs/>
                <w:sz w:val="24"/>
                <w:szCs w:val="24"/>
              </w:rPr>
            </w:pPr>
            <w:r w:rsidRPr="00F1371B">
              <w:rPr>
                <w:rFonts w:ascii="Arial" w:eastAsia="Arial" w:hAnsi="Arial" w:cs="Arial"/>
                <w:b/>
                <w:bCs/>
                <w:sz w:val="24"/>
                <w:szCs w:val="24"/>
              </w:rPr>
              <w:lastRenderedPageBreak/>
              <w:t>Use of gametes</w:t>
            </w:r>
          </w:p>
        </w:tc>
        <w:tc>
          <w:tcPr>
            <w:tcW w:w="7173" w:type="dxa"/>
            <w:tcBorders>
              <w:top w:val="single" w:sz="8" w:space="0" w:color="auto"/>
              <w:left w:val="single" w:sz="8" w:space="0" w:color="auto"/>
              <w:bottom w:val="single" w:sz="8" w:space="0" w:color="auto"/>
              <w:right w:val="single" w:sz="8" w:space="0" w:color="auto"/>
            </w:tcBorders>
            <w:tcMar>
              <w:left w:w="108" w:type="dxa"/>
              <w:right w:w="108" w:type="dxa"/>
            </w:tcMar>
          </w:tcPr>
          <w:p w14:paraId="61159ABA" w14:textId="10CD1C48" w:rsidR="12739017" w:rsidRPr="00F1371B" w:rsidRDefault="6F98A90C" w:rsidP="7E2F3B8E">
            <w:pPr>
              <w:spacing w:after="120"/>
              <w:jc w:val="both"/>
              <w:rPr>
                <w:rFonts w:ascii="Arial" w:eastAsia="Arial" w:hAnsi="Arial" w:cs="Arial"/>
                <w:sz w:val="24"/>
                <w:szCs w:val="24"/>
              </w:rPr>
            </w:pPr>
            <w:bookmarkStart w:id="5" w:name="_Hlk151450470"/>
            <w:r w:rsidRPr="00F1371B">
              <w:rPr>
                <w:rFonts w:ascii="Arial" w:eastAsia="Arial" w:hAnsi="Arial" w:cs="Arial"/>
                <w:sz w:val="24"/>
                <w:szCs w:val="24"/>
              </w:rPr>
              <w:t>A gamete may be used in ART treatment (or for research) only in accordance with the consent of the gamete provider.</w:t>
            </w:r>
          </w:p>
          <w:p w14:paraId="7C489145" w14:textId="50C75EED" w:rsidR="00FF711F" w:rsidRPr="00F1371B" w:rsidRDefault="72327CEC" w:rsidP="7E2F3B8E">
            <w:pPr>
              <w:spacing w:after="120"/>
              <w:jc w:val="both"/>
              <w:rPr>
                <w:rFonts w:ascii="Arial" w:eastAsia="Arial" w:hAnsi="Arial" w:cs="Arial"/>
                <w:sz w:val="24"/>
                <w:szCs w:val="24"/>
              </w:rPr>
            </w:pPr>
            <w:r w:rsidRPr="00F1371B">
              <w:rPr>
                <w:rFonts w:ascii="Arial" w:eastAsia="Arial" w:hAnsi="Arial" w:cs="Arial"/>
                <w:sz w:val="24"/>
                <w:szCs w:val="24"/>
              </w:rPr>
              <w:t xml:space="preserve">Gametes cannot be used from deceased </w:t>
            </w:r>
            <w:r w:rsidR="5CA71886" w:rsidRPr="00F1371B">
              <w:rPr>
                <w:rFonts w:ascii="Arial" w:eastAsia="Arial" w:hAnsi="Arial" w:cs="Arial"/>
                <w:sz w:val="24"/>
                <w:szCs w:val="24"/>
              </w:rPr>
              <w:t xml:space="preserve">gamete providers (posthumous use) without their prior consent to the posthumous use of their gametes </w:t>
            </w:r>
            <w:r w:rsidRPr="00F1371B">
              <w:rPr>
                <w:rFonts w:ascii="Arial" w:eastAsia="Arial" w:hAnsi="Arial" w:cs="Arial"/>
                <w:sz w:val="24"/>
                <w:szCs w:val="24"/>
              </w:rPr>
              <w:t xml:space="preserve">except </w:t>
            </w:r>
            <w:r w:rsidR="0D019858" w:rsidRPr="00F1371B">
              <w:rPr>
                <w:rFonts w:ascii="Arial" w:eastAsia="Arial" w:hAnsi="Arial" w:cs="Arial"/>
                <w:sz w:val="24"/>
                <w:szCs w:val="24"/>
              </w:rPr>
              <w:t xml:space="preserve">in limited </w:t>
            </w:r>
            <w:r w:rsidRPr="00F1371B">
              <w:rPr>
                <w:rFonts w:ascii="Arial" w:eastAsia="Arial" w:hAnsi="Arial" w:cs="Arial"/>
                <w:sz w:val="24"/>
                <w:szCs w:val="24"/>
              </w:rPr>
              <w:t>circumstance</w:t>
            </w:r>
            <w:r w:rsidR="745FE649" w:rsidRPr="00F1371B">
              <w:rPr>
                <w:rFonts w:ascii="Arial" w:eastAsia="Arial" w:hAnsi="Arial" w:cs="Arial"/>
                <w:sz w:val="24"/>
                <w:szCs w:val="24"/>
              </w:rPr>
              <w:t>s</w:t>
            </w:r>
            <w:r w:rsidRPr="00F1371B">
              <w:rPr>
                <w:rFonts w:ascii="Arial" w:eastAsia="Arial" w:hAnsi="Arial" w:cs="Arial"/>
                <w:sz w:val="24"/>
                <w:szCs w:val="24"/>
              </w:rPr>
              <w:t xml:space="preserve"> with court </w:t>
            </w:r>
            <w:r w:rsidR="25325FA9" w:rsidRPr="00F1371B">
              <w:rPr>
                <w:rFonts w:ascii="Arial" w:eastAsia="Arial" w:hAnsi="Arial" w:cs="Arial"/>
                <w:sz w:val="24"/>
                <w:szCs w:val="24"/>
              </w:rPr>
              <w:t>authority</w:t>
            </w:r>
            <w:r w:rsidR="2C4A61A0" w:rsidRPr="00F1371B">
              <w:rPr>
                <w:rFonts w:ascii="Arial" w:eastAsia="Arial" w:hAnsi="Arial" w:cs="Arial"/>
                <w:sz w:val="24"/>
                <w:szCs w:val="24"/>
              </w:rPr>
              <w:t>.</w:t>
            </w:r>
          </w:p>
          <w:bookmarkEnd w:id="5"/>
          <w:p w14:paraId="58F7BF43" w14:textId="35AFDCA1" w:rsidR="12739017" w:rsidRPr="00F1371B" w:rsidRDefault="2C4A61A0" w:rsidP="7E2F3B8E">
            <w:pPr>
              <w:spacing w:after="120"/>
              <w:jc w:val="both"/>
              <w:rPr>
                <w:rFonts w:ascii="Arial" w:eastAsia="Arial" w:hAnsi="Arial" w:cs="Arial"/>
                <w:sz w:val="24"/>
                <w:szCs w:val="24"/>
              </w:rPr>
            </w:pPr>
            <w:r w:rsidRPr="00F1371B">
              <w:rPr>
                <w:rFonts w:ascii="Arial" w:eastAsia="Arial" w:hAnsi="Arial" w:cs="Arial"/>
                <w:sz w:val="24"/>
                <w:szCs w:val="24"/>
              </w:rPr>
              <w:t>G</w:t>
            </w:r>
            <w:r w:rsidR="72327CEC" w:rsidRPr="00F1371B">
              <w:rPr>
                <w:rFonts w:ascii="Arial" w:eastAsia="Arial" w:hAnsi="Arial" w:cs="Arial"/>
                <w:sz w:val="24"/>
                <w:szCs w:val="24"/>
              </w:rPr>
              <w:t>ametes should not be used after 15 years without formal authorisation.</w:t>
            </w:r>
          </w:p>
          <w:p w14:paraId="23388EE0" w14:textId="39620D32" w:rsidR="12739017" w:rsidRPr="00F1371B" w:rsidRDefault="63F28798" w:rsidP="7E2F3B8E">
            <w:pPr>
              <w:spacing w:after="120"/>
              <w:jc w:val="both"/>
              <w:rPr>
                <w:rFonts w:ascii="Arial" w:eastAsia="Arial" w:hAnsi="Arial" w:cs="Arial"/>
                <w:sz w:val="24"/>
                <w:szCs w:val="24"/>
              </w:rPr>
            </w:pPr>
            <w:bookmarkStart w:id="6" w:name="_Hlk151450484"/>
            <w:r w:rsidRPr="00F1371B">
              <w:rPr>
                <w:rFonts w:ascii="Arial" w:eastAsia="Arial" w:hAnsi="Arial" w:cs="Arial"/>
                <w:sz w:val="24"/>
                <w:szCs w:val="24"/>
              </w:rPr>
              <w:t>There is a l</w:t>
            </w:r>
            <w:r w:rsidR="52D9A459" w:rsidRPr="00F1371B">
              <w:rPr>
                <w:rFonts w:ascii="Arial" w:eastAsia="Arial" w:hAnsi="Arial" w:cs="Arial"/>
                <w:sz w:val="24"/>
                <w:szCs w:val="24"/>
              </w:rPr>
              <w:t>imit</w:t>
            </w:r>
            <w:r w:rsidR="73A09365" w:rsidRPr="00F1371B">
              <w:rPr>
                <w:rFonts w:ascii="Arial" w:eastAsia="Arial" w:hAnsi="Arial" w:cs="Arial"/>
                <w:sz w:val="24"/>
                <w:szCs w:val="24"/>
              </w:rPr>
              <w:t xml:space="preserve"> on the use</w:t>
            </w:r>
            <w:r w:rsidR="6DAC4AEE" w:rsidRPr="00F1371B">
              <w:rPr>
                <w:rFonts w:ascii="Arial" w:eastAsia="Arial" w:hAnsi="Arial" w:cs="Arial"/>
                <w:sz w:val="24"/>
                <w:szCs w:val="24"/>
              </w:rPr>
              <w:t xml:space="preserve"> </w:t>
            </w:r>
            <w:r w:rsidR="73A09365" w:rsidRPr="00F1371B">
              <w:rPr>
                <w:rFonts w:ascii="Arial" w:eastAsia="Arial" w:hAnsi="Arial" w:cs="Arial"/>
                <w:sz w:val="24"/>
                <w:szCs w:val="24"/>
              </w:rPr>
              <w:t>of</w:t>
            </w:r>
            <w:r w:rsidR="52D9A459" w:rsidRPr="00F1371B">
              <w:rPr>
                <w:rFonts w:ascii="Arial" w:eastAsia="Arial" w:hAnsi="Arial" w:cs="Arial"/>
                <w:sz w:val="24"/>
                <w:szCs w:val="24"/>
              </w:rPr>
              <w:t xml:space="preserve"> gamete</w:t>
            </w:r>
            <w:r w:rsidR="2AEB3795" w:rsidRPr="00F1371B">
              <w:rPr>
                <w:rFonts w:ascii="Arial" w:eastAsia="Arial" w:hAnsi="Arial" w:cs="Arial"/>
                <w:sz w:val="24"/>
                <w:szCs w:val="24"/>
              </w:rPr>
              <w:t>s</w:t>
            </w:r>
            <w:r w:rsidR="52D9A459" w:rsidRPr="00F1371B">
              <w:rPr>
                <w:rFonts w:ascii="Arial" w:eastAsia="Arial" w:hAnsi="Arial" w:cs="Arial"/>
                <w:sz w:val="24"/>
                <w:szCs w:val="24"/>
              </w:rPr>
              <w:t xml:space="preserve"> </w:t>
            </w:r>
            <w:r w:rsidR="3C8D3451" w:rsidRPr="00F1371B">
              <w:rPr>
                <w:rFonts w:ascii="Arial" w:eastAsia="Arial" w:hAnsi="Arial" w:cs="Arial"/>
                <w:sz w:val="24"/>
                <w:szCs w:val="24"/>
              </w:rPr>
              <w:t xml:space="preserve">in an ART treatment where </w:t>
            </w:r>
            <w:r w:rsidR="52D9A459" w:rsidRPr="00F1371B">
              <w:rPr>
                <w:rFonts w:ascii="Arial" w:eastAsia="Arial" w:hAnsi="Arial" w:cs="Arial"/>
                <w:sz w:val="24"/>
                <w:szCs w:val="24"/>
              </w:rPr>
              <w:t>use</w:t>
            </w:r>
            <w:r w:rsidR="5EAA1E99" w:rsidRPr="00F1371B">
              <w:rPr>
                <w:rFonts w:ascii="Arial" w:eastAsia="Arial" w:hAnsi="Arial" w:cs="Arial"/>
                <w:sz w:val="24"/>
                <w:szCs w:val="24"/>
              </w:rPr>
              <w:t xml:space="preserve"> of gametes</w:t>
            </w:r>
            <w:r w:rsidR="52D9A459" w:rsidRPr="00F1371B">
              <w:rPr>
                <w:rFonts w:ascii="Arial" w:eastAsia="Arial" w:hAnsi="Arial" w:cs="Arial"/>
                <w:sz w:val="24"/>
                <w:szCs w:val="24"/>
              </w:rPr>
              <w:t xml:space="preserve"> from </w:t>
            </w:r>
            <w:r w:rsidR="309B244B" w:rsidRPr="00F1371B">
              <w:rPr>
                <w:rFonts w:ascii="Arial" w:eastAsia="Arial" w:hAnsi="Arial" w:cs="Arial"/>
                <w:sz w:val="24"/>
                <w:szCs w:val="24"/>
              </w:rPr>
              <w:t xml:space="preserve">a </w:t>
            </w:r>
            <w:r w:rsidR="090C3C52" w:rsidRPr="00F1371B">
              <w:rPr>
                <w:rFonts w:ascii="Arial" w:eastAsia="Arial" w:hAnsi="Arial" w:cs="Arial"/>
                <w:sz w:val="24"/>
                <w:szCs w:val="24"/>
              </w:rPr>
              <w:t>single donor</w:t>
            </w:r>
            <w:r w:rsidR="4DBEC5B3" w:rsidRPr="00F1371B">
              <w:rPr>
                <w:rFonts w:ascii="Arial" w:eastAsia="Arial" w:hAnsi="Arial" w:cs="Arial"/>
                <w:sz w:val="24"/>
                <w:szCs w:val="24"/>
              </w:rPr>
              <w:t xml:space="preserve">, </w:t>
            </w:r>
            <w:r w:rsidR="78CF1981" w:rsidRPr="00F1371B">
              <w:rPr>
                <w:rFonts w:ascii="Arial" w:eastAsia="Arial" w:hAnsi="Arial" w:cs="Arial"/>
                <w:sz w:val="24"/>
                <w:szCs w:val="24"/>
              </w:rPr>
              <w:t xml:space="preserve">would result in more </w:t>
            </w:r>
            <w:r w:rsidR="558542E7" w:rsidRPr="00F1371B">
              <w:rPr>
                <w:rFonts w:ascii="Arial" w:eastAsia="Arial" w:hAnsi="Arial" w:cs="Arial"/>
                <w:sz w:val="24"/>
                <w:szCs w:val="24"/>
              </w:rPr>
              <w:t>than five</w:t>
            </w:r>
            <w:r w:rsidR="52D9A459" w:rsidRPr="00F1371B">
              <w:rPr>
                <w:rFonts w:ascii="Arial" w:eastAsia="Arial" w:hAnsi="Arial" w:cs="Arial"/>
                <w:sz w:val="24"/>
                <w:szCs w:val="24"/>
              </w:rPr>
              <w:t xml:space="preserve"> families in the ACT</w:t>
            </w:r>
            <w:r w:rsidR="56DA9579" w:rsidRPr="00F1371B">
              <w:rPr>
                <w:rFonts w:ascii="Arial" w:eastAsia="Arial" w:hAnsi="Arial" w:cs="Arial"/>
                <w:sz w:val="24"/>
                <w:szCs w:val="24"/>
              </w:rPr>
              <w:t xml:space="preserve"> created by ART treatment </w:t>
            </w:r>
            <w:r w:rsidR="3EDA047A" w:rsidRPr="00F1371B">
              <w:rPr>
                <w:rFonts w:ascii="Arial" w:eastAsia="Arial" w:hAnsi="Arial" w:cs="Arial"/>
                <w:sz w:val="24"/>
                <w:szCs w:val="24"/>
              </w:rPr>
              <w:t>or ten</w:t>
            </w:r>
            <w:r w:rsidR="52D9A459" w:rsidRPr="00F1371B">
              <w:rPr>
                <w:rFonts w:ascii="Arial" w:eastAsia="Arial" w:hAnsi="Arial" w:cs="Arial"/>
                <w:sz w:val="24"/>
                <w:szCs w:val="24"/>
              </w:rPr>
              <w:t xml:space="preserve"> families</w:t>
            </w:r>
            <w:r w:rsidR="07AE4C3E" w:rsidRPr="00F1371B">
              <w:rPr>
                <w:rFonts w:ascii="Arial" w:eastAsia="Arial" w:hAnsi="Arial" w:cs="Arial"/>
                <w:sz w:val="24"/>
                <w:szCs w:val="24"/>
              </w:rPr>
              <w:t xml:space="preserve"> created by ART treatment</w:t>
            </w:r>
            <w:r w:rsidR="52D9A459" w:rsidRPr="00F1371B">
              <w:rPr>
                <w:rFonts w:ascii="Arial" w:eastAsia="Arial" w:hAnsi="Arial" w:cs="Arial"/>
                <w:sz w:val="24"/>
                <w:szCs w:val="24"/>
              </w:rPr>
              <w:t xml:space="preserve"> Australia-wide.</w:t>
            </w:r>
            <w:bookmarkEnd w:id="6"/>
          </w:p>
        </w:tc>
      </w:tr>
      <w:tr w:rsidR="12739017" w:rsidRPr="00F1371B" w14:paraId="72895224" w14:textId="77777777" w:rsidTr="7277AECB">
        <w:trPr>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1B8EA1A6" w14:textId="6A10EE90" w:rsidR="12739017" w:rsidRPr="00F1371B" w:rsidRDefault="6F98A90C" w:rsidP="7E2F3B8E">
            <w:pPr>
              <w:spacing w:after="120"/>
              <w:rPr>
                <w:rFonts w:ascii="Arial" w:eastAsia="Arial" w:hAnsi="Arial" w:cs="Arial"/>
                <w:b/>
                <w:bCs/>
                <w:sz w:val="24"/>
                <w:szCs w:val="24"/>
              </w:rPr>
            </w:pPr>
            <w:r w:rsidRPr="00F1371B">
              <w:rPr>
                <w:rFonts w:ascii="Arial" w:eastAsia="Arial" w:hAnsi="Arial" w:cs="Arial"/>
                <w:b/>
                <w:bCs/>
                <w:sz w:val="24"/>
                <w:szCs w:val="24"/>
              </w:rPr>
              <w:t>Records and Donor register</w:t>
            </w:r>
          </w:p>
        </w:tc>
        <w:tc>
          <w:tcPr>
            <w:tcW w:w="7173" w:type="dxa"/>
            <w:tcBorders>
              <w:top w:val="single" w:sz="8" w:space="0" w:color="auto"/>
              <w:left w:val="single" w:sz="8" w:space="0" w:color="auto"/>
              <w:bottom w:val="single" w:sz="8" w:space="0" w:color="auto"/>
              <w:right w:val="single" w:sz="8" w:space="0" w:color="auto"/>
            </w:tcBorders>
            <w:tcMar>
              <w:left w:w="108" w:type="dxa"/>
              <w:right w:w="108" w:type="dxa"/>
            </w:tcMar>
          </w:tcPr>
          <w:p w14:paraId="0A0489C2" w14:textId="76F7319F" w:rsidR="12739017" w:rsidRPr="00F1371B" w:rsidRDefault="6F98A90C" w:rsidP="7E2F3B8E">
            <w:pPr>
              <w:spacing w:after="120"/>
              <w:jc w:val="both"/>
              <w:rPr>
                <w:rFonts w:ascii="Arial" w:eastAsia="Arial" w:hAnsi="Arial" w:cs="Arial"/>
                <w:sz w:val="24"/>
                <w:szCs w:val="24"/>
              </w:rPr>
            </w:pPr>
            <w:bookmarkStart w:id="7" w:name="_Hlk151450492"/>
            <w:r w:rsidRPr="00F1371B">
              <w:rPr>
                <w:rFonts w:ascii="Arial" w:eastAsia="Arial" w:hAnsi="Arial" w:cs="Arial"/>
                <w:sz w:val="24"/>
                <w:szCs w:val="24"/>
              </w:rPr>
              <w:t>The ART provider must collect and keep records on gametes, donors and clients, and retain pre-commencement records. ART providers must provide all relevant records to the donor register, including live births as they occur.</w:t>
            </w:r>
            <w:bookmarkEnd w:id="7"/>
          </w:p>
        </w:tc>
      </w:tr>
      <w:tr w:rsidR="12739017" w:rsidRPr="00F1371B" w14:paraId="430CB290" w14:textId="77777777" w:rsidTr="7277AECB">
        <w:trPr>
          <w:trHeight w:val="300"/>
        </w:trPr>
        <w:tc>
          <w:tcPr>
            <w:tcW w:w="1842" w:type="dxa"/>
            <w:tcBorders>
              <w:top w:val="single" w:sz="8" w:space="0" w:color="auto"/>
              <w:left w:val="single" w:sz="8" w:space="0" w:color="auto"/>
              <w:bottom w:val="single" w:sz="8" w:space="0" w:color="auto"/>
              <w:right w:val="single" w:sz="8" w:space="0" w:color="auto"/>
            </w:tcBorders>
            <w:tcMar>
              <w:left w:w="108" w:type="dxa"/>
              <w:right w:w="108" w:type="dxa"/>
            </w:tcMar>
          </w:tcPr>
          <w:p w14:paraId="78D233F3" w14:textId="331C1A89" w:rsidR="12739017" w:rsidRPr="00F1371B" w:rsidRDefault="6F98A90C" w:rsidP="7E2F3B8E">
            <w:pPr>
              <w:spacing w:after="120"/>
              <w:rPr>
                <w:rFonts w:ascii="Arial" w:eastAsia="Arial" w:hAnsi="Arial" w:cs="Arial"/>
                <w:b/>
                <w:bCs/>
                <w:sz w:val="24"/>
                <w:szCs w:val="24"/>
              </w:rPr>
            </w:pPr>
            <w:r w:rsidRPr="00F1371B">
              <w:rPr>
                <w:rFonts w:ascii="Arial" w:eastAsia="Arial" w:hAnsi="Arial" w:cs="Arial"/>
                <w:b/>
                <w:bCs/>
                <w:sz w:val="24"/>
                <w:szCs w:val="24"/>
              </w:rPr>
              <w:t>Enforcement</w:t>
            </w:r>
          </w:p>
        </w:tc>
        <w:tc>
          <w:tcPr>
            <w:tcW w:w="7173" w:type="dxa"/>
            <w:tcBorders>
              <w:top w:val="single" w:sz="8" w:space="0" w:color="auto"/>
              <w:left w:val="single" w:sz="8" w:space="0" w:color="auto"/>
              <w:bottom w:val="single" w:sz="8" w:space="0" w:color="auto"/>
              <w:right w:val="single" w:sz="8" w:space="0" w:color="auto"/>
            </w:tcBorders>
            <w:tcMar>
              <w:left w:w="108" w:type="dxa"/>
              <w:right w:w="108" w:type="dxa"/>
            </w:tcMar>
          </w:tcPr>
          <w:p w14:paraId="6AD336BA" w14:textId="066DD11F" w:rsidR="12739017" w:rsidRPr="00F1371B" w:rsidRDefault="6F98A90C" w:rsidP="7E2F3B8E">
            <w:pPr>
              <w:spacing w:after="120"/>
              <w:jc w:val="both"/>
              <w:rPr>
                <w:rFonts w:ascii="Arial" w:eastAsia="Arial" w:hAnsi="Arial" w:cs="Arial"/>
                <w:sz w:val="24"/>
                <w:szCs w:val="24"/>
              </w:rPr>
            </w:pPr>
            <w:bookmarkStart w:id="8" w:name="_Hlk151450501"/>
            <w:r w:rsidRPr="00F1371B">
              <w:rPr>
                <w:rFonts w:ascii="Arial" w:eastAsia="Arial" w:hAnsi="Arial" w:cs="Arial"/>
                <w:sz w:val="24"/>
                <w:szCs w:val="24"/>
              </w:rPr>
              <w:t xml:space="preserve">The legislation provides for powers </w:t>
            </w:r>
            <w:r w:rsidR="45B9B9AE" w:rsidRPr="00F1371B">
              <w:rPr>
                <w:rFonts w:ascii="Arial" w:eastAsia="Arial" w:hAnsi="Arial" w:cs="Arial"/>
                <w:sz w:val="24"/>
                <w:szCs w:val="24"/>
              </w:rPr>
              <w:t>necessary for the enforcement of the regulatory provisions of the Bill including issuing improvement and prohibition</w:t>
            </w:r>
            <w:r w:rsidR="556ECDC7" w:rsidRPr="00F1371B">
              <w:rPr>
                <w:rFonts w:ascii="Arial" w:eastAsia="Arial" w:hAnsi="Arial" w:cs="Arial"/>
                <w:sz w:val="24"/>
                <w:szCs w:val="24"/>
              </w:rPr>
              <w:t xml:space="preserve"> </w:t>
            </w:r>
            <w:r w:rsidR="3B6F0FE5" w:rsidRPr="00F1371B">
              <w:rPr>
                <w:rFonts w:ascii="Arial" w:eastAsia="Arial" w:hAnsi="Arial" w:cs="Arial"/>
                <w:sz w:val="24"/>
                <w:szCs w:val="24"/>
              </w:rPr>
              <w:t>notices</w:t>
            </w:r>
            <w:r w:rsidR="2D37269C" w:rsidRPr="00F1371B">
              <w:rPr>
                <w:rFonts w:ascii="Arial" w:eastAsia="Arial" w:hAnsi="Arial" w:cs="Arial"/>
                <w:sz w:val="24"/>
                <w:szCs w:val="24"/>
              </w:rPr>
              <w:t>,</w:t>
            </w:r>
            <w:r w:rsidR="3B6F0FE5" w:rsidRPr="00F1371B">
              <w:rPr>
                <w:rFonts w:ascii="Arial" w:eastAsia="Arial" w:hAnsi="Arial" w:cs="Arial"/>
                <w:sz w:val="24"/>
                <w:szCs w:val="24"/>
              </w:rPr>
              <w:t xml:space="preserve"> processes</w:t>
            </w:r>
            <w:r w:rsidR="01991ED1" w:rsidRPr="00F1371B">
              <w:rPr>
                <w:rFonts w:ascii="Arial" w:eastAsia="Arial" w:hAnsi="Arial" w:cs="Arial"/>
                <w:sz w:val="24"/>
                <w:szCs w:val="24"/>
              </w:rPr>
              <w:t xml:space="preserve"> for </w:t>
            </w:r>
            <w:r w:rsidRPr="00F1371B">
              <w:rPr>
                <w:rFonts w:ascii="Arial" w:eastAsia="Arial" w:hAnsi="Arial" w:cs="Arial"/>
                <w:sz w:val="24"/>
                <w:szCs w:val="24"/>
              </w:rPr>
              <w:t>obtaining information, entering premises, and warrants as well as matters relating to activity such as falsifying records.</w:t>
            </w:r>
            <w:bookmarkEnd w:id="8"/>
          </w:p>
        </w:tc>
      </w:tr>
    </w:tbl>
    <w:p w14:paraId="44510AB6" w14:textId="0300BEDF" w:rsidR="00A248C1" w:rsidRPr="00F1371B" w:rsidRDefault="59C1F272" w:rsidP="7E2F3B8E">
      <w:pPr>
        <w:spacing w:before="240" w:after="120"/>
        <w:jc w:val="both"/>
        <w:rPr>
          <w:sz w:val="24"/>
          <w:szCs w:val="24"/>
        </w:rPr>
      </w:pPr>
      <w:bookmarkStart w:id="9" w:name="_Hlk151450515"/>
      <w:r w:rsidRPr="00F1371B">
        <w:rPr>
          <w:rFonts w:ascii="Arial" w:hAnsi="Arial" w:cs="Arial"/>
          <w:sz w:val="24"/>
          <w:szCs w:val="24"/>
        </w:rPr>
        <w:t xml:space="preserve">Some key adaptions from the regulatory model in place in NSW have been made to ensure that the regulatory model is appropriate to the ACT. In making these changes, the aim is to provide legislation that is clear and possible to regulate; prevent unintended consequences for those accessing donor-assisted ART treatment stemming from family limits that are too restrictive; and provide legislation that is </w:t>
      </w:r>
      <w:r w:rsidR="16D65DF4" w:rsidRPr="00F1371B">
        <w:rPr>
          <w:rFonts w:ascii="Arial" w:hAnsi="Arial" w:cs="Arial"/>
          <w:sz w:val="24"/>
          <w:szCs w:val="24"/>
        </w:rPr>
        <w:t xml:space="preserve">compatible with the </w:t>
      </w:r>
      <w:r w:rsidR="16D65DF4" w:rsidRPr="00F1371B">
        <w:rPr>
          <w:rFonts w:ascii="Arial" w:hAnsi="Arial" w:cs="Arial"/>
          <w:i/>
          <w:iCs/>
          <w:sz w:val="24"/>
          <w:szCs w:val="24"/>
        </w:rPr>
        <w:t>Human Rights Act 2004</w:t>
      </w:r>
      <w:r w:rsidRPr="00F1371B">
        <w:rPr>
          <w:rFonts w:ascii="Arial" w:hAnsi="Arial" w:cs="Arial"/>
          <w:sz w:val="24"/>
          <w:szCs w:val="24"/>
        </w:rPr>
        <w:t xml:space="preserve">. </w:t>
      </w:r>
    </w:p>
    <w:p w14:paraId="7414C7A6" w14:textId="77777777" w:rsidR="00A248C1" w:rsidRPr="00F1371B" w:rsidRDefault="00A248C1" w:rsidP="00A248C1">
      <w:pPr>
        <w:pStyle w:val="NoSpacing"/>
        <w:spacing w:before="240" w:after="120" w:line="276" w:lineRule="auto"/>
        <w:jc w:val="both"/>
        <w:rPr>
          <w:rFonts w:ascii="Arial" w:hAnsi="Arial" w:cs="Arial"/>
          <w:iCs/>
          <w:sz w:val="24"/>
          <w:szCs w:val="24"/>
        </w:rPr>
      </w:pPr>
      <w:r w:rsidRPr="00F1371B">
        <w:rPr>
          <w:rFonts w:ascii="Arial" w:hAnsi="Arial" w:cs="Arial"/>
          <w:iCs/>
          <w:sz w:val="24"/>
          <w:szCs w:val="24"/>
        </w:rPr>
        <w:t>Key adaptions to the NSW Act included in the Bill are as follows, with further information below.</w:t>
      </w:r>
    </w:p>
    <w:p w14:paraId="5C3C1BD8" w14:textId="313403FB" w:rsidR="00A248C1" w:rsidRPr="00F1371B" w:rsidRDefault="00A248C1" w:rsidP="00297364">
      <w:pPr>
        <w:pStyle w:val="ListParagraph"/>
        <w:numPr>
          <w:ilvl w:val="0"/>
          <w:numId w:val="22"/>
        </w:numPr>
        <w:spacing w:after="120" w:line="276" w:lineRule="auto"/>
        <w:ind w:left="567" w:hanging="567"/>
        <w:jc w:val="both"/>
        <w:rPr>
          <w:rFonts w:ascii="Arial" w:hAnsi="Arial" w:cs="Arial"/>
          <w:sz w:val="24"/>
          <w:szCs w:val="24"/>
        </w:rPr>
      </w:pPr>
      <w:r w:rsidRPr="00F1371B">
        <w:rPr>
          <w:rFonts w:ascii="Arial" w:hAnsi="Arial" w:cs="Arial"/>
          <w:sz w:val="24"/>
          <w:szCs w:val="24"/>
        </w:rPr>
        <w:t xml:space="preserve">Mechanisms for consent of donors have been updated so that a gamete provider may not utilise consent as </w:t>
      </w:r>
      <w:r w:rsidR="25B06A59" w:rsidRPr="00F1371B">
        <w:rPr>
          <w:rFonts w:ascii="Arial" w:hAnsi="Arial" w:cs="Arial"/>
          <w:sz w:val="24"/>
          <w:szCs w:val="24"/>
        </w:rPr>
        <w:t xml:space="preserve">a </w:t>
      </w:r>
      <w:r w:rsidRPr="00F1371B">
        <w:rPr>
          <w:rFonts w:ascii="Arial" w:hAnsi="Arial" w:cs="Arial"/>
          <w:sz w:val="24"/>
          <w:szCs w:val="24"/>
        </w:rPr>
        <w:t>vehicle to discriminate in relation to groups of persons who may utilise gametes.  </w:t>
      </w:r>
    </w:p>
    <w:p w14:paraId="09052715" w14:textId="57C5F104" w:rsidR="00A248C1" w:rsidRPr="00F1371B" w:rsidRDefault="59C1F272" w:rsidP="00297364">
      <w:pPr>
        <w:pStyle w:val="ListParagraph"/>
        <w:numPr>
          <w:ilvl w:val="0"/>
          <w:numId w:val="22"/>
        </w:numPr>
        <w:spacing w:after="120" w:line="276" w:lineRule="auto"/>
        <w:ind w:left="567" w:hanging="567"/>
        <w:jc w:val="both"/>
        <w:rPr>
          <w:rFonts w:ascii="Arial" w:hAnsi="Arial" w:cs="Arial"/>
          <w:sz w:val="24"/>
          <w:szCs w:val="24"/>
        </w:rPr>
      </w:pPr>
      <w:r w:rsidRPr="00F1371B">
        <w:rPr>
          <w:rFonts w:ascii="Arial" w:hAnsi="Arial" w:cs="Arial"/>
          <w:sz w:val="24"/>
          <w:szCs w:val="24"/>
        </w:rPr>
        <w:t xml:space="preserve">The maximum number of families that can be created </w:t>
      </w:r>
      <w:r w:rsidR="5CA48597" w:rsidRPr="00F1371B">
        <w:rPr>
          <w:rFonts w:ascii="Arial" w:hAnsi="Arial" w:cs="Arial"/>
          <w:sz w:val="24"/>
          <w:szCs w:val="24"/>
        </w:rPr>
        <w:t>via ART treatment</w:t>
      </w:r>
      <w:r w:rsidR="75C887EC" w:rsidRPr="00F1371B">
        <w:rPr>
          <w:rFonts w:ascii="Arial" w:hAnsi="Arial" w:cs="Arial"/>
          <w:sz w:val="24"/>
          <w:szCs w:val="24"/>
        </w:rPr>
        <w:t xml:space="preserve"> </w:t>
      </w:r>
      <w:r w:rsidRPr="00F1371B">
        <w:rPr>
          <w:rFonts w:ascii="Arial" w:hAnsi="Arial" w:cs="Arial"/>
          <w:sz w:val="24"/>
          <w:szCs w:val="24"/>
        </w:rPr>
        <w:t>from a single donor will be five within the ACT and a total of ten Australia-wide.</w:t>
      </w:r>
    </w:p>
    <w:p w14:paraId="25B8FC8A" w14:textId="7A0D1E99" w:rsidR="00A248C1" w:rsidRPr="00F1371B" w:rsidRDefault="2F102BE9" w:rsidP="00297364">
      <w:pPr>
        <w:pStyle w:val="ListParagraph"/>
        <w:numPr>
          <w:ilvl w:val="0"/>
          <w:numId w:val="22"/>
        </w:numPr>
        <w:spacing w:after="120" w:line="276" w:lineRule="auto"/>
        <w:ind w:left="567" w:hanging="567"/>
        <w:jc w:val="both"/>
        <w:rPr>
          <w:rFonts w:ascii="Arial" w:hAnsi="Arial" w:cs="Arial"/>
          <w:sz w:val="24"/>
          <w:szCs w:val="24"/>
        </w:rPr>
      </w:pPr>
      <w:r w:rsidRPr="00F1371B">
        <w:rPr>
          <w:rFonts w:ascii="Arial" w:hAnsi="Arial" w:cs="Arial"/>
          <w:sz w:val="24"/>
          <w:szCs w:val="24"/>
        </w:rPr>
        <w:lastRenderedPageBreak/>
        <w:t xml:space="preserve">The use of gametes following the death of the </w:t>
      </w:r>
      <w:r w:rsidR="62C19365" w:rsidRPr="00F1371B">
        <w:rPr>
          <w:rFonts w:ascii="Arial" w:hAnsi="Arial" w:cs="Arial"/>
          <w:sz w:val="24"/>
          <w:szCs w:val="24"/>
        </w:rPr>
        <w:t xml:space="preserve">gamete provider </w:t>
      </w:r>
      <w:r w:rsidRPr="00F1371B">
        <w:rPr>
          <w:rFonts w:ascii="Arial" w:hAnsi="Arial" w:cs="Arial"/>
          <w:sz w:val="24"/>
          <w:szCs w:val="24"/>
        </w:rPr>
        <w:t>(</w:t>
      </w:r>
      <w:r w:rsidRPr="00F1371B">
        <w:rPr>
          <w:rFonts w:ascii="Arial" w:hAnsi="Arial" w:cs="Arial"/>
          <w:b/>
          <w:bCs/>
          <w:sz w:val="24"/>
          <w:szCs w:val="24"/>
        </w:rPr>
        <w:t>posthumous use</w:t>
      </w:r>
      <w:r w:rsidRPr="00F1371B">
        <w:rPr>
          <w:rFonts w:ascii="Arial" w:hAnsi="Arial" w:cs="Arial"/>
          <w:sz w:val="24"/>
          <w:szCs w:val="24"/>
        </w:rPr>
        <w:t xml:space="preserve">) will be permitted with consent of the </w:t>
      </w:r>
      <w:r w:rsidR="1E650643" w:rsidRPr="00F1371B">
        <w:rPr>
          <w:rFonts w:ascii="Arial" w:hAnsi="Arial" w:cs="Arial"/>
          <w:sz w:val="24"/>
          <w:szCs w:val="24"/>
        </w:rPr>
        <w:t xml:space="preserve">gamete provider </w:t>
      </w:r>
      <w:r w:rsidR="7A8984BC" w:rsidRPr="00F1371B">
        <w:rPr>
          <w:rFonts w:ascii="Arial" w:hAnsi="Arial" w:cs="Arial"/>
          <w:sz w:val="24"/>
          <w:szCs w:val="24"/>
        </w:rPr>
        <w:t xml:space="preserve">or </w:t>
      </w:r>
      <w:r w:rsidRPr="00F1371B">
        <w:rPr>
          <w:rFonts w:ascii="Arial" w:hAnsi="Arial" w:cs="Arial"/>
          <w:sz w:val="24"/>
          <w:szCs w:val="24"/>
        </w:rPr>
        <w:t>in certain exceptional circumstances with authority of the Court.</w:t>
      </w:r>
    </w:p>
    <w:bookmarkEnd w:id="9"/>
    <w:p w14:paraId="44BCFE8B" w14:textId="77777777" w:rsidR="00A248C1" w:rsidRPr="00F1371B" w:rsidRDefault="00A248C1" w:rsidP="00556854">
      <w:pPr>
        <w:pStyle w:val="Heading9"/>
      </w:pPr>
      <w:r w:rsidRPr="00F1371B">
        <w:t>Donor Consent</w:t>
      </w:r>
    </w:p>
    <w:p w14:paraId="217DEE1E" w14:textId="53CE2AA0" w:rsidR="00A248C1" w:rsidRPr="00F1371B" w:rsidRDefault="14A5C5FB" w:rsidP="12739017">
      <w:pPr>
        <w:spacing w:after="120"/>
        <w:jc w:val="both"/>
        <w:rPr>
          <w:rFonts w:ascii="Arial" w:hAnsi="Arial" w:cs="Arial"/>
          <w:sz w:val="24"/>
          <w:szCs w:val="24"/>
        </w:rPr>
      </w:pPr>
      <w:r w:rsidRPr="00F1371B">
        <w:rPr>
          <w:rFonts w:ascii="Arial" w:hAnsi="Arial" w:cs="Arial"/>
          <w:sz w:val="24"/>
          <w:szCs w:val="24"/>
        </w:rPr>
        <w:t>An ART provider must only provide ART treatment consistently with the consent of the gamete provider (except in relation to authorised posthumous use) (see s</w:t>
      </w:r>
      <w:r w:rsidR="26C7CC79" w:rsidRPr="00F1371B">
        <w:rPr>
          <w:rFonts w:ascii="Arial" w:hAnsi="Arial" w:cs="Arial"/>
          <w:sz w:val="24"/>
          <w:szCs w:val="24"/>
        </w:rPr>
        <w:t>s</w:t>
      </w:r>
      <w:r w:rsidRPr="00F1371B">
        <w:rPr>
          <w:rFonts w:ascii="Arial" w:hAnsi="Arial" w:cs="Arial"/>
          <w:sz w:val="24"/>
          <w:szCs w:val="24"/>
        </w:rPr>
        <w:t xml:space="preserve"> </w:t>
      </w:r>
      <w:r w:rsidR="0588343B" w:rsidRPr="00F1371B">
        <w:rPr>
          <w:rFonts w:ascii="Arial" w:hAnsi="Arial" w:cs="Arial"/>
          <w:sz w:val="24"/>
          <w:szCs w:val="24"/>
        </w:rPr>
        <w:t xml:space="preserve">28 </w:t>
      </w:r>
      <w:r w:rsidRPr="00F1371B">
        <w:rPr>
          <w:rFonts w:ascii="Arial" w:hAnsi="Arial" w:cs="Arial"/>
          <w:sz w:val="24"/>
          <w:szCs w:val="24"/>
        </w:rPr>
        <w:t>and 2</w:t>
      </w:r>
      <w:r w:rsidR="35D980A2" w:rsidRPr="00F1371B">
        <w:rPr>
          <w:rFonts w:ascii="Arial" w:hAnsi="Arial" w:cs="Arial"/>
          <w:sz w:val="24"/>
          <w:szCs w:val="24"/>
        </w:rPr>
        <w:t>9</w:t>
      </w:r>
      <w:r w:rsidRPr="00F1371B">
        <w:rPr>
          <w:rFonts w:ascii="Arial" w:hAnsi="Arial" w:cs="Arial"/>
          <w:sz w:val="24"/>
          <w:szCs w:val="24"/>
        </w:rPr>
        <w:t xml:space="preserve">). The requirements for consent of the </w:t>
      </w:r>
      <w:r w:rsidR="39B3CE6C" w:rsidRPr="00F1371B">
        <w:rPr>
          <w:rFonts w:ascii="Arial" w:hAnsi="Arial" w:cs="Arial"/>
          <w:sz w:val="24"/>
          <w:szCs w:val="24"/>
        </w:rPr>
        <w:t>gamete provider</w:t>
      </w:r>
      <w:r w:rsidRPr="00F1371B">
        <w:rPr>
          <w:rFonts w:ascii="Arial" w:hAnsi="Arial" w:cs="Arial"/>
          <w:sz w:val="24"/>
          <w:szCs w:val="24"/>
        </w:rPr>
        <w:t xml:space="preserve">, </w:t>
      </w:r>
      <w:r w:rsidR="1A1C8774" w:rsidRPr="00F1371B">
        <w:rPr>
          <w:rFonts w:ascii="Arial" w:hAnsi="Arial" w:cs="Arial"/>
          <w:sz w:val="24"/>
          <w:szCs w:val="24"/>
        </w:rPr>
        <w:t xml:space="preserve">provide </w:t>
      </w:r>
      <w:r w:rsidRPr="00F1371B">
        <w:rPr>
          <w:rFonts w:ascii="Arial" w:hAnsi="Arial" w:cs="Arial"/>
          <w:sz w:val="24"/>
          <w:szCs w:val="24"/>
        </w:rPr>
        <w:t xml:space="preserve">that the </w:t>
      </w:r>
      <w:r w:rsidR="01F2B451" w:rsidRPr="00F1371B">
        <w:rPr>
          <w:rFonts w:ascii="Arial" w:hAnsi="Arial" w:cs="Arial"/>
          <w:sz w:val="24"/>
          <w:szCs w:val="24"/>
        </w:rPr>
        <w:t xml:space="preserve">gamete provider’s </w:t>
      </w:r>
      <w:r w:rsidRPr="00F1371B">
        <w:rPr>
          <w:rFonts w:ascii="Arial" w:hAnsi="Arial" w:cs="Arial"/>
          <w:sz w:val="24"/>
          <w:szCs w:val="24"/>
        </w:rPr>
        <w:t>consent must (amongst other things) state the number of people to whom ART treatment may be provided, and the kinds of ART treatment for which the gamete may be used (s 2</w:t>
      </w:r>
      <w:r w:rsidR="2ADFB293" w:rsidRPr="00F1371B">
        <w:rPr>
          <w:rFonts w:ascii="Arial" w:hAnsi="Arial" w:cs="Arial"/>
          <w:sz w:val="24"/>
          <w:szCs w:val="24"/>
        </w:rPr>
        <w:t>9</w:t>
      </w:r>
      <w:r w:rsidRPr="00F1371B">
        <w:rPr>
          <w:rFonts w:ascii="Arial" w:hAnsi="Arial" w:cs="Arial"/>
          <w:sz w:val="24"/>
          <w:szCs w:val="24"/>
        </w:rPr>
        <w:t xml:space="preserve">). </w:t>
      </w:r>
      <w:r w:rsidR="6238B454" w:rsidRPr="00F1371B">
        <w:rPr>
          <w:rFonts w:ascii="Arial" w:hAnsi="Arial" w:cs="Arial"/>
          <w:sz w:val="24"/>
          <w:szCs w:val="24"/>
        </w:rPr>
        <w:t xml:space="preserve">As set out at </w:t>
      </w:r>
      <w:r w:rsidR="6238B454" w:rsidRPr="00F1371B">
        <w:rPr>
          <w:rFonts w:ascii="Arial" w:hAnsi="Arial" w:cs="Arial"/>
          <w:sz w:val="24"/>
          <w:szCs w:val="24"/>
          <w:shd w:val="clear" w:color="auto" w:fill="E6E6E6"/>
        </w:rPr>
        <w:t>s 29(</w:t>
      </w:r>
      <w:r w:rsidR="7ADB3C10" w:rsidRPr="00F1371B">
        <w:rPr>
          <w:rFonts w:ascii="Arial" w:hAnsi="Arial" w:cs="Arial"/>
          <w:sz w:val="24"/>
          <w:szCs w:val="24"/>
          <w:shd w:val="clear" w:color="auto" w:fill="E6E6E6"/>
        </w:rPr>
        <w:t>3</w:t>
      </w:r>
      <w:r w:rsidR="6238B454" w:rsidRPr="00F1371B">
        <w:rPr>
          <w:rFonts w:ascii="Arial" w:hAnsi="Arial" w:cs="Arial"/>
          <w:sz w:val="24"/>
          <w:szCs w:val="24"/>
          <w:shd w:val="clear" w:color="auto" w:fill="E6E6E6"/>
        </w:rPr>
        <w:t>)</w:t>
      </w:r>
      <w:r w:rsidR="6238B454" w:rsidRPr="00F1371B">
        <w:rPr>
          <w:rFonts w:ascii="Arial" w:hAnsi="Arial" w:cs="Arial"/>
          <w:sz w:val="24"/>
          <w:szCs w:val="24"/>
        </w:rPr>
        <w:t xml:space="preserve"> </w:t>
      </w:r>
      <w:r w:rsidRPr="00F1371B">
        <w:rPr>
          <w:rFonts w:ascii="Arial" w:hAnsi="Arial" w:cs="Arial"/>
          <w:sz w:val="24"/>
          <w:szCs w:val="24"/>
        </w:rPr>
        <w:t xml:space="preserve">of the Bill, a gamete </w:t>
      </w:r>
      <w:bookmarkStart w:id="10" w:name="_Hlk151450586"/>
      <w:r w:rsidRPr="00F1371B">
        <w:rPr>
          <w:rFonts w:ascii="Arial" w:hAnsi="Arial" w:cs="Arial"/>
          <w:sz w:val="24"/>
          <w:szCs w:val="24"/>
        </w:rPr>
        <w:t xml:space="preserve">provider </w:t>
      </w:r>
      <w:r w:rsidR="76CF0749" w:rsidRPr="00F1371B">
        <w:rPr>
          <w:rFonts w:ascii="Arial" w:hAnsi="Arial" w:cs="Arial"/>
          <w:sz w:val="24"/>
          <w:szCs w:val="24"/>
        </w:rPr>
        <w:t xml:space="preserve">will not be able </w:t>
      </w:r>
      <w:r w:rsidRPr="00F1371B">
        <w:rPr>
          <w:rFonts w:ascii="Arial" w:hAnsi="Arial" w:cs="Arial"/>
          <w:sz w:val="24"/>
          <w:szCs w:val="24"/>
        </w:rPr>
        <w:t xml:space="preserve">to specify the classes of </w:t>
      </w:r>
      <w:r w:rsidR="00CC438D">
        <w:rPr>
          <w:rFonts w:ascii="Arial" w:hAnsi="Arial" w:cs="Arial"/>
          <w:sz w:val="24"/>
          <w:szCs w:val="24"/>
        </w:rPr>
        <w:t>people</w:t>
      </w:r>
      <w:r w:rsidRPr="00F1371B">
        <w:rPr>
          <w:rFonts w:ascii="Arial" w:hAnsi="Arial" w:cs="Arial"/>
          <w:sz w:val="24"/>
          <w:szCs w:val="24"/>
        </w:rPr>
        <w:t xml:space="preserve"> who may receive ART treatment for which the gamete may be used, or to otherwise discriminate in respect of who may use the gametes</w:t>
      </w:r>
      <w:bookmarkEnd w:id="10"/>
      <w:r w:rsidRPr="00F1371B">
        <w:rPr>
          <w:rFonts w:ascii="Arial" w:hAnsi="Arial" w:cs="Arial"/>
          <w:sz w:val="24"/>
          <w:szCs w:val="24"/>
        </w:rPr>
        <w:t xml:space="preserve">. </w:t>
      </w:r>
    </w:p>
    <w:p w14:paraId="7724C3A5" w14:textId="33F8435F" w:rsidR="00A248C1" w:rsidRPr="00F1371B" w:rsidRDefault="00A248C1" w:rsidP="00556854">
      <w:pPr>
        <w:pStyle w:val="Heading9"/>
      </w:pPr>
      <w:r w:rsidRPr="00F1371B">
        <w:t xml:space="preserve">Family </w:t>
      </w:r>
      <w:r w:rsidR="59E6303C" w:rsidRPr="00F1371B">
        <w:t>L</w:t>
      </w:r>
      <w:r w:rsidRPr="00F1371B">
        <w:t>imits</w:t>
      </w:r>
    </w:p>
    <w:p w14:paraId="58728D79" w14:textId="4D7075A8" w:rsidR="00A248C1" w:rsidRPr="00F1371B" w:rsidRDefault="59C1F272" w:rsidP="7E2F3B8E">
      <w:pPr>
        <w:pStyle w:val="NoSpacing"/>
        <w:spacing w:after="200" w:line="276" w:lineRule="auto"/>
        <w:jc w:val="both"/>
        <w:rPr>
          <w:rFonts w:ascii="Arial" w:hAnsi="Arial" w:cs="Arial"/>
          <w:sz w:val="24"/>
          <w:szCs w:val="24"/>
        </w:rPr>
      </w:pPr>
      <w:bookmarkStart w:id="11" w:name="_Hlk151450611"/>
      <w:r w:rsidRPr="00F1371B">
        <w:rPr>
          <w:rFonts w:ascii="Arial" w:hAnsi="Arial" w:cs="Arial"/>
          <w:sz w:val="24"/>
          <w:szCs w:val="24"/>
        </w:rPr>
        <w:t xml:space="preserve">Family limits are an accepted part of </w:t>
      </w:r>
      <w:r w:rsidR="3EEC2C9C" w:rsidRPr="00F1371B">
        <w:rPr>
          <w:rFonts w:ascii="Arial" w:hAnsi="Arial" w:cs="Arial"/>
          <w:sz w:val="24"/>
          <w:szCs w:val="24"/>
        </w:rPr>
        <w:t xml:space="preserve">ART regulation across </w:t>
      </w:r>
      <w:r w:rsidRPr="00F1371B">
        <w:rPr>
          <w:rFonts w:ascii="Arial" w:hAnsi="Arial" w:cs="Arial"/>
          <w:sz w:val="24"/>
          <w:szCs w:val="24"/>
        </w:rPr>
        <w:t xml:space="preserve">Australia as they help protect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from the risk of consanguineous relationships and from the psychosocial impacts of having many genetic siblings. </w:t>
      </w:r>
    </w:p>
    <w:p w14:paraId="3DAA309A" w14:textId="03311195" w:rsidR="00A248C1" w:rsidRPr="00F1371B" w:rsidRDefault="59C1F272" w:rsidP="12739017">
      <w:pPr>
        <w:pStyle w:val="NoSpacing"/>
        <w:spacing w:after="120" w:line="276" w:lineRule="auto"/>
        <w:jc w:val="both"/>
        <w:rPr>
          <w:rFonts w:ascii="Arial" w:hAnsi="Arial" w:cs="Arial"/>
          <w:sz w:val="24"/>
          <w:szCs w:val="24"/>
        </w:rPr>
      </w:pPr>
      <w:bookmarkStart w:id="12" w:name="_Hlk147826971"/>
      <w:bookmarkEnd w:id="11"/>
      <w:r w:rsidRPr="00F1371B">
        <w:rPr>
          <w:rFonts w:ascii="Arial" w:hAnsi="Arial" w:cs="Arial"/>
          <w:sz w:val="24"/>
          <w:szCs w:val="24"/>
        </w:rPr>
        <w:t xml:space="preserve">However, there is no nationally consistent approach to family limits in Australia, with Victoria maintaining a limit of </w:t>
      </w:r>
      <w:r w:rsidR="7365886E" w:rsidRPr="00F1371B">
        <w:rPr>
          <w:rFonts w:ascii="Arial" w:hAnsi="Arial" w:cs="Arial"/>
          <w:sz w:val="24"/>
          <w:szCs w:val="24"/>
        </w:rPr>
        <w:t xml:space="preserve">ten </w:t>
      </w:r>
      <w:r w:rsidRPr="00F1371B">
        <w:rPr>
          <w:rFonts w:ascii="Arial" w:hAnsi="Arial" w:cs="Arial"/>
          <w:sz w:val="24"/>
          <w:szCs w:val="24"/>
        </w:rPr>
        <w:t xml:space="preserve">women, Western Australia </w:t>
      </w:r>
      <w:r w:rsidR="4C0DD4DC" w:rsidRPr="00F1371B">
        <w:rPr>
          <w:rFonts w:ascii="Arial" w:hAnsi="Arial" w:cs="Arial"/>
          <w:sz w:val="24"/>
          <w:szCs w:val="24"/>
        </w:rPr>
        <w:t xml:space="preserve">a limit of </w:t>
      </w:r>
      <w:r w:rsidRPr="00F1371B">
        <w:rPr>
          <w:rFonts w:ascii="Arial" w:hAnsi="Arial" w:cs="Arial"/>
          <w:sz w:val="24"/>
          <w:szCs w:val="24"/>
        </w:rPr>
        <w:t xml:space="preserve">five families, and NSW five women, for example. There is also little clarity provided in other </w:t>
      </w:r>
      <w:bookmarkStart w:id="13" w:name="_Int_Obzo0Nbs"/>
      <w:r w:rsidRPr="00F1371B">
        <w:rPr>
          <w:rFonts w:ascii="Arial" w:hAnsi="Arial" w:cs="Arial"/>
          <w:sz w:val="24"/>
          <w:szCs w:val="24"/>
        </w:rPr>
        <w:t>jurisdictions</w:t>
      </w:r>
      <w:bookmarkEnd w:id="13"/>
      <w:r w:rsidRPr="00F1371B">
        <w:rPr>
          <w:rFonts w:ascii="Arial" w:hAnsi="Arial" w:cs="Arial"/>
          <w:sz w:val="24"/>
          <w:szCs w:val="24"/>
        </w:rPr>
        <w:t xml:space="preserve"> about the geographical parameters that limits are applied to, creating inconsistencies in interpretation in practice. In setting the policy position, three aims were considered important: </w:t>
      </w:r>
    </w:p>
    <w:p w14:paraId="45174F06" w14:textId="3EE7E125" w:rsidR="00A248C1" w:rsidRPr="00F1371B" w:rsidRDefault="00A248C1"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Protecting the interests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by limiting the total number of families that can be created within the ACT from a single donor;</w:t>
      </w:r>
    </w:p>
    <w:p w14:paraId="2A3F732C" w14:textId="274619A3" w:rsidR="00A248C1" w:rsidRPr="00F1371B" w:rsidRDefault="00A248C1"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Preventing unintended consequences for those accessing donor-assisted ART treatment, stemming from family limits that are too restrictive; and</w:t>
      </w:r>
    </w:p>
    <w:p w14:paraId="5F32183A" w14:textId="77777777" w:rsidR="00A248C1" w:rsidRPr="00F1371B" w:rsidRDefault="00A248C1"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Providing legislation that is clear and possible to regulate. </w:t>
      </w:r>
    </w:p>
    <w:p w14:paraId="1FD86095" w14:textId="72F6E2E8" w:rsidR="00A248C1" w:rsidRPr="00F1371B" w:rsidRDefault="00A248C1" w:rsidP="12739017">
      <w:pPr>
        <w:pStyle w:val="NoSpacing"/>
        <w:spacing w:after="200" w:line="276" w:lineRule="auto"/>
        <w:jc w:val="both"/>
        <w:rPr>
          <w:rFonts w:ascii="Arial" w:hAnsi="Arial" w:cs="Arial"/>
          <w:sz w:val="24"/>
          <w:szCs w:val="24"/>
        </w:rPr>
      </w:pPr>
      <w:r w:rsidRPr="00F1371B">
        <w:rPr>
          <w:rFonts w:ascii="Arial" w:hAnsi="Arial" w:cs="Arial"/>
          <w:sz w:val="24"/>
          <w:szCs w:val="24"/>
        </w:rPr>
        <w:t xml:space="preserve">The overall finding of epidemiological analysis undertaken by ACT Health indicated that irrespective of the assumptions (which only affect the overall risk of siblings meeting each other) the risk of a chance meeting between genetic siblings increases 3.5 times when the family limit is raised from five to </w:t>
      </w:r>
      <w:r w:rsidR="56ABC87D" w:rsidRPr="00F1371B">
        <w:rPr>
          <w:rFonts w:ascii="Arial" w:hAnsi="Arial" w:cs="Arial"/>
          <w:sz w:val="24"/>
          <w:szCs w:val="24"/>
        </w:rPr>
        <w:t>ten</w:t>
      </w:r>
      <w:bookmarkEnd w:id="12"/>
      <w:r w:rsidRPr="00F1371B">
        <w:rPr>
          <w:rFonts w:ascii="Arial" w:hAnsi="Arial" w:cs="Arial"/>
          <w:sz w:val="24"/>
          <w:szCs w:val="24"/>
        </w:rPr>
        <w:t xml:space="preserve">. </w:t>
      </w:r>
    </w:p>
    <w:p w14:paraId="4AFE031A" w14:textId="77777777" w:rsidR="00A248C1" w:rsidRPr="00F1371B" w:rsidRDefault="00A248C1" w:rsidP="00A248C1">
      <w:pPr>
        <w:pStyle w:val="NoSpacing"/>
        <w:spacing w:after="120" w:line="276" w:lineRule="auto"/>
        <w:jc w:val="both"/>
        <w:rPr>
          <w:rFonts w:ascii="Arial" w:hAnsi="Arial" w:cs="Arial"/>
          <w:iCs/>
          <w:sz w:val="24"/>
          <w:szCs w:val="24"/>
        </w:rPr>
      </w:pPr>
      <w:r w:rsidRPr="00F1371B">
        <w:rPr>
          <w:rFonts w:ascii="Arial" w:hAnsi="Arial" w:cs="Arial"/>
          <w:iCs/>
          <w:sz w:val="24"/>
          <w:szCs w:val="24"/>
        </w:rPr>
        <w:t>The Bill therefore sets the following policy positions for the ACT:</w:t>
      </w:r>
    </w:p>
    <w:p w14:paraId="0DC9E785" w14:textId="2BE4FB5D" w:rsidR="00A248C1" w:rsidRPr="00F1371B" w:rsidRDefault="2F102BE9"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A limit of five families created through ACT-based ART from a single donor;</w:t>
      </w:r>
    </w:p>
    <w:p w14:paraId="0D3BD40C" w14:textId="60D01394"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A limit of </w:t>
      </w:r>
      <w:r w:rsidR="1AC0E551" w:rsidRPr="00F1371B">
        <w:rPr>
          <w:rFonts w:ascii="Arial" w:hAnsi="Arial" w:cs="Arial"/>
          <w:sz w:val="24"/>
          <w:szCs w:val="24"/>
        </w:rPr>
        <w:t xml:space="preserve">ten </w:t>
      </w:r>
      <w:r w:rsidRPr="00F1371B">
        <w:rPr>
          <w:rFonts w:ascii="Arial" w:hAnsi="Arial" w:cs="Arial"/>
          <w:sz w:val="24"/>
          <w:szCs w:val="24"/>
        </w:rPr>
        <w:t xml:space="preserve">families created </w:t>
      </w:r>
      <w:r w:rsidR="6C148E29" w:rsidRPr="00F1371B">
        <w:rPr>
          <w:rFonts w:ascii="Arial" w:hAnsi="Arial" w:cs="Arial"/>
          <w:sz w:val="24"/>
          <w:szCs w:val="24"/>
        </w:rPr>
        <w:t xml:space="preserve">through ART </w:t>
      </w:r>
      <w:r w:rsidRPr="00F1371B">
        <w:rPr>
          <w:rFonts w:ascii="Arial" w:hAnsi="Arial" w:cs="Arial"/>
          <w:sz w:val="24"/>
          <w:szCs w:val="24"/>
        </w:rPr>
        <w:t>in Australia from a single donor</w:t>
      </w:r>
      <w:r w:rsidR="3BAF4C61" w:rsidRPr="00F1371B">
        <w:rPr>
          <w:rFonts w:ascii="Arial" w:hAnsi="Arial" w:cs="Arial"/>
          <w:sz w:val="24"/>
          <w:szCs w:val="24"/>
        </w:rPr>
        <w:t>;</w:t>
      </w:r>
      <w:r w:rsidRPr="00F1371B">
        <w:rPr>
          <w:rFonts w:ascii="Arial" w:hAnsi="Arial" w:cs="Arial"/>
          <w:sz w:val="24"/>
          <w:szCs w:val="24"/>
        </w:rPr>
        <w:t xml:space="preserve"> and</w:t>
      </w:r>
    </w:p>
    <w:p w14:paraId="4B4281A9" w14:textId="77777777" w:rsidR="00A248C1"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These limits may be lower if determined by the donor’s consent.</w:t>
      </w:r>
    </w:p>
    <w:p w14:paraId="74819797" w14:textId="19F6615F" w:rsidR="00CC438D" w:rsidRDefault="00CC438D">
      <w:pPr>
        <w:spacing w:after="160" w:line="259" w:lineRule="auto"/>
        <w:rPr>
          <w:rFonts w:ascii="Arial" w:hAnsi="Arial" w:cs="Arial"/>
          <w:sz w:val="24"/>
          <w:szCs w:val="24"/>
        </w:rPr>
      </w:pPr>
      <w:r>
        <w:rPr>
          <w:rFonts w:ascii="Arial" w:hAnsi="Arial" w:cs="Arial"/>
          <w:sz w:val="24"/>
          <w:szCs w:val="24"/>
        </w:rPr>
        <w:br w:type="page"/>
      </w:r>
    </w:p>
    <w:p w14:paraId="51751E2A" w14:textId="77777777" w:rsidR="00A248C1" w:rsidRPr="004041CE" w:rsidRDefault="00A248C1" w:rsidP="004041CE">
      <w:pPr>
        <w:pStyle w:val="Heading9"/>
      </w:pPr>
      <w:r w:rsidRPr="004041CE">
        <w:lastRenderedPageBreak/>
        <w:t>Posthumous use of gametes</w:t>
      </w:r>
    </w:p>
    <w:p w14:paraId="15130F12" w14:textId="298BFEDE" w:rsidR="00A248C1" w:rsidRPr="00F1371B" w:rsidRDefault="59C1F272" w:rsidP="12739017">
      <w:pPr>
        <w:pStyle w:val="NoSpacing"/>
        <w:spacing w:after="120" w:line="276" w:lineRule="auto"/>
        <w:jc w:val="both"/>
        <w:rPr>
          <w:rFonts w:ascii="Arial" w:hAnsi="Arial" w:cs="Arial"/>
          <w:sz w:val="24"/>
          <w:szCs w:val="24"/>
        </w:rPr>
      </w:pPr>
      <w:r w:rsidRPr="00F1371B">
        <w:rPr>
          <w:rFonts w:ascii="Arial" w:hAnsi="Arial" w:cs="Arial"/>
          <w:sz w:val="24"/>
          <w:szCs w:val="24"/>
        </w:rPr>
        <w:t xml:space="preserve">The Bill provides that it is an offence for an ART </w:t>
      </w:r>
      <w:r w:rsidR="29C79EAA" w:rsidRPr="00F1371B">
        <w:rPr>
          <w:rFonts w:ascii="Arial" w:hAnsi="Arial" w:cs="Arial"/>
          <w:sz w:val="24"/>
          <w:szCs w:val="24"/>
        </w:rPr>
        <w:t>provider</w:t>
      </w:r>
      <w:r w:rsidRPr="00F1371B">
        <w:rPr>
          <w:rFonts w:ascii="Arial" w:hAnsi="Arial" w:cs="Arial"/>
          <w:sz w:val="24"/>
          <w:szCs w:val="24"/>
        </w:rPr>
        <w:t xml:space="preserve"> to provide ART treatment using a gamete or embryo from a person who is deceased</w:t>
      </w:r>
      <w:r w:rsidR="0C648500" w:rsidRPr="00F1371B">
        <w:rPr>
          <w:rFonts w:ascii="Arial" w:hAnsi="Arial" w:cs="Arial"/>
          <w:sz w:val="24"/>
          <w:szCs w:val="24"/>
        </w:rPr>
        <w:t xml:space="preserve"> </w:t>
      </w:r>
      <w:r w:rsidRPr="00F1371B">
        <w:rPr>
          <w:rFonts w:ascii="Arial" w:hAnsi="Arial" w:cs="Arial"/>
          <w:sz w:val="24"/>
          <w:szCs w:val="24"/>
        </w:rPr>
        <w:t xml:space="preserve">unless the deceased person had specifically consented to the use of the gamete or embryo after their death. However, there may be some very limited circumstances under which the domestic partner of the deceased </w:t>
      </w:r>
      <w:r w:rsidR="3FF9510C" w:rsidRPr="00F1371B">
        <w:rPr>
          <w:rFonts w:ascii="Arial" w:hAnsi="Arial" w:cs="Arial"/>
          <w:sz w:val="24"/>
          <w:szCs w:val="24"/>
        </w:rPr>
        <w:t xml:space="preserve">person </w:t>
      </w:r>
      <w:r w:rsidRPr="00F1371B">
        <w:rPr>
          <w:rFonts w:ascii="Arial" w:hAnsi="Arial" w:cs="Arial"/>
          <w:sz w:val="24"/>
          <w:szCs w:val="24"/>
        </w:rPr>
        <w:t>could be permitted to use the gametes of their deceased partner to conceive a child without the deceased person’s specific consent.</w:t>
      </w:r>
    </w:p>
    <w:p w14:paraId="1735E8E7" w14:textId="7ABD45EA" w:rsidR="00A248C1" w:rsidRPr="00F1371B" w:rsidRDefault="14A5C5FB" w:rsidP="12739017">
      <w:pPr>
        <w:pStyle w:val="NoSpacing"/>
        <w:spacing w:after="120" w:line="276" w:lineRule="auto"/>
        <w:jc w:val="both"/>
        <w:rPr>
          <w:rFonts w:ascii="Arial" w:hAnsi="Arial" w:cs="Arial"/>
          <w:sz w:val="24"/>
          <w:szCs w:val="24"/>
        </w:rPr>
      </w:pPr>
      <w:r w:rsidRPr="00F1371B">
        <w:rPr>
          <w:rFonts w:ascii="Arial" w:hAnsi="Arial" w:cs="Arial"/>
          <w:sz w:val="24"/>
          <w:szCs w:val="24"/>
        </w:rPr>
        <w:t>To ensure the Bill responds to such tragic circumstances</w:t>
      </w:r>
      <w:r w:rsidR="00CC438D">
        <w:rPr>
          <w:rFonts w:ascii="Arial" w:hAnsi="Arial" w:cs="Arial"/>
          <w:sz w:val="24"/>
          <w:szCs w:val="24"/>
        </w:rPr>
        <w:t>,</w:t>
      </w:r>
      <w:r w:rsidRPr="00F1371B">
        <w:rPr>
          <w:rFonts w:ascii="Arial" w:hAnsi="Arial" w:cs="Arial"/>
          <w:sz w:val="24"/>
          <w:szCs w:val="24"/>
        </w:rPr>
        <w:t xml:space="preserve"> it is intended to permit posthumous use of gametes for ART treatment of the domestic partner of the deceased person where the use of gametes have been authorised by the court (s 3</w:t>
      </w:r>
      <w:r w:rsidR="2541A19D" w:rsidRPr="00F1371B">
        <w:rPr>
          <w:rFonts w:ascii="Arial" w:hAnsi="Arial" w:cs="Arial"/>
          <w:sz w:val="24"/>
          <w:szCs w:val="24"/>
        </w:rPr>
        <w:t>7</w:t>
      </w:r>
      <w:r w:rsidRPr="00F1371B">
        <w:rPr>
          <w:rFonts w:ascii="Arial" w:hAnsi="Arial" w:cs="Arial"/>
          <w:sz w:val="24"/>
          <w:szCs w:val="24"/>
        </w:rPr>
        <w:t xml:space="preserve">). The Bill includes a list of factors that the court should </w:t>
      </w:r>
      <w:r w:rsidR="3584730D" w:rsidRPr="00F1371B">
        <w:rPr>
          <w:rFonts w:ascii="Arial" w:hAnsi="Arial" w:cs="Arial"/>
          <w:sz w:val="24"/>
          <w:szCs w:val="24"/>
        </w:rPr>
        <w:t>consider</w:t>
      </w:r>
      <w:r w:rsidRPr="00F1371B">
        <w:rPr>
          <w:rFonts w:ascii="Arial" w:hAnsi="Arial" w:cs="Arial"/>
          <w:sz w:val="24"/>
          <w:szCs w:val="24"/>
        </w:rPr>
        <w:t xml:space="preserve"> in making such a decision, which is proposed to include </w:t>
      </w:r>
      <w:r w:rsidR="0A6D5E1E" w:rsidRPr="00F1371B">
        <w:rPr>
          <w:rFonts w:ascii="Arial" w:hAnsi="Arial" w:cs="Arial"/>
          <w:sz w:val="24"/>
          <w:szCs w:val="24"/>
        </w:rPr>
        <w:t xml:space="preserve">the following </w:t>
      </w:r>
      <w:r w:rsidR="4FC2C1FF" w:rsidRPr="00F1371B">
        <w:rPr>
          <w:rFonts w:ascii="Arial" w:hAnsi="Arial" w:cs="Arial"/>
          <w:sz w:val="24"/>
          <w:szCs w:val="24"/>
        </w:rPr>
        <w:t>factors:</w:t>
      </w:r>
      <w:r w:rsidRPr="00F1371B">
        <w:rPr>
          <w:rFonts w:ascii="Arial" w:hAnsi="Arial" w:cs="Arial"/>
          <w:sz w:val="24"/>
          <w:szCs w:val="24"/>
        </w:rPr>
        <w:t xml:space="preserve"> </w:t>
      </w:r>
    </w:p>
    <w:p w14:paraId="24FDFE3E" w14:textId="59561916" w:rsidR="244052E8" w:rsidRPr="00F1371B" w:rsidRDefault="3266A156"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whether the domestic partner has capacity to consent to the provision of the treatment;</w:t>
      </w:r>
    </w:p>
    <w:p w14:paraId="2DB62BFB" w14:textId="72BD376B" w:rsidR="244052E8" w:rsidRPr="00F1371B" w:rsidRDefault="3266A156"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whether the domestic partner has undergone appropriate counselling;</w:t>
      </w:r>
    </w:p>
    <w:p w14:paraId="0A34A4B6" w14:textId="42B49143"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the best interests of the child to be born</w:t>
      </w:r>
      <w:r w:rsidR="4FA229CA" w:rsidRPr="00F1371B">
        <w:rPr>
          <w:rFonts w:ascii="Arial" w:hAnsi="Arial" w:cs="Arial"/>
          <w:sz w:val="24"/>
          <w:szCs w:val="24"/>
        </w:rPr>
        <w:t xml:space="preserve"> as a result of the treatment</w:t>
      </w:r>
      <w:r w:rsidR="0B324BA7" w:rsidRPr="00F1371B">
        <w:rPr>
          <w:rFonts w:ascii="Arial" w:hAnsi="Arial" w:cs="Arial"/>
          <w:sz w:val="24"/>
          <w:szCs w:val="24"/>
        </w:rPr>
        <w:t>;</w:t>
      </w:r>
      <w:r w:rsidRPr="00F1371B">
        <w:rPr>
          <w:rFonts w:ascii="Arial" w:hAnsi="Arial" w:cs="Arial"/>
          <w:sz w:val="24"/>
          <w:szCs w:val="24"/>
        </w:rPr>
        <w:t xml:space="preserve"> </w:t>
      </w:r>
    </w:p>
    <w:p w14:paraId="209F95D6" w14:textId="6145205E" w:rsidR="00A248C1" w:rsidRPr="00F1371B" w:rsidRDefault="0C4D0E43"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that </w:t>
      </w:r>
      <w:r w:rsidR="14A5C5FB" w:rsidRPr="00F1371B">
        <w:rPr>
          <w:rFonts w:ascii="Arial" w:hAnsi="Arial" w:cs="Arial"/>
          <w:sz w:val="24"/>
          <w:szCs w:val="24"/>
        </w:rPr>
        <w:t xml:space="preserve">the gamete provider did not expressly object to posthumous use of their gametes or embryos; </w:t>
      </w:r>
    </w:p>
    <w:p w14:paraId="7BF6C573" w14:textId="42C65FC2"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whether there is evidence the gamete provider would have supported posthumous use of their gamete</w:t>
      </w:r>
      <w:r w:rsidR="0B40BBB6" w:rsidRPr="00F1371B">
        <w:rPr>
          <w:rFonts w:ascii="Arial" w:hAnsi="Arial" w:cs="Arial"/>
          <w:sz w:val="24"/>
          <w:szCs w:val="24"/>
        </w:rPr>
        <w:t>s</w:t>
      </w:r>
      <w:r w:rsidRPr="00F1371B">
        <w:rPr>
          <w:rFonts w:ascii="Arial" w:hAnsi="Arial" w:cs="Arial"/>
          <w:sz w:val="24"/>
          <w:szCs w:val="24"/>
        </w:rPr>
        <w:t xml:space="preserve"> or embryos by their partner; </w:t>
      </w:r>
      <w:r w:rsidR="289E4817" w:rsidRPr="00F1371B">
        <w:rPr>
          <w:rFonts w:ascii="Arial" w:hAnsi="Arial" w:cs="Arial"/>
          <w:sz w:val="24"/>
          <w:szCs w:val="24"/>
        </w:rPr>
        <w:t>and</w:t>
      </w:r>
    </w:p>
    <w:p w14:paraId="5555252F" w14:textId="40B402FC" w:rsidR="59C1F272"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any other matter </w:t>
      </w:r>
      <w:r w:rsidR="1989ACF2" w:rsidRPr="00F1371B">
        <w:rPr>
          <w:rFonts w:ascii="Arial" w:hAnsi="Arial" w:cs="Arial"/>
          <w:sz w:val="24"/>
          <w:szCs w:val="24"/>
        </w:rPr>
        <w:t>the court considers appropriate.</w:t>
      </w:r>
    </w:p>
    <w:p w14:paraId="5EFC35DF" w14:textId="77777777" w:rsidR="00A248C1" w:rsidRPr="00F1371B" w:rsidRDefault="00A248C1" w:rsidP="004041CE">
      <w:pPr>
        <w:pStyle w:val="Heading2"/>
      </w:pPr>
      <w:r w:rsidRPr="00F1371B">
        <w:t>Summary of Donor Register</w:t>
      </w:r>
    </w:p>
    <w:p w14:paraId="096C3D66" w14:textId="55A41A3C" w:rsidR="054B65F9" w:rsidRPr="00CC438D" w:rsidRDefault="37D001F6" w:rsidP="00CC438D">
      <w:pPr>
        <w:jc w:val="both"/>
        <w:rPr>
          <w:rFonts w:ascii="Arial" w:eastAsia="Arial" w:hAnsi="Arial" w:cs="Arial"/>
          <w:sz w:val="24"/>
          <w:szCs w:val="24"/>
        </w:rPr>
      </w:pPr>
      <w:bookmarkStart w:id="14" w:name="_Hlk151450701"/>
      <w:r w:rsidRPr="00F1371B">
        <w:rPr>
          <w:rFonts w:ascii="Arial" w:eastAsia="Arial" w:hAnsi="Arial" w:cs="Arial"/>
          <w:sz w:val="24"/>
          <w:szCs w:val="24"/>
        </w:rPr>
        <w:t xml:space="preserve">As with the regulatory requirements, the requirements relating to the donor register </w:t>
      </w:r>
      <w:r w:rsidR="37548911" w:rsidRPr="00F1371B">
        <w:rPr>
          <w:rFonts w:ascii="Arial" w:eastAsia="Arial" w:hAnsi="Arial" w:cs="Arial"/>
          <w:sz w:val="24"/>
          <w:szCs w:val="24"/>
        </w:rPr>
        <w:t>are based off</w:t>
      </w:r>
      <w:r w:rsidRPr="00F1371B">
        <w:rPr>
          <w:rFonts w:ascii="Arial" w:eastAsia="Arial" w:hAnsi="Arial" w:cs="Arial"/>
          <w:sz w:val="24"/>
          <w:szCs w:val="24"/>
        </w:rPr>
        <w:t xml:space="preserve"> those of NSW. </w:t>
      </w:r>
      <w:r w:rsidR="1A7D0CB2" w:rsidRPr="00CC438D">
        <w:rPr>
          <w:rFonts w:ascii="Arial" w:eastAsia="Arial" w:hAnsi="Arial" w:cs="Arial"/>
          <w:sz w:val="24"/>
          <w:szCs w:val="24"/>
        </w:rPr>
        <w:t xml:space="preserve">The donor register is designed to ensure that identifying information is collected and available to be disclosed to all people who are conceived from ART treatment after the commencement of the </w:t>
      </w:r>
      <w:r w:rsidR="7486DF2E" w:rsidRPr="00CC438D">
        <w:rPr>
          <w:rFonts w:ascii="Arial" w:eastAsia="Arial" w:hAnsi="Arial" w:cs="Arial"/>
          <w:sz w:val="24"/>
          <w:szCs w:val="24"/>
        </w:rPr>
        <w:t>Bill</w:t>
      </w:r>
      <w:r w:rsidR="1A7D0CB2" w:rsidRPr="00CC438D">
        <w:rPr>
          <w:rFonts w:ascii="Arial" w:eastAsia="Arial" w:hAnsi="Arial" w:cs="Arial"/>
          <w:sz w:val="24"/>
          <w:szCs w:val="24"/>
        </w:rPr>
        <w:t xml:space="preserve">. For a </w:t>
      </w:r>
      <w:r w:rsidR="00CC438D">
        <w:rPr>
          <w:rFonts w:ascii="Arial" w:eastAsia="Arial" w:hAnsi="Arial" w:cs="Arial"/>
          <w:sz w:val="24"/>
          <w:szCs w:val="24"/>
        </w:rPr>
        <w:t>donor</w:t>
      </w:r>
      <w:r w:rsidR="00CC438D">
        <w:rPr>
          <w:rFonts w:ascii="Arial" w:eastAsia="Arial" w:hAnsi="Arial" w:cs="Arial"/>
          <w:sz w:val="24"/>
          <w:szCs w:val="24"/>
        </w:rPr>
        <w:noBreakHyphen/>
        <w:t>conceived</w:t>
      </w:r>
      <w:r w:rsidR="1A7D0CB2" w:rsidRPr="00CC438D">
        <w:rPr>
          <w:rFonts w:ascii="Arial" w:eastAsia="Arial" w:hAnsi="Arial" w:cs="Arial"/>
          <w:sz w:val="24"/>
          <w:szCs w:val="24"/>
        </w:rPr>
        <w:t xml:space="preserve"> person, the release of identifying information of their donor is relevant to the </w:t>
      </w:r>
      <w:r w:rsidR="00CC438D">
        <w:rPr>
          <w:rFonts w:ascii="Arial" w:eastAsia="Arial" w:hAnsi="Arial" w:cs="Arial"/>
          <w:sz w:val="24"/>
          <w:szCs w:val="24"/>
        </w:rPr>
        <w:t>donor</w:t>
      </w:r>
      <w:r w:rsidR="00CC438D">
        <w:rPr>
          <w:rFonts w:ascii="Arial" w:eastAsia="Arial" w:hAnsi="Arial" w:cs="Arial"/>
          <w:sz w:val="24"/>
          <w:szCs w:val="24"/>
        </w:rPr>
        <w:noBreakHyphen/>
        <w:t>conceived</w:t>
      </w:r>
      <w:r w:rsidR="1A7D0CB2" w:rsidRPr="00CC438D">
        <w:rPr>
          <w:rFonts w:ascii="Arial" w:eastAsia="Arial" w:hAnsi="Arial" w:cs="Arial"/>
          <w:sz w:val="24"/>
          <w:szCs w:val="24"/>
        </w:rPr>
        <w:t xml:space="preserve"> person’s own identity</w:t>
      </w:r>
      <w:r w:rsidR="53D951C7" w:rsidRPr="00CC438D">
        <w:rPr>
          <w:rFonts w:ascii="Arial" w:eastAsia="Arial" w:hAnsi="Arial" w:cs="Arial"/>
          <w:sz w:val="24"/>
          <w:szCs w:val="24"/>
        </w:rPr>
        <w:t xml:space="preserve"> and </w:t>
      </w:r>
      <w:r w:rsidR="1A7D0CB2" w:rsidRPr="00CC438D">
        <w:rPr>
          <w:rFonts w:ascii="Arial" w:eastAsia="Arial" w:hAnsi="Arial" w:cs="Arial"/>
          <w:sz w:val="24"/>
          <w:szCs w:val="24"/>
        </w:rPr>
        <w:t xml:space="preserve">helps them to understand their own genetic heritage. Provision of information about donors to </w:t>
      </w:r>
      <w:r w:rsidR="00CC438D">
        <w:rPr>
          <w:rFonts w:ascii="Arial" w:eastAsia="Arial" w:hAnsi="Arial" w:cs="Arial"/>
          <w:sz w:val="24"/>
          <w:szCs w:val="24"/>
        </w:rPr>
        <w:t>donor</w:t>
      </w:r>
      <w:r w:rsidR="00CC438D">
        <w:rPr>
          <w:rFonts w:ascii="Arial" w:eastAsia="Arial" w:hAnsi="Arial" w:cs="Arial"/>
          <w:sz w:val="24"/>
          <w:szCs w:val="24"/>
        </w:rPr>
        <w:noBreakHyphen/>
        <w:t>conceived</w:t>
      </w:r>
      <w:r w:rsidR="1A7D0CB2" w:rsidRPr="00CC438D">
        <w:rPr>
          <w:rFonts w:ascii="Arial" w:eastAsia="Arial" w:hAnsi="Arial" w:cs="Arial"/>
          <w:sz w:val="24"/>
          <w:szCs w:val="24"/>
        </w:rPr>
        <w:t xml:space="preserve"> people is also important to protect </w:t>
      </w:r>
      <w:r w:rsidR="00CC438D">
        <w:rPr>
          <w:rFonts w:ascii="Arial" w:eastAsia="Arial" w:hAnsi="Arial" w:cs="Arial"/>
          <w:sz w:val="24"/>
          <w:szCs w:val="24"/>
        </w:rPr>
        <w:t>donor</w:t>
      </w:r>
      <w:r w:rsidR="00CC438D">
        <w:rPr>
          <w:rFonts w:ascii="Arial" w:eastAsia="Arial" w:hAnsi="Arial" w:cs="Arial"/>
          <w:sz w:val="24"/>
          <w:szCs w:val="24"/>
        </w:rPr>
        <w:noBreakHyphen/>
        <w:t>conceived</w:t>
      </w:r>
      <w:r w:rsidR="1A7D0CB2" w:rsidRPr="00CC438D">
        <w:rPr>
          <w:rFonts w:ascii="Arial" w:eastAsia="Arial" w:hAnsi="Arial" w:cs="Arial"/>
          <w:sz w:val="24"/>
          <w:szCs w:val="24"/>
        </w:rPr>
        <w:t xml:space="preserve"> people by ensuring they can access the relevant medical history of the donor, as well as to manage the fear of, and risk of, unknowingly forming consanguineous relationships. </w:t>
      </w:r>
      <w:bookmarkEnd w:id="14"/>
      <w:r w:rsidR="1A7D0CB2" w:rsidRPr="00CC438D">
        <w:rPr>
          <w:rFonts w:ascii="Arial" w:eastAsia="Arial" w:hAnsi="Arial" w:cs="Arial"/>
          <w:sz w:val="24"/>
          <w:szCs w:val="24"/>
        </w:rPr>
        <w:t xml:space="preserve"> </w:t>
      </w:r>
    </w:p>
    <w:p w14:paraId="17E788DF" w14:textId="3BA3E1F2" w:rsidR="054B65F9" w:rsidRPr="00F1371B" w:rsidRDefault="20471C90" w:rsidP="12739017">
      <w:pPr>
        <w:jc w:val="both"/>
        <w:rPr>
          <w:rFonts w:ascii="Arial" w:eastAsia="Arial" w:hAnsi="Arial" w:cs="Arial"/>
          <w:sz w:val="24"/>
          <w:szCs w:val="24"/>
        </w:rPr>
      </w:pPr>
      <w:r w:rsidRPr="00F1371B">
        <w:rPr>
          <w:rFonts w:ascii="Arial" w:eastAsia="Arial" w:hAnsi="Arial" w:cs="Arial"/>
          <w:sz w:val="24"/>
          <w:szCs w:val="24"/>
        </w:rPr>
        <w:t>Key aspects of the donor register include:</w:t>
      </w:r>
    </w:p>
    <w:tbl>
      <w:tblPr>
        <w:tblStyle w:val="TableGrid"/>
        <w:tblW w:w="0" w:type="auto"/>
        <w:tblLayout w:type="fixed"/>
        <w:tblLook w:val="04A0" w:firstRow="1" w:lastRow="0" w:firstColumn="1" w:lastColumn="0" w:noHBand="0" w:noVBand="1"/>
      </w:tblPr>
      <w:tblGrid>
        <w:gridCol w:w="2370"/>
        <w:gridCol w:w="6645"/>
      </w:tblGrid>
      <w:tr w:rsidR="12739017" w:rsidRPr="00F1371B" w14:paraId="24CFFD90" w14:textId="77777777" w:rsidTr="7277AECB">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01D9D48E" w14:textId="0A3FF8B0" w:rsidR="12739017" w:rsidRPr="00F1371B" w:rsidRDefault="12739017">
            <w:pPr>
              <w:rPr>
                <w:rFonts w:ascii="Arial" w:eastAsia="Arial" w:hAnsi="Arial" w:cs="Arial"/>
                <w:sz w:val="24"/>
                <w:szCs w:val="24"/>
              </w:rPr>
            </w:pPr>
            <w:r w:rsidRPr="00F1371B">
              <w:rPr>
                <w:rFonts w:ascii="Arial" w:eastAsia="Arial" w:hAnsi="Arial" w:cs="Arial"/>
                <w:sz w:val="24"/>
                <w:szCs w:val="24"/>
              </w:rPr>
              <w:t>Provision of information to the donor register</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tcPr>
          <w:p w14:paraId="64BAA410" w14:textId="7BB53C20" w:rsidR="12739017" w:rsidRPr="00F1371B" w:rsidRDefault="6F98A90C" w:rsidP="7E2F3B8E">
            <w:pPr>
              <w:jc w:val="both"/>
              <w:rPr>
                <w:rFonts w:ascii="Arial" w:eastAsia="Arial" w:hAnsi="Arial" w:cs="Arial"/>
                <w:sz w:val="24"/>
                <w:szCs w:val="24"/>
              </w:rPr>
            </w:pPr>
            <w:bookmarkStart w:id="15" w:name="_Hlk151450724"/>
            <w:r w:rsidRPr="00F1371B">
              <w:rPr>
                <w:rFonts w:ascii="Arial" w:eastAsia="Arial" w:hAnsi="Arial" w:cs="Arial"/>
                <w:sz w:val="24"/>
                <w:szCs w:val="24"/>
              </w:rPr>
              <w:t>Within two months of</w:t>
            </w:r>
            <w:r w:rsidR="1F770E8C" w:rsidRPr="00F1371B">
              <w:rPr>
                <w:rFonts w:ascii="Arial" w:eastAsia="Arial" w:hAnsi="Arial" w:cs="Arial"/>
                <w:sz w:val="24"/>
                <w:szCs w:val="24"/>
              </w:rPr>
              <w:t xml:space="preserve"> </w:t>
            </w:r>
            <w:r w:rsidR="50F5433B" w:rsidRPr="00F1371B">
              <w:rPr>
                <w:rFonts w:ascii="Arial" w:eastAsia="Arial" w:hAnsi="Arial" w:cs="Arial"/>
                <w:sz w:val="24"/>
                <w:szCs w:val="24"/>
              </w:rPr>
              <w:t>the birth of a child</w:t>
            </w:r>
            <w:r w:rsidRPr="00F1371B">
              <w:rPr>
                <w:rFonts w:ascii="Arial" w:eastAsia="Arial" w:hAnsi="Arial" w:cs="Arial"/>
                <w:sz w:val="24"/>
                <w:szCs w:val="24"/>
              </w:rPr>
              <w:t xml:space="preserve"> resulting from ART, the ART provider must provide information </w:t>
            </w:r>
            <w:r w:rsidR="6688E2D1" w:rsidRPr="00F1371B">
              <w:rPr>
                <w:rFonts w:ascii="Arial" w:eastAsia="Arial" w:hAnsi="Arial" w:cs="Arial"/>
                <w:sz w:val="24"/>
                <w:szCs w:val="24"/>
              </w:rPr>
              <w:t xml:space="preserve">about </w:t>
            </w:r>
            <w:r w:rsidRPr="00F1371B">
              <w:rPr>
                <w:rFonts w:ascii="Arial" w:eastAsia="Arial" w:hAnsi="Arial" w:cs="Arial"/>
                <w:sz w:val="24"/>
                <w:szCs w:val="24"/>
              </w:rPr>
              <w:t xml:space="preserve">the donor,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person and parents to the </w:t>
            </w:r>
            <w:r w:rsidR="23D19035" w:rsidRPr="00F1371B">
              <w:rPr>
                <w:rFonts w:ascii="Arial" w:eastAsia="Arial" w:hAnsi="Arial" w:cs="Arial"/>
                <w:sz w:val="24"/>
                <w:szCs w:val="24"/>
              </w:rPr>
              <w:t>donor</w:t>
            </w:r>
            <w:r w:rsidR="52D9A459" w:rsidRPr="00F1371B">
              <w:rPr>
                <w:rFonts w:ascii="Arial" w:eastAsia="Arial" w:hAnsi="Arial" w:cs="Arial"/>
                <w:sz w:val="24"/>
                <w:szCs w:val="24"/>
              </w:rPr>
              <w:t xml:space="preserve"> </w:t>
            </w:r>
            <w:r w:rsidRPr="00F1371B">
              <w:rPr>
                <w:rFonts w:ascii="Arial" w:eastAsia="Arial" w:hAnsi="Arial" w:cs="Arial"/>
                <w:sz w:val="24"/>
                <w:szCs w:val="24"/>
              </w:rPr>
              <w:t>register.</w:t>
            </w:r>
          </w:p>
          <w:p w14:paraId="45537F3D" w14:textId="7DBC7ABE" w:rsidR="12739017" w:rsidRPr="00F1371B" w:rsidRDefault="6F98A90C" w:rsidP="7E2F3B8E">
            <w:pPr>
              <w:jc w:val="both"/>
              <w:rPr>
                <w:rFonts w:ascii="Arial" w:eastAsia="Arial" w:hAnsi="Arial" w:cs="Arial"/>
                <w:sz w:val="24"/>
                <w:szCs w:val="24"/>
              </w:rPr>
            </w:pPr>
            <w:r w:rsidRPr="00F1371B">
              <w:rPr>
                <w:rFonts w:ascii="Arial" w:eastAsia="Arial" w:hAnsi="Arial" w:cs="Arial"/>
                <w:sz w:val="24"/>
                <w:szCs w:val="24"/>
              </w:rPr>
              <w:lastRenderedPageBreak/>
              <w:t>People participating in informal ART (for example, self</w:t>
            </w:r>
            <w:r w:rsidR="00A620CB">
              <w:rPr>
                <w:rFonts w:ascii="Arial" w:eastAsia="Arial" w:hAnsi="Arial" w:cs="Arial"/>
                <w:sz w:val="24"/>
                <w:szCs w:val="24"/>
              </w:rPr>
              <w:noBreakHyphen/>
            </w:r>
            <w:r w:rsidRPr="00F1371B">
              <w:rPr>
                <w:rFonts w:ascii="Arial" w:eastAsia="Arial" w:hAnsi="Arial" w:cs="Arial"/>
                <w:sz w:val="24"/>
                <w:szCs w:val="24"/>
              </w:rPr>
              <w:t xml:space="preserve">insemination not involving an ART clinic), may voluntarily provide information to the </w:t>
            </w:r>
            <w:r w:rsidR="362D2991" w:rsidRPr="00F1371B">
              <w:rPr>
                <w:rFonts w:ascii="Arial" w:eastAsia="Arial" w:hAnsi="Arial" w:cs="Arial"/>
                <w:sz w:val="24"/>
                <w:szCs w:val="24"/>
              </w:rPr>
              <w:t xml:space="preserve">donor </w:t>
            </w:r>
            <w:r w:rsidRPr="00F1371B">
              <w:rPr>
                <w:rFonts w:ascii="Arial" w:eastAsia="Arial" w:hAnsi="Arial" w:cs="Arial"/>
                <w:sz w:val="24"/>
                <w:szCs w:val="24"/>
              </w:rPr>
              <w:t>register.</w:t>
            </w:r>
          </w:p>
          <w:p w14:paraId="33442C61" w14:textId="44BCD006" w:rsidR="12739017" w:rsidRPr="00F1371B" w:rsidRDefault="00CC438D" w:rsidP="7277AECB">
            <w:pPr>
              <w:jc w:val="both"/>
              <w:rPr>
                <w:rFonts w:ascii="Arial" w:eastAsia="Arial" w:hAnsi="Arial" w:cs="Arial"/>
                <w:sz w:val="24"/>
                <w:szCs w:val="24"/>
              </w:rPr>
            </w:pPr>
            <w:r>
              <w:rPr>
                <w:rFonts w:ascii="Arial" w:eastAsia="Arial" w:hAnsi="Arial" w:cs="Arial"/>
                <w:sz w:val="24"/>
                <w:szCs w:val="24"/>
              </w:rPr>
              <w:t>Donor</w:t>
            </w:r>
            <w:r>
              <w:rPr>
                <w:rFonts w:ascii="Arial" w:eastAsia="Arial" w:hAnsi="Arial" w:cs="Arial"/>
                <w:sz w:val="24"/>
                <w:szCs w:val="24"/>
              </w:rPr>
              <w:noBreakHyphen/>
              <w:t>conceived</w:t>
            </w:r>
            <w:r w:rsidR="1582658C" w:rsidRPr="00F1371B">
              <w:rPr>
                <w:rFonts w:ascii="Arial" w:eastAsia="Arial" w:hAnsi="Arial" w:cs="Arial"/>
                <w:sz w:val="24"/>
                <w:szCs w:val="24"/>
              </w:rPr>
              <w:t xml:space="preserve"> people and p</w:t>
            </w:r>
            <w:r w:rsidR="5037028E" w:rsidRPr="00F1371B">
              <w:rPr>
                <w:rFonts w:ascii="Arial" w:eastAsia="Arial" w:hAnsi="Arial" w:cs="Arial"/>
                <w:sz w:val="24"/>
                <w:szCs w:val="24"/>
              </w:rPr>
              <w:t>re-commencement/historic donors may voluntarily provide information to the register.</w:t>
            </w:r>
            <w:r w:rsidR="51E9B92C" w:rsidRPr="00F1371B">
              <w:rPr>
                <w:rFonts w:ascii="Arial" w:eastAsia="Arial" w:hAnsi="Arial" w:cs="Arial"/>
                <w:sz w:val="24"/>
                <w:szCs w:val="24"/>
              </w:rPr>
              <w:t xml:space="preserve"> </w:t>
            </w:r>
          </w:p>
          <w:p w14:paraId="76833DC4" w14:textId="0921CD0F" w:rsidR="12739017" w:rsidRPr="00F1371B" w:rsidRDefault="52D9A459" w:rsidP="7E2F3B8E">
            <w:pPr>
              <w:jc w:val="both"/>
              <w:rPr>
                <w:rFonts w:ascii="Arial" w:eastAsia="Arial" w:hAnsi="Arial" w:cs="Arial"/>
                <w:sz w:val="24"/>
                <w:szCs w:val="24"/>
              </w:rPr>
            </w:pPr>
            <w:r w:rsidRPr="00F1371B">
              <w:rPr>
                <w:rFonts w:ascii="Arial" w:eastAsia="Arial" w:hAnsi="Arial" w:cs="Arial"/>
                <w:sz w:val="24"/>
                <w:szCs w:val="24"/>
              </w:rPr>
              <w:t>A</w:t>
            </w:r>
            <w:r w:rsidR="482D795F" w:rsidRPr="00F1371B">
              <w:rPr>
                <w:rFonts w:ascii="Arial" w:eastAsia="Arial" w:hAnsi="Arial" w:cs="Arial"/>
                <w:sz w:val="24"/>
                <w:szCs w:val="24"/>
              </w:rPr>
              <w:t>ny</w:t>
            </w:r>
            <w:r w:rsidR="6F98A90C" w:rsidRPr="00F1371B">
              <w:rPr>
                <w:rFonts w:ascii="Arial" w:eastAsia="Arial" w:hAnsi="Arial" w:cs="Arial"/>
                <w:sz w:val="24"/>
                <w:szCs w:val="24"/>
              </w:rPr>
              <w:t xml:space="preserve"> donor or </w:t>
            </w:r>
            <w:r w:rsidR="00CC438D">
              <w:rPr>
                <w:rFonts w:ascii="Arial" w:eastAsia="Arial" w:hAnsi="Arial" w:cs="Arial"/>
                <w:sz w:val="24"/>
                <w:szCs w:val="24"/>
              </w:rPr>
              <w:t>donor</w:t>
            </w:r>
            <w:r w:rsidR="00CC438D">
              <w:rPr>
                <w:rFonts w:ascii="Arial" w:eastAsia="Arial" w:hAnsi="Arial" w:cs="Arial"/>
                <w:sz w:val="24"/>
                <w:szCs w:val="24"/>
              </w:rPr>
              <w:noBreakHyphen/>
              <w:t>conceived</w:t>
            </w:r>
            <w:r w:rsidR="6F98A90C" w:rsidRPr="00F1371B">
              <w:rPr>
                <w:rFonts w:ascii="Arial" w:eastAsia="Arial" w:hAnsi="Arial" w:cs="Arial"/>
                <w:sz w:val="24"/>
                <w:szCs w:val="24"/>
              </w:rPr>
              <w:t xml:space="preserve"> person may </w:t>
            </w:r>
            <w:r w:rsidR="349C54B2" w:rsidRPr="00F1371B">
              <w:rPr>
                <w:rFonts w:ascii="Arial" w:eastAsia="Arial" w:hAnsi="Arial" w:cs="Arial"/>
                <w:sz w:val="24"/>
                <w:szCs w:val="24"/>
              </w:rPr>
              <w:t xml:space="preserve">voluntarily provide information about </w:t>
            </w:r>
            <w:r w:rsidR="1FE3C96D" w:rsidRPr="00F1371B">
              <w:rPr>
                <w:rFonts w:ascii="Arial" w:eastAsia="Arial" w:hAnsi="Arial" w:cs="Arial"/>
                <w:sz w:val="24"/>
                <w:szCs w:val="24"/>
              </w:rPr>
              <w:t xml:space="preserve">their personal characteristics, as well as </w:t>
            </w:r>
            <w:r w:rsidR="6F98A90C" w:rsidRPr="00F1371B">
              <w:rPr>
                <w:rFonts w:ascii="Arial" w:eastAsia="Arial" w:hAnsi="Arial" w:cs="Arial"/>
                <w:sz w:val="24"/>
                <w:szCs w:val="24"/>
              </w:rPr>
              <w:t>record their contact preferences.</w:t>
            </w:r>
            <w:bookmarkEnd w:id="15"/>
          </w:p>
        </w:tc>
      </w:tr>
      <w:tr w:rsidR="0FA203EC" w:rsidRPr="00F1371B" w14:paraId="1CEE8EFE" w14:textId="77777777" w:rsidTr="7277AECB">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2A49D2A5" w14:textId="33F16E14" w:rsidR="18465F14" w:rsidRPr="00F1371B" w:rsidRDefault="47466330" w:rsidP="0FA203EC">
            <w:pPr>
              <w:rPr>
                <w:rFonts w:ascii="Arial" w:eastAsia="Arial" w:hAnsi="Arial" w:cs="Arial"/>
                <w:sz w:val="24"/>
                <w:szCs w:val="24"/>
              </w:rPr>
            </w:pPr>
            <w:r w:rsidRPr="00F1371B">
              <w:rPr>
                <w:rFonts w:ascii="Arial" w:eastAsia="Arial" w:hAnsi="Arial" w:cs="Arial"/>
                <w:sz w:val="24"/>
                <w:szCs w:val="24"/>
              </w:rPr>
              <w:lastRenderedPageBreak/>
              <w:t>When information may be accessed</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tcPr>
          <w:p w14:paraId="7FC86AF5" w14:textId="3A8433BC" w:rsidR="18465F14" w:rsidRPr="00F1371B" w:rsidRDefault="00CC438D" w:rsidP="7277AECB">
            <w:pPr>
              <w:spacing w:after="120"/>
              <w:jc w:val="both"/>
              <w:rPr>
                <w:rFonts w:ascii="Arial" w:hAnsi="Arial" w:cs="Arial"/>
                <w:sz w:val="24"/>
                <w:szCs w:val="24"/>
              </w:rPr>
            </w:pPr>
            <w:bookmarkStart w:id="16" w:name="_Hlk151450733"/>
            <w:r>
              <w:rPr>
                <w:rFonts w:ascii="Arial" w:hAnsi="Arial" w:cs="Arial"/>
                <w:sz w:val="24"/>
                <w:szCs w:val="24"/>
              </w:rPr>
              <w:t>Donor</w:t>
            </w:r>
            <w:r>
              <w:rPr>
                <w:rFonts w:ascii="Arial" w:hAnsi="Arial" w:cs="Arial"/>
                <w:sz w:val="24"/>
                <w:szCs w:val="24"/>
              </w:rPr>
              <w:noBreakHyphen/>
              <w:t>conceived</w:t>
            </w:r>
            <w:r w:rsidR="71D74CD6" w:rsidRPr="00F1371B">
              <w:rPr>
                <w:rFonts w:ascii="Arial" w:hAnsi="Arial" w:cs="Arial"/>
                <w:sz w:val="24"/>
                <w:szCs w:val="24"/>
              </w:rPr>
              <w:t xml:space="preserve"> people </w:t>
            </w:r>
            <w:r w:rsidR="45E4BD94" w:rsidRPr="00F1371B">
              <w:rPr>
                <w:rFonts w:ascii="Arial" w:hAnsi="Arial" w:cs="Arial"/>
                <w:sz w:val="24"/>
                <w:szCs w:val="24"/>
              </w:rPr>
              <w:t>over the age of 16, or who are younger b</w:t>
            </w:r>
            <w:r w:rsidR="6DFFC45F" w:rsidRPr="00F1371B">
              <w:rPr>
                <w:rFonts w:ascii="Arial" w:hAnsi="Arial" w:cs="Arial"/>
                <w:sz w:val="24"/>
                <w:szCs w:val="24"/>
              </w:rPr>
              <w:t xml:space="preserve">ut have been assessed by a counsellor to be </w:t>
            </w:r>
            <w:r w:rsidR="45E4BD94" w:rsidRPr="00F1371B">
              <w:rPr>
                <w:rFonts w:ascii="Arial" w:hAnsi="Arial" w:cs="Arial"/>
                <w:sz w:val="24"/>
                <w:szCs w:val="24"/>
              </w:rPr>
              <w:t>of sufficient maturity</w:t>
            </w:r>
            <w:r>
              <w:rPr>
                <w:rFonts w:ascii="Arial" w:hAnsi="Arial" w:cs="Arial"/>
                <w:sz w:val="24"/>
                <w:szCs w:val="24"/>
              </w:rPr>
              <w:t>,</w:t>
            </w:r>
            <w:r w:rsidR="45E4BD94" w:rsidRPr="00F1371B">
              <w:rPr>
                <w:rFonts w:ascii="Arial" w:hAnsi="Arial" w:cs="Arial"/>
                <w:sz w:val="24"/>
                <w:szCs w:val="24"/>
              </w:rPr>
              <w:t xml:space="preserve"> may</w:t>
            </w:r>
            <w:r w:rsidR="71D74CD6" w:rsidRPr="00F1371B">
              <w:rPr>
                <w:rFonts w:ascii="Arial" w:hAnsi="Arial" w:cs="Arial"/>
                <w:sz w:val="24"/>
                <w:szCs w:val="24"/>
              </w:rPr>
              <w:t xml:space="preserve"> access identifying information about their donors from the donor register</w:t>
            </w:r>
            <w:r w:rsidR="537A69F4" w:rsidRPr="00F1371B">
              <w:rPr>
                <w:rFonts w:ascii="Arial" w:hAnsi="Arial" w:cs="Arial"/>
                <w:sz w:val="24"/>
                <w:szCs w:val="24"/>
              </w:rPr>
              <w:t>.</w:t>
            </w:r>
          </w:p>
          <w:p w14:paraId="38AA2967" w14:textId="545C62D0" w:rsidR="18465F14" w:rsidRPr="00F1371B" w:rsidRDefault="71D74CD6" w:rsidP="7277AECB">
            <w:pPr>
              <w:spacing w:after="120"/>
              <w:jc w:val="both"/>
              <w:rPr>
                <w:rFonts w:ascii="Arial" w:hAnsi="Arial" w:cs="Arial"/>
                <w:sz w:val="24"/>
                <w:szCs w:val="24"/>
              </w:rPr>
            </w:pPr>
            <w:r w:rsidRPr="00F1371B">
              <w:rPr>
                <w:rFonts w:ascii="Arial" w:hAnsi="Arial" w:cs="Arial"/>
                <w:sz w:val="24"/>
                <w:szCs w:val="24"/>
              </w:rPr>
              <w:t xml:space="preserve">Donor information </w:t>
            </w:r>
            <w:r w:rsidR="3368500E" w:rsidRPr="00F1371B">
              <w:rPr>
                <w:rFonts w:ascii="Arial" w:hAnsi="Arial" w:cs="Arial"/>
                <w:sz w:val="24"/>
                <w:szCs w:val="24"/>
              </w:rPr>
              <w:t xml:space="preserve">may be accessed by </w:t>
            </w:r>
            <w:r w:rsidRPr="00F1371B">
              <w:rPr>
                <w:rFonts w:ascii="Arial" w:hAnsi="Arial" w:cs="Arial"/>
                <w:sz w:val="24"/>
                <w:szCs w:val="24"/>
              </w:rPr>
              <w:t xml:space="preserve">the parents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soon after the birth of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w:t>
            </w:r>
            <w:r w:rsidR="5B6DF61F" w:rsidRPr="00F1371B">
              <w:rPr>
                <w:rFonts w:ascii="Arial" w:hAnsi="Arial" w:cs="Arial"/>
                <w:sz w:val="24"/>
                <w:szCs w:val="24"/>
              </w:rPr>
              <w:t>, except where gametes donated prior to commencement are used</w:t>
            </w:r>
            <w:r w:rsidRPr="00F1371B">
              <w:rPr>
                <w:rFonts w:ascii="Arial" w:hAnsi="Arial" w:cs="Arial"/>
                <w:sz w:val="24"/>
                <w:szCs w:val="24"/>
              </w:rPr>
              <w:t xml:space="preserve">. This upholds the best interests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to readily access available information about their genetic identity and equips families to self-determine the integration of this information into family narratives and systems.</w:t>
            </w:r>
            <w:bookmarkEnd w:id="16"/>
          </w:p>
        </w:tc>
      </w:tr>
      <w:tr w:rsidR="12739017" w:rsidRPr="00F1371B" w14:paraId="577F3BF4" w14:textId="77777777" w:rsidTr="7277AECB">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7D48D80F" w14:textId="6F455FA6" w:rsidR="12739017" w:rsidRPr="00F1371B" w:rsidRDefault="12739017">
            <w:pPr>
              <w:rPr>
                <w:rFonts w:ascii="Arial" w:eastAsia="Arial" w:hAnsi="Arial" w:cs="Arial"/>
                <w:sz w:val="24"/>
                <w:szCs w:val="24"/>
              </w:rPr>
            </w:pPr>
            <w:r w:rsidRPr="00F1371B">
              <w:rPr>
                <w:rFonts w:ascii="Arial" w:eastAsia="Arial" w:hAnsi="Arial" w:cs="Arial"/>
                <w:sz w:val="24"/>
                <w:szCs w:val="24"/>
              </w:rPr>
              <w:t>Type of information</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tcPr>
          <w:p w14:paraId="19261A3B" w14:textId="05C69B86" w:rsidR="12739017" w:rsidRPr="00F1371B" w:rsidRDefault="61A27A8F" w:rsidP="7E2F3B8E">
            <w:pPr>
              <w:jc w:val="both"/>
              <w:rPr>
                <w:rFonts w:ascii="Arial" w:eastAsia="Arial" w:hAnsi="Arial" w:cs="Arial"/>
                <w:sz w:val="24"/>
                <w:szCs w:val="24"/>
              </w:rPr>
            </w:pPr>
            <w:bookmarkStart w:id="17" w:name="_Hlk151450739"/>
            <w:r w:rsidRPr="00F1371B">
              <w:rPr>
                <w:rFonts w:ascii="Arial" w:eastAsia="Arial" w:hAnsi="Arial" w:cs="Arial"/>
                <w:sz w:val="24"/>
                <w:szCs w:val="24"/>
              </w:rPr>
              <w:t>For d</w:t>
            </w:r>
            <w:r w:rsidR="5037028E" w:rsidRPr="00F1371B">
              <w:rPr>
                <w:rFonts w:ascii="Arial" w:eastAsia="Arial" w:hAnsi="Arial" w:cs="Arial"/>
                <w:sz w:val="24"/>
                <w:szCs w:val="24"/>
              </w:rPr>
              <w:t xml:space="preserve">onors - identifying information such as name, date of birth, address, </w:t>
            </w:r>
            <w:r w:rsidR="29B2EADB" w:rsidRPr="00F1371B">
              <w:rPr>
                <w:rFonts w:ascii="Arial" w:eastAsia="Arial" w:hAnsi="Arial" w:cs="Arial"/>
                <w:sz w:val="24"/>
                <w:szCs w:val="24"/>
              </w:rPr>
              <w:t xml:space="preserve">donor code, </w:t>
            </w:r>
            <w:r w:rsidR="5037028E" w:rsidRPr="00F1371B">
              <w:rPr>
                <w:rFonts w:ascii="Arial" w:eastAsia="Arial" w:hAnsi="Arial" w:cs="Arial"/>
                <w:sz w:val="24"/>
                <w:szCs w:val="24"/>
              </w:rPr>
              <w:t xml:space="preserve">physical characteristics, ethnicity, relevant medical history and any </w:t>
            </w:r>
            <w:r w:rsidR="6F9A426F" w:rsidRPr="00F1371B">
              <w:rPr>
                <w:rFonts w:ascii="Arial" w:eastAsia="Arial" w:hAnsi="Arial" w:cs="Arial"/>
                <w:sz w:val="24"/>
                <w:szCs w:val="24"/>
              </w:rPr>
              <w:t xml:space="preserve">other </w:t>
            </w:r>
            <w:r w:rsidR="00CC438D">
              <w:rPr>
                <w:rFonts w:ascii="Arial" w:eastAsia="Arial" w:hAnsi="Arial" w:cs="Arial"/>
                <w:sz w:val="24"/>
                <w:szCs w:val="24"/>
              </w:rPr>
              <w:t>donor</w:t>
            </w:r>
            <w:r w:rsidR="00CC438D">
              <w:rPr>
                <w:rFonts w:ascii="Arial" w:eastAsia="Arial" w:hAnsi="Arial" w:cs="Arial"/>
                <w:sz w:val="24"/>
                <w:szCs w:val="24"/>
              </w:rPr>
              <w:noBreakHyphen/>
              <w:t>conceived</w:t>
            </w:r>
            <w:r w:rsidR="6F9A426F" w:rsidRPr="00F1371B">
              <w:rPr>
                <w:rFonts w:ascii="Arial" w:eastAsia="Arial" w:hAnsi="Arial" w:cs="Arial"/>
                <w:sz w:val="24"/>
                <w:szCs w:val="24"/>
              </w:rPr>
              <w:t xml:space="preserve"> offspring</w:t>
            </w:r>
            <w:r w:rsidR="5037028E" w:rsidRPr="00F1371B">
              <w:rPr>
                <w:rFonts w:ascii="Arial" w:eastAsia="Arial" w:hAnsi="Arial" w:cs="Arial"/>
                <w:sz w:val="24"/>
                <w:szCs w:val="24"/>
              </w:rPr>
              <w:t>.</w:t>
            </w:r>
          </w:p>
          <w:p w14:paraId="2BF84516" w14:textId="0630E115" w:rsidR="12739017" w:rsidRPr="00F1371B" w:rsidRDefault="31C7F73B" w:rsidP="7E2F3B8E">
            <w:pPr>
              <w:jc w:val="both"/>
              <w:rPr>
                <w:rFonts w:ascii="Arial" w:eastAsia="Arial" w:hAnsi="Arial" w:cs="Arial"/>
                <w:sz w:val="24"/>
                <w:szCs w:val="24"/>
              </w:rPr>
            </w:pPr>
            <w:r w:rsidRPr="00F1371B">
              <w:rPr>
                <w:rFonts w:ascii="Arial" w:eastAsia="Arial" w:hAnsi="Arial" w:cs="Arial"/>
                <w:sz w:val="24"/>
                <w:szCs w:val="24"/>
              </w:rPr>
              <w:t>For a person</w:t>
            </w:r>
            <w:r w:rsidR="6F98A90C" w:rsidRPr="00F1371B">
              <w:rPr>
                <w:rFonts w:ascii="Arial" w:eastAsia="Arial" w:hAnsi="Arial" w:cs="Arial"/>
                <w:sz w:val="24"/>
                <w:szCs w:val="24"/>
              </w:rPr>
              <w:t xml:space="preserve"> undergoing ART - information such as name, date of birth, address, and name date of birth and sex of any </w:t>
            </w:r>
            <w:r w:rsidR="5920257C" w:rsidRPr="00F1371B">
              <w:rPr>
                <w:rFonts w:ascii="Arial" w:eastAsia="Arial" w:hAnsi="Arial" w:cs="Arial"/>
                <w:sz w:val="24"/>
                <w:szCs w:val="24"/>
              </w:rPr>
              <w:t xml:space="preserve">children </w:t>
            </w:r>
            <w:r w:rsidR="6F98A90C" w:rsidRPr="00F1371B">
              <w:rPr>
                <w:rFonts w:ascii="Arial" w:eastAsia="Arial" w:hAnsi="Arial" w:cs="Arial"/>
                <w:sz w:val="24"/>
                <w:szCs w:val="24"/>
              </w:rPr>
              <w:t>resulting from the treatment.</w:t>
            </w:r>
            <w:bookmarkEnd w:id="17"/>
          </w:p>
        </w:tc>
      </w:tr>
      <w:tr w:rsidR="12739017" w:rsidRPr="00F1371B" w14:paraId="64E2CE2E" w14:textId="77777777" w:rsidTr="7277AECB">
        <w:trPr>
          <w:trHeight w:val="300"/>
        </w:trPr>
        <w:tc>
          <w:tcPr>
            <w:tcW w:w="2370" w:type="dxa"/>
            <w:tcBorders>
              <w:top w:val="single" w:sz="8" w:space="0" w:color="auto"/>
              <w:left w:val="single" w:sz="8" w:space="0" w:color="auto"/>
              <w:bottom w:val="single" w:sz="8" w:space="0" w:color="auto"/>
              <w:right w:val="single" w:sz="8" w:space="0" w:color="auto"/>
            </w:tcBorders>
            <w:tcMar>
              <w:left w:w="108" w:type="dxa"/>
              <w:right w:w="108" w:type="dxa"/>
            </w:tcMar>
          </w:tcPr>
          <w:p w14:paraId="14F8B54C" w14:textId="265A3CC4" w:rsidR="12739017" w:rsidRPr="00F1371B" w:rsidRDefault="6F98A90C">
            <w:pPr>
              <w:rPr>
                <w:rFonts w:ascii="Arial" w:eastAsia="Arial" w:hAnsi="Arial" w:cs="Arial"/>
                <w:sz w:val="24"/>
                <w:szCs w:val="24"/>
              </w:rPr>
            </w:pPr>
            <w:r w:rsidRPr="00F1371B">
              <w:rPr>
                <w:rFonts w:ascii="Arial" w:eastAsia="Arial" w:hAnsi="Arial" w:cs="Arial"/>
                <w:sz w:val="24"/>
                <w:szCs w:val="24"/>
              </w:rPr>
              <w:t>Disclosure of information</w:t>
            </w:r>
            <w:r w:rsidR="06464C1B" w:rsidRPr="00F1371B">
              <w:rPr>
                <w:rFonts w:ascii="Arial" w:eastAsia="Arial" w:hAnsi="Arial" w:cs="Arial"/>
                <w:sz w:val="24"/>
                <w:szCs w:val="24"/>
              </w:rPr>
              <w:t xml:space="preserve"> from the donor register</w:t>
            </w:r>
          </w:p>
        </w:tc>
        <w:tc>
          <w:tcPr>
            <w:tcW w:w="6645" w:type="dxa"/>
            <w:tcBorders>
              <w:top w:val="single" w:sz="8" w:space="0" w:color="auto"/>
              <w:left w:val="single" w:sz="8" w:space="0" w:color="auto"/>
              <w:bottom w:val="single" w:sz="8" w:space="0" w:color="auto"/>
              <w:right w:val="single" w:sz="8" w:space="0" w:color="auto"/>
            </w:tcBorders>
            <w:tcMar>
              <w:left w:w="108" w:type="dxa"/>
              <w:right w:w="108" w:type="dxa"/>
            </w:tcMar>
          </w:tcPr>
          <w:p w14:paraId="6303632B" w14:textId="22395BB2" w:rsidR="12739017" w:rsidRPr="00F1371B" w:rsidRDefault="5037028E" w:rsidP="47D5677D">
            <w:pPr>
              <w:jc w:val="both"/>
              <w:rPr>
                <w:rFonts w:ascii="Arial" w:eastAsia="Arial" w:hAnsi="Arial" w:cs="Arial"/>
                <w:sz w:val="24"/>
                <w:szCs w:val="24"/>
              </w:rPr>
            </w:pPr>
            <w:bookmarkStart w:id="18" w:name="_Hlk151450788"/>
            <w:r w:rsidRPr="00F1371B">
              <w:rPr>
                <w:rFonts w:ascii="Arial" w:eastAsia="Arial" w:hAnsi="Arial" w:cs="Arial"/>
                <w:sz w:val="24"/>
                <w:szCs w:val="24"/>
              </w:rPr>
              <w:t xml:space="preserve">From the donor register: </w:t>
            </w:r>
            <w:r w:rsidR="1F5BA9FF" w:rsidRPr="00F1371B">
              <w:rPr>
                <w:rFonts w:ascii="Arial" w:eastAsia="Arial" w:hAnsi="Arial" w:cs="Arial"/>
                <w:sz w:val="24"/>
                <w:szCs w:val="24"/>
              </w:rPr>
              <w:t>a</w:t>
            </w:r>
            <w:r w:rsidR="3B7B90F0" w:rsidRPr="00F1371B">
              <w:rPr>
                <w:rFonts w:ascii="Arial" w:eastAsia="Arial" w:hAnsi="Arial" w:cs="Arial"/>
                <w:sz w:val="24"/>
                <w:szCs w:val="24"/>
              </w:rPr>
              <w:t xml:space="preserve">ny person with information in the donor register </w:t>
            </w:r>
            <w:r w:rsidRPr="00F1371B">
              <w:rPr>
                <w:rFonts w:ascii="Arial" w:eastAsia="Arial" w:hAnsi="Arial" w:cs="Arial"/>
                <w:sz w:val="24"/>
                <w:szCs w:val="24"/>
              </w:rPr>
              <w:t xml:space="preserve">can access any information about themselves; parents can access information kept </w:t>
            </w:r>
            <w:r w:rsidR="44DA876A" w:rsidRPr="00F1371B">
              <w:rPr>
                <w:rFonts w:ascii="Arial" w:eastAsia="Arial" w:hAnsi="Arial" w:cs="Arial"/>
                <w:sz w:val="24"/>
                <w:szCs w:val="24"/>
              </w:rPr>
              <w:t xml:space="preserve">for the benefit of </w:t>
            </w:r>
            <w:r w:rsidR="21C93825" w:rsidRPr="00F1371B">
              <w:rPr>
                <w:rFonts w:ascii="Arial" w:eastAsia="Arial" w:hAnsi="Arial" w:cs="Arial"/>
                <w:sz w:val="24"/>
                <w:szCs w:val="24"/>
              </w:rPr>
              <w:t>their</w:t>
            </w:r>
            <w:r w:rsidR="44DA876A" w:rsidRPr="00F1371B">
              <w:rPr>
                <w:rFonts w:ascii="Arial" w:eastAsia="Arial" w:hAnsi="Arial" w:cs="Arial"/>
                <w:sz w:val="24"/>
                <w:szCs w:val="24"/>
              </w:rPr>
              <w:t xml:space="preserve">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child or young person</w:t>
            </w:r>
            <w:r w:rsidR="56BE38CE" w:rsidRPr="00F1371B">
              <w:rPr>
                <w:rFonts w:ascii="Arial" w:eastAsia="Arial" w:hAnsi="Arial" w:cs="Arial"/>
                <w:sz w:val="24"/>
                <w:szCs w:val="24"/>
              </w:rPr>
              <w:t xml:space="preserve"> (including identifying information and various personal characteristics of their donor</w:t>
            </w:r>
            <w:r w:rsidR="5164C199" w:rsidRPr="00F1371B">
              <w:rPr>
                <w:rFonts w:ascii="Arial" w:eastAsia="Arial" w:hAnsi="Arial" w:cs="Arial"/>
                <w:sz w:val="24"/>
                <w:szCs w:val="24"/>
              </w:rPr>
              <w:t>, except where gametes donated prior to commencement are used</w:t>
            </w:r>
            <w:r w:rsidR="56BE38CE" w:rsidRPr="00F1371B">
              <w:rPr>
                <w:rFonts w:ascii="Arial" w:eastAsia="Arial" w:hAnsi="Arial" w:cs="Arial"/>
                <w:sz w:val="24"/>
                <w:szCs w:val="24"/>
              </w:rPr>
              <w:t>)</w:t>
            </w:r>
            <w:r w:rsidR="1F5BA9FF" w:rsidRPr="00F1371B">
              <w:rPr>
                <w:rFonts w:ascii="Arial" w:eastAsia="Arial" w:hAnsi="Arial" w:cs="Arial"/>
                <w:sz w:val="24"/>
                <w:szCs w:val="24"/>
              </w:rPr>
              <w:t>;</w:t>
            </w:r>
            <w:r w:rsidRPr="00F1371B">
              <w:rPr>
                <w:rFonts w:ascii="Arial" w:eastAsia="Arial" w:hAnsi="Arial" w:cs="Arial"/>
                <w:sz w:val="24"/>
                <w:szCs w:val="24"/>
              </w:rPr>
              <w:t xml:space="preserve">  mature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may access identifying information about their donors (</w:t>
            </w:r>
            <w:r w:rsidR="5B61C582" w:rsidRPr="00F1371B">
              <w:rPr>
                <w:rFonts w:ascii="Arial" w:eastAsia="Arial" w:hAnsi="Arial" w:cs="Arial"/>
                <w:sz w:val="24"/>
                <w:szCs w:val="24"/>
              </w:rPr>
              <w:t>in the same way that information is available to parents</w:t>
            </w:r>
            <w:r w:rsidR="1F5BA9FF" w:rsidRPr="00F1371B">
              <w:rPr>
                <w:rFonts w:ascii="Arial" w:eastAsia="Arial" w:hAnsi="Arial" w:cs="Arial"/>
                <w:sz w:val="24"/>
                <w:szCs w:val="24"/>
              </w:rPr>
              <w:t>)</w:t>
            </w:r>
            <w:r w:rsidR="512DE7F0" w:rsidRPr="00F1371B">
              <w:rPr>
                <w:rFonts w:ascii="Arial" w:eastAsia="Arial" w:hAnsi="Arial" w:cs="Arial"/>
                <w:sz w:val="24"/>
                <w:szCs w:val="24"/>
              </w:rPr>
              <w:t>; and</w:t>
            </w:r>
            <w:r w:rsidR="2D6808B9" w:rsidRPr="00F1371B">
              <w:rPr>
                <w:rFonts w:ascii="Arial" w:eastAsia="Arial" w:hAnsi="Arial" w:cs="Arial"/>
                <w:sz w:val="24"/>
                <w:szCs w:val="24"/>
              </w:rPr>
              <w:t xml:space="preserve"> donors can access limited non-identifying information about their </w:t>
            </w:r>
            <w:r w:rsidR="00CC438D">
              <w:rPr>
                <w:rFonts w:ascii="Arial" w:eastAsia="Arial" w:hAnsi="Arial" w:cs="Arial"/>
                <w:sz w:val="24"/>
                <w:szCs w:val="24"/>
              </w:rPr>
              <w:t>donor</w:t>
            </w:r>
            <w:r w:rsidR="00CC438D">
              <w:rPr>
                <w:rFonts w:ascii="Arial" w:eastAsia="Arial" w:hAnsi="Arial" w:cs="Arial"/>
                <w:sz w:val="24"/>
                <w:szCs w:val="24"/>
              </w:rPr>
              <w:noBreakHyphen/>
              <w:t>conceived</w:t>
            </w:r>
            <w:r w:rsidR="2D6808B9" w:rsidRPr="00F1371B">
              <w:rPr>
                <w:rFonts w:ascii="Arial" w:eastAsia="Arial" w:hAnsi="Arial" w:cs="Arial"/>
                <w:sz w:val="24"/>
                <w:szCs w:val="24"/>
              </w:rPr>
              <w:t xml:space="preserve"> children</w:t>
            </w:r>
            <w:r w:rsidR="7A059F7A" w:rsidRPr="00F1371B">
              <w:rPr>
                <w:rFonts w:ascii="Arial" w:eastAsia="Arial" w:hAnsi="Arial" w:cs="Arial"/>
                <w:sz w:val="24"/>
                <w:szCs w:val="24"/>
              </w:rPr>
              <w:t>.</w:t>
            </w:r>
            <w:bookmarkEnd w:id="18"/>
          </w:p>
        </w:tc>
      </w:tr>
    </w:tbl>
    <w:p w14:paraId="0B2063D7" w14:textId="34F387BD" w:rsidR="12739017" w:rsidRPr="00F1371B" w:rsidRDefault="12739017" w:rsidP="12739017">
      <w:pPr>
        <w:spacing w:after="120"/>
        <w:ind w:right="-45"/>
        <w:jc w:val="both"/>
        <w:rPr>
          <w:rFonts w:ascii="Arial" w:hAnsi="Arial" w:cs="Arial"/>
          <w:sz w:val="24"/>
          <w:szCs w:val="24"/>
        </w:rPr>
      </w:pPr>
    </w:p>
    <w:p w14:paraId="7B7CEF54" w14:textId="7D1BEBA5" w:rsidR="1A1B960A" w:rsidRPr="00F1371B" w:rsidRDefault="7C752943" w:rsidP="20835AD3">
      <w:pPr>
        <w:spacing w:after="120"/>
        <w:ind w:right="-45"/>
        <w:jc w:val="both"/>
        <w:rPr>
          <w:sz w:val="24"/>
          <w:szCs w:val="24"/>
        </w:rPr>
      </w:pPr>
      <w:bookmarkStart w:id="19" w:name="_Hlk151450803"/>
      <w:r w:rsidRPr="00F1371B">
        <w:rPr>
          <w:rFonts w:ascii="Arial" w:hAnsi="Arial" w:cs="Arial"/>
          <w:sz w:val="24"/>
          <w:szCs w:val="24"/>
        </w:rPr>
        <w:lastRenderedPageBreak/>
        <w:t xml:space="preserve">Some of the key </w:t>
      </w:r>
      <w:r w:rsidR="1175AA29" w:rsidRPr="00F1371B">
        <w:rPr>
          <w:rFonts w:ascii="Arial" w:hAnsi="Arial" w:cs="Arial"/>
          <w:sz w:val="24"/>
          <w:szCs w:val="24"/>
        </w:rPr>
        <w:t xml:space="preserve">changes </w:t>
      </w:r>
      <w:r w:rsidRPr="00F1371B">
        <w:rPr>
          <w:rFonts w:ascii="Arial" w:hAnsi="Arial" w:cs="Arial"/>
          <w:sz w:val="24"/>
          <w:szCs w:val="24"/>
        </w:rPr>
        <w:t>from the NSW donor register include:</w:t>
      </w:r>
    </w:p>
    <w:p w14:paraId="68FD0563" w14:textId="3FA5F3F3" w:rsidR="1A1B960A" w:rsidRPr="00F1371B" w:rsidRDefault="7C752943"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The rights of access to information for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born from </w:t>
      </w:r>
      <w:r w:rsidR="5FE444C0" w:rsidRPr="00F1371B">
        <w:rPr>
          <w:rFonts w:ascii="Arial" w:hAnsi="Arial" w:cs="Arial"/>
          <w:sz w:val="24"/>
          <w:szCs w:val="24"/>
        </w:rPr>
        <w:t>treatment</w:t>
      </w:r>
      <w:r w:rsidRPr="00F1371B">
        <w:rPr>
          <w:rFonts w:ascii="Arial" w:hAnsi="Arial" w:cs="Arial"/>
          <w:sz w:val="24"/>
          <w:szCs w:val="24"/>
        </w:rPr>
        <w:t xml:space="preserve"> prior to commencement of the Bill. </w:t>
      </w:r>
    </w:p>
    <w:p w14:paraId="5ABF0998" w14:textId="1776E76D" w:rsidR="1A1B960A" w:rsidRPr="00F1371B" w:rsidRDefault="7C752943"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The age upon which information can be accessed from the donor re</w:t>
      </w:r>
      <w:r w:rsidR="41529942" w:rsidRPr="00F1371B">
        <w:rPr>
          <w:rFonts w:ascii="Arial" w:hAnsi="Arial" w:cs="Arial"/>
          <w:sz w:val="24"/>
          <w:szCs w:val="24"/>
        </w:rPr>
        <w:t xml:space="preserve">gister by </w:t>
      </w:r>
      <w:r w:rsidR="00CC438D">
        <w:rPr>
          <w:rFonts w:ascii="Arial" w:hAnsi="Arial" w:cs="Arial"/>
          <w:sz w:val="24"/>
          <w:szCs w:val="24"/>
        </w:rPr>
        <w:t>donor</w:t>
      </w:r>
      <w:r w:rsidR="00CC438D">
        <w:rPr>
          <w:rFonts w:ascii="Arial" w:hAnsi="Arial" w:cs="Arial"/>
          <w:sz w:val="24"/>
          <w:szCs w:val="24"/>
        </w:rPr>
        <w:noBreakHyphen/>
        <w:t>conceived</w:t>
      </w:r>
      <w:r w:rsidR="41529942" w:rsidRPr="00F1371B">
        <w:rPr>
          <w:rFonts w:ascii="Arial" w:hAnsi="Arial" w:cs="Arial"/>
          <w:sz w:val="24"/>
          <w:szCs w:val="24"/>
        </w:rPr>
        <w:t xml:space="preserve"> people, and parent</w:t>
      </w:r>
      <w:r w:rsidR="407E273E" w:rsidRPr="00F1371B">
        <w:rPr>
          <w:rFonts w:ascii="Arial" w:hAnsi="Arial" w:cs="Arial"/>
          <w:sz w:val="24"/>
          <w:szCs w:val="24"/>
        </w:rPr>
        <w:t>al access to information</w:t>
      </w:r>
      <w:r w:rsidR="41529942" w:rsidRPr="00F1371B">
        <w:rPr>
          <w:rFonts w:ascii="Arial" w:hAnsi="Arial" w:cs="Arial"/>
          <w:sz w:val="24"/>
          <w:szCs w:val="24"/>
        </w:rPr>
        <w:t xml:space="preserve">. </w:t>
      </w:r>
    </w:p>
    <w:p w14:paraId="2875006B" w14:textId="531D1FF6" w:rsidR="00A248C1" w:rsidRPr="00F1371B" w:rsidRDefault="59C1F272" w:rsidP="004041CE">
      <w:pPr>
        <w:pStyle w:val="Heading9"/>
      </w:pPr>
      <w:r w:rsidRPr="00F1371B">
        <w:t xml:space="preserve">Access to information for </w:t>
      </w:r>
      <w:r w:rsidR="00CC438D">
        <w:t>donor</w:t>
      </w:r>
      <w:r w:rsidR="00CC438D">
        <w:noBreakHyphen/>
        <w:t>conceived</w:t>
      </w:r>
      <w:r w:rsidRPr="004041CE">
        <w:t xml:space="preserve"> people born prior to commencement</w:t>
      </w:r>
    </w:p>
    <w:p w14:paraId="55DED9DB" w14:textId="3F313EE2" w:rsidR="00A248C1" w:rsidRPr="00F1371B" w:rsidRDefault="14D0F8FD" w:rsidP="00E329C8">
      <w:pPr>
        <w:pStyle w:val="ListParagraph"/>
        <w:numPr>
          <w:ilvl w:val="0"/>
          <w:numId w:val="22"/>
        </w:numPr>
        <w:spacing w:after="120" w:line="276" w:lineRule="auto"/>
        <w:ind w:left="284" w:hanging="284"/>
        <w:jc w:val="both"/>
        <w:rPr>
          <w:rFonts w:ascii="Arial" w:hAnsi="Arial" w:cs="Arial"/>
          <w:sz w:val="24"/>
          <w:szCs w:val="24"/>
        </w:rPr>
      </w:pPr>
      <w:r w:rsidRPr="00E329C8">
        <w:rPr>
          <w:rFonts w:ascii="Arial" w:hAnsi="Arial" w:cs="Arial"/>
          <w:sz w:val="24"/>
          <w:szCs w:val="24"/>
        </w:rPr>
        <w:t xml:space="preserve">Information about </w:t>
      </w:r>
      <w:r w:rsidR="00CC438D">
        <w:rPr>
          <w:rFonts w:ascii="Arial" w:hAnsi="Arial" w:cs="Arial"/>
          <w:sz w:val="24"/>
          <w:szCs w:val="24"/>
        </w:rPr>
        <w:t>donor</w:t>
      </w:r>
      <w:r w:rsidR="00CC438D">
        <w:rPr>
          <w:rFonts w:ascii="Arial" w:hAnsi="Arial" w:cs="Arial"/>
          <w:sz w:val="24"/>
          <w:szCs w:val="24"/>
        </w:rPr>
        <w:noBreakHyphen/>
        <w:t>conceived</w:t>
      </w:r>
      <w:r w:rsidRPr="00E329C8">
        <w:rPr>
          <w:rFonts w:ascii="Arial" w:hAnsi="Arial" w:cs="Arial"/>
          <w:sz w:val="24"/>
          <w:szCs w:val="24"/>
        </w:rPr>
        <w:t xml:space="preserve"> people </w:t>
      </w:r>
      <w:r w:rsidR="139DFC10" w:rsidRPr="00E329C8">
        <w:rPr>
          <w:rFonts w:ascii="Arial" w:hAnsi="Arial" w:cs="Arial"/>
          <w:sz w:val="24"/>
          <w:szCs w:val="24"/>
        </w:rPr>
        <w:t xml:space="preserve">born prior to commencement </w:t>
      </w:r>
      <w:r w:rsidRPr="00E329C8">
        <w:rPr>
          <w:rFonts w:ascii="Arial" w:hAnsi="Arial" w:cs="Arial"/>
          <w:sz w:val="24"/>
          <w:szCs w:val="24"/>
        </w:rPr>
        <w:t>or</w:t>
      </w:r>
      <w:r w:rsidR="6E515C5C" w:rsidRPr="00E329C8">
        <w:rPr>
          <w:rFonts w:ascii="Arial" w:hAnsi="Arial" w:cs="Arial"/>
          <w:sz w:val="24"/>
          <w:szCs w:val="24"/>
        </w:rPr>
        <w:t xml:space="preserve"> their </w:t>
      </w:r>
      <w:r w:rsidRPr="00E329C8">
        <w:rPr>
          <w:rFonts w:ascii="Arial" w:hAnsi="Arial" w:cs="Arial"/>
          <w:sz w:val="24"/>
          <w:szCs w:val="24"/>
        </w:rPr>
        <w:t xml:space="preserve">donors will not be </w:t>
      </w:r>
      <w:r w:rsidR="2AF2565D" w:rsidRPr="00E329C8">
        <w:rPr>
          <w:rFonts w:ascii="Arial" w:hAnsi="Arial" w:cs="Arial"/>
          <w:sz w:val="24"/>
          <w:szCs w:val="24"/>
        </w:rPr>
        <w:t>in</w:t>
      </w:r>
      <w:r w:rsidR="55FF45F2" w:rsidRPr="00E329C8">
        <w:rPr>
          <w:rFonts w:ascii="Arial" w:hAnsi="Arial" w:cs="Arial"/>
          <w:sz w:val="24"/>
          <w:szCs w:val="24"/>
        </w:rPr>
        <w:t xml:space="preserve">cluded </w:t>
      </w:r>
      <w:r w:rsidRPr="00E329C8">
        <w:rPr>
          <w:rFonts w:ascii="Arial" w:hAnsi="Arial" w:cs="Arial"/>
          <w:sz w:val="24"/>
          <w:szCs w:val="24"/>
        </w:rPr>
        <w:t>in the donor register unless placed there voluntarily.</w:t>
      </w:r>
    </w:p>
    <w:p w14:paraId="6ED37492" w14:textId="26416706" w:rsidR="00A248C1" w:rsidRPr="00E329C8" w:rsidRDefault="14D0F8FD"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Stage </w:t>
      </w:r>
      <w:r w:rsidR="61EC6C5E" w:rsidRPr="00F1371B">
        <w:rPr>
          <w:rFonts w:ascii="Arial" w:hAnsi="Arial" w:cs="Arial"/>
          <w:sz w:val="24"/>
          <w:szCs w:val="24"/>
        </w:rPr>
        <w:t>2</w:t>
      </w:r>
      <w:r w:rsidRPr="00F1371B">
        <w:rPr>
          <w:rFonts w:ascii="Arial" w:hAnsi="Arial" w:cs="Arial"/>
          <w:sz w:val="24"/>
          <w:szCs w:val="24"/>
        </w:rPr>
        <w:t xml:space="preserve"> of the donor register </w:t>
      </w:r>
      <w:r w:rsidR="5BC7DD2F" w:rsidRPr="00F1371B">
        <w:rPr>
          <w:rFonts w:ascii="Arial" w:hAnsi="Arial" w:cs="Arial"/>
          <w:sz w:val="24"/>
          <w:szCs w:val="24"/>
        </w:rPr>
        <w:t xml:space="preserve">(which is not included in the Bill) </w:t>
      </w:r>
      <w:r w:rsidR="14DC24F3" w:rsidRPr="00F1371B">
        <w:rPr>
          <w:rFonts w:ascii="Arial" w:hAnsi="Arial" w:cs="Arial"/>
          <w:sz w:val="24"/>
          <w:szCs w:val="24"/>
        </w:rPr>
        <w:t xml:space="preserve">will </w:t>
      </w:r>
      <w:r w:rsidR="294770A5" w:rsidRPr="00F1371B">
        <w:rPr>
          <w:rFonts w:ascii="Arial" w:hAnsi="Arial" w:cs="Arial"/>
          <w:sz w:val="24"/>
          <w:szCs w:val="24"/>
        </w:rPr>
        <w:t xml:space="preserve">review the legislation to </w:t>
      </w:r>
      <w:r w:rsidR="722F1804" w:rsidRPr="00F1371B">
        <w:rPr>
          <w:rFonts w:ascii="Arial" w:hAnsi="Arial" w:cs="Arial"/>
          <w:sz w:val="24"/>
          <w:szCs w:val="24"/>
        </w:rPr>
        <w:t>consider</w:t>
      </w:r>
      <w:r w:rsidR="0EFD8C9F" w:rsidRPr="00F1371B">
        <w:rPr>
          <w:rFonts w:ascii="Arial" w:hAnsi="Arial" w:cs="Arial"/>
          <w:sz w:val="24"/>
          <w:szCs w:val="24"/>
        </w:rPr>
        <w:t xml:space="preserve"> </w:t>
      </w:r>
      <w:r w:rsidR="722F1804" w:rsidRPr="00F1371B">
        <w:rPr>
          <w:rFonts w:ascii="Arial" w:hAnsi="Arial" w:cs="Arial"/>
          <w:sz w:val="24"/>
          <w:szCs w:val="24"/>
        </w:rPr>
        <w:t xml:space="preserve">options to make the </w:t>
      </w:r>
      <w:r w:rsidR="388FD397" w:rsidRPr="00F1371B">
        <w:rPr>
          <w:rFonts w:ascii="Arial" w:hAnsi="Arial" w:cs="Arial"/>
          <w:sz w:val="24"/>
          <w:szCs w:val="24"/>
        </w:rPr>
        <w:t xml:space="preserve">donor </w:t>
      </w:r>
      <w:r w:rsidRPr="00F1371B">
        <w:rPr>
          <w:rFonts w:ascii="Arial" w:hAnsi="Arial" w:cs="Arial"/>
          <w:sz w:val="24"/>
          <w:szCs w:val="24"/>
        </w:rPr>
        <w:t>register</w:t>
      </w:r>
      <w:r w:rsidR="44F16CAA" w:rsidRPr="00F1371B">
        <w:rPr>
          <w:rFonts w:ascii="Arial" w:hAnsi="Arial" w:cs="Arial"/>
          <w:sz w:val="24"/>
          <w:szCs w:val="24"/>
        </w:rPr>
        <w:t xml:space="preserve"> </w:t>
      </w:r>
      <w:r w:rsidRPr="00F1371B">
        <w:rPr>
          <w:rFonts w:ascii="Arial" w:hAnsi="Arial" w:cs="Arial"/>
          <w:sz w:val="24"/>
          <w:szCs w:val="24"/>
        </w:rPr>
        <w:t>retrospective</w:t>
      </w:r>
      <w:r w:rsidR="71B9059F" w:rsidRPr="00F1371B">
        <w:rPr>
          <w:rFonts w:ascii="Arial" w:hAnsi="Arial" w:cs="Arial"/>
          <w:sz w:val="24"/>
          <w:szCs w:val="24"/>
        </w:rPr>
        <w:t xml:space="preserve">, </w:t>
      </w:r>
      <w:r w:rsidR="2AF2565D" w:rsidRPr="00F1371B">
        <w:rPr>
          <w:rFonts w:ascii="Arial" w:hAnsi="Arial" w:cs="Arial"/>
          <w:sz w:val="24"/>
          <w:szCs w:val="24"/>
        </w:rPr>
        <w:t xml:space="preserve">which </w:t>
      </w:r>
      <w:r w:rsidR="7DD0DE4F" w:rsidRPr="00F1371B">
        <w:rPr>
          <w:rFonts w:ascii="Arial" w:hAnsi="Arial" w:cs="Arial"/>
          <w:sz w:val="24"/>
          <w:szCs w:val="24"/>
        </w:rPr>
        <w:t>would allow</w:t>
      </w:r>
      <w:r w:rsidR="23816168" w:rsidRPr="00F1371B">
        <w:rPr>
          <w:rFonts w:ascii="Arial" w:hAnsi="Arial" w:cs="Arial"/>
          <w:sz w:val="24"/>
          <w:szCs w:val="24"/>
        </w:rPr>
        <w:t xml:space="preserve"> </w:t>
      </w:r>
      <w:r w:rsidR="6EA6525A" w:rsidRPr="00F1371B">
        <w:rPr>
          <w:rFonts w:ascii="Arial" w:hAnsi="Arial" w:cs="Arial"/>
          <w:sz w:val="24"/>
          <w:szCs w:val="24"/>
        </w:rPr>
        <w:t>the donor register to be expanded to include information</w:t>
      </w:r>
      <w:r w:rsidRPr="00F1371B">
        <w:rPr>
          <w:rFonts w:ascii="Arial" w:hAnsi="Arial" w:cs="Arial"/>
          <w:sz w:val="24"/>
          <w:szCs w:val="24"/>
        </w:rPr>
        <w:t xml:space="preserve"> related t</w:t>
      </w:r>
      <w:r w:rsidR="3924153E" w:rsidRPr="00F1371B">
        <w:rPr>
          <w:rFonts w:ascii="Arial" w:hAnsi="Arial" w:cs="Arial"/>
          <w:sz w:val="24"/>
          <w:szCs w:val="24"/>
        </w:rPr>
        <w:t xml:space="preserve">o </w:t>
      </w:r>
      <w:r w:rsidR="00CC438D">
        <w:rPr>
          <w:rFonts w:ascii="Arial" w:hAnsi="Arial" w:cs="Arial"/>
          <w:sz w:val="24"/>
          <w:szCs w:val="24"/>
        </w:rPr>
        <w:t>donor</w:t>
      </w:r>
      <w:r w:rsidR="00CC438D">
        <w:rPr>
          <w:rFonts w:ascii="Arial" w:hAnsi="Arial" w:cs="Arial"/>
          <w:sz w:val="24"/>
          <w:szCs w:val="24"/>
        </w:rPr>
        <w:noBreakHyphen/>
        <w:t>conceived</w:t>
      </w:r>
      <w:r w:rsidR="591DF26D" w:rsidRPr="00F1371B">
        <w:rPr>
          <w:rFonts w:ascii="Arial" w:hAnsi="Arial" w:cs="Arial"/>
          <w:sz w:val="24"/>
          <w:szCs w:val="24"/>
        </w:rPr>
        <w:t xml:space="preserve"> </w:t>
      </w:r>
      <w:r w:rsidRPr="00F1371B">
        <w:rPr>
          <w:rFonts w:ascii="Arial" w:hAnsi="Arial" w:cs="Arial"/>
          <w:sz w:val="24"/>
          <w:szCs w:val="24"/>
        </w:rPr>
        <w:t>people</w:t>
      </w:r>
      <w:r w:rsidR="30929ED5" w:rsidRPr="00F1371B">
        <w:rPr>
          <w:rFonts w:ascii="Arial" w:hAnsi="Arial" w:cs="Arial"/>
          <w:sz w:val="24"/>
          <w:szCs w:val="24"/>
        </w:rPr>
        <w:t xml:space="preserve"> born prior to the date of commencement</w:t>
      </w:r>
      <w:r w:rsidRPr="00F1371B">
        <w:rPr>
          <w:rFonts w:ascii="Arial" w:hAnsi="Arial" w:cs="Arial"/>
          <w:sz w:val="24"/>
          <w:szCs w:val="24"/>
        </w:rPr>
        <w:t xml:space="preserve"> and the</w:t>
      </w:r>
      <w:r w:rsidR="59068404" w:rsidRPr="00F1371B">
        <w:rPr>
          <w:rFonts w:ascii="Arial" w:hAnsi="Arial" w:cs="Arial"/>
          <w:sz w:val="24"/>
          <w:szCs w:val="24"/>
        </w:rPr>
        <w:t>ir</w:t>
      </w:r>
      <w:r w:rsidRPr="00F1371B">
        <w:rPr>
          <w:rFonts w:ascii="Arial" w:hAnsi="Arial" w:cs="Arial"/>
          <w:sz w:val="24"/>
          <w:szCs w:val="24"/>
        </w:rPr>
        <w:t xml:space="preserve"> dono</w:t>
      </w:r>
      <w:r w:rsidR="596EB6A7" w:rsidRPr="00F1371B">
        <w:rPr>
          <w:rFonts w:ascii="Arial" w:hAnsi="Arial" w:cs="Arial"/>
          <w:sz w:val="24"/>
          <w:szCs w:val="24"/>
        </w:rPr>
        <w:t>rs</w:t>
      </w:r>
      <w:r w:rsidR="50D0EF8F" w:rsidRPr="00F1371B">
        <w:rPr>
          <w:rFonts w:ascii="Arial" w:hAnsi="Arial" w:cs="Arial"/>
          <w:sz w:val="24"/>
          <w:szCs w:val="24"/>
        </w:rPr>
        <w:t xml:space="preserve"> (</w:t>
      </w:r>
      <w:r w:rsidR="0389BB72" w:rsidRPr="00F1371B">
        <w:rPr>
          <w:rFonts w:ascii="Arial" w:hAnsi="Arial" w:cs="Arial"/>
          <w:sz w:val="24"/>
          <w:szCs w:val="24"/>
        </w:rPr>
        <w:t xml:space="preserve">this is </w:t>
      </w:r>
      <w:r w:rsidR="50D0EF8F" w:rsidRPr="00F1371B">
        <w:rPr>
          <w:rFonts w:ascii="Arial" w:hAnsi="Arial" w:cs="Arial"/>
          <w:sz w:val="24"/>
          <w:szCs w:val="24"/>
        </w:rPr>
        <w:t>explained in more detail below</w:t>
      </w:r>
      <w:r w:rsidR="10CB0256" w:rsidRPr="00F1371B">
        <w:rPr>
          <w:rFonts w:ascii="Arial" w:hAnsi="Arial" w:cs="Arial"/>
          <w:sz w:val="24"/>
          <w:szCs w:val="24"/>
        </w:rPr>
        <w:t>)</w:t>
      </w:r>
      <w:r w:rsidR="3E73F200" w:rsidRPr="00F1371B">
        <w:rPr>
          <w:rFonts w:ascii="Arial" w:hAnsi="Arial" w:cs="Arial"/>
          <w:sz w:val="24"/>
          <w:szCs w:val="24"/>
        </w:rPr>
        <w:t>.</w:t>
      </w:r>
    </w:p>
    <w:p w14:paraId="15A7AF48" w14:textId="23396447" w:rsidR="00A248C1" w:rsidRPr="00E329C8" w:rsidRDefault="6E1A8F9E"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Although not included in the donor register, u</w:t>
      </w:r>
      <w:r w:rsidR="74278036" w:rsidRPr="00F1371B">
        <w:rPr>
          <w:rFonts w:ascii="Arial" w:hAnsi="Arial" w:cs="Arial"/>
          <w:sz w:val="24"/>
          <w:szCs w:val="24"/>
        </w:rPr>
        <w:t>nder the Bill</w:t>
      </w:r>
      <w:r w:rsidR="299DA66F" w:rsidRPr="00F1371B">
        <w:rPr>
          <w:rFonts w:ascii="Arial" w:hAnsi="Arial" w:cs="Arial"/>
          <w:sz w:val="24"/>
          <w:szCs w:val="24"/>
        </w:rPr>
        <w:t xml:space="preserve">, </w:t>
      </w:r>
      <w:r w:rsidR="00CC438D">
        <w:rPr>
          <w:rFonts w:ascii="Arial" w:hAnsi="Arial" w:cs="Arial"/>
          <w:sz w:val="24"/>
          <w:szCs w:val="24"/>
        </w:rPr>
        <w:t>donor</w:t>
      </w:r>
      <w:r w:rsidR="00CC438D">
        <w:rPr>
          <w:rFonts w:ascii="Arial" w:hAnsi="Arial" w:cs="Arial"/>
          <w:sz w:val="24"/>
          <w:szCs w:val="24"/>
        </w:rPr>
        <w:noBreakHyphen/>
        <w:t>conceived</w:t>
      </w:r>
      <w:r w:rsidR="1EA70A9F" w:rsidRPr="00F1371B">
        <w:rPr>
          <w:rFonts w:ascii="Arial" w:hAnsi="Arial" w:cs="Arial"/>
          <w:sz w:val="24"/>
          <w:szCs w:val="24"/>
        </w:rPr>
        <w:t xml:space="preserve"> people born prior to commencement </w:t>
      </w:r>
      <w:r w:rsidR="74C970C9" w:rsidRPr="00F1371B">
        <w:rPr>
          <w:rFonts w:ascii="Arial" w:hAnsi="Arial" w:cs="Arial"/>
          <w:sz w:val="24"/>
          <w:szCs w:val="24"/>
        </w:rPr>
        <w:t xml:space="preserve">may </w:t>
      </w:r>
      <w:r w:rsidR="5F4D69E9" w:rsidRPr="00F1371B">
        <w:rPr>
          <w:rFonts w:ascii="Arial" w:hAnsi="Arial" w:cs="Arial"/>
          <w:sz w:val="24"/>
          <w:szCs w:val="24"/>
        </w:rPr>
        <w:t>also</w:t>
      </w:r>
      <w:r w:rsidR="74C970C9" w:rsidRPr="00F1371B">
        <w:rPr>
          <w:rFonts w:ascii="Arial" w:hAnsi="Arial" w:cs="Arial"/>
          <w:sz w:val="24"/>
          <w:szCs w:val="24"/>
        </w:rPr>
        <w:t xml:space="preserve"> access </w:t>
      </w:r>
      <w:r w:rsidR="305AF20F" w:rsidRPr="00F1371B">
        <w:rPr>
          <w:rFonts w:ascii="Arial" w:hAnsi="Arial" w:cs="Arial"/>
          <w:sz w:val="24"/>
          <w:szCs w:val="24"/>
        </w:rPr>
        <w:t xml:space="preserve">accessible information </w:t>
      </w:r>
      <w:r w:rsidR="74C970C9" w:rsidRPr="00F1371B">
        <w:rPr>
          <w:rFonts w:ascii="Arial" w:hAnsi="Arial" w:cs="Arial"/>
          <w:sz w:val="24"/>
          <w:szCs w:val="24"/>
        </w:rPr>
        <w:t xml:space="preserve">about their donor </w:t>
      </w:r>
      <w:r w:rsidR="4EC2DC78" w:rsidRPr="00F1371B">
        <w:rPr>
          <w:rFonts w:ascii="Arial" w:hAnsi="Arial" w:cs="Arial"/>
          <w:sz w:val="24"/>
          <w:szCs w:val="24"/>
        </w:rPr>
        <w:t xml:space="preserve">directly </w:t>
      </w:r>
      <w:r w:rsidR="4163C1FF" w:rsidRPr="00F1371B">
        <w:rPr>
          <w:rFonts w:ascii="Arial" w:hAnsi="Arial" w:cs="Arial"/>
          <w:sz w:val="24"/>
          <w:szCs w:val="24"/>
        </w:rPr>
        <w:t xml:space="preserve">from </w:t>
      </w:r>
      <w:r w:rsidR="74C970C9" w:rsidRPr="00F1371B">
        <w:rPr>
          <w:rFonts w:ascii="Arial" w:hAnsi="Arial" w:cs="Arial"/>
          <w:sz w:val="24"/>
          <w:szCs w:val="24"/>
        </w:rPr>
        <w:t>the ART provider</w:t>
      </w:r>
      <w:r w:rsidR="0858B7B8" w:rsidRPr="00F1371B">
        <w:rPr>
          <w:rFonts w:ascii="Arial" w:hAnsi="Arial" w:cs="Arial"/>
          <w:sz w:val="24"/>
          <w:szCs w:val="24"/>
        </w:rPr>
        <w:t xml:space="preserve"> </w:t>
      </w:r>
      <w:r w:rsidR="1B8710C3" w:rsidRPr="00F1371B">
        <w:rPr>
          <w:rFonts w:ascii="Arial" w:hAnsi="Arial" w:cs="Arial"/>
          <w:sz w:val="24"/>
          <w:szCs w:val="24"/>
        </w:rPr>
        <w:t>(</w:t>
      </w:r>
      <w:r w:rsidR="0858B7B8" w:rsidRPr="00F1371B">
        <w:rPr>
          <w:rFonts w:ascii="Arial" w:hAnsi="Arial" w:cs="Arial"/>
          <w:sz w:val="24"/>
          <w:szCs w:val="24"/>
        </w:rPr>
        <w:t>s 7</w:t>
      </w:r>
      <w:r w:rsidR="5CE9EC23" w:rsidRPr="00F1371B">
        <w:rPr>
          <w:rFonts w:ascii="Arial" w:hAnsi="Arial" w:cs="Arial"/>
          <w:sz w:val="24"/>
          <w:szCs w:val="24"/>
        </w:rPr>
        <w:t>6</w:t>
      </w:r>
      <w:r w:rsidR="243168E0" w:rsidRPr="00F1371B">
        <w:rPr>
          <w:rFonts w:ascii="Arial" w:hAnsi="Arial" w:cs="Arial"/>
          <w:sz w:val="24"/>
          <w:szCs w:val="24"/>
        </w:rPr>
        <w:t>)</w:t>
      </w:r>
      <w:r w:rsidR="1C4FD3B0" w:rsidRPr="00F1371B">
        <w:rPr>
          <w:rFonts w:ascii="Arial" w:hAnsi="Arial" w:cs="Arial"/>
          <w:sz w:val="24"/>
          <w:szCs w:val="24"/>
        </w:rPr>
        <w:t>,</w:t>
      </w:r>
      <w:r w:rsidR="0858B7B8" w:rsidRPr="00F1371B">
        <w:rPr>
          <w:rFonts w:ascii="Arial" w:hAnsi="Arial" w:cs="Arial"/>
          <w:sz w:val="24"/>
          <w:szCs w:val="24"/>
        </w:rPr>
        <w:t xml:space="preserve"> which </w:t>
      </w:r>
      <w:r w:rsidR="49E584E5" w:rsidRPr="00F1371B">
        <w:rPr>
          <w:rFonts w:ascii="Arial" w:hAnsi="Arial" w:cs="Arial"/>
          <w:sz w:val="24"/>
          <w:szCs w:val="24"/>
        </w:rPr>
        <w:t xml:space="preserve">reflects the existing </w:t>
      </w:r>
      <w:r w:rsidR="3008FB24" w:rsidRPr="00F1371B">
        <w:rPr>
          <w:rFonts w:ascii="Arial" w:hAnsi="Arial" w:cs="Arial"/>
          <w:sz w:val="24"/>
          <w:szCs w:val="24"/>
        </w:rPr>
        <w:t>practices</w:t>
      </w:r>
      <w:r w:rsidR="49E584E5" w:rsidRPr="00F1371B">
        <w:rPr>
          <w:rFonts w:ascii="Arial" w:hAnsi="Arial" w:cs="Arial"/>
          <w:sz w:val="24"/>
          <w:szCs w:val="24"/>
        </w:rPr>
        <w:t xml:space="preserve"> under the NHMRC Guidelines</w:t>
      </w:r>
      <w:r w:rsidR="390865BC" w:rsidRPr="00F1371B">
        <w:rPr>
          <w:rFonts w:ascii="Arial" w:hAnsi="Arial" w:cs="Arial"/>
          <w:sz w:val="24"/>
          <w:szCs w:val="24"/>
        </w:rPr>
        <w:t>.</w:t>
      </w:r>
    </w:p>
    <w:p w14:paraId="7C4A7341" w14:textId="6EA802B5" w:rsidR="00A248C1" w:rsidRPr="00E329C8" w:rsidRDefault="799A6FDF" w:rsidP="00E329C8">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The accessible information which may be accessed directly from the ART provider</w:t>
      </w:r>
      <w:r w:rsidR="68E388F1" w:rsidRPr="00F1371B">
        <w:rPr>
          <w:rFonts w:ascii="Arial" w:hAnsi="Arial" w:cs="Arial"/>
          <w:sz w:val="24"/>
          <w:szCs w:val="24"/>
        </w:rPr>
        <w:t xml:space="preserve"> includes:</w:t>
      </w:r>
    </w:p>
    <w:p w14:paraId="04C8CB5A" w14:textId="446E29C6" w:rsidR="00A248C1" w:rsidRPr="00F1371B" w:rsidRDefault="514B1EE3" w:rsidP="00E329C8">
      <w:pPr>
        <w:pStyle w:val="ListParagraph"/>
        <w:numPr>
          <w:ilvl w:val="1"/>
          <w:numId w:val="15"/>
        </w:numPr>
        <w:spacing w:before="200" w:line="276" w:lineRule="auto"/>
        <w:ind w:left="993"/>
        <w:jc w:val="both"/>
        <w:rPr>
          <w:rFonts w:ascii="Arial" w:hAnsi="Arial" w:cs="Arial"/>
          <w:sz w:val="24"/>
          <w:szCs w:val="24"/>
        </w:rPr>
      </w:pPr>
      <w:r w:rsidRPr="00F1371B">
        <w:rPr>
          <w:rFonts w:ascii="Arial" w:hAnsi="Arial" w:cs="Arial"/>
          <w:sz w:val="24"/>
          <w:szCs w:val="24"/>
        </w:rPr>
        <w:t xml:space="preserve">The donor’s ethnicity and physical characteristics; </w:t>
      </w:r>
    </w:p>
    <w:p w14:paraId="572EC14E" w14:textId="2575E442" w:rsidR="00A248C1" w:rsidRPr="00F1371B" w:rsidRDefault="514B1EE3" w:rsidP="00E329C8">
      <w:pPr>
        <w:pStyle w:val="ListParagraph"/>
        <w:numPr>
          <w:ilvl w:val="1"/>
          <w:numId w:val="15"/>
        </w:numPr>
        <w:spacing w:before="200" w:line="276" w:lineRule="auto"/>
        <w:ind w:left="993"/>
        <w:jc w:val="both"/>
        <w:rPr>
          <w:rFonts w:ascii="Arial" w:hAnsi="Arial" w:cs="Arial"/>
          <w:sz w:val="24"/>
          <w:szCs w:val="24"/>
        </w:rPr>
      </w:pPr>
      <w:r w:rsidRPr="00F1371B">
        <w:rPr>
          <w:rFonts w:ascii="Arial" w:hAnsi="Arial" w:cs="Arial"/>
          <w:sz w:val="24"/>
          <w:szCs w:val="24"/>
        </w:rPr>
        <w:t xml:space="preserve">The donor’s relevant medical history; </w:t>
      </w:r>
    </w:p>
    <w:p w14:paraId="333F8678" w14:textId="6CFDAB7A" w:rsidR="00A248C1" w:rsidRPr="00F1371B" w:rsidRDefault="17A4A72F" w:rsidP="00E329C8">
      <w:pPr>
        <w:pStyle w:val="ListParagraph"/>
        <w:numPr>
          <w:ilvl w:val="1"/>
          <w:numId w:val="15"/>
        </w:numPr>
        <w:spacing w:before="200" w:line="276" w:lineRule="auto"/>
        <w:ind w:left="993"/>
        <w:jc w:val="both"/>
        <w:rPr>
          <w:rFonts w:ascii="Arial" w:hAnsi="Arial" w:cs="Arial"/>
          <w:sz w:val="24"/>
          <w:szCs w:val="24"/>
        </w:rPr>
      </w:pPr>
      <w:r w:rsidRPr="00F1371B">
        <w:rPr>
          <w:rFonts w:ascii="Arial" w:hAnsi="Arial" w:cs="Arial"/>
          <w:sz w:val="24"/>
          <w:szCs w:val="24"/>
        </w:rPr>
        <w:t xml:space="preserve">The sex and year of birth of </w:t>
      </w:r>
      <w:r w:rsidR="5AC095EF" w:rsidRPr="00F1371B">
        <w:rPr>
          <w:rFonts w:ascii="Arial" w:hAnsi="Arial" w:cs="Arial"/>
          <w:sz w:val="24"/>
          <w:szCs w:val="24"/>
        </w:rPr>
        <w:t>each person born as a result of ART treatment using a donated gamete of the donor;</w:t>
      </w:r>
    </w:p>
    <w:p w14:paraId="5ED992E1" w14:textId="59D2A59D" w:rsidR="00A248C1" w:rsidRPr="00F1371B" w:rsidRDefault="5AC095EF" w:rsidP="00E329C8">
      <w:pPr>
        <w:pStyle w:val="ListParagraph"/>
        <w:numPr>
          <w:ilvl w:val="1"/>
          <w:numId w:val="15"/>
        </w:numPr>
        <w:spacing w:before="200" w:line="276" w:lineRule="auto"/>
        <w:ind w:left="993"/>
        <w:jc w:val="both"/>
        <w:rPr>
          <w:rFonts w:ascii="Arial" w:hAnsi="Arial" w:cs="Arial"/>
          <w:sz w:val="24"/>
          <w:szCs w:val="24"/>
        </w:rPr>
      </w:pPr>
      <w:r w:rsidRPr="00F1371B">
        <w:rPr>
          <w:rFonts w:ascii="Arial" w:hAnsi="Arial" w:cs="Arial"/>
          <w:sz w:val="24"/>
          <w:szCs w:val="24"/>
        </w:rPr>
        <w:t xml:space="preserve">Any other </w:t>
      </w:r>
      <w:r w:rsidR="01E9DF63" w:rsidRPr="00F1371B">
        <w:rPr>
          <w:rFonts w:ascii="Arial" w:hAnsi="Arial" w:cs="Arial"/>
          <w:sz w:val="24"/>
          <w:szCs w:val="24"/>
        </w:rPr>
        <w:t xml:space="preserve">information about the donor </w:t>
      </w:r>
      <w:r w:rsidR="024C5B27" w:rsidRPr="00F1371B">
        <w:rPr>
          <w:rFonts w:ascii="Arial" w:hAnsi="Arial" w:cs="Arial"/>
          <w:sz w:val="24"/>
          <w:szCs w:val="24"/>
        </w:rPr>
        <w:t xml:space="preserve">(including identifying information) </w:t>
      </w:r>
      <w:r w:rsidR="01E9DF63" w:rsidRPr="00F1371B">
        <w:rPr>
          <w:rFonts w:ascii="Arial" w:hAnsi="Arial" w:cs="Arial"/>
          <w:sz w:val="24"/>
          <w:szCs w:val="24"/>
        </w:rPr>
        <w:t xml:space="preserve">if the donor </w:t>
      </w:r>
      <w:r w:rsidR="3B29364C" w:rsidRPr="00F1371B">
        <w:rPr>
          <w:rFonts w:ascii="Arial" w:hAnsi="Arial" w:cs="Arial"/>
          <w:sz w:val="24"/>
          <w:szCs w:val="24"/>
        </w:rPr>
        <w:t xml:space="preserve">has </w:t>
      </w:r>
      <w:r w:rsidR="0116393C" w:rsidRPr="00F1371B">
        <w:rPr>
          <w:rFonts w:ascii="Arial" w:hAnsi="Arial" w:cs="Arial"/>
          <w:sz w:val="24"/>
          <w:szCs w:val="24"/>
        </w:rPr>
        <w:t>consent</w:t>
      </w:r>
      <w:r w:rsidR="4FE1B177" w:rsidRPr="00F1371B">
        <w:rPr>
          <w:rFonts w:ascii="Arial" w:hAnsi="Arial" w:cs="Arial"/>
          <w:sz w:val="24"/>
          <w:szCs w:val="24"/>
        </w:rPr>
        <w:t>ed</w:t>
      </w:r>
      <w:r w:rsidR="01E9DF63" w:rsidRPr="00F1371B">
        <w:rPr>
          <w:rFonts w:ascii="Arial" w:hAnsi="Arial" w:cs="Arial"/>
          <w:sz w:val="24"/>
          <w:szCs w:val="24"/>
        </w:rPr>
        <w:t xml:space="preserve"> to its disclosure, and subject to any restrictions on disclosure stated by the donor.</w:t>
      </w:r>
    </w:p>
    <w:bookmarkEnd w:id="19"/>
    <w:p w14:paraId="60129430" w14:textId="77777777" w:rsidR="00A248C1" w:rsidRPr="00F1371B" w:rsidRDefault="00A248C1" w:rsidP="004041CE">
      <w:pPr>
        <w:pStyle w:val="Heading9"/>
      </w:pPr>
      <w:r w:rsidRPr="00F1371B">
        <w:t>Age of access to the donor register</w:t>
      </w:r>
    </w:p>
    <w:p w14:paraId="43CBE4DB" w14:textId="687857D1" w:rsidR="00A248C1" w:rsidRPr="00F1371B" w:rsidRDefault="00A248C1" w:rsidP="12739017">
      <w:pPr>
        <w:pStyle w:val="NoSpacing"/>
        <w:spacing w:after="120" w:line="276" w:lineRule="auto"/>
        <w:jc w:val="both"/>
        <w:rPr>
          <w:rFonts w:ascii="Arial" w:hAnsi="Arial" w:cs="Arial"/>
          <w:sz w:val="24"/>
          <w:szCs w:val="24"/>
        </w:rPr>
      </w:pPr>
      <w:r w:rsidRPr="00F1371B">
        <w:rPr>
          <w:rFonts w:ascii="Arial" w:hAnsi="Arial" w:cs="Arial"/>
          <w:sz w:val="24"/>
          <w:szCs w:val="24"/>
        </w:rPr>
        <w:t xml:space="preserve">Across Australia, there is an inconsistent approach to age of access to donor information. The NHMRC Guidelines recommend that where minors are assessed as sufficiently mature, </w:t>
      </w:r>
      <w:r w:rsidR="0F5BC2FE" w:rsidRPr="00F1371B">
        <w:rPr>
          <w:rFonts w:ascii="Arial" w:hAnsi="Arial" w:cs="Arial"/>
          <w:sz w:val="24"/>
          <w:szCs w:val="24"/>
        </w:rPr>
        <w:t xml:space="preserve">that </w:t>
      </w:r>
      <w:r w:rsidRPr="00F1371B">
        <w:rPr>
          <w:rFonts w:ascii="Arial" w:hAnsi="Arial" w:cs="Arial"/>
          <w:sz w:val="24"/>
          <w:szCs w:val="24"/>
        </w:rPr>
        <w:t xml:space="preserve">they be provided non-identifying and identifying information about </w:t>
      </w:r>
      <w:r w:rsidR="24D49DD2" w:rsidRPr="00F1371B">
        <w:rPr>
          <w:rFonts w:ascii="Arial" w:hAnsi="Arial" w:cs="Arial"/>
          <w:sz w:val="24"/>
          <w:szCs w:val="24"/>
        </w:rPr>
        <w:t xml:space="preserve">their </w:t>
      </w:r>
      <w:r w:rsidRPr="00F1371B">
        <w:rPr>
          <w:rFonts w:ascii="Arial" w:hAnsi="Arial" w:cs="Arial"/>
          <w:sz w:val="24"/>
          <w:szCs w:val="24"/>
        </w:rPr>
        <w:t xml:space="preserve">donors. Victoria follows this approach and </w:t>
      </w:r>
      <w:r w:rsidR="3674341E" w:rsidRPr="00F1371B">
        <w:rPr>
          <w:rFonts w:ascii="Arial" w:hAnsi="Arial" w:cs="Arial"/>
          <w:sz w:val="24"/>
          <w:szCs w:val="24"/>
        </w:rPr>
        <w:t xml:space="preserve">includes </w:t>
      </w:r>
      <w:r w:rsidRPr="00F1371B">
        <w:rPr>
          <w:rFonts w:ascii="Arial" w:hAnsi="Arial" w:cs="Arial"/>
          <w:sz w:val="24"/>
          <w:szCs w:val="24"/>
        </w:rPr>
        <w:t xml:space="preserve">that a less mature child can apply with the consent of a parent or guardian. Western Australia currently sets the age of access at 16 years for all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with younger people granted access through the support of a parent or guardian.</w:t>
      </w:r>
    </w:p>
    <w:p w14:paraId="00178339" w14:textId="36705C49" w:rsidR="00A248C1" w:rsidRPr="00F1371B" w:rsidRDefault="7AF12192" w:rsidP="12739017">
      <w:pPr>
        <w:pStyle w:val="NoSpacing"/>
        <w:spacing w:after="120" w:line="276" w:lineRule="auto"/>
        <w:jc w:val="both"/>
        <w:rPr>
          <w:rFonts w:ascii="Arial" w:hAnsi="Arial" w:cs="Arial"/>
          <w:sz w:val="24"/>
          <w:szCs w:val="24"/>
        </w:rPr>
      </w:pPr>
      <w:r w:rsidRPr="00F1371B">
        <w:rPr>
          <w:rFonts w:ascii="Arial" w:hAnsi="Arial" w:cs="Arial"/>
          <w:sz w:val="24"/>
          <w:szCs w:val="24"/>
        </w:rPr>
        <w:t>R</w:t>
      </w:r>
      <w:r w:rsidR="13140A65" w:rsidRPr="00F1371B">
        <w:rPr>
          <w:rFonts w:ascii="Arial" w:hAnsi="Arial" w:cs="Arial"/>
          <w:sz w:val="24"/>
          <w:szCs w:val="24"/>
        </w:rPr>
        <w:t xml:space="preserve">epresentatives of </w:t>
      </w:r>
      <w:r w:rsidR="2CBA1F3A" w:rsidRPr="00F1371B">
        <w:rPr>
          <w:rFonts w:ascii="Arial" w:hAnsi="Arial" w:cs="Arial"/>
          <w:sz w:val="24"/>
          <w:szCs w:val="24"/>
        </w:rPr>
        <w:t>the</w:t>
      </w:r>
      <w:r w:rsidR="472755BC" w:rsidRPr="00F1371B">
        <w:rPr>
          <w:rFonts w:ascii="Arial" w:hAnsi="Arial" w:cs="Arial"/>
          <w:sz w:val="24"/>
          <w:szCs w:val="24"/>
        </w:rPr>
        <w:t xml:space="preserve"> government of</w:t>
      </w:r>
      <w:r w:rsidR="2CBA1F3A" w:rsidRPr="00F1371B">
        <w:rPr>
          <w:rFonts w:ascii="Arial" w:hAnsi="Arial" w:cs="Arial"/>
          <w:sz w:val="24"/>
          <w:szCs w:val="24"/>
        </w:rPr>
        <w:t xml:space="preserve"> </w:t>
      </w:r>
      <w:r w:rsidR="4027A131" w:rsidRPr="00F1371B">
        <w:rPr>
          <w:rFonts w:ascii="Arial" w:hAnsi="Arial" w:cs="Arial"/>
          <w:sz w:val="24"/>
          <w:szCs w:val="24"/>
        </w:rPr>
        <w:t>Western Australia</w:t>
      </w:r>
      <w:r w:rsidR="0B1E2BBD" w:rsidRPr="00F1371B">
        <w:rPr>
          <w:rFonts w:ascii="Arial" w:hAnsi="Arial" w:cs="Arial"/>
          <w:sz w:val="24"/>
          <w:szCs w:val="24"/>
        </w:rPr>
        <w:t xml:space="preserve"> advised that </w:t>
      </w:r>
      <w:r w:rsidR="13124591" w:rsidRPr="00F1371B">
        <w:rPr>
          <w:rFonts w:ascii="Arial" w:hAnsi="Arial" w:cs="Arial"/>
          <w:sz w:val="24"/>
          <w:szCs w:val="24"/>
        </w:rPr>
        <w:t xml:space="preserve">Western Australia is </w:t>
      </w:r>
      <w:r w:rsidR="78133248" w:rsidRPr="00F1371B">
        <w:rPr>
          <w:rFonts w:ascii="Arial" w:hAnsi="Arial" w:cs="Arial"/>
          <w:sz w:val="24"/>
          <w:szCs w:val="24"/>
        </w:rPr>
        <w:t>consider</w:t>
      </w:r>
      <w:r w:rsidR="4027A131" w:rsidRPr="00F1371B">
        <w:rPr>
          <w:rFonts w:ascii="Arial" w:hAnsi="Arial" w:cs="Arial"/>
          <w:sz w:val="24"/>
          <w:szCs w:val="24"/>
        </w:rPr>
        <w:t>ing</w:t>
      </w:r>
      <w:r w:rsidR="13124591" w:rsidRPr="00F1371B">
        <w:rPr>
          <w:rFonts w:ascii="Arial" w:hAnsi="Arial" w:cs="Arial"/>
          <w:sz w:val="24"/>
          <w:szCs w:val="24"/>
        </w:rPr>
        <w:t xml:space="preserve"> </w:t>
      </w:r>
      <w:r w:rsidR="59C1F272" w:rsidRPr="00F1371B">
        <w:rPr>
          <w:rFonts w:ascii="Arial" w:hAnsi="Arial" w:cs="Arial"/>
          <w:sz w:val="24"/>
          <w:szCs w:val="24"/>
        </w:rPr>
        <w:t>reform</w:t>
      </w:r>
      <w:r w:rsidR="1E8366EA" w:rsidRPr="00F1371B">
        <w:rPr>
          <w:rFonts w:ascii="Arial" w:hAnsi="Arial" w:cs="Arial"/>
          <w:sz w:val="24"/>
          <w:szCs w:val="24"/>
        </w:rPr>
        <w:t>s</w:t>
      </w:r>
      <w:r w:rsidR="59C1F272" w:rsidRPr="00F1371B">
        <w:rPr>
          <w:rFonts w:ascii="Arial" w:hAnsi="Arial" w:cs="Arial"/>
          <w:sz w:val="24"/>
          <w:szCs w:val="24"/>
        </w:rPr>
        <w:t xml:space="preserve"> to release identifying donor information to recipient </w:t>
      </w:r>
      <w:r w:rsidR="59C1F272" w:rsidRPr="00F1371B">
        <w:rPr>
          <w:rFonts w:ascii="Arial" w:hAnsi="Arial" w:cs="Arial"/>
          <w:sz w:val="24"/>
          <w:szCs w:val="24"/>
        </w:rPr>
        <w:lastRenderedPageBreak/>
        <w:t xml:space="preserve">parents soon after the birth of the </w:t>
      </w:r>
      <w:r w:rsidR="00CC438D">
        <w:rPr>
          <w:rFonts w:ascii="Arial" w:hAnsi="Arial" w:cs="Arial"/>
          <w:sz w:val="24"/>
          <w:szCs w:val="24"/>
        </w:rPr>
        <w:t>donor</w:t>
      </w:r>
      <w:r w:rsidR="00CC438D">
        <w:rPr>
          <w:rFonts w:ascii="Arial" w:hAnsi="Arial" w:cs="Arial"/>
          <w:sz w:val="24"/>
          <w:szCs w:val="24"/>
        </w:rPr>
        <w:noBreakHyphen/>
        <w:t>conceived</w:t>
      </w:r>
      <w:r w:rsidR="59C1F272" w:rsidRPr="00F1371B">
        <w:rPr>
          <w:rFonts w:ascii="Arial" w:hAnsi="Arial" w:cs="Arial"/>
          <w:sz w:val="24"/>
          <w:szCs w:val="24"/>
        </w:rPr>
        <w:t xml:space="preserve"> person.</w:t>
      </w:r>
      <w:r w:rsidR="00A248C1" w:rsidRPr="00F1371B">
        <w:rPr>
          <w:rStyle w:val="FootnoteReference"/>
          <w:rFonts w:ascii="Arial" w:hAnsi="Arial" w:cs="Arial"/>
          <w:sz w:val="24"/>
          <w:szCs w:val="24"/>
        </w:rPr>
        <w:footnoteReference w:id="2"/>
      </w:r>
      <w:r w:rsidR="59C1F272" w:rsidRPr="00F1371B">
        <w:rPr>
          <w:rFonts w:ascii="Arial" w:hAnsi="Arial" w:cs="Arial"/>
          <w:sz w:val="24"/>
          <w:szCs w:val="24"/>
        </w:rPr>
        <w:t xml:space="preserve"> This approach upholds the best interests of </w:t>
      </w:r>
      <w:r w:rsidR="00CC438D">
        <w:rPr>
          <w:rFonts w:ascii="Arial" w:hAnsi="Arial" w:cs="Arial"/>
          <w:sz w:val="24"/>
          <w:szCs w:val="24"/>
        </w:rPr>
        <w:t>donor</w:t>
      </w:r>
      <w:r w:rsidR="00CC438D">
        <w:rPr>
          <w:rFonts w:ascii="Arial" w:hAnsi="Arial" w:cs="Arial"/>
          <w:sz w:val="24"/>
          <w:szCs w:val="24"/>
        </w:rPr>
        <w:noBreakHyphen/>
        <w:t>conceived</w:t>
      </w:r>
      <w:r w:rsidR="59C1F272" w:rsidRPr="00F1371B">
        <w:rPr>
          <w:rFonts w:ascii="Arial" w:hAnsi="Arial" w:cs="Arial"/>
          <w:sz w:val="24"/>
          <w:szCs w:val="24"/>
        </w:rPr>
        <w:t xml:space="preserve"> people to readily access available information about their genetic </w:t>
      </w:r>
      <w:r w:rsidR="75B17505" w:rsidRPr="00F1371B">
        <w:rPr>
          <w:rFonts w:ascii="Arial" w:hAnsi="Arial" w:cs="Arial"/>
          <w:sz w:val="24"/>
          <w:szCs w:val="24"/>
        </w:rPr>
        <w:t>identity and</w:t>
      </w:r>
      <w:r w:rsidR="59C1F272" w:rsidRPr="00F1371B">
        <w:rPr>
          <w:rFonts w:ascii="Arial" w:hAnsi="Arial" w:cs="Arial"/>
          <w:sz w:val="24"/>
          <w:szCs w:val="24"/>
        </w:rPr>
        <w:t xml:space="preserve"> equips families to self-determine the integration of this information into family narratives and systems. Additionally, it offers a supported approach to managing this information, in place of families seeking this information independently through third-party DNA testing and social media.</w:t>
      </w:r>
    </w:p>
    <w:p w14:paraId="2111D722" w14:textId="054B8024" w:rsidR="00A248C1" w:rsidRPr="00F1371B" w:rsidRDefault="089B9F12" w:rsidP="6AFD18BB">
      <w:pPr>
        <w:pStyle w:val="NoSpacing"/>
        <w:spacing w:after="120" w:line="276" w:lineRule="auto"/>
        <w:jc w:val="both"/>
        <w:rPr>
          <w:rFonts w:ascii="Arial" w:hAnsi="Arial" w:cs="Arial"/>
          <w:sz w:val="24"/>
          <w:szCs w:val="24"/>
        </w:rPr>
      </w:pPr>
      <w:r w:rsidRPr="00F1371B">
        <w:rPr>
          <w:rFonts w:ascii="Arial" w:hAnsi="Arial" w:cs="Arial"/>
          <w:sz w:val="24"/>
          <w:szCs w:val="24"/>
        </w:rPr>
        <w:t xml:space="preserve">It is also worth noting that people aged under 18 years are afforded many opportunities under the law, such as to work, drive a vehicle and consent to sexual relationships. Some of these will require establishing an independent identity with Government agencies, such as applying for a tax file number and paying income tax, applying for and holding a Working with Vulnerable People registration, or a learner’s and provisional driver’s license, and being held responsible for parking and traffic infringements, for example. </w:t>
      </w:r>
      <w:r w:rsidR="00A620CB" w:rsidRPr="002724EA">
        <w:rPr>
          <w:rFonts w:ascii="Arial" w:hAnsi="Arial" w:cs="Arial"/>
          <w:sz w:val="24"/>
          <w:szCs w:val="24"/>
        </w:rPr>
        <w:t xml:space="preserve">In the case of </w:t>
      </w:r>
      <w:r w:rsidR="00D6191F" w:rsidRPr="002724EA">
        <w:rPr>
          <w:rFonts w:ascii="Arial" w:hAnsi="Arial" w:cs="Arial"/>
          <w:sz w:val="24"/>
          <w:szCs w:val="24"/>
        </w:rPr>
        <w:t xml:space="preserve">sexual </w:t>
      </w:r>
      <w:r w:rsidR="00A620CB" w:rsidRPr="002724EA">
        <w:rPr>
          <w:rFonts w:ascii="Arial" w:hAnsi="Arial" w:cs="Arial"/>
          <w:sz w:val="24"/>
          <w:szCs w:val="24"/>
        </w:rPr>
        <w:t xml:space="preserve">relationships, it may be important for them to understand their genetic identity to reduce the risk of consanguineous relationship. </w:t>
      </w:r>
      <w:r w:rsidRPr="00F1371B">
        <w:rPr>
          <w:rFonts w:ascii="Arial" w:hAnsi="Arial" w:cs="Arial"/>
          <w:sz w:val="24"/>
          <w:szCs w:val="24"/>
        </w:rPr>
        <w:t xml:space="preserve">Many of these examples could have significant implications for the future of a young person and, for the purposes of the law, maturity has been determined at age 16 (or younger). </w:t>
      </w:r>
    </w:p>
    <w:p w14:paraId="4476FA63" w14:textId="77777777" w:rsidR="00A248C1" w:rsidRPr="00F1371B" w:rsidRDefault="00A248C1" w:rsidP="00A248C1">
      <w:pPr>
        <w:pStyle w:val="NoSpacing"/>
        <w:spacing w:after="120" w:line="276" w:lineRule="auto"/>
        <w:jc w:val="both"/>
        <w:rPr>
          <w:rFonts w:ascii="Arial" w:hAnsi="Arial" w:cs="Arial"/>
          <w:iCs/>
          <w:sz w:val="24"/>
          <w:szCs w:val="24"/>
        </w:rPr>
      </w:pPr>
      <w:r w:rsidRPr="00F1371B">
        <w:rPr>
          <w:rFonts w:ascii="Arial" w:hAnsi="Arial" w:cs="Arial"/>
          <w:iCs/>
          <w:sz w:val="24"/>
          <w:szCs w:val="24"/>
        </w:rPr>
        <w:t>The Bill therefore sets the following policy positions for the ACT.</w:t>
      </w:r>
    </w:p>
    <w:p w14:paraId="23707093" w14:textId="5D235DA5"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Access to identifying information about donors</w:t>
      </w:r>
      <w:r w:rsidR="2ED06446" w:rsidRPr="00F1371B">
        <w:rPr>
          <w:rFonts w:ascii="Arial" w:hAnsi="Arial" w:cs="Arial"/>
          <w:sz w:val="24"/>
          <w:szCs w:val="24"/>
        </w:rPr>
        <w:t xml:space="preserve"> who have donated following commencement of the </w:t>
      </w:r>
      <w:r w:rsidR="17E235A2" w:rsidRPr="00F1371B">
        <w:rPr>
          <w:rFonts w:ascii="Arial" w:hAnsi="Arial" w:cs="Arial"/>
          <w:sz w:val="24"/>
          <w:szCs w:val="24"/>
        </w:rPr>
        <w:t xml:space="preserve">Bill </w:t>
      </w:r>
      <w:r w:rsidR="1B61112A" w:rsidRPr="00F1371B">
        <w:rPr>
          <w:rFonts w:ascii="Arial" w:hAnsi="Arial" w:cs="Arial"/>
          <w:sz w:val="24"/>
          <w:szCs w:val="24"/>
        </w:rPr>
        <w:t xml:space="preserve">will be made available </w:t>
      </w:r>
      <w:r w:rsidRPr="00F1371B">
        <w:rPr>
          <w:rFonts w:ascii="Arial" w:hAnsi="Arial" w:cs="Arial"/>
          <w:sz w:val="24"/>
          <w:szCs w:val="24"/>
        </w:rPr>
        <w:t xml:space="preserve">to recipient parents soon after the birth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w:t>
      </w:r>
      <w:r w:rsidR="42412E76" w:rsidRPr="00F1371B">
        <w:rPr>
          <w:rFonts w:ascii="Arial" w:hAnsi="Arial" w:cs="Arial"/>
          <w:sz w:val="24"/>
          <w:szCs w:val="24"/>
        </w:rPr>
        <w:t>,</w:t>
      </w:r>
      <w:r w:rsidR="710DFA75" w:rsidRPr="00F1371B">
        <w:rPr>
          <w:rFonts w:ascii="Arial" w:hAnsi="Arial" w:cs="Arial"/>
          <w:sz w:val="24"/>
          <w:szCs w:val="24"/>
        </w:rPr>
        <w:t xml:space="preserve"> as</w:t>
      </w:r>
      <w:r w:rsidR="42412E76" w:rsidRPr="00F1371B">
        <w:rPr>
          <w:rFonts w:ascii="Arial" w:hAnsi="Arial" w:cs="Arial"/>
          <w:sz w:val="24"/>
          <w:szCs w:val="24"/>
        </w:rPr>
        <w:t xml:space="preserve"> this allows a </w:t>
      </w:r>
      <w:r w:rsidR="00CC438D">
        <w:rPr>
          <w:rFonts w:ascii="Arial" w:hAnsi="Arial" w:cs="Arial"/>
          <w:sz w:val="24"/>
          <w:szCs w:val="24"/>
        </w:rPr>
        <w:t>donor</w:t>
      </w:r>
      <w:r w:rsidR="00CC438D">
        <w:rPr>
          <w:rFonts w:ascii="Arial" w:hAnsi="Arial" w:cs="Arial"/>
          <w:sz w:val="24"/>
          <w:szCs w:val="24"/>
        </w:rPr>
        <w:noBreakHyphen/>
        <w:t>conceived</w:t>
      </w:r>
      <w:r w:rsidR="42412E76" w:rsidRPr="00F1371B">
        <w:rPr>
          <w:rFonts w:ascii="Arial" w:hAnsi="Arial" w:cs="Arial"/>
          <w:sz w:val="24"/>
          <w:szCs w:val="24"/>
        </w:rPr>
        <w:t xml:space="preserve"> child to be raised in knowledge of their genetic identity. </w:t>
      </w:r>
    </w:p>
    <w:p w14:paraId="2B9B6B41" w14:textId="2D325DC2"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For the release of information directly to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it is intended that identifying information </w:t>
      </w:r>
      <w:r w:rsidR="1C53A262" w:rsidRPr="00F1371B">
        <w:rPr>
          <w:rFonts w:ascii="Arial" w:hAnsi="Arial" w:cs="Arial"/>
          <w:sz w:val="24"/>
          <w:szCs w:val="24"/>
        </w:rPr>
        <w:t xml:space="preserve">of </w:t>
      </w:r>
      <w:r w:rsidR="6E618926" w:rsidRPr="00F1371B">
        <w:rPr>
          <w:rFonts w:ascii="Arial" w:hAnsi="Arial" w:cs="Arial"/>
          <w:sz w:val="24"/>
          <w:szCs w:val="24"/>
        </w:rPr>
        <w:t xml:space="preserve">their </w:t>
      </w:r>
      <w:r w:rsidR="1C53A262" w:rsidRPr="00F1371B">
        <w:rPr>
          <w:rFonts w:ascii="Arial" w:hAnsi="Arial" w:cs="Arial"/>
          <w:sz w:val="24"/>
          <w:szCs w:val="24"/>
        </w:rPr>
        <w:t xml:space="preserve">donor </w:t>
      </w:r>
      <w:r w:rsidRPr="00F1371B">
        <w:rPr>
          <w:rFonts w:ascii="Arial" w:hAnsi="Arial" w:cs="Arial"/>
          <w:sz w:val="24"/>
          <w:szCs w:val="24"/>
        </w:rPr>
        <w:t xml:space="preserve">be available from the age of 16 years (in line with other laws </w:t>
      </w:r>
      <w:r w:rsidR="69C610AC" w:rsidRPr="00F1371B">
        <w:rPr>
          <w:rFonts w:ascii="Arial" w:hAnsi="Arial" w:cs="Arial"/>
          <w:sz w:val="24"/>
          <w:szCs w:val="24"/>
        </w:rPr>
        <w:t xml:space="preserve">which </w:t>
      </w:r>
      <w:r w:rsidRPr="00F1371B">
        <w:rPr>
          <w:rFonts w:ascii="Arial" w:hAnsi="Arial" w:cs="Arial"/>
          <w:sz w:val="24"/>
          <w:szCs w:val="24"/>
        </w:rPr>
        <w:t>determine that maturity has been reached at age 16).</w:t>
      </w:r>
    </w:p>
    <w:p w14:paraId="7A1D38BD" w14:textId="3E22D208"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For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aged younger than 16 years, </w:t>
      </w:r>
      <w:r w:rsidR="70A9EBA2" w:rsidRPr="00F1371B">
        <w:rPr>
          <w:rFonts w:ascii="Arial" w:hAnsi="Arial" w:cs="Arial"/>
          <w:sz w:val="24"/>
          <w:szCs w:val="24"/>
        </w:rPr>
        <w:t xml:space="preserve">information </w:t>
      </w:r>
      <w:r w:rsidR="68A425F8" w:rsidRPr="00F1371B">
        <w:rPr>
          <w:rFonts w:ascii="Arial" w:hAnsi="Arial" w:cs="Arial"/>
          <w:sz w:val="24"/>
          <w:szCs w:val="24"/>
        </w:rPr>
        <w:t xml:space="preserve">of any donor </w:t>
      </w:r>
      <w:r w:rsidR="70A9EBA2" w:rsidRPr="00F1371B">
        <w:rPr>
          <w:rFonts w:ascii="Arial" w:hAnsi="Arial" w:cs="Arial"/>
          <w:sz w:val="24"/>
          <w:szCs w:val="24"/>
        </w:rPr>
        <w:t xml:space="preserve">may be accessed where the child or young person is assessed as sufficiently mature by </w:t>
      </w:r>
      <w:r w:rsidR="79048930" w:rsidRPr="00F1371B">
        <w:rPr>
          <w:rFonts w:ascii="Arial" w:hAnsi="Arial" w:cs="Arial"/>
          <w:sz w:val="24"/>
          <w:szCs w:val="24"/>
        </w:rPr>
        <w:t>a suitably</w:t>
      </w:r>
      <w:r w:rsidRPr="00F1371B">
        <w:rPr>
          <w:rFonts w:ascii="Arial" w:hAnsi="Arial" w:cs="Arial"/>
          <w:sz w:val="24"/>
          <w:szCs w:val="24"/>
        </w:rPr>
        <w:t xml:space="preserve"> qualified counsellor or with the support of a parent or guardian</w:t>
      </w:r>
      <w:r w:rsidR="6101DFBC" w:rsidRPr="00F1371B">
        <w:rPr>
          <w:rFonts w:ascii="Arial" w:hAnsi="Arial" w:cs="Arial"/>
          <w:sz w:val="24"/>
          <w:szCs w:val="24"/>
        </w:rPr>
        <w:t>.</w:t>
      </w:r>
    </w:p>
    <w:p w14:paraId="3569FDAF" w14:textId="2E07E5FE" w:rsidR="00A248C1" w:rsidRPr="00F1371B" w:rsidRDefault="5DC3FD3A" w:rsidP="004041CE">
      <w:pPr>
        <w:pStyle w:val="Heading9"/>
      </w:pPr>
      <w:r w:rsidRPr="00F1371B">
        <w:t xml:space="preserve">Commencement </w:t>
      </w:r>
    </w:p>
    <w:p w14:paraId="4E78FD89" w14:textId="328670C6" w:rsidR="527CDE29" w:rsidRPr="00556854" w:rsidRDefault="3B1F2652" w:rsidP="00E329C8">
      <w:pPr>
        <w:pStyle w:val="NormalWeb"/>
        <w:spacing w:before="0" w:beforeAutospacing="0" w:after="120"/>
        <w:jc w:val="both"/>
        <w:rPr>
          <w:rFonts w:ascii="Arial" w:hAnsi="Arial" w:cs="Arial"/>
          <w:lang w:eastAsia="en-US"/>
        </w:rPr>
      </w:pPr>
      <w:r w:rsidRPr="00556854">
        <w:rPr>
          <w:rFonts w:ascii="Arial" w:hAnsi="Arial" w:cs="Arial"/>
          <w:lang w:eastAsia="en-US"/>
        </w:rPr>
        <w:t xml:space="preserve">The commencement of this </w:t>
      </w:r>
      <w:r w:rsidR="5DD8B2FC" w:rsidRPr="00556854">
        <w:rPr>
          <w:rFonts w:ascii="Arial" w:hAnsi="Arial" w:cs="Arial"/>
          <w:lang w:eastAsia="en-US"/>
        </w:rPr>
        <w:t xml:space="preserve">Bill </w:t>
      </w:r>
      <w:r w:rsidRPr="00556854">
        <w:rPr>
          <w:rFonts w:ascii="Arial" w:hAnsi="Arial" w:cs="Arial"/>
          <w:lang w:eastAsia="en-US"/>
        </w:rPr>
        <w:t xml:space="preserve">will occur in a staged manner. </w:t>
      </w:r>
      <w:r w:rsidR="5F45ADA7" w:rsidRPr="00556854">
        <w:rPr>
          <w:rFonts w:ascii="Arial" w:hAnsi="Arial" w:cs="Arial"/>
          <w:lang w:eastAsia="en-US"/>
        </w:rPr>
        <w:t xml:space="preserve">Part 1 (Preliminary), Part 2 (Objects and important concepts), </w:t>
      </w:r>
      <w:r w:rsidR="1F840D77" w:rsidRPr="00556854">
        <w:rPr>
          <w:rFonts w:ascii="Arial" w:hAnsi="Arial" w:cs="Arial"/>
          <w:lang w:eastAsia="en-US"/>
        </w:rPr>
        <w:t xml:space="preserve">Division 4.5 (Record keeping requirements), </w:t>
      </w:r>
      <w:r w:rsidR="2767D5ED" w:rsidRPr="00556854">
        <w:rPr>
          <w:rFonts w:ascii="Arial" w:hAnsi="Arial" w:cs="Arial"/>
          <w:lang w:eastAsia="en-US"/>
        </w:rPr>
        <w:t>Division 6.1 (Preliminary)</w:t>
      </w:r>
      <w:r w:rsidR="5C0F8257" w:rsidRPr="00556854">
        <w:rPr>
          <w:rFonts w:ascii="Arial" w:hAnsi="Arial" w:cs="Arial"/>
          <w:lang w:eastAsia="en-US"/>
        </w:rPr>
        <w:t xml:space="preserve">, </w:t>
      </w:r>
      <w:r w:rsidR="2767D5ED" w:rsidRPr="00556854">
        <w:rPr>
          <w:rFonts w:ascii="Arial" w:hAnsi="Arial" w:cs="Arial"/>
          <w:lang w:eastAsia="en-US"/>
        </w:rPr>
        <w:t>Division 6.2 (Retention of pre-commencement records)</w:t>
      </w:r>
      <w:r w:rsidR="284C12BD" w:rsidRPr="00556854">
        <w:rPr>
          <w:rFonts w:ascii="Arial" w:hAnsi="Arial" w:cs="Arial"/>
          <w:lang w:eastAsia="en-US"/>
        </w:rPr>
        <w:t>,</w:t>
      </w:r>
      <w:r w:rsidR="53304237" w:rsidRPr="00556854">
        <w:rPr>
          <w:rFonts w:ascii="Arial" w:hAnsi="Arial" w:cs="Arial"/>
          <w:lang w:eastAsia="en-US"/>
        </w:rPr>
        <w:t xml:space="preserve"> Part 11 (Miscellaneous),</w:t>
      </w:r>
      <w:r w:rsidR="284C12BD" w:rsidRPr="00556854">
        <w:rPr>
          <w:rFonts w:ascii="Arial" w:hAnsi="Arial" w:cs="Arial"/>
          <w:lang w:eastAsia="en-US"/>
        </w:rPr>
        <w:t xml:space="preserve"> </w:t>
      </w:r>
      <w:r w:rsidR="1EF29B3A" w:rsidRPr="00556854">
        <w:rPr>
          <w:rFonts w:ascii="Arial" w:hAnsi="Arial" w:cs="Arial"/>
          <w:lang w:eastAsia="en-US"/>
        </w:rPr>
        <w:t xml:space="preserve">Part 12 (Transitional), </w:t>
      </w:r>
      <w:r w:rsidR="284C12BD" w:rsidRPr="00556854">
        <w:rPr>
          <w:rFonts w:ascii="Arial" w:hAnsi="Arial" w:cs="Arial"/>
          <w:lang w:eastAsia="en-US"/>
        </w:rPr>
        <w:t xml:space="preserve">and </w:t>
      </w:r>
      <w:r w:rsidR="3E9EDF44" w:rsidRPr="00556854">
        <w:rPr>
          <w:rFonts w:ascii="Arial" w:hAnsi="Arial" w:cs="Arial"/>
          <w:lang w:eastAsia="en-US"/>
        </w:rPr>
        <w:t>the dictionary</w:t>
      </w:r>
      <w:r w:rsidR="2767D5ED" w:rsidRPr="00556854">
        <w:rPr>
          <w:rFonts w:ascii="Arial" w:hAnsi="Arial" w:cs="Arial"/>
          <w:lang w:eastAsia="en-US"/>
        </w:rPr>
        <w:t xml:space="preserve"> will</w:t>
      </w:r>
      <w:r w:rsidR="7C208C35" w:rsidRPr="00556854">
        <w:rPr>
          <w:rFonts w:ascii="Arial" w:hAnsi="Arial" w:cs="Arial"/>
          <w:lang w:eastAsia="en-US"/>
        </w:rPr>
        <w:t xml:space="preserve"> commence on the day after the </w:t>
      </w:r>
      <w:r w:rsidR="31478880" w:rsidRPr="00556854">
        <w:rPr>
          <w:rFonts w:ascii="Arial" w:hAnsi="Arial" w:cs="Arial"/>
          <w:lang w:eastAsia="en-US"/>
        </w:rPr>
        <w:t xml:space="preserve">Bill’s </w:t>
      </w:r>
      <w:r w:rsidR="7C208C35" w:rsidRPr="00556854">
        <w:rPr>
          <w:rFonts w:ascii="Arial" w:hAnsi="Arial" w:cs="Arial"/>
          <w:lang w:eastAsia="en-US"/>
        </w:rPr>
        <w:t xml:space="preserve">notification </w:t>
      </w:r>
      <w:r w:rsidR="5AF00E62" w:rsidRPr="00556854">
        <w:rPr>
          <w:rFonts w:ascii="Arial" w:hAnsi="Arial" w:cs="Arial"/>
          <w:lang w:eastAsia="en-US"/>
        </w:rPr>
        <w:t>day</w:t>
      </w:r>
      <w:r w:rsidR="7C208C35" w:rsidRPr="00556854">
        <w:rPr>
          <w:rFonts w:ascii="Arial" w:hAnsi="Arial" w:cs="Arial"/>
          <w:lang w:eastAsia="en-US"/>
        </w:rPr>
        <w:t>.</w:t>
      </w:r>
      <w:r w:rsidR="2767D5ED" w:rsidRPr="00556854">
        <w:rPr>
          <w:rFonts w:ascii="Arial" w:hAnsi="Arial" w:cs="Arial"/>
          <w:lang w:eastAsia="en-US"/>
        </w:rPr>
        <w:t xml:space="preserve"> </w:t>
      </w:r>
      <w:r w:rsidR="423858C4" w:rsidRPr="00556854">
        <w:rPr>
          <w:rFonts w:ascii="Arial" w:hAnsi="Arial" w:cs="Arial"/>
          <w:lang w:eastAsia="en-US"/>
        </w:rPr>
        <w:t>This will allow the</w:t>
      </w:r>
      <w:r w:rsidRPr="00556854">
        <w:rPr>
          <w:rFonts w:ascii="Arial" w:hAnsi="Arial" w:cs="Arial"/>
          <w:lang w:eastAsia="en-US"/>
        </w:rPr>
        <w:t xml:space="preserve"> requirement</w:t>
      </w:r>
      <w:r w:rsidR="1702F247" w:rsidRPr="00556854">
        <w:rPr>
          <w:rFonts w:ascii="Arial" w:hAnsi="Arial" w:cs="Arial"/>
          <w:lang w:eastAsia="en-US"/>
        </w:rPr>
        <w:t xml:space="preserve"> for an ART provider</w:t>
      </w:r>
      <w:r w:rsidRPr="00556854">
        <w:rPr>
          <w:rFonts w:ascii="Arial" w:hAnsi="Arial" w:cs="Arial"/>
          <w:lang w:eastAsia="en-US"/>
        </w:rPr>
        <w:t xml:space="preserve"> to retain all ‘pre-commencement’ records </w:t>
      </w:r>
      <w:r w:rsidR="1FF4802D" w:rsidRPr="00556854">
        <w:rPr>
          <w:rFonts w:ascii="Arial" w:hAnsi="Arial" w:cs="Arial"/>
          <w:lang w:eastAsia="en-US"/>
        </w:rPr>
        <w:t>for 75 years after the provision of the ART service</w:t>
      </w:r>
      <w:r w:rsidR="67F09B46" w:rsidRPr="00556854">
        <w:rPr>
          <w:rFonts w:ascii="Arial" w:hAnsi="Arial" w:cs="Arial"/>
          <w:lang w:eastAsia="en-US"/>
        </w:rPr>
        <w:t xml:space="preserve">s </w:t>
      </w:r>
      <w:r w:rsidR="1FF4802D" w:rsidRPr="00556854">
        <w:rPr>
          <w:rFonts w:ascii="Arial" w:hAnsi="Arial" w:cs="Arial"/>
          <w:lang w:eastAsia="en-US"/>
        </w:rPr>
        <w:t>to</w:t>
      </w:r>
      <w:r w:rsidR="05796475" w:rsidRPr="00556854">
        <w:rPr>
          <w:rFonts w:ascii="Arial" w:hAnsi="Arial" w:cs="Arial"/>
          <w:lang w:eastAsia="en-US"/>
        </w:rPr>
        <w:t xml:space="preserve"> </w:t>
      </w:r>
      <w:r w:rsidRPr="00556854">
        <w:rPr>
          <w:rFonts w:ascii="Arial" w:hAnsi="Arial" w:cs="Arial"/>
          <w:lang w:eastAsia="en-US"/>
        </w:rPr>
        <w:t>begin immediately</w:t>
      </w:r>
      <w:r w:rsidR="328CCFEE" w:rsidRPr="00556854">
        <w:rPr>
          <w:rFonts w:ascii="Arial" w:hAnsi="Arial" w:cs="Arial"/>
          <w:lang w:eastAsia="en-US"/>
        </w:rPr>
        <w:t xml:space="preserve">, alongside the new obligations of ACT providers in relation </w:t>
      </w:r>
      <w:r w:rsidR="077F3CB4" w:rsidRPr="00556854">
        <w:rPr>
          <w:rFonts w:ascii="Arial" w:hAnsi="Arial" w:cs="Arial"/>
          <w:lang w:eastAsia="en-US"/>
        </w:rPr>
        <w:t>to</w:t>
      </w:r>
      <w:r w:rsidR="328CCFEE" w:rsidRPr="00556854">
        <w:rPr>
          <w:rFonts w:ascii="Arial" w:hAnsi="Arial" w:cs="Arial"/>
          <w:lang w:eastAsia="en-US"/>
        </w:rPr>
        <w:t xml:space="preserve"> the collection of records.</w:t>
      </w:r>
      <w:r w:rsidRPr="00556854">
        <w:rPr>
          <w:rFonts w:ascii="Arial" w:hAnsi="Arial" w:cs="Arial"/>
          <w:lang w:eastAsia="en-US"/>
        </w:rPr>
        <w:t xml:space="preserve"> This </w:t>
      </w:r>
      <w:r w:rsidR="1162B634" w:rsidRPr="00556854">
        <w:rPr>
          <w:rFonts w:ascii="Arial" w:hAnsi="Arial" w:cs="Arial"/>
          <w:lang w:eastAsia="en-US"/>
        </w:rPr>
        <w:t xml:space="preserve">will </w:t>
      </w:r>
      <w:r w:rsidRPr="00556854">
        <w:rPr>
          <w:rFonts w:ascii="Arial" w:hAnsi="Arial" w:cs="Arial"/>
          <w:lang w:eastAsia="en-US"/>
        </w:rPr>
        <w:t xml:space="preserve">ensure that historic records relating to donor conceptions are not destroyed and </w:t>
      </w:r>
      <w:r w:rsidR="22595FC6" w:rsidRPr="00556854">
        <w:rPr>
          <w:rFonts w:ascii="Arial" w:hAnsi="Arial" w:cs="Arial"/>
          <w:lang w:eastAsia="en-US"/>
        </w:rPr>
        <w:t xml:space="preserve">that ART providers maintain their </w:t>
      </w:r>
      <w:r w:rsidR="22595FC6" w:rsidRPr="00CC438D">
        <w:rPr>
          <w:rFonts w:ascii="Arial" w:eastAsia="Arial" w:hAnsi="Arial" w:cs="Arial"/>
          <w:lang w:eastAsia="en-US"/>
        </w:rPr>
        <w:lastRenderedPageBreak/>
        <w:t>current records</w:t>
      </w:r>
      <w:r w:rsidR="225D83AA" w:rsidRPr="00CC438D">
        <w:rPr>
          <w:rFonts w:ascii="Arial" w:eastAsia="Arial" w:hAnsi="Arial" w:cs="Arial"/>
          <w:lang w:eastAsia="en-US"/>
        </w:rPr>
        <w:t>. Commencement of Divisions 6.1 and 6.2</w:t>
      </w:r>
      <w:r w:rsidR="1206F78F" w:rsidRPr="00CC438D">
        <w:rPr>
          <w:rFonts w:ascii="Arial" w:eastAsia="Arial" w:hAnsi="Arial" w:cs="Arial"/>
          <w:lang w:eastAsia="en-US"/>
        </w:rPr>
        <w:t xml:space="preserve"> on the day after notification will</w:t>
      </w:r>
      <w:r w:rsidR="22595FC6" w:rsidRPr="00CC438D">
        <w:rPr>
          <w:rFonts w:ascii="Arial" w:eastAsia="Arial" w:hAnsi="Arial" w:cs="Arial"/>
          <w:lang w:eastAsia="en-US"/>
        </w:rPr>
        <w:t xml:space="preserve"> maximise the information which is available to </w:t>
      </w:r>
      <w:r w:rsidR="00CC438D" w:rsidRPr="00CC438D">
        <w:rPr>
          <w:rFonts w:ascii="Arial" w:eastAsia="Arial" w:hAnsi="Arial" w:cs="Arial"/>
          <w:lang w:eastAsia="en-US"/>
        </w:rPr>
        <w:t>donor</w:t>
      </w:r>
      <w:r w:rsidR="00CC438D" w:rsidRPr="00CC438D">
        <w:rPr>
          <w:rFonts w:ascii="Arial" w:eastAsia="Arial" w:hAnsi="Arial" w:cs="Arial"/>
          <w:lang w:eastAsia="en-US"/>
        </w:rPr>
        <w:noBreakHyphen/>
        <w:t>conceived</w:t>
      </w:r>
      <w:r w:rsidR="22595FC6" w:rsidRPr="00CC438D">
        <w:rPr>
          <w:rFonts w:ascii="Arial" w:eastAsia="Arial" w:hAnsi="Arial" w:cs="Arial"/>
          <w:lang w:eastAsia="en-US"/>
        </w:rPr>
        <w:t xml:space="preserve"> persons born prior to commencement</w:t>
      </w:r>
      <w:r w:rsidR="07176BF9" w:rsidRPr="00CC438D">
        <w:rPr>
          <w:rFonts w:ascii="Arial" w:eastAsia="Arial" w:hAnsi="Arial" w:cs="Arial"/>
          <w:lang w:eastAsia="en-US"/>
        </w:rPr>
        <w:t xml:space="preserve"> under Division 6.3 </w:t>
      </w:r>
      <w:r w:rsidR="08F7A505" w:rsidRPr="00CC438D">
        <w:rPr>
          <w:rFonts w:ascii="Arial" w:eastAsia="Arial" w:hAnsi="Arial" w:cs="Arial"/>
          <w:lang w:eastAsia="en-US"/>
        </w:rPr>
        <w:t xml:space="preserve">and </w:t>
      </w:r>
      <w:r w:rsidR="05A21C39" w:rsidRPr="00CC438D">
        <w:rPr>
          <w:rFonts w:ascii="Arial" w:eastAsia="Arial" w:hAnsi="Arial" w:cs="Arial"/>
          <w:lang w:eastAsia="en-US"/>
        </w:rPr>
        <w:t>ensur</w:t>
      </w:r>
      <w:r w:rsidR="57D3DDD4" w:rsidRPr="00CC438D">
        <w:rPr>
          <w:rFonts w:ascii="Arial" w:eastAsia="Arial" w:hAnsi="Arial" w:cs="Arial"/>
          <w:lang w:eastAsia="en-US"/>
        </w:rPr>
        <w:t>e</w:t>
      </w:r>
      <w:r w:rsidR="05A21C39" w:rsidRPr="00CC438D">
        <w:rPr>
          <w:rFonts w:ascii="Arial" w:eastAsia="Arial" w:hAnsi="Arial" w:cs="Arial"/>
          <w:lang w:eastAsia="en-US"/>
        </w:rPr>
        <w:t xml:space="preserve"> </w:t>
      </w:r>
      <w:r w:rsidR="22595FC6" w:rsidRPr="00CC438D">
        <w:rPr>
          <w:rFonts w:ascii="Arial" w:eastAsia="Arial" w:hAnsi="Arial" w:cs="Arial"/>
          <w:lang w:eastAsia="en-US"/>
        </w:rPr>
        <w:t>those records are retained whilst consideration of the policy approach to a retrospective register is underway as part of Stage 2.</w:t>
      </w:r>
    </w:p>
    <w:p w14:paraId="700D92B0" w14:textId="67C30CAC" w:rsidR="527CDE29" w:rsidRPr="00F1371B" w:rsidRDefault="3FD795C2" w:rsidP="47D5677D">
      <w:pPr>
        <w:spacing w:after="120"/>
        <w:jc w:val="both"/>
        <w:rPr>
          <w:rFonts w:ascii="Arial" w:eastAsia="Arial" w:hAnsi="Arial" w:cs="Arial"/>
          <w:sz w:val="24"/>
          <w:szCs w:val="24"/>
        </w:rPr>
      </w:pPr>
      <w:r w:rsidRPr="00F1371B">
        <w:rPr>
          <w:rFonts w:ascii="Arial" w:eastAsia="Arial" w:hAnsi="Arial" w:cs="Arial"/>
          <w:sz w:val="24"/>
          <w:szCs w:val="24"/>
        </w:rPr>
        <w:t>Part 5</w:t>
      </w:r>
      <w:r w:rsidR="2DFD1EFC" w:rsidRPr="00F1371B">
        <w:rPr>
          <w:rFonts w:ascii="Arial" w:eastAsia="Arial" w:hAnsi="Arial" w:cs="Arial"/>
          <w:sz w:val="24"/>
          <w:szCs w:val="24"/>
        </w:rPr>
        <w:t xml:space="preserve"> (Donor register)</w:t>
      </w:r>
      <w:r w:rsidRPr="00F1371B">
        <w:rPr>
          <w:rFonts w:ascii="Arial" w:eastAsia="Arial" w:hAnsi="Arial" w:cs="Arial"/>
          <w:sz w:val="24"/>
          <w:szCs w:val="24"/>
        </w:rPr>
        <w:t>, which establishes the donor register</w:t>
      </w:r>
      <w:r w:rsidR="0C254AD1" w:rsidRPr="00F1371B">
        <w:rPr>
          <w:rFonts w:ascii="Arial" w:eastAsia="Arial" w:hAnsi="Arial" w:cs="Arial"/>
          <w:sz w:val="24"/>
          <w:szCs w:val="24"/>
        </w:rPr>
        <w:t>,</w:t>
      </w:r>
      <w:r w:rsidRPr="00F1371B">
        <w:rPr>
          <w:rFonts w:ascii="Arial" w:eastAsia="Arial" w:hAnsi="Arial" w:cs="Arial"/>
          <w:sz w:val="24"/>
          <w:szCs w:val="24"/>
        </w:rPr>
        <w:t xml:space="preserve"> will </w:t>
      </w:r>
      <w:r w:rsidR="6648E0B8" w:rsidRPr="00F1371B">
        <w:rPr>
          <w:rFonts w:ascii="Arial" w:eastAsia="Arial" w:hAnsi="Arial" w:cs="Arial"/>
          <w:sz w:val="24"/>
          <w:szCs w:val="24"/>
        </w:rPr>
        <w:t>automatically commence</w:t>
      </w:r>
      <w:r w:rsidR="4F591252" w:rsidRPr="00F1371B">
        <w:rPr>
          <w:rFonts w:ascii="Arial" w:eastAsia="Arial" w:hAnsi="Arial" w:cs="Arial"/>
          <w:sz w:val="24"/>
          <w:szCs w:val="24"/>
        </w:rPr>
        <w:t xml:space="preserve"> </w:t>
      </w:r>
      <w:r w:rsidR="6648E0B8" w:rsidRPr="00F1371B">
        <w:rPr>
          <w:rFonts w:ascii="Arial" w:eastAsia="Arial" w:hAnsi="Arial" w:cs="Arial"/>
          <w:sz w:val="24"/>
          <w:szCs w:val="24"/>
        </w:rPr>
        <w:t>on the first day after 12 months of the notification day</w:t>
      </w:r>
      <w:r w:rsidR="408C6406" w:rsidRPr="00F1371B">
        <w:rPr>
          <w:rFonts w:ascii="Arial" w:eastAsia="Arial" w:hAnsi="Arial" w:cs="Arial"/>
          <w:sz w:val="24"/>
          <w:szCs w:val="24"/>
        </w:rPr>
        <w:t>, or earlier on a day fixed by the Minister by written notice.</w:t>
      </w:r>
      <w:r w:rsidR="6648E0B8" w:rsidRPr="00F1371B">
        <w:rPr>
          <w:rFonts w:ascii="Arial" w:eastAsia="Arial" w:hAnsi="Arial" w:cs="Arial"/>
          <w:sz w:val="24"/>
          <w:szCs w:val="24"/>
        </w:rPr>
        <w:t xml:space="preserve"> </w:t>
      </w:r>
      <w:r w:rsidR="639FC4C4" w:rsidRPr="00F1371B">
        <w:rPr>
          <w:rFonts w:ascii="Arial" w:eastAsia="Arial" w:hAnsi="Arial" w:cs="Arial"/>
          <w:sz w:val="24"/>
          <w:szCs w:val="24"/>
        </w:rPr>
        <w:t xml:space="preserve">This displaces s 79 of the </w:t>
      </w:r>
      <w:r w:rsidR="639FC4C4" w:rsidRPr="00F1371B">
        <w:rPr>
          <w:rFonts w:ascii="Arial" w:eastAsia="Arial" w:hAnsi="Arial" w:cs="Arial"/>
          <w:i/>
          <w:iCs/>
          <w:sz w:val="24"/>
          <w:szCs w:val="24"/>
        </w:rPr>
        <w:t>Legislation Act</w:t>
      </w:r>
      <w:r w:rsidR="639FC4C4" w:rsidRPr="00F1371B">
        <w:rPr>
          <w:rFonts w:ascii="Arial" w:eastAsia="Arial" w:hAnsi="Arial" w:cs="Arial"/>
          <w:sz w:val="24"/>
          <w:szCs w:val="24"/>
        </w:rPr>
        <w:t xml:space="preserve"> </w:t>
      </w:r>
      <w:r w:rsidR="639FC4C4" w:rsidRPr="00F1371B">
        <w:rPr>
          <w:rFonts w:ascii="Arial" w:eastAsia="Arial" w:hAnsi="Arial" w:cs="Arial"/>
          <w:i/>
          <w:iCs/>
          <w:sz w:val="24"/>
          <w:szCs w:val="24"/>
        </w:rPr>
        <w:t>2001</w:t>
      </w:r>
      <w:r w:rsidR="639FC4C4" w:rsidRPr="00F1371B">
        <w:rPr>
          <w:rFonts w:ascii="Arial" w:eastAsia="Arial" w:hAnsi="Arial" w:cs="Arial"/>
          <w:sz w:val="24"/>
          <w:szCs w:val="24"/>
        </w:rPr>
        <w:t xml:space="preserve">, which provides for commencement to occur at </w:t>
      </w:r>
      <w:r w:rsidR="4D399165" w:rsidRPr="00F1371B">
        <w:rPr>
          <w:rFonts w:ascii="Arial" w:eastAsia="Arial" w:hAnsi="Arial" w:cs="Arial"/>
          <w:sz w:val="24"/>
          <w:szCs w:val="24"/>
        </w:rPr>
        <w:t xml:space="preserve">most </w:t>
      </w:r>
      <w:r w:rsidR="639FC4C4" w:rsidRPr="00F1371B">
        <w:rPr>
          <w:rFonts w:ascii="Arial" w:eastAsia="Arial" w:hAnsi="Arial" w:cs="Arial"/>
          <w:sz w:val="24"/>
          <w:szCs w:val="24"/>
        </w:rPr>
        <w:t>six m</w:t>
      </w:r>
      <w:r w:rsidR="3DAE5DC6" w:rsidRPr="00F1371B">
        <w:rPr>
          <w:rFonts w:ascii="Arial" w:eastAsia="Arial" w:hAnsi="Arial" w:cs="Arial"/>
          <w:sz w:val="24"/>
          <w:szCs w:val="24"/>
        </w:rPr>
        <w:t xml:space="preserve">onths after notification. </w:t>
      </w:r>
      <w:r w:rsidR="7DA43E7B" w:rsidRPr="00F1371B">
        <w:rPr>
          <w:rFonts w:ascii="Arial" w:eastAsia="Arial" w:hAnsi="Arial" w:cs="Arial"/>
          <w:sz w:val="24"/>
          <w:szCs w:val="24"/>
        </w:rPr>
        <w:t xml:space="preserve">It is necessary to </w:t>
      </w:r>
      <w:r w:rsidR="7CCBC638" w:rsidRPr="00F1371B">
        <w:rPr>
          <w:rFonts w:ascii="Arial" w:eastAsia="Arial" w:hAnsi="Arial" w:cs="Arial"/>
          <w:sz w:val="24"/>
          <w:szCs w:val="24"/>
        </w:rPr>
        <w:t>allow further time for the</w:t>
      </w:r>
      <w:r w:rsidR="7DA43E7B" w:rsidRPr="00F1371B">
        <w:rPr>
          <w:rFonts w:ascii="Arial" w:eastAsia="Arial" w:hAnsi="Arial" w:cs="Arial"/>
          <w:sz w:val="24"/>
          <w:szCs w:val="24"/>
        </w:rPr>
        <w:t xml:space="preserve"> commencement of Part 5 as </w:t>
      </w:r>
      <w:r w:rsidR="7CC992F2" w:rsidRPr="00F1371B">
        <w:rPr>
          <w:rFonts w:ascii="Arial" w:eastAsia="Arial" w:hAnsi="Arial" w:cs="Arial"/>
          <w:sz w:val="24"/>
          <w:szCs w:val="24"/>
        </w:rPr>
        <w:t>t</w:t>
      </w:r>
      <w:r w:rsidR="6DD6028D" w:rsidRPr="00F1371B">
        <w:rPr>
          <w:rFonts w:ascii="Arial" w:eastAsia="Arial" w:hAnsi="Arial" w:cs="Arial"/>
          <w:sz w:val="24"/>
          <w:szCs w:val="24"/>
        </w:rPr>
        <w:t xml:space="preserve">he design and functionality of the donor register is still being </w:t>
      </w:r>
      <w:r w:rsidR="07BCE867" w:rsidRPr="00F1371B">
        <w:rPr>
          <w:rFonts w:ascii="Arial" w:eastAsia="Arial" w:hAnsi="Arial" w:cs="Arial"/>
          <w:sz w:val="24"/>
          <w:szCs w:val="24"/>
        </w:rPr>
        <w:t>planned</w:t>
      </w:r>
      <w:r w:rsidR="6DD6028D" w:rsidRPr="00F1371B">
        <w:rPr>
          <w:rFonts w:ascii="Arial" w:eastAsia="Arial" w:hAnsi="Arial" w:cs="Arial"/>
          <w:sz w:val="24"/>
          <w:szCs w:val="24"/>
        </w:rPr>
        <w:t xml:space="preserve"> and will require significant ICT and security considerations prior to becoming operational. </w:t>
      </w:r>
      <w:r w:rsidR="65D82384" w:rsidRPr="00F1371B">
        <w:rPr>
          <w:rFonts w:ascii="Arial" w:eastAsia="Arial" w:hAnsi="Arial" w:cs="Arial"/>
          <w:sz w:val="24"/>
          <w:szCs w:val="24"/>
        </w:rPr>
        <w:t>Given the sensitive and personal information forming t</w:t>
      </w:r>
      <w:r w:rsidR="70318501" w:rsidRPr="00F1371B">
        <w:rPr>
          <w:rFonts w:ascii="Arial" w:eastAsia="Arial" w:hAnsi="Arial" w:cs="Arial"/>
          <w:sz w:val="24"/>
          <w:szCs w:val="24"/>
        </w:rPr>
        <w:t>he donor register</w:t>
      </w:r>
      <w:r w:rsidR="1F4084F4" w:rsidRPr="00F1371B">
        <w:rPr>
          <w:rFonts w:ascii="Arial" w:eastAsia="Arial" w:hAnsi="Arial" w:cs="Arial"/>
          <w:sz w:val="24"/>
          <w:szCs w:val="24"/>
        </w:rPr>
        <w:t>, it</w:t>
      </w:r>
      <w:r w:rsidR="70318501" w:rsidRPr="00F1371B">
        <w:rPr>
          <w:rFonts w:ascii="Arial" w:eastAsia="Arial" w:hAnsi="Arial" w:cs="Arial"/>
          <w:sz w:val="24"/>
          <w:szCs w:val="24"/>
        </w:rPr>
        <w:t xml:space="preserve"> will need to be designed </w:t>
      </w:r>
      <w:r w:rsidR="10F9A5F6" w:rsidRPr="00F1371B">
        <w:rPr>
          <w:rFonts w:ascii="Arial" w:eastAsia="Arial" w:hAnsi="Arial" w:cs="Arial"/>
          <w:sz w:val="24"/>
          <w:szCs w:val="24"/>
        </w:rPr>
        <w:t>to ensure that</w:t>
      </w:r>
      <w:r w:rsidR="70318501" w:rsidRPr="00F1371B">
        <w:rPr>
          <w:rFonts w:ascii="Arial" w:eastAsia="Arial" w:hAnsi="Arial" w:cs="Arial"/>
          <w:sz w:val="24"/>
          <w:szCs w:val="24"/>
        </w:rPr>
        <w:t xml:space="preserve"> privac</w:t>
      </w:r>
      <w:r w:rsidR="161DEC13" w:rsidRPr="00F1371B">
        <w:rPr>
          <w:rFonts w:ascii="Arial" w:eastAsia="Arial" w:hAnsi="Arial" w:cs="Arial"/>
          <w:sz w:val="24"/>
          <w:szCs w:val="24"/>
        </w:rPr>
        <w:t>y,</w:t>
      </w:r>
      <w:r w:rsidR="70318501" w:rsidRPr="00F1371B">
        <w:rPr>
          <w:rFonts w:ascii="Arial" w:eastAsia="Arial" w:hAnsi="Arial" w:cs="Arial"/>
          <w:sz w:val="24"/>
          <w:szCs w:val="24"/>
        </w:rPr>
        <w:t xml:space="preserve"> </w:t>
      </w:r>
      <w:r w:rsidR="26401AA1" w:rsidRPr="00F1371B">
        <w:rPr>
          <w:rFonts w:ascii="Arial" w:eastAsia="Arial" w:hAnsi="Arial" w:cs="Arial"/>
          <w:sz w:val="24"/>
          <w:szCs w:val="24"/>
        </w:rPr>
        <w:t xml:space="preserve">storage, access, and </w:t>
      </w:r>
      <w:r w:rsidR="70318501" w:rsidRPr="00F1371B">
        <w:rPr>
          <w:rFonts w:ascii="Arial" w:eastAsia="Arial" w:hAnsi="Arial" w:cs="Arial"/>
          <w:sz w:val="24"/>
          <w:szCs w:val="24"/>
        </w:rPr>
        <w:t>security</w:t>
      </w:r>
      <w:r w:rsidR="0550B01B" w:rsidRPr="00F1371B">
        <w:rPr>
          <w:rFonts w:ascii="Arial" w:eastAsia="Arial" w:hAnsi="Arial" w:cs="Arial"/>
          <w:sz w:val="24"/>
          <w:szCs w:val="24"/>
        </w:rPr>
        <w:t xml:space="preserve"> are protected.</w:t>
      </w:r>
      <w:r w:rsidR="70318501" w:rsidRPr="00F1371B">
        <w:rPr>
          <w:rFonts w:ascii="Arial" w:eastAsia="Arial" w:hAnsi="Arial" w:cs="Arial"/>
          <w:sz w:val="24"/>
          <w:szCs w:val="24"/>
        </w:rPr>
        <w:t xml:space="preserve"> </w:t>
      </w:r>
      <w:r w:rsidR="6DD6028D" w:rsidRPr="00F1371B">
        <w:rPr>
          <w:rFonts w:ascii="Arial" w:eastAsia="Arial" w:hAnsi="Arial" w:cs="Arial"/>
          <w:sz w:val="24"/>
          <w:szCs w:val="24"/>
        </w:rPr>
        <w:t>Therefore</w:t>
      </w:r>
      <w:r w:rsidR="49D1907F" w:rsidRPr="00F1371B">
        <w:rPr>
          <w:rFonts w:ascii="Arial" w:eastAsia="Arial" w:hAnsi="Arial" w:cs="Arial"/>
          <w:sz w:val="24"/>
          <w:szCs w:val="24"/>
        </w:rPr>
        <w:t>,</w:t>
      </w:r>
      <w:r w:rsidR="6DD6028D" w:rsidRPr="00F1371B">
        <w:rPr>
          <w:rFonts w:ascii="Arial" w:eastAsia="Arial" w:hAnsi="Arial" w:cs="Arial"/>
          <w:sz w:val="24"/>
          <w:szCs w:val="24"/>
        </w:rPr>
        <w:t xml:space="preserve"> </w:t>
      </w:r>
      <w:r w:rsidR="08B9505C" w:rsidRPr="00F1371B">
        <w:rPr>
          <w:rFonts w:ascii="Arial" w:eastAsia="Arial" w:hAnsi="Arial" w:cs="Arial"/>
          <w:sz w:val="24"/>
          <w:szCs w:val="24"/>
        </w:rPr>
        <w:t>an extended timeframe</w:t>
      </w:r>
      <w:r w:rsidR="6DD6028D" w:rsidRPr="00F1371B">
        <w:rPr>
          <w:rFonts w:ascii="Arial" w:eastAsia="Arial" w:hAnsi="Arial" w:cs="Arial"/>
          <w:sz w:val="24"/>
          <w:szCs w:val="24"/>
        </w:rPr>
        <w:t xml:space="preserve"> in the commencement of the donor register </w:t>
      </w:r>
      <w:r w:rsidR="632AC183" w:rsidRPr="00F1371B">
        <w:rPr>
          <w:rFonts w:ascii="Arial" w:eastAsia="Arial" w:hAnsi="Arial" w:cs="Arial"/>
          <w:sz w:val="24"/>
          <w:szCs w:val="24"/>
        </w:rPr>
        <w:t>is required</w:t>
      </w:r>
      <w:r w:rsidR="6DD6028D" w:rsidRPr="00F1371B">
        <w:rPr>
          <w:rFonts w:ascii="Arial" w:eastAsia="Arial" w:hAnsi="Arial" w:cs="Arial"/>
          <w:sz w:val="24"/>
          <w:szCs w:val="24"/>
        </w:rPr>
        <w:t xml:space="preserve"> to allow for these necessary </w:t>
      </w:r>
      <w:r w:rsidR="4677B942" w:rsidRPr="00F1371B">
        <w:rPr>
          <w:rFonts w:ascii="Arial" w:eastAsia="Arial" w:hAnsi="Arial" w:cs="Arial"/>
          <w:sz w:val="24"/>
          <w:szCs w:val="24"/>
        </w:rPr>
        <w:t xml:space="preserve">controls and safeguards </w:t>
      </w:r>
      <w:r w:rsidR="6DD6028D" w:rsidRPr="00F1371B">
        <w:rPr>
          <w:rFonts w:ascii="Arial" w:eastAsia="Arial" w:hAnsi="Arial" w:cs="Arial"/>
          <w:sz w:val="24"/>
          <w:szCs w:val="24"/>
        </w:rPr>
        <w:t xml:space="preserve">to </w:t>
      </w:r>
      <w:r w:rsidR="5982A308" w:rsidRPr="00F1371B">
        <w:rPr>
          <w:rFonts w:ascii="Arial" w:eastAsia="Arial" w:hAnsi="Arial" w:cs="Arial"/>
          <w:sz w:val="24"/>
          <w:szCs w:val="24"/>
        </w:rPr>
        <w:t>be established</w:t>
      </w:r>
      <w:r w:rsidR="6DD6028D" w:rsidRPr="00F1371B">
        <w:rPr>
          <w:rFonts w:ascii="Arial" w:eastAsia="Arial" w:hAnsi="Arial" w:cs="Arial"/>
          <w:sz w:val="24"/>
          <w:szCs w:val="24"/>
        </w:rPr>
        <w:t>.</w:t>
      </w:r>
    </w:p>
    <w:p w14:paraId="1B02A5FD" w14:textId="0F4FEFB6" w:rsidR="00A248C1" w:rsidRPr="00073F24" w:rsidRDefault="7CD3C23D" w:rsidP="00073F24">
      <w:pPr>
        <w:spacing w:after="120"/>
        <w:jc w:val="both"/>
        <w:rPr>
          <w:rFonts w:ascii="Arial" w:eastAsia="Arial" w:hAnsi="Arial" w:cs="Arial"/>
          <w:sz w:val="24"/>
          <w:szCs w:val="24"/>
        </w:rPr>
      </w:pPr>
      <w:r w:rsidRPr="00F1371B">
        <w:rPr>
          <w:rFonts w:ascii="Arial" w:eastAsia="Arial" w:hAnsi="Arial" w:cs="Arial"/>
          <w:sz w:val="24"/>
          <w:szCs w:val="24"/>
        </w:rPr>
        <w:t xml:space="preserve">The remaining provisions automatically commence 6 months after the </w:t>
      </w:r>
      <w:r w:rsidR="2D109DC4" w:rsidRPr="00F1371B">
        <w:rPr>
          <w:rFonts w:ascii="Arial" w:eastAsia="Arial" w:hAnsi="Arial" w:cs="Arial"/>
          <w:sz w:val="24"/>
          <w:szCs w:val="24"/>
        </w:rPr>
        <w:t xml:space="preserve">Bill’s </w:t>
      </w:r>
      <w:r w:rsidRPr="00F1371B">
        <w:rPr>
          <w:rFonts w:ascii="Arial" w:eastAsia="Arial" w:hAnsi="Arial" w:cs="Arial"/>
          <w:sz w:val="24"/>
          <w:szCs w:val="24"/>
        </w:rPr>
        <w:t>notification date or will commence earlier on a day fixed by the Minister by written notice</w:t>
      </w:r>
      <w:r w:rsidR="3B6A9D74" w:rsidRPr="00F1371B">
        <w:rPr>
          <w:rFonts w:ascii="Arial" w:eastAsia="Arial" w:hAnsi="Arial" w:cs="Arial"/>
          <w:sz w:val="24"/>
          <w:szCs w:val="24"/>
        </w:rPr>
        <w:t>.</w:t>
      </w:r>
      <w:r w:rsidR="18C1A2A8" w:rsidRPr="00F1371B">
        <w:rPr>
          <w:rFonts w:ascii="Arial" w:eastAsia="Arial" w:hAnsi="Arial" w:cs="Arial"/>
          <w:sz w:val="24"/>
          <w:szCs w:val="24"/>
        </w:rPr>
        <w:t xml:space="preserve"> Commencing these provisions </w:t>
      </w:r>
      <w:r w:rsidR="4BD1BB6D" w:rsidRPr="00F1371B">
        <w:rPr>
          <w:rFonts w:ascii="Arial" w:eastAsia="Arial" w:hAnsi="Arial" w:cs="Arial"/>
          <w:sz w:val="24"/>
          <w:szCs w:val="24"/>
        </w:rPr>
        <w:t xml:space="preserve">at 6 months </w:t>
      </w:r>
      <w:r w:rsidR="582E41AE" w:rsidRPr="00F1371B">
        <w:rPr>
          <w:rFonts w:ascii="Arial" w:eastAsia="Arial" w:hAnsi="Arial" w:cs="Arial"/>
          <w:sz w:val="24"/>
          <w:szCs w:val="24"/>
        </w:rPr>
        <w:t xml:space="preserve">(or </w:t>
      </w:r>
      <w:r w:rsidR="4BD1BB6D" w:rsidRPr="00F1371B">
        <w:rPr>
          <w:rFonts w:ascii="Arial" w:eastAsia="Arial" w:hAnsi="Arial" w:cs="Arial"/>
          <w:sz w:val="24"/>
          <w:szCs w:val="24"/>
        </w:rPr>
        <w:t>earlier by written notice</w:t>
      </w:r>
      <w:r w:rsidR="168C6872" w:rsidRPr="00F1371B">
        <w:rPr>
          <w:rFonts w:ascii="Arial" w:eastAsia="Arial" w:hAnsi="Arial" w:cs="Arial"/>
          <w:sz w:val="24"/>
          <w:szCs w:val="24"/>
        </w:rPr>
        <w:t>)</w:t>
      </w:r>
      <w:r w:rsidR="4BD1BB6D" w:rsidRPr="00F1371B">
        <w:rPr>
          <w:rFonts w:ascii="Arial" w:eastAsia="Arial" w:hAnsi="Arial" w:cs="Arial"/>
          <w:sz w:val="24"/>
          <w:szCs w:val="24"/>
        </w:rPr>
        <w:t xml:space="preserve"> supports a phase</w:t>
      </w:r>
      <w:r w:rsidR="21C5B9B4" w:rsidRPr="00F1371B">
        <w:rPr>
          <w:rFonts w:ascii="Arial" w:eastAsia="Arial" w:hAnsi="Arial" w:cs="Arial"/>
          <w:sz w:val="24"/>
          <w:szCs w:val="24"/>
        </w:rPr>
        <w:t>-</w:t>
      </w:r>
      <w:r w:rsidR="4BD1BB6D" w:rsidRPr="00F1371B">
        <w:rPr>
          <w:rFonts w:ascii="Arial" w:eastAsia="Arial" w:hAnsi="Arial" w:cs="Arial"/>
          <w:sz w:val="24"/>
          <w:szCs w:val="24"/>
        </w:rPr>
        <w:t>in period for the ART industry which will enable the</w:t>
      </w:r>
      <w:r w:rsidR="656368AD" w:rsidRPr="00F1371B">
        <w:rPr>
          <w:rFonts w:ascii="Arial" w:eastAsia="Arial" w:hAnsi="Arial" w:cs="Arial"/>
          <w:sz w:val="24"/>
          <w:szCs w:val="24"/>
        </w:rPr>
        <w:t xml:space="preserve"> industry </w:t>
      </w:r>
      <w:r w:rsidR="4BD1BB6D" w:rsidRPr="00F1371B">
        <w:rPr>
          <w:rFonts w:ascii="Arial" w:eastAsia="Arial" w:hAnsi="Arial" w:cs="Arial"/>
          <w:sz w:val="24"/>
          <w:szCs w:val="24"/>
        </w:rPr>
        <w:t>to become familiar with the new req</w:t>
      </w:r>
      <w:r w:rsidR="043BA483" w:rsidRPr="00F1371B">
        <w:rPr>
          <w:rFonts w:ascii="Arial" w:eastAsia="Arial" w:hAnsi="Arial" w:cs="Arial"/>
          <w:sz w:val="24"/>
          <w:szCs w:val="24"/>
        </w:rPr>
        <w:t>uirements before they commence.</w:t>
      </w:r>
      <w:r w:rsidR="68747CFA" w:rsidRPr="00F1371B">
        <w:rPr>
          <w:rFonts w:ascii="Arial" w:eastAsia="Arial" w:hAnsi="Arial" w:cs="Arial"/>
          <w:sz w:val="24"/>
          <w:szCs w:val="24"/>
        </w:rPr>
        <w:t xml:space="preserve"> </w:t>
      </w:r>
      <w:r w:rsidR="2533233B" w:rsidRPr="00F1371B">
        <w:rPr>
          <w:rFonts w:ascii="Arial" w:eastAsia="Arial" w:hAnsi="Arial" w:cs="Arial"/>
          <w:sz w:val="24"/>
          <w:szCs w:val="24"/>
        </w:rPr>
        <w:t>In particular, t</w:t>
      </w:r>
      <w:r w:rsidR="68747CFA" w:rsidRPr="00F1371B">
        <w:rPr>
          <w:rFonts w:ascii="Arial" w:eastAsia="Arial" w:hAnsi="Arial" w:cs="Arial"/>
          <w:sz w:val="24"/>
          <w:szCs w:val="24"/>
        </w:rPr>
        <w:t xml:space="preserve">he Bill introduces a new registration scheme </w:t>
      </w:r>
      <w:r w:rsidR="32799473" w:rsidRPr="00F1371B">
        <w:rPr>
          <w:rFonts w:ascii="Arial" w:eastAsia="Arial" w:hAnsi="Arial" w:cs="Arial"/>
          <w:sz w:val="24"/>
          <w:szCs w:val="24"/>
        </w:rPr>
        <w:t xml:space="preserve">that </w:t>
      </w:r>
      <w:r w:rsidR="15D7AB7D" w:rsidRPr="00F1371B">
        <w:rPr>
          <w:rFonts w:ascii="Arial" w:eastAsia="Arial" w:hAnsi="Arial" w:cs="Arial"/>
          <w:sz w:val="24"/>
          <w:szCs w:val="24"/>
        </w:rPr>
        <w:t>ART providers</w:t>
      </w:r>
      <w:r w:rsidR="61EE762D" w:rsidRPr="00F1371B">
        <w:rPr>
          <w:rFonts w:ascii="Arial" w:eastAsia="Arial" w:hAnsi="Arial" w:cs="Arial"/>
          <w:sz w:val="24"/>
          <w:szCs w:val="24"/>
        </w:rPr>
        <w:t xml:space="preserve"> must apply for to continue providing ART services in the ACT</w:t>
      </w:r>
      <w:r w:rsidR="15D7AB7D" w:rsidRPr="00F1371B">
        <w:rPr>
          <w:rFonts w:ascii="Arial" w:eastAsia="Arial" w:hAnsi="Arial" w:cs="Arial"/>
          <w:sz w:val="24"/>
          <w:szCs w:val="24"/>
        </w:rPr>
        <w:t xml:space="preserve">, and as such, a delay to allow businesses to adjust </w:t>
      </w:r>
      <w:r w:rsidR="1A63AA5C" w:rsidRPr="00F1371B">
        <w:rPr>
          <w:rFonts w:ascii="Arial" w:eastAsia="Arial" w:hAnsi="Arial" w:cs="Arial"/>
          <w:sz w:val="24"/>
          <w:szCs w:val="24"/>
        </w:rPr>
        <w:t>is required</w:t>
      </w:r>
      <w:r w:rsidR="5E9893FF" w:rsidRPr="00F1371B">
        <w:rPr>
          <w:rFonts w:ascii="Arial" w:eastAsia="Arial" w:hAnsi="Arial" w:cs="Arial"/>
          <w:sz w:val="24"/>
          <w:szCs w:val="24"/>
        </w:rPr>
        <w:t xml:space="preserve">. </w:t>
      </w:r>
      <w:r w:rsidR="49C960E1" w:rsidRPr="00F1371B">
        <w:rPr>
          <w:rFonts w:ascii="Arial" w:eastAsia="Arial" w:hAnsi="Arial" w:cs="Arial"/>
          <w:sz w:val="24"/>
          <w:szCs w:val="24"/>
        </w:rPr>
        <w:t>T</w:t>
      </w:r>
      <w:r w:rsidR="043BA483" w:rsidRPr="00F1371B">
        <w:rPr>
          <w:rFonts w:ascii="Arial" w:eastAsia="Arial" w:hAnsi="Arial" w:cs="Arial"/>
          <w:sz w:val="24"/>
          <w:szCs w:val="24"/>
        </w:rPr>
        <w:t xml:space="preserve">he </w:t>
      </w:r>
      <w:r w:rsidR="62462266" w:rsidRPr="00F1371B">
        <w:rPr>
          <w:rFonts w:ascii="Arial" w:eastAsia="Arial" w:hAnsi="Arial" w:cs="Arial"/>
          <w:sz w:val="24"/>
          <w:szCs w:val="24"/>
        </w:rPr>
        <w:t xml:space="preserve">Bill </w:t>
      </w:r>
      <w:r w:rsidR="6A4C5CCA" w:rsidRPr="00F1371B">
        <w:rPr>
          <w:rFonts w:ascii="Arial" w:eastAsia="Arial" w:hAnsi="Arial" w:cs="Arial"/>
          <w:sz w:val="24"/>
          <w:szCs w:val="24"/>
        </w:rPr>
        <w:t xml:space="preserve">also </w:t>
      </w:r>
      <w:r w:rsidR="62462266" w:rsidRPr="00F1371B">
        <w:rPr>
          <w:rFonts w:ascii="Arial" w:eastAsia="Arial" w:hAnsi="Arial" w:cs="Arial"/>
          <w:sz w:val="24"/>
          <w:szCs w:val="24"/>
        </w:rPr>
        <w:t>provides for a number of offences against ART providers, including that an ART provider must be registered to provide ART services</w:t>
      </w:r>
      <w:r w:rsidR="08AD9E3C" w:rsidRPr="00F1371B">
        <w:rPr>
          <w:rFonts w:ascii="Arial" w:eastAsia="Arial" w:hAnsi="Arial" w:cs="Arial"/>
          <w:sz w:val="24"/>
          <w:szCs w:val="24"/>
        </w:rPr>
        <w:t>.</w:t>
      </w:r>
      <w:r w:rsidR="62462266" w:rsidRPr="00F1371B">
        <w:rPr>
          <w:rFonts w:ascii="Arial" w:eastAsia="Arial" w:hAnsi="Arial" w:cs="Arial"/>
          <w:sz w:val="24"/>
          <w:szCs w:val="24"/>
        </w:rPr>
        <w:t xml:space="preserve"> </w:t>
      </w:r>
      <w:r w:rsidR="35C33CFB" w:rsidRPr="00F1371B">
        <w:rPr>
          <w:rFonts w:ascii="Arial" w:eastAsia="Arial" w:hAnsi="Arial" w:cs="Arial"/>
          <w:sz w:val="24"/>
          <w:szCs w:val="24"/>
        </w:rPr>
        <w:t>T</w:t>
      </w:r>
      <w:r w:rsidR="62462266" w:rsidRPr="00F1371B">
        <w:rPr>
          <w:rFonts w:ascii="Arial" w:eastAsia="Arial" w:hAnsi="Arial" w:cs="Arial"/>
          <w:sz w:val="24"/>
          <w:szCs w:val="24"/>
        </w:rPr>
        <w:t>he</w:t>
      </w:r>
      <w:r w:rsidR="19A93A26" w:rsidRPr="00F1371B">
        <w:rPr>
          <w:rFonts w:ascii="Arial" w:eastAsia="Arial" w:hAnsi="Arial" w:cs="Arial"/>
          <w:sz w:val="24"/>
          <w:szCs w:val="24"/>
        </w:rPr>
        <w:t xml:space="preserve"> practical</w:t>
      </w:r>
      <w:r w:rsidR="62462266" w:rsidRPr="00F1371B">
        <w:rPr>
          <w:rFonts w:ascii="Arial" w:eastAsia="Arial" w:hAnsi="Arial" w:cs="Arial"/>
          <w:sz w:val="24"/>
          <w:szCs w:val="24"/>
        </w:rPr>
        <w:t xml:space="preserve"> implication of comme</w:t>
      </w:r>
      <w:r w:rsidR="09A5CDCD" w:rsidRPr="00F1371B">
        <w:rPr>
          <w:rFonts w:ascii="Arial" w:eastAsia="Arial" w:hAnsi="Arial" w:cs="Arial"/>
          <w:sz w:val="24"/>
          <w:szCs w:val="24"/>
        </w:rPr>
        <w:t xml:space="preserve">ncing </w:t>
      </w:r>
      <w:r w:rsidR="3C813C41" w:rsidRPr="00F1371B">
        <w:rPr>
          <w:rFonts w:ascii="Arial" w:eastAsia="Arial" w:hAnsi="Arial" w:cs="Arial"/>
          <w:sz w:val="24"/>
          <w:szCs w:val="24"/>
        </w:rPr>
        <w:t xml:space="preserve">these provisions </w:t>
      </w:r>
      <w:r w:rsidR="09A5CDCD" w:rsidRPr="00F1371B">
        <w:rPr>
          <w:rFonts w:ascii="Arial" w:eastAsia="Arial" w:hAnsi="Arial" w:cs="Arial"/>
          <w:sz w:val="24"/>
          <w:szCs w:val="24"/>
        </w:rPr>
        <w:t>on notification</w:t>
      </w:r>
      <w:r w:rsidR="322BFEA8" w:rsidRPr="00F1371B">
        <w:rPr>
          <w:rFonts w:ascii="Arial" w:eastAsia="Arial" w:hAnsi="Arial" w:cs="Arial"/>
          <w:sz w:val="24"/>
          <w:szCs w:val="24"/>
        </w:rPr>
        <w:t xml:space="preserve"> instead of at 6 months</w:t>
      </w:r>
      <w:r w:rsidR="09A5CDCD" w:rsidRPr="00F1371B">
        <w:rPr>
          <w:rFonts w:ascii="Arial" w:eastAsia="Arial" w:hAnsi="Arial" w:cs="Arial"/>
          <w:sz w:val="24"/>
          <w:szCs w:val="24"/>
        </w:rPr>
        <w:t xml:space="preserve"> w</w:t>
      </w:r>
      <w:r w:rsidR="6A337C50" w:rsidRPr="00F1371B">
        <w:rPr>
          <w:rFonts w:ascii="Arial" w:eastAsia="Arial" w:hAnsi="Arial" w:cs="Arial"/>
          <w:sz w:val="24"/>
          <w:szCs w:val="24"/>
        </w:rPr>
        <w:t xml:space="preserve">ould </w:t>
      </w:r>
      <w:r w:rsidR="09A5CDCD" w:rsidRPr="00F1371B">
        <w:rPr>
          <w:rFonts w:ascii="Arial" w:eastAsia="Arial" w:hAnsi="Arial" w:cs="Arial"/>
          <w:sz w:val="24"/>
          <w:szCs w:val="24"/>
        </w:rPr>
        <w:t>mean that ART providers w</w:t>
      </w:r>
      <w:r w:rsidR="6EF1246E" w:rsidRPr="00F1371B">
        <w:rPr>
          <w:rFonts w:ascii="Arial" w:eastAsia="Arial" w:hAnsi="Arial" w:cs="Arial"/>
          <w:sz w:val="24"/>
          <w:szCs w:val="24"/>
        </w:rPr>
        <w:t>ould</w:t>
      </w:r>
      <w:r w:rsidR="09A5CDCD" w:rsidRPr="00F1371B">
        <w:rPr>
          <w:rFonts w:ascii="Arial" w:eastAsia="Arial" w:hAnsi="Arial" w:cs="Arial"/>
          <w:sz w:val="24"/>
          <w:szCs w:val="24"/>
        </w:rPr>
        <w:t xml:space="preserve"> be committing an offence if not registe</w:t>
      </w:r>
      <w:r w:rsidR="72C6729A" w:rsidRPr="00F1371B">
        <w:rPr>
          <w:rFonts w:ascii="Arial" w:eastAsia="Arial" w:hAnsi="Arial" w:cs="Arial"/>
          <w:sz w:val="24"/>
          <w:szCs w:val="24"/>
        </w:rPr>
        <w:t xml:space="preserve">red from that time </w:t>
      </w:r>
      <w:r w:rsidR="1259F0BB" w:rsidRPr="00F1371B">
        <w:rPr>
          <w:rFonts w:ascii="Arial" w:eastAsia="Arial" w:hAnsi="Arial" w:cs="Arial"/>
          <w:sz w:val="24"/>
          <w:szCs w:val="24"/>
        </w:rPr>
        <w:t xml:space="preserve">- </w:t>
      </w:r>
      <w:r w:rsidR="72C6729A" w:rsidRPr="00F1371B">
        <w:rPr>
          <w:rFonts w:ascii="Arial" w:eastAsia="Arial" w:hAnsi="Arial" w:cs="Arial"/>
          <w:sz w:val="24"/>
          <w:szCs w:val="24"/>
        </w:rPr>
        <w:t>even if the registration scheme is not operational.</w:t>
      </w:r>
      <w:r w:rsidR="761DC602" w:rsidRPr="00F1371B">
        <w:rPr>
          <w:rFonts w:ascii="Arial" w:eastAsia="Arial" w:hAnsi="Arial" w:cs="Arial"/>
          <w:sz w:val="24"/>
          <w:szCs w:val="24"/>
        </w:rPr>
        <w:t xml:space="preserve"> </w:t>
      </w:r>
      <w:r w:rsidR="72D9B8F1" w:rsidRPr="00F1371B">
        <w:rPr>
          <w:rFonts w:ascii="Arial" w:eastAsia="Arial" w:hAnsi="Arial" w:cs="Arial"/>
          <w:sz w:val="24"/>
          <w:szCs w:val="24"/>
        </w:rPr>
        <w:t xml:space="preserve">A communications package will be required </w:t>
      </w:r>
      <w:r w:rsidR="5F620197" w:rsidRPr="00F1371B">
        <w:rPr>
          <w:rFonts w:ascii="Arial" w:eastAsia="Arial" w:hAnsi="Arial" w:cs="Arial"/>
          <w:sz w:val="24"/>
          <w:szCs w:val="24"/>
        </w:rPr>
        <w:t xml:space="preserve">in the lead up to the commencement of the Bill </w:t>
      </w:r>
      <w:r w:rsidR="72D9B8F1" w:rsidRPr="00F1371B">
        <w:rPr>
          <w:rFonts w:ascii="Arial" w:eastAsia="Arial" w:hAnsi="Arial" w:cs="Arial"/>
          <w:sz w:val="24"/>
          <w:szCs w:val="24"/>
        </w:rPr>
        <w:t xml:space="preserve">to </w:t>
      </w:r>
      <w:r w:rsidR="52832DB9" w:rsidRPr="00F1371B">
        <w:rPr>
          <w:rFonts w:ascii="Arial" w:eastAsia="Arial" w:hAnsi="Arial" w:cs="Arial"/>
          <w:sz w:val="24"/>
          <w:szCs w:val="24"/>
        </w:rPr>
        <w:t xml:space="preserve">inform the community and </w:t>
      </w:r>
      <w:r w:rsidR="72D9B8F1" w:rsidRPr="00F1371B">
        <w:rPr>
          <w:rFonts w:ascii="Arial" w:eastAsia="Arial" w:hAnsi="Arial" w:cs="Arial"/>
          <w:sz w:val="24"/>
          <w:szCs w:val="24"/>
        </w:rPr>
        <w:t xml:space="preserve">support the ART providers </w:t>
      </w:r>
      <w:r w:rsidR="76060542" w:rsidRPr="00F1371B">
        <w:rPr>
          <w:rFonts w:ascii="Arial" w:eastAsia="Arial" w:hAnsi="Arial" w:cs="Arial"/>
          <w:sz w:val="24"/>
          <w:szCs w:val="24"/>
        </w:rPr>
        <w:t xml:space="preserve">in </w:t>
      </w:r>
      <w:r w:rsidR="72D9B8F1" w:rsidRPr="00F1371B">
        <w:rPr>
          <w:rFonts w:ascii="Arial" w:eastAsia="Arial" w:hAnsi="Arial" w:cs="Arial"/>
          <w:sz w:val="24"/>
          <w:szCs w:val="24"/>
        </w:rPr>
        <w:t>understand</w:t>
      </w:r>
      <w:r w:rsidR="2543CEA0" w:rsidRPr="00F1371B">
        <w:rPr>
          <w:rFonts w:ascii="Arial" w:eastAsia="Arial" w:hAnsi="Arial" w:cs="Arial"/>
          <w:sz w:val="24"/>
          <w:szCs w:val="24"/>
        </w:rPr>
        <w:t>ing</w:t>
      </w:r>
      <w:r w:rsidR="72D9B8F1" w:rsidRPr="00F1371B">
        <w:rPr>
          <w:rFonts w:ascii="Arial" w:eastAsia="Arial" w:hAnsi="Arial" w:cs="Arial"/>
          <w:sz w:val="24"/>
          <w:szCs w:val="24"/>
        </w:rPr>
        <w:t xml:space="preserve"> their responsibilities under the new legislation.</w:t>
      </w:r>
    </w:p>
    <w:p w14:paraId="4FA6AB02" w14:textId="77777777" w:rsidR="00A248C1" w:rsidRPr="00F1371B" w:rsidRDefault="00A248C1" w:rsidP="004041CE">
      <w:pPr>
        <w:pStyle w:val="Heading2"/>
      </w:pPr>
      <w:r w:rsidRPr="00F1371B">
        <w:t>CONSULTATION ON THE PROPOSED APPROACH</w:t>
      </w:r>
    </w:p>
    <w:p w14:paraId="47FB4C3C" w14:textId="653FE73E" w:rsidR="00A248C1" w:rsidRPr="00F1371B" w:rsidRDefault="59C1F272" w:rsidP="12739017">
      <w:pPr>
        <w:jc w:val="both"/>
        <w:rPr>
          <w:rFonts w:ascii="Arial" w:hAnsi="Arial" w:cs="Arial"/>
          <w:sz w:val="24"/>
          <w:szCs w:val="24"/>
        </w:rPr>
      </w:pPr>
      <w:r w:rsidRPr="00F1371B">
        <w:rPr>
          <w:rFonts w:ascii="Arial" w:hAnsi="Arial" w:cs="Arial"/>
          <w:sz w:val="24"/>
          <w:szCs w:val="24"/>
        </w:rPr>
        <w:t>The ACT</w:t>
      </w:r>
      <w:r w:rsidR="1D8B9827" w:rsidRPr="00F1371B">
        <w:rPr>
          <w:rFonts w:ascii="Arial" w:hAnsi="Arial" w:cs="Arial"/>
          <w:sz w:val="24"/>
          <w:szCs w:val="24"/>
        </w:rPr>
        <w:t xml:space="preserve"> Health Directorate (</w:t>
      </w:r>
      <w:r w:rsidR="1D8B9827" w:rsidRPr="00F1371B">
        <w:rPr>
          <w:rFonts w:ascii="Arial" w:hAnsi="Arial" w:cs="Arial"/>
          <w:b/>
          <w:bCs/>
          <w:sz w:val="24"/>
          <w:szCs w:val="24"/>
        </w:rPr>
        <w:t>ACTHD</w:t>
      </w:r>
      <w:r w:rsidR="1D8B9827" w:rsidRPr="00F1371B">
        <w:rPr>
          <w:rFonts w:ascii="Arial" w:hAnsi="Arial" w:cs="Arial"/>
          <w:sz w:val="24"/>
          <w:szCs w:val="24"/>
        </w:rPr>
        <w:t>)</w:t>
      </w:r>
      <w:r w:rsidRPr="00F1371B">
        <w:rPr>
          <w:rFonts w:ascii="Arial" w:hAnsi="Arial" w:cs="Arial"/>
          <w:sz w:val="24"/>
          <w:szCs w:val="24"/>
        </w:rPr>
        <w:t xml:space="preserve"> conducted targeted consultations with key stakeholders during the development of this Bill. The targeted consultations included meetings, the dissemination of a discussion paper with opportunities for feedback, analysis of similar existing legislation in other Australian </w:t>
      </w:r>
      <w:bookmarkStart w:id="20" w:name="_Int_Qxn34lF5"/>
      <w:r w:rsidRPr="00F1371B">
        <w:rPr>
          <w:rFonts w:ascii="Arial" w:hAnsi="Arial" w:cs="Arial"/>
          <w:sz w:val="24"/>
          <w:szCs w:val="24"/>
        </w:rPr>
        <w:t>jurisdictions</w:t>
      </w:r>
      <w:bookmarkEnd w:id="20"/>
      <w:r w:rsidRPr="00F1371B">
        <w:rPr>
          <w:rFonts w:ascii="Arial" w:hAnsi="Arial" w:cs="Arial"/>
          <w:sz w:val="24"/>
          <w:szCs w:val="24"/>
        </w:rPr>
        <w:t xml:space="preserve">, and discussions with government counterparts in other </w:t>
      </w:r>
      <w:bookmarkStart w:id="21" w:name="_Int_r6HTMtxU"/>
      <w:r w:rsidRPr="00F1371B">
        <w:rPr>
          <w:rFonts w:ascii="Arial" w:hAnsi="Arial" w:cs="Arial"/>
          <w:sz w:val="24"/>
          <w:szCs w:val="24"/>
        </w:rPr>
        <w:t>jurisdictions</w:t>
      </w:r>
      <w:bookmarkEnd w:id="21"/>
      <w:r w:rsidRPr="00F1371B">
        <w:rPr>
          <w:rFonts w:ascii="Arial" w:hAnsi="Arial" w:cs="Arial"/>
          <w:sz w:val="24"/>
          <w:szCs w:val="24"/>
        </w:rPr>
        <w:t xml:space="preserve"> about the development of their legislation and processes, and lessons learned. </w:t>
      </w:r>
    </w:p>
    <w:p w14:paraId="0EA871D7" w14:textId="7E62E1F7" w:rsidR="00A248C1" w:rsidRPr="00F1371B" w:rsidRDefault="59C1F272" w:rsidP="12739017">
      <w:pPr>
        <w:jc w:val="both"/>
        <w:rPr>
          <w:rFonts w:ascii="Arial" w:hAnsi="Arial" w:cs="Arial"/>
          <w:sz w:val="24"/>
          <w:szCs w:val="24"/>
        </w:rPr>
      </w:pPr>
      <w:r w:rsidRPr="00F1371B">
        <w:rPr>
          <w:rFonts w:ascii="Arial" w:hAnsi="Arial" w:cs="Arial"/>
          <w:sz w:val="24"/>
          <w:szCs w:val="24"/>
        </w:rPr>
        <w:t xml:space="preserve">There are currently four </w:t>
      </w:r>
      <w:bookmarkStart w:id="22" w:name="_Int_i8CKqBTe"/>
      <w:r w:rsidRPr="00F1371B">
        <w:rPr>
          <w:rFonts w:ascii="Arial" w:hAnsi="Arial" w:cs="Arial"/>
          <w:sz w:val="24"/>
          <w:szCs w:val="24"/>
        </w:rPr>
        <w:t>jurisdictions</w:t>
      </w:r>
      <w:bookmarkEnd w:id="22"/>
      <w:r w:rsidRPr="00F1371B">
        <w:rPr>
          <w:rFonts w:ascii="Arial" w:hAnsi="Arial" w:cs="Arial"/>
          <w:sz w:val="24"/>
          <w:szCs w:val="24"/>
        </w:rPr>
        <w:t xml:space="preserve"> that have existing ART legislation: V</w:t>
      </w:r>
      <w:r w:rsidR="1BBD5721" w:rsidRPr="00F1371B">
        <w:rPr>
          <w:rFonts w:ascii="Arial" w:hAnsi="Arial" w:cs="Arial"/>
          <w:sz w:val="24"/>
          <w:szCs w:val="24"/>
        </w:rPr>
        <w:t>ictoria</w:t>
      </w:r>
      <w:r w:rsidRPr="00F1371B">
        <w:rPr>
          <w:rFonts w:ascii="Arial" w:hAnsi="Arial" w:cs="Arial"/>
          <w:sz w:val="24"/>
          <w:szCs w:val="24"/>
        </w:rPr>
        <w:t>, NSW, W</w:t>
      </w:r>
      <w:r w:rsidR="7BD22E6E" w:rsidRPr="00F1371B">
        <w:rPr>
          <w:rFonts w:ascii="Arial" w:hAnsi="Arial" w:cs="Arial"/>
          <w:sz w:val="24"/>
          <w:szCs w:val="24"/>
        </w:rPr>
        <w:t>estern Australia</w:t>
      </w:r>
      <w:r w:rsidRPr="00F1371B">
        <w:rPr>
          <w:rFonts w:ascii="Arial" w:hAnsi="Arial" w:cs="Arial"/>
          <w:sz w:val="24"/>
          <w:szCs w:val="24"/>
        </w:rPr>
        <w:t xml:space="preserve"> and S</w:t>
      </w:r>
      <w:r w:rsidR="3780C1F5" w:rsidRPr="00F1371B">
        <w:rPr>
          <w:rFonts w:ascii="Arial" w:hAnsi="Arial" w:cs="Arial"/>
          <w:sz w:val="24"/>
          <w:szCs w:val="24"/>
        </w:rPr>
        <w:t>outh Australia</w:t>
      </w:r>
      <w:r w:rsidRPr="00F1371B">
        <w:rPr>
          <w:rFonts w:ascii="Arial" w:hAnsi="Arial" w:cs="Arial"/>
          <w:sz w:val="24"/>
          <w:szCs w:val="24"/>
        </w:rPr>
        <w:t xml:space="preserve">. ACTHD has met with all four </w:t>
      </w:r>
      <w:bookmarkStart w:id="23" w:name="_Int_DEF1DFvY"/>
      <w:r w:rsidRPr="00F1371B">
        <w:rPr>
          <w:rFonts w:ascii="Arial" w:hAnsi="Arial" w:cs="Arial"/>
          <w:sz w:val="24"/>
          <w:szCs w:val="24"/>
        </w:rPr>
        <w:t>jurisdictions</w:t>
      </w:r>
      <w:bookmarkEnd w:id="23"/>
      <w:r w:rsidRPr="00F1371B">
        <w:rPr>
          <w:rFonts w:ascii="Arial" w:hAnsi="Arial" w:cs="Arial"/>
          <w:sz w:val="24"/>
          <w:szCs w:val="24"/>
        </w:rPr>
        <w:t xml:space="preserve"> to gather key insights into what might work well for the ACT. </w:t>
      </w:r>
    </w:p>
    <w:p w14:paraId="6F2408FD" w14:textId="41C74436" w:rsidR="00A248C1" w:rsidRPr="00F1371B" w:rsidRDefault="59C1F272" w:rsidP="12739017">
      <w:pPr>
        <w:jc w:val="both"/>
        <w:rPr>
          <w:rFonts w:ascii="Arial" w:hAnsi="Arial" w:cs="Arial"/>
          <w:sz w:val="24"/>
          <w:szCs w:val="24"/>
        </w:rPr>
      </w:pPr>
      <w:r w:rsidRPr="00F1371B">
        <w:rPr>
          <w:rFonts w:ascii="Arial" w:hAnsi="Arial" w:cs="Arial"/>
          <w:sz w:val="24"/>
          <w:szCs w:val="24"/>
        </w:rPr>
        <w:lastRenderedPageBreak/>
        <w:t>The University of NSW (</w:t>
      </w:r>
      <w:r w:rsidRPr="00F1371B">
        <w:rPr>
          <w:rFonts w:ascii="Arial" w:hAnsi="Arial" w:cs="Arial"/>
          <w:b/>
          <w:bCs/>
          <w:sz w:val="24"/>
          <w:szCs w:val="24"/>
        </w:rPr>
        <w:t>UNSW</w:t>
      </w:r>
      <w:r w:rsidRPr="00F1371B">
        <w:rPr>
          <w:rFonts w:ascii="Arial" w:hAnsi="Arial" w:cs="Arial"/>
          <w:sz w:val="24"/>
          <w:szCs w:val="24"/>
        </w:rPr>
        <w:t xml:space="preserve">) has provided data on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that will inform the development and establishment of the donor register.</w:t>
      </w:r>
    </w:p>
    <w:p w14:paraId="5479C17A" w14:textId="0959AB83" w:rsidR="00A248C1" w:rsidRPr="00F1371B" w:rsidRDefault="00A248C1" w:rsidP="12739017">
      <w:pPr>
        <w:jc w:val="both"/>
        <w:rPr>
          <w:rFonts w:ascii="Arial" w:hAnsi="Arial" w:cs="Arial"/>
          <w:sz w:val="24"/>
          <w:szCs w:val="24"/>
        </w:rPr>
      </w:pPr>
      <w:r w:rsidRPr="00F1371B">
        <w:rPr>
          <w:rFonts w:ascii="Arial" w:hAnsi="Arial" w:cs="Arial"/>
          <w:sz w:val="24"/>
          <w:szCs w:val="24"/>
        </w:rPr>
        <w:t xml:space="preserve">Engagement with Donor Conceived Australia has provided a connection to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and their families, providing insight into the issues affecting this cohort that have been considered during policy development.</w:t>
      </w:r>
    </w:p>
    <w:p w14:paraId="5E0050FE" w14:textId="77777777" w:rsidR="00A248C1" w:rsidRPr="00F1371B" w:rsidRDefault="00A248C1" w:rsidP="12739017">
      <w:pPr>
        <w:jc w:val="both"/>
        <w:rPr>
          <w:rFonts w:ascii="Arial" w:hAnsi="Arial" w:cs="Arial"/>
          <w:sz w:val="24"/>
          <w:szCs w:val="24"/>
        </w:rPr>
      </w:pPr>
      <w:r w:rsidRPr="00F1371B">
        <w:rPr>
          <w:rFonts w:ascii="Arial" w:hAnsi="Arial" w:cs="Arial"/>
          <w:sz w:val="24"/>
          <w:szCs w:val="24"/>
        </w:rPr>
        <w:t>Key stakeholders that have been consulted include:</w:t>
      </w:r>
    </w:p>
    <w:p w14:paraId="4D2FFAC9" w14:textId="77777777" w:rsidR="00A248C1" w:rsidRPr="00F1371B" w:rsidRDefault="00A248C1" w:rsidP="004041CE">
      <w:pPr>
        <w:pStyle w:val="Heading9"/>
      </w:pPr>
      <w:r w:rsidRPr="00F1371B">
        <w:t>External stakeholders</w:t>
      </w:r>
    </w:p>
    <w:p w14:paraId="44B4DB0B" w14:textId="0768C71B" w:rsidR="00A248C1" w:rsidRPr="00F1371B" w:rsidRDefault="00A248C1" w:rsidP="12739017">
      <w:pPr>
        <w:jc w:val="both"/>
      </w:pPr>
      <w:bookmarkStart w:id="24" w:name="_Hlk151450886"/>
      <w:r w:rsidRPr="00F1371B">
        <w:rPr>
          <w:rFonts w:ascii="Arial" w:hAnsi="Arial" w:cs="Arial"/>
          <w:sz w:val="24"/>
          <w:szCs w:val="24"/>
          <w:lang w:eastAsia="en-AU"/>
        </w:rPr>
        <w:t>Donor Conceived Australia</w:t>
      </w:r>
      <w:r w:rsidR="00D6191F">
        <w:rPr>
          <w:rFonts w:ascii="Arial" w:hAnsi="Arial" w:cs="Arial"/>
          <w:sz w:val="24"/>
          <w:szCs w:val="24"/>
        </w:rPr>
        <w:t>;</w:t>
      </w:r>
      <w:r w:rsidRPr="00F1371B">
        <w:rPr>
          <w:rFonts w:ascii="Arial" w:hAnsi="Arial" w:cs="Arial"/>
          <w:sz w:val="24"/>
          <w:szCs w:val="24"/>
        </w:rPr>
        <w:t xml:space="preserve"> Women’s Health Matters; IVF Australia; Compass Fertility; </w:t>
      </w:r>
      <w:proofErr w:type="spellStart"/>
      <w:r w:rsidRPr="00F1371B">
        <w:rPr>
          <w:rFonts w:ascii="Arial" w:hAnsi="Arial" w:cs="Arial"/>
          <w:sz w:val="24"/>
          <w:szCs w:val="24"/>
        </w:rPr>
        <w:t>Genea</w:t>
      </w:r>
      <w:proofErr w:type="spellEnd"/>
      <w:r w:rsidRPr="00F1371B">
        <w:rPr>
          <w:rFonts w:ascii="Arial" w:hAnsi="Arial" w:cs="Arial"/>
          <w:sz w:val="24"/>
          <w:szCs w:val="24"/>
        </w:rPr>
        <w:t>; Fertility Society of Australia and New Zealand (FSANZ); Meridian; A Gender Agenda; Health Care Consumers’ Association ACT</w:t>
      </w:r>
      <w:r w:rsidR="00D6191F">
        <w:rPr>
          <w:rFonts w:ascii="Arial" w:hAnsi="Arial" w:cs="Arial"/>
          <w:sz w:val="24"/>
          <w:szCs w:val="24"/>
        </w:rPr>
        <w:t>;</w:t>
      </w:r>
      <w:r w:rsidRPr="00F1371B">
        <w:rPr>
          <w:rFonts w:ascii="Arial" w:hAnsi="Arial" w:cs="Arial"/>
          <w:sz w:val="24"/>
          <w:szCs w:val="24"/>
        </w:rPr>
        <w:t xml:space="preserve"> and Professor Sonia Allan OAM, University of New England.</w:t>
      </w:r>
    </w:p>
    <w:bookmarkEnd w:id="24"/>
    <w:p w14:paraId="69440FA8" w14:textId="77777777" w:rsidR="00A248C1" w:rsidRPr="00F1371B" w:rsidRDefault="00A248C1" w:rsidP="004041CE">
      <w:pPr>
        <w:pStyle w:val="Heading9"/>
      </w:pPr>
      <w:r w:rsidRPr="00F1371B">
        <w:t>State-based Government Agencies</w:t>
      </w:r>
    </w:p>
    <w:p w14:paraId="731997FD" w14:textId="77777777" w:rsidR="00A248C1" w:rsidRPr="00F1371B" w:rsidRDefault="00A248C1" w:rsidP="12739017">
      <w:pPr>
        <w:jc w:val="both"/>
      </w:pPr>
      <w:bookmarkStart w:id="25" w:name="_Hlk145678086"/>
      <w:r w:rsidRPr="00F1371B">
        <w:rPr>
          <w:rFonts w:ascii="Arial" w:hAnsi="Arial" w:cs="Arial"/>
          <w:sz w:val="24"/>
          <w:szCs w:val="24"/>
        </w:rPr>
        <w:t>The Victorian Assisted Reproductive Treatment Authority (VARTA); NSW Ministry of Health; SA Health; the WA Department of Health ART Legislative Review Clinical Excellence Division; and the QLD Department of Health.</w:t>
      </w:r>
      <w:bookmarkEnd w:id="25"/>
    </w:p>
    <w:p w14:paraId="37E8BDB2" w14:textId="77777777" w:rsidR="00A248C1" w:rsidRPr="00F1371B" w:rsidRDefault="00A248C1" w:rsidP="004041CE">
      <w:pPr>
        <w:pStyle w:val="Heading9"/>
      </w:pPr>
      <w:r w:rsidRPr="00F1371B">
        <w:t>ACT Government Agencies</w:t>
      </w:r>
    </w:p>
    <w:p w14:paraId="76C22802"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bookmarkStart w:id="26" w:name="_Hlk145678116"/>
      <w:r w:rsidRPr="00F1371B">
        <w:rPr>
          <w:rFonts w:ascii="Arial" w:hAnsi="Arial" w:cs="Arial"/>
          <w:sz w:val="24"/>
          <w:szCs w:val="24"/>
        </w:rPr>
        <w:t>The Human Rights Commission</w:t>
      </w:r>
    </w:p>
    <w:p w14:paraId="1185C679"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Justice and Community Safety </w:t>
      </w:r>
    </w:p>
    <w:p w14:paraId="541BB93E"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Canberra Health Services </w:t>
      </w:r>
    </w:p>
    <w:p w14:paraId="469E5C96"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Chief Minster, Treasury and Economic Development  </w:t>
      </w:r>
    </w:p>
    <w:p w14:paraId="4452B0E5"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Office of LGBTIQ+ Affairs, </w:t>
      </w:r>
    </w:p>
    <w:p w14:paraId="33592931"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Access Canberra Register of Births, Deaths and Marriages</w:t>
      </w:r>
    </w:p>
    <w:p w14:paraId="7E8E1B22" w14:textId="77777777" w:rsidR="00A248C1" w:rsidRPr="00F1371B" w:rsidRDefault="59C1F272" w:rsidP="00297364">
      <w:pPr>
        <w:pStyle w:val="ListParagraph"/>
        <w:numPr>
          <w:ilvl w:val="0"/>
          <w:numId w:val="22"/>
        </w:numPr>
        <w:spacing w:after="120" w:line="276" w:lineRule="auto"/>
        <w:ind w:left="284" w:hanging="284"/>
        <w:jc w:val="both"/>
        <w:rPr>
          <w:rFonts w:ascii="Arial" w:hAnsi="Arial" w:cs="Arial"/>
          <w:iCs/>
          <w:sz w:val="24"/>
          <w:szCs w:val="24"/>
          <w:lang w:eastAsia="en-US"/>
        </w:rPr>
      </w:pPr>
      <w:r w:rsidRPr="00F1371B">
        <w:rPr>
          <w:rFonts w:ascii="Arial" w:hAnsi="Arial" w:cs="Arial"/>
          <w:sz w:val="24"/>
          <w:szCs w:val="24"/>
        </w:rPr>
        <w:t>Community Services Directorate (CSD) Office for Women</w:t>
      </w:r>
    </w:p>
    <w:bookmarkEnd w:id="26"/>
    <w:p w14:paraId="2CB3DB7E" w14:textId="2285A6DD" w:rsidR="00A248C1" w:rsidRPr="00F1371B" w:rsidRDefault="00A248C1" w:rsidP="004041CE">
      <w:pPr>
        <w:jc w:val="both"/>
        <w:rPr>
          <w:rFonts w:ascii="Arial" w:hAnsi="Arial" w:cs="Arial"/>
          <w:sz w:val="24"/>
          <w:szCs w:val="24"/>
        </w:rPr>
      </w:pPr>
      <w:r w:rsidRPr="00F1371B">
        <w:rPr>
          <w:rFonts w:ascii="Arial" w:hAnsi="Arial" w:cs="Arial"/>
          <w:sz w:val="24"/>
          <w:szCs w:val="24"/>
        </w:rPr>
        <w:t xml:space="preserve">In relation to the regulatory requirements to be applied to ART providers, consultation focused on the appropriateness of adopting analogous </w:t>
      </w:r>
      <w:r w:rsidR="0C886426" w:rsidRPr="00F1371B">
        <w:rPr>
          <w:rFonts w:ascii="Arial" w:hAnsi="Arial" w:cs="Arial"/>
          <w:sz w:val="24"/>
          <w:szCs w:val="24"/>
        </w:rPr>
        <w:t xml:space="preserve">regulatory </w:t>
      </w:r>
      <w:r w:rsidRPr="00F1371B">
        <w:rPr>
          <w:rFonts w:ascii="Arial" w:hAnsi="Arial" w:cs="Arial"/>
          <w:sz w:val="24"/>
          <w:szCs w:val="24"/>
        </w:rPr>
        <w:t xml:space="preserve">requirements to those applicable in NSW. In response to stakeholder feedback, the Bill departs from the regulatory requirements of the NSW Act in a number of </w:t>
      </w:r>
      <w:r w:rsidR="00D6191F">
        <w:rPr>
          <w:rFonts w:ascii="Arial" w:hAnsi="Arial" w:cs="Arial"/>
          <w:sz w:val="24"/>
          <w:szCs w:val="24"/>
        </w:rPr>
        <w:t>important</w:t>
      </w:r>
      <w:r w:rsidR="00D6191F" w:rsidRPr="00F1371B">
        <w:rPr>
          <w:rFonts w:ascii="Arial" w:hAnsi="Arial" w:cs="Arial"/>
          <w:sz w:val="24"/>
          <w:szCs w:val="24"/>
        </w:rPr>
        <w:t xml:space="preserve"> </w:t>
      </w:r>
      <w:r w:rsidR="44C6B2F3" w:rsidRPr="00F1371B">
        <w:rPr>
          <w:rFonts w:ascii="Arial" w:hAnsi="Arial" w:cs="Arial"/>
          <w:sz w:val="24"/>
          <w:szCs w:val="24"/>
        </w:rPr>
        <w:t>ways, which</w:t>
      </w:r>
      <w:r w:rsidRPr="00F1371B">
        <w:rPr>
          <w:rFonts w:ascii="Arial" w:hAnsi="Arial" w:cs="Arial"/>
          <w:sz w:val="24"/>
          <w:szCs w:val="24"/>
        </w:rPr>
        <w:t xml:space="preserve"> are detailed above, but in summary include</w:t>
      </w:r>
      <w:r w:rsidR="6FE6B591" w:rsidRPr="00F1371B">
        <w:rPr>
          <w:rFonts w:ascii="Arial" w:hAnsi="Arial" w:cs="Arial"/>
          <w:sz w:val="24"/>
          <w:szCs w:val="24"/>
        </w:rPr>
        <w:t>:</w:t>
      </w:r>
      <w:r w:rsidRPr="00F1371B">
        <w:rPr>
          <w:rFonts w:ascii="Arial" w:hAnsi="Arial" w:cs="Arial"/>
          <w:sz w:val="24"/>
          <w:szCs w:val="24"/>
        </w:rPr>
        <w:t xml:space="preserve"> changes to donor consent, family limits and the posthumous use of gametes.  </w:t>
      </w:r>
    </w:p>
    <w:p w14:paraId="6FB858B5" w14:textId="612C8C31" w:rsidR="00A248C1" w:rsidRPr="004041CE" w:rsidRDefault="00A248C1" w:rsidP="004041CE">
      <w:pPr>
        <w:jc w:val="both"/>
        <w:rPr>
          <w:rFonts w:ascii="Arial" w:hAnsi="Arial" w:cs="Arial"/>
          <w:sz w:val="24"/>
          <w:szCs w:val="24"/>
        </w:rPr>
      </w:pPr>
      <w:r w:rsidRPr="00F1371B">
        <w:rPr>
          <w:rFonts w:ascii="Arial" w:hAnsi="Arial" w:cs="Arial"/>
          <w:sz w:val="24"/>
          <w:szCs w:val="24"/>
        </w:rPr>
        <w:t xml:space="preserve">In relation to the donor register, a significant issue which arose in consultation related to whether, and to what extent the reform will allow access for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who were born prior to commencement of the legislation, to identifying information of their gamete provider. </w:t>
      </w:r>
    </w:p>
    <w:p w14:paraId="536E1623" w14:textId="570DFC3A" w:rsidR="00A248C1" w:rsidRPr="004041CE" w:rsidRDefault="00A248C1" w:rsidP="004041CE">
      <w:pPr>
        <w:jc w:val="both"/>
        <w:rPr>
          <w:rFonts w:ascii="Arial" w:hAnsi="Arial" w:cs="Arial"/>
          <w:sz w:val="24"/>
          <w:szCs w:val="24"/>
        </w:rPr>
      </w:pPr>
      <w:r w:rsidRPr="00F1371B">
        <w:rPr>
          <w:rFonts w:ascii="Arial" w:hAnsi="Arial" w:cs="Arial"/>
          <w:sz w:val="24"/>
          <w:szCs w:val="24"/>
        </w:rPr>
        <w:t xml:space="preserve">As detailed in the testimonials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the ACT Government Response, and cross-jurisdictional inquiries, the ACT Government acknowledges that </w:t>
      </w:r>
      <w:r w:rsidRPr="00F1371B">
        <w:rPr>
          <w:rFonts w:ascii="Arial" w:hAnsi="Arial" w:cs="Arial"/>
          <w:sz w:val="24"/>
          <w:szCs w:val="24"/>
        </w:rPr>
        <w:lastRenderedPageBreak/>
        <w:t xml:space="preserve">the historic practice of anonymous donation has caused considerable trauma in the lives of many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w:t>
      </w:r>
      <w:r w:rsidR="3916C233" w:rsidRPr="00F1371B">
        <w:rPr>
          <w:rFonts w:ascii="Arial" w:hAnsi="Arial" w:cs="Arial"/>
          <w:sz w:val="24"/>
          <w:szCs w:val="24"/>
        </w:rPr>
        <w:t xml:space="preserve"> </w:t>
      </w:r>
      <w:r w:rsidRPr="00F1371B">
        <w:rPr>
          <w:rFonts w:ascii="Arial" w:hAnsi="Arial" w:cs="Arial"/>
          <w:sz w:val="24"/>
          <w:szCs w:val="24"/>
        </w:rPr>
        <w:t>However, where a gamete provider donated gametes prior to the commencement of the legislation, particularly</w:t>
      </w:r>
      <w:r w:rsidR="24B22F72" w:rsidRPr="00F1371B">
        <w:rPr>
          <w:rFonts w:ascii="Arial" w:hAnsi="Arial" w:cs="Arial"/>
          <w:sz w:val="24"/>
          <w:szCs w:val="24"/>
        </w:rPr>
        <w:t xml:space="preserve"> in the circumstance</w:t>
      </w:r>
      <w:r w:rsidRPr="00F1371B">
        <w:rPr>
          <w:rFonts w:ascii="Arial" w:hAnsi="Arial" w:cs="Arial"/>
          <w:sz w:val="24"/>
          <w:szCs w:val="24"/>
        </w:rPr>
        <w:t xml:space="preserve"> where the gamete provider made that donation on the expectation of </w:t>
      </w:r>
      <w:r w:rsidR="495C9F97" w:rsidRPr="00F1371B">
        <w:rPr>
          <w:rFonts w:ascii="Arial" w:hAnsi="Arial" w:cs="Arial"/>
          <w:sz w:val="24"/>
          <w:szCs w:val="24"/>
        </w:rPr>
        <w:t xml:space="preserve">maintaining </w:t>
      </w:r>
      <w:r w:rsidRPr="00F1371B">
        <w:rPr>
          <w:rFonts w:ascii="Arial" w:hAnsi="Arial" w:cs="Arial"/>
          <w:sz w:val="24"/>
          <w:szCs w:val="24"/>
        </w:rPr>
        <w:t xml:space="preserve">anonymity, complex human rights issues arise </w:t>
      </w:r>
      <w:r w:rsidR="5CF07E3F" w:rsidRPr="00F1371B">
        <w:rPr>
          <w:rFonts w:ascii="Arial" w:hAnsi="Arial" w:cs="Arial"/>
          <w:sz w:val="24"/>
          <w:szCs w:val="24"/>
        </w:rPr>
        <w:t xml:space="preserve">with </w:t>
      </w:r>
      <w:r w:rsidRPr="00F1371B">
        <w:rPr>
          <w:rFonts w:ascii="Arial" w:hAnsi="Arial" w:cs="Arial"/>
          <w:sz w:val="24"/>
          <w:szCs w:val="24"/>
        </w:rPr>
        <w:t xml:space="preserve">respect of the impact upon such a donor’s right to privacy. </w:t>
      </w:r>
    </w:p>
    <w:p w14:paraId="41541BF3" w14:textId="69707757" w:rsidR="00A248C1" w:rsidRPr="00F1371B" w:rsidRDefault="59C1F272" w:rsidP="12739017">
      <w:pPr>
        <w:jc w:val="both"/>
        <w:rPr>
          <w:rFonts w:ascii="Arial" w:hAnsi="Arial" w:cs="Arial"/>
          <w:sz w:val="24"/>
          <w:szCs w:val="24"/>
        </w:rPr>
      </w:pPr>
      <w:bookmarkStart w:id="27" w:name="_Int_yoSlUAAd"/>
      <w:r w:rsidRPr="00F1371B">
        <w:rPr>
          <w:rFonts w:ascii="Arial" w:hAnsi="Arial" w:cs="Arial"/>
          <w:sz w:val="24"/>
          <w:szCs w:val="24"/>
        </w:rPr>
        <w:t>In order to</w:t>
      </w:r>
      <w:bookmarkEnd w:id="27"/>
      <w:r w:rsidRPr="00F1371B">
        <w:rPr>
          <w:rFonts w:ascii="Arial" w:hAnsi="Arial" w:cs="Arial"/>
          <w:sz w:val="24"/>
          <w:szCs w:val="24"/>
        </w:rPr>
        <w:t xml:space="preserve"> balance the needs of various stakeholders elucidated during consultation</w:t>
      </w:r>
      <w:r w:rsidR="70E77E48" w:rsidRPr="00F1371B">
        <w:rPr>
          <w:rFonts w:ascii="Arial" w:hAnsi="Arial" w:cs="Arial"/>
          <w:sz w:val="24"/>
          <w:szCs w:val="24"/>
        </w:rPr>
        <w:t xml:space="preserve">, such as </w:t>
      </w:r>
      <w:r w:rsidR="78976BAB" w:rsidRPr="00F1371B">
        <w:rPr>
          <w:rFonts w:ascii="Arial" w:hAnsi="Arial" w:cs="Arial"/>
          <w:sz w:val="24"/>
          <w:szCs w:val="24"/>
        </w:rPr>
        <w:t xml:space="preserve">the need for </w:t>
      </w:r>
      <w:r w:rsidRPr="00F1371B">
        <w:rPr>
          <w:rFonts w:ascii="Arial" w:hAnsi="Arial" w:cs="Arial"/>
          <w:sz w:val="24"/>
          <w:szCs w:val="24"/>
        </w:rPr>
        <w:t>access to a donor register as soon as practicable whilst allowing for adequate consultation and provision of information to those affected</w:t>
      </w:r>
      <w:r w:rsidR="3E6206DA" w:rsidRPr="00F1371B">
        <w:rPr>
          <w:rFonts w:ascii="Arial" w:hAnsi="Arial" w:cs="Arial"/>
          <w:sz w:val="24"/>
          <w:szCs w:val="24"/>
        </w:rPr>
        <w:t>,</w:t>
      </w:r>
      <w:r w:rsidR="79F7BE0B" w:rsidRPr="00F1371B">
        <w:rPr>
          <w:rFonts w:ascii="Arial" w:hAnsi="Arial" w:cs="Arial"/>
          <w:sz w:val="24"/>
          <w:szCs w:val="24"/>
        </w:rPr>
        <w:t xml:space="preserve"> </w:t>
      </w:r>
      <w:r w:rsidRPr="00F1371B">
        <w:rPr>
          <w:rFonts w:ascii="Arial" w:hAnsi="Arial" w:cs="Arial"/>
          <w:sz w:val="24"/>
          <w:szCs w:val="24"/>
        </w:rPr>
        <w:t xml:space="preserve">the legislation will be developed and implemented in two stages. </w:t>
      </w:r>
    </w:p>
    <w:p w14:paraId="52C10DF2" w14:textId="571DE7F3" w:rsidR="00A248C1" w:rsidRPr="00F1371B" w:rsidRDefault="14A5C5FB" w:rsidP="00297364">
      <w:pPr>
        <w:pStyle w:val="ListParagraph"/>
        <w:numPr>
          <w:ilvl w:val="0"/>
          <w:numId w:val="22"/>
        </w:numPr>
        <w:spacing w:after="120" w:line="276" w:lineRule="auto"/>
        <w:ind w:left="284" w:hanging="284"/>
        <w:jc w:val="both"/>
        <w:rPr>
          <w:rFonts w:ascii="Arial" w:hAnsi="Arial" w:cs="Arial"/>
          <w:sz w:val="24"/>
          <w:szCs w:val="24"/>
        </w:rPr>
      </w:pPr>
      <w:r w:rsidRPr="00F1371B">
        <w:rPr>
          <w:rFonts w:ascii="Arial" w:hAnsi="Arial" w:cs="Arial"/>
          <w:sz w:val="24"/>
          <w:szCs w:val="24"/>
        </w:rPr>
        <w:t xml:space="preserve">Stage 1 (the Bill) involves the initial establishment of a prospective donor register which will contain the information about </w:t>
      </w:r>
      <w:r w:rsidR="0CDCA5CA" w:rsidRPr="00F1371B">
        <w:rPr>
          <w:rFonts w:ascii="Arial" w:hAnsi="Arial" w:cs="Arial"/>
          <w:sz w:val="24"/>
          <w:szCs w:val="24"/>
        </w:rPr>
        <w:t>donors for</w:t>
      </w:r>
      <w:r w:rsidR="28FA894D" w:rsidRPr="00F1371B">
        <w:rPr>
          <w:rFonts w:ascii="Arial" w:hAnsi="Arial" w:cs="Arial"/>
          <w:sz w:val="24"/>
          <w:szCs w:val="24"/>
        </w:rPr>
        <w:t xml:space="preserve"> ART treatments</w:t>
      </w:r>
      <w:r w:rsidRPr="00F1371B">
        <w:rPr>
          <w:rFonts w:ascii="Arial" w:hAnsi="Arial" w:cs="Arial"/>
          <w:sz w:val="24"/>
          <w:szCs w:val="24"/>
        </w:rPr>
        <w:t xml:space="preserve"> after commencement of the legislation. However, to maximise the information which will be available to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the Bill will allow for </w:t>
      </w:r>
      <w:r w:rsidR="75D66F49" w:rsidRPr="00F1371B">
        <w:rPr>
          <w:rFonts w:ascii="Arial" w:hAnsi="Arial" w:cs="Arial"/>
          <w:sz w:val="24"/>
          <w:szCs w:val="24"/>
        </w:rPr>
        <w:t xml:space="preserve">the </w:t>
      </w:r>
      <w:r w:rsidRPr="00F1371B">
        <w:rPr>
          <w:rFonts w:ascii="Arial" w:hAnsi="Arial" w:cs="Arial"/>
          <w:sz w:val="24"/>
          <w:szCs w:val="24"/>
        </w:rPr>
        <w:t xml:space="preserve">following. </w:t>
      </w:r>
    </w:p>
    <w:p w14:paraId="5340E07E" w14:textId="38BC47F4" w:rsidR="00A248C1" w:rsidRPr="00F1371B" w:rsidRDefault="43B8A1C8" w:rsidP="00297364">
      <w:pPr>
        <w:pStyle w:val="ListParagraph"/>
        <w:numPr>
          <w:ilvl w:val="0"/>
          <w:numId w:val="17"/>
        </w:numPr>
        <w:spacing w:before="240" w:line="276" w:lineRule="auto"/>
        <w:jc w:val="both"/>
        <w:rPr>
          <w:rFonts w:ascii="Arial" w:hAnsi="Arial" w:cs="Arial"/>
          <w:sz w:val="24"/>
          <w:szCs w:val="24"/>
        </w:rPr>
      </w:pPr>
      <w:r w:rsidRPr="00F1371B">
        <w:rPr>
          <w:rFonts w:ascii="Arial" w:hAnsi="Arial" w:cs="Arial"/>
          <w:sz w:val="24"/>
          <w:szCs w:val="24"/>
        </w:rPr>
        <w:t xml:space="preserve">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to receive identifying information about their donor has been updated so that a mature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(that is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who is </w:t>
      </w:r>
      <w:r w:rsidR="2575FCCD" w:rsidRPr="00F1371B">
        <w:rPr>
          <w:rFonts w:ascii="Arial" w:hAnsi="Arial" w:cs="Arial"/>
          <w:sz w:val="24"/>
          <w:szCs w:val="24"/>
        </w:rPr>
        <w:t xml:space="preserve">over </w:t>
      </w:r>
      <w:r w:rsidRPr="00F1371B">
        <w:rPr>
          <w:rFonts w:ascii="Arial" w:hAnsi="Arial" w:cs="Arial"/>
          <w:sz w:val="24"/>
          <w:szCs w:val="24"/>
        </w:rPr>
        <w:t xml:space="preserve">16 years old, or </w:t>
      </w:r>
      <w:r w:rsidR="663F5DC6" w:rsidRPr="00F1371B">
        <w:rPr>
          <w:rFonts w:ascii="Arial" w:hAnsi="Arial" w:cs="Arial"/>
          <w:sz w:val="24"/>
          <w:szCs w:val="24"/>
        </w:rPr>
        <w:t xml:space="preserve">if they are </w:t>
      </w:r>
      <w:r w:rsidRPr="00F1371B">
        <w:rPr>
          <w:rFonts w:ascii="Arial" w:hAnsi="Arial" w:cs="Arial"/>
          <w:sz w:val="24"/>
          <w:szCs w:val="24"/>
        </w:rPr>
        <w:t>younger</w:t>
      </w:r>
      <w:r w:rsidR="5B03D93E" w:rsidRPr="00F1371B">
        <w:rPr>
          <w:rFonts w:ascii="Arial" w:hAnsi="Arial" w:cs="Arial"/>
          <w:sz w:val="24"/>
          <w:szCs w:val="24"/>
        </w:rPr>
        <w:t>,</w:t>
      </w:r>
      <w:r w:rsidRPr="00F1371B">
        <w:rPr>
          <w:rFonts w:ascii="Arial" w:hAnsi="Arial" w:cs="Arial"/>
          <w:sz w:val="24"/>
          <w:szCs w:val="24"/>
        </w:rPr>
        <w:t xml:space="preserve"> w</w:t>
      </w:r>
      <w:r w:rsidR="699A5E0A" w:rsidRPr="00F1371B">
        <w:rPr>
          <w:rFonts w:ascii="Arial" w:hAnsi="Arial" w:cs="Arial"/>
          <w:sz w:val="24"/>
          <w:szCs w:val="24"/>
        </w:rPr>
        <w:t xml:space="preserve">as </w:t>
      </w:r>
      <w:r w:rsidRPr="00F1371B">
        <w:rPr>
          <w:rFonts w:ascii="Arial" w:hAnsi="Arial" w:cs="Arial"/>
          <w:sz w:val="24"/>
          <w:szCs w:val="24"/>
        </w:rPr>
        <w:t xml:space="preserve">assessed as </w:t>
      </w:r>
      <w:r w:rsidR="1F486B6C" w:rsidRPr="00F1371B">
        <w:rPr>
          <w:rFonts w:ascii="Arial" w:hAnsi="Arial" w:cs="Arial"/>
          <w:sz w:val="24"/>
          <w:szCs w:val="24"/>
        </w:rPr>
        <w:t xml:space="preserve">sufficiently </w:t>
      </w:r>
      <w:r w:rsidRPr="00F1371B">
        <w:rPr>
          <w:rFonts w:ascii="Arial" w:hAnsi="Arial" w:cs="Arial"/>
          <w:sz w:val="24"/>
          <w:szCs w:val="24"/>
        </w:rPr>
        <w:t>mature by a suitably qualified counsellor)</w:t>
      </w:r>
      <w:r w:rsidR="40A50049" w:rsidRPr="00F1371B">
        <w:rPr>
          <w:rFonts w:ascii="Arial" w:hAnsi="Arial" w:cs="Arial"/>
          <w:sz w:val="24"/>
          <w:szCs w:val="24"/>
        </w:rPr>
        <w:t xml:space="preserve"> </w:t>
      </w:r>
      <w:r w:rsidRPr="00F1371B">
        <w:rPr>
          <w:rFonts w:ascii="Arial" w:hAnsi="Arial" w:cs="Arial"/>
          <w:sz w:val="24"/>
          <w:szCs w:val="24"/>
        </w:rPr>
        <w:t xml:space="preserve">can access the information. Further, </w:t>
      </w:r>
      <w:r w:rsidR="3DB7F08E" w:rsidRPr="00F1371B">
        <w:rPr>
          <w:rFonts w:ascii="Arial" w:hAnsi="Arial" w:cs="Arial"/>
          <w:sz w:val="24"/>
          <w:szCs w:val="24"/>
        </w:rPr>
        <w:t xml:space="preserve">for any </w:t>
      </w:r>
      <w:r w:rsidR="0968D977" w:rsidRPr="00F1371B">
        <w:rPr>
          <w:rFonts w:ascii="Arial" w:hAnsi="Arial" w:cs="Arial"/>
          <w:sz w:val="24"/>
          <w:szCs w:val="24"/>
        </w:rPr>
        <w:t xml:space="preserve">person conceived from </w:t>
      </w:r>
      <w:r w:rsidR="3DB7F08E" w:rsidRPr="00F1371B">
        <w:rPr>
          <w:rFonts w:ascii="Arial" w:hAnsi="Arial" w:cs="Arial"/>
          <w:sz w:val="24"/>
          <w:szCs w:val="24"/>
        </w:rPr>
        <w:t xml:space="preserve">gametes donated after commencement, </w:t>
      </w:r>
      <w:r w:rsidRPr="00F1371B">
        <w:rPr>
          <w:rFonts w:ascii="Arial" w:hAnsi="Arial" w:cs="Arial"/>
          <w:sz w:val="24"/>
          <w:szCs w:val="24"/>
        </w:rPr>
        <w:t xml:space="preserve">parents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w:t>
      </w:r>
      <w:r w:rsidR="068F0746" w:rsidRPr="00F1371B">
        <w:rPr>
          <w:rFonts w:ascii="Arial" w:hAnsi="Arial" w:cs="Arial"/>
          <w:sz w:val="24"/>
          <w:szCs w:val="24"/>
        </w:rPr>
        <w:t xml:space="preserve">or young person </w:t>
      </w:r>
      <w:r w:rsidRPr="00F1371B">
        <w:rPr>
          <w:rFonts w:ascii="Arial" w:hAnsi="Arial" w:cs="Arial"/>
          <w:sz w:val="24"/>
          <w:szCs w:val="24"/>
        </w:rPr>
        <w:t>may access the same information after the child’s birth, so that the child can be raised in knowledge of their genetic heritage (s</w:t>
      </w:r>
      <w:r w:rsidR="7BBA41B6" w:rsidRPr="00F1371B">
        <w:rPr>
          <w:rFonts w:ascii="Arial" w:hAnsi="Arial" w:cs="Arial"/>
          <w:sz w:val="24"/>
          <w:szCs w:val="24"/>
        </w:rPr>
        <w:t>s</w:t>
      </w:r>
      <w:r w:rsidRPr="00F1371B">
        <w:rPr>
          <w:rFonts w:ascii="Arial" w:hAnsi="Arial" w:cs="Arial"/>
          <w:sz w:val="24"/>
          <w:szCs w:val="24"/>
        </w:rPr>
        <w:t xml:space="preserve"> 6</w:t>
      </w:r>
      <w:r w:rsidR="47A786A1" w:rsidRPr="00F1371B">
        <w:rPr>
          <w:rFonts w:ascii="Arial" w:hAnsi="Arial" w:cs="Arial"/>
          <w:sz w:val="24"/>
          <w:szCs w:val="24"/>
        </w:rPr>
        <w:t>6</w:t>
      </w:r>
      <w:r w:rsidRPr="00F1371B">
        <w:rPr>
          <w:rFonts w:ascii="Arial" w:hAnsi="Arial" w:cs="Arial"/>
          <w:sz w:val="24"/>
          <w:szCs w:val="24"/>
        </w:rPr>
        <w:t xml:space="preserve"> and 6</w:t>
      </w:r>
      <w:r w:rsidR="3B874F39" w:rsidRPr="00F1371B">
        <w:rPr>
          <w:rFonts w:ascii="Arial" w:hAnsi="Arial" w:cs="Arial"/>
          <w:sz w:val="24"/>
          <w:szCs w:val="24"/>
        </w:rPr>
        <w:t>7</w:t>
      </w:r>
      <w:r w:rsidRPr="00F1371B">
        <w:rPr>
          <w:rFonts w:ascii="Arial" w:hAnsi="Arial" w:cs="Arial"/>
          <w:sz w:val="24"/>
          <w:szCs w:val="24"/>
        </w:rPr>
        <w:t xml:space="preserve">). </w:t>
      </w:r>
    </w:p>
    <w:p w14:paraId="7AF12AF8" w14:textId="6A2B9FAF" w:rsidR="00A248C1" w:rsidRPr="00F1371B" w:rsidRDefault="43B8A1C8" w:rsidP="00297364">
      <w:pPr>
        <w:pStyle w:val="ListParagraph"/>
        <w:numPr>
          <w:ilvl w:val="0"/>
          <w:numId w:val="17"/>
        </w:numPr>
        <w:spacing w:before="240" w:line="276" w:lineRule="auto"/>
        <w:jc w:val="both"/>
        <w:rPr>
          <w:b/>
          <w:bCs/>
          <w:sz w:val="24"/>
          <w:szCs w:val="24"/>
        </w:rPr>
      </w:pPr>
      <w:r w:rsidRPr="00F1371B">
        <w:rPr>
          <w:rFonts w:ascii="Arial" w:hAnsi="Arial" w:cs="Arial"/>
          <w:sz w:val="24"/>
          <w:szCs w:val="24"/>
        </w:rPr>
        <w:t xml:space="preserve">For voluntary information to be provided by </w:t>
      </w:r>
      <w:r w:rsidR="678B6E18" w:rsidRPr="00F1371B">
        <w:rPr>
          <w:rFonts w:ascii="Arial" w:hAnsi="Arial" w:cs="Arial"/>
          <w:sz w:val="24"/>
          <w:szCs w:val="24"/>
        </w:rPr>
        <w:t xml:space="preserve">any </w:t>
      </w:r>
      <w:r w:rsidRPr="00F1371B">
        <w:rPr>
          <w:rFonts w:ascii="Arial" w:hAnsi="Arial" w:cs="Arial"/>
          <w:sz w:val="24"/>
          <w:szCs w:val="24"/>
        </w:rPr>
        <w:t xml:space="preserve">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for inclusion in the donor register </w:t>
      </w:r>
      <w:bookmarkStart w:id="28" w:name="_Int_HCPoTK34"/>
      <w:r w:rsidRPr="00F1371B">
        <w:rPr>
          <w:rFonts w:ascii="Arial" w:hAnsi="Arial" w:cs="Arial"/>
          <w:sz w:val="24"/>
          <w:szCs w:val="24"/>
        </w:rPr>
        <w:t>so as to</w:t>
      </w:r>
      <w:bookmarkEnd w:id="28"/>
      <w:r w:rsidRPr="00F1371B">
        <w:rPr>
          <w:rFonts w:ascii="Arial" w:hAnsi="Arial" w:cs="Arial"/>
          <w:sz w:val="24"/>
          <w:szCs w:val="24"/>
        </w:rPr>
        <w:t xml:space="preserve"> maximise the opportunity to permit voluntary exchanges of information (ss 5</w:t>
      </w:r>
      <w:r w:rsidR="5A7D2347" w:rsidRPr="00F1371B">
        <w:rPr>
          <w:rFonts w:ascii="Arial" w:hAnsi="Arial" w:cs="Arial"/>
          <w:sz w:val="24"/>
          <w:szCs w:val="24"/>
        </w:rPr>
        <w:t>4</w:t>
      </w:r>
      <w:r w:rsidR="3FD968E2" w:rsidRPr="00F1371B">
        <w:rPr>
          <w:rFonts w:ascii="Arial" w:hAnsi="Arial" w:cs="Arial"/>
          <w:sz w:val="24"/>
          <w:szCs w:val="24"/>
        </w:rPr>
        <w:t>,</w:t>
      </w:r>
      <w:r w:rsidR="10B47C47" w:rsidRPr="00F1371B">
        <w:rPr>
          <w:rFonts w:ascii="Arial" w:hAnsi="Arial" w:cs="Arial"/>
          <w:sz w:val="24"/>
          <w:szCs w:val="24"/>
        </w:rPr>
        <w:t xml:space="preserve"> 5</w:t>
      </w:r>
      <w:r w:rsidR="732DF470" w:rsidRPr="00F1371B">
        <w:rPr>
          <w:rFonts w:ascii="Arial" w:hAnsi="Arial" w:cs="Arial"/>
          <w:sz w:val="24"/>
          <w:szCs w:val="24"/>
        </w:rPr>
        <w:t>5</w:t>
      </w:r>
      <w:r w:rsidRPr="00F1371B">
        <w:rPr>
          <w:rFonts w:ascii="Arial" w:hAnsi="Arial" w:cs="Arial"/>
          <w:sz w:val="24"/>
          <w:szCs w:val="24"/>
        </w:rPr>
        <w:t xml:space="preserve"> and 5</w:t>
      </w:r>
      <w:r w:rsidR="7EE96132" w:rsidRPr="00F1371B">
        <w:rPr>
          <w:rFonts w:ascii="Arial" w:hAnsi="Arial" w:cs="Arial"/>
          <w:sz w:val="24"/>
          <w:szCs w:val="24"/>
        </w:rPr>
        <w:t>7</w:t>
      </w:r>
      <w:r w:rsidRPr="00F1371B">
        <w:rPr>
          <w:rFonts w:ascii="Arial" w:hAnsi="Arial" w:cs="Arial"/>
          <w:sz w:val="24"/>
          <w:szCs w:val="24"/>
        </w:rPr>
        <w:t>).</w:t>
      </w:r>
    </w:p>
    <w:p w14:paraId="580BEFCE" w14:textId="6F8B85E3" w:rsidR="00A248C1" w:rsidRPr="00F1371B" w:rsidRDefault="43B8A1C8" w:rsidP="00297364">
      <w:pPr>
        <w:pStyle w:val="ListParagraph"/>
        <w:numPr>
          <w:ilvl w:val="0"/>
          <w:numId w:val="17"/>
        </w:numPr>
        <w:spacing w:before="240" w:line="276" w:lineRule="auto"/>
        <w:jc w:val="both"/>
        <w:rPr>
          <w:sz w:val="24"/>
          <w:szCs w:val="24"/>
        </w:rPr>
      </w:pPr>
      <w:r w:rsidRPr="00F1371B">
        <w:rPr>
          <w:rFonts w:ascii="Arial" w:hAnsi="Arial" w:cs="Arial"/>
          <w:sz w:val="24"/>
          <w:szCs w:val="24"/>
        </w:rPr>
        <w:t xml:space="preserve">Although the </w:t>
      </w:r>
      <w:r w:rsidR="590B48D2" w:rsidRPr="00F1371B">
        <w:rPr>
          <w:rFonts w:ascii="Arial" w:hAnsi="Arial" w:cs="Arial"/>
          <w:sz w:val="24"/>
          <w:szCs w:val="24"/>
        </w:rPr>
        <w:t>donor r</w:t>
      </w:r>
      <w:r w:rsidRPr="00F1371B">
        <w:rPr>
          <w:rFonts w:ascii="Arial" w:hAnsi="Arial" w:cs="Arial"/>
          <w:sz w:val="24"/>
          <w:szCs w:val="24"/>
        </w:rPr>
        <w:t xml:space="preserve">egister will not be immediately retrospective, mature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born prior to commencement will have rights to require an ART provider under Division </w:t>
      </w:r>
      <w:r w:rsidR="62107BAB" w:rsidRPr="00F1371B">
        <w:rPr>
          <w:rFonts w:ascii="Arial" w:hAnsi="Arial" w:cs="Arial"/>
          <w:sz w:val="24"/>
          <w:szCs w:val="24"/>
        </w:rPr>
        <w:t>6</w:t>
      </w:r>
      <w:r w:rsidRPr="00F1371B">
        <w:rPr>
          <w:rFonts w:ascii="Arial" w:hAnsi="Arial" w:cs="Arial"/>
          <w:sz w:val="24"/>
          <w:szCs w:val="24"/>
        </w:rPr>
        <w:t xml:space="preserve">.3 to provide them with various categories of information in relation to their donor. This includes non-identifying information of the donor such as their physical characteristics, medical history and the sex and year of birth of </w:t>
      </w:r>
      <w:r w:rsidR="23B2AF80" w:rsidRPr="00F1371B">
        <w:rPr>
          <w:rFonts w:ascii="Arial" w:hAnsi="Arial" w:cs="Arial"/>
          <w:sz w:val="24"/>
          <w:szCs w:val="24"/>
        </w:rPr>
        <w:t>each person born as a result of ART treatment using a donated gamete of the donor</w:t>
      </w:r>
      <w:r w:rsidR="6C1806E3" w:rsidRPr="00F1371B">
        <w:rPr>
          <w:rFonts w:ascii="Arial" w:hAnsi="Arial" w:cs="Arial"/>
          <w:sz w:val="24"/>
          <w:szCs w:val="24"/>
        </w:rPr>
        <w:t>,</w:t>
      </w:r>
      <w:r w:rsidRPr="00F1371B">
        <w:rPr>
          <w:rFonts w:ascii="Arial" w:hAnsi="Arial" w:cs="Arial"/>
          <w:sz w:val="24"/>
          <w:szCs w:val="24"/>
        </w:rPr>
        <w:t xml:space="preserve"> as well as any </w:t>
      </w:r>
      <w:r w:rsidR="56AB0893" w:rsidRPr="00F1371B">
        <w:rPr>
          <w:rFonts w:ascii="Arial" w:hAnsi="Arial" w:cs="Arial"/>
          <w:sz w:val="24"/>
          <w:szCs w:val="24"/>
        </w:rPr>
        <w:t xml:space="preserve">other information (including </w:t>
      </w:r>
      <w:r w:rsidRPr="00F1371B">
        <w:rPr>
          <w:rFonts w:ascii="Arial" w:hAnsi="Arial" w:cs="Arial"/>
          <w:sz w:val="24"/>
          <w:szCs w:val="24"/>
        </w:rPr>
        <w:t>identifying information</w:t>
      </w:r>
      <w:r w:rsidR="36636CAF" w:rsidRPr="00F1371B">
        <w:rPr>
          <w:rFonts w:ascii="Arial" w:hAnsi="Arial" w:cs="Arial"/>
          <w:sz w:val="24"/>
          <w:szCs w:val="24"/>
        </w:rPr>
        <w:t>)</w:t>
      </w:r>
      <w:r w:rsidRPr="00F1371B">
        <w:rPr>
          <w:rFonts w:ascii="Arial" w:hAnsi="Arial" w:cs="Arial"/>
          <w:sz w:val="24"/>
          <w:szCs w:val="24"/>
        </w:rPr>
        <w:t xml:space="preserve"> for which the ART provider has the consent of a donor for that disclosure. As current accreditation requirements of ART providers</w:t>
      </w:r>
      <w:r w:rsidR="15517224" w:rsidRPr="00F1371B">
        <w:rPr>
          <w:rFonts w:ascii="Arial" w:hAnsi="Arial" w:cs="Arial"/>
          <w:sz w:val="24"/>
          <w:szCs w:val="24"/>
        </w:rPr>
        <w:t xml:space="preserve"> set by the NHRMC Guidelines</w:t>
      </w:r>
      <w:r w:rsidRPr="00F1371B">
        <w:rPr>
          <w:rFonts w:ascii="Arial" w:hAnsi="Arial" w:cs="Arial"/>
          <w:sz w:val="24"/>
          <w:szCs w:val="24"/>
        </w:rPr>
        <w:t>, which have been in place since 200</w:t>
      </w:r>
      <w:r w:rsidR="7069800D" w:rsidRPr="00F1371B">
        <w:rPr>
          <w:rFonts w:ascii="Arial" w:hAnsi="Arial" w:cs="Arial"/>
          <w:sz w:val="24"/>
          <w:szCs w:val="24"/>
        </w:rPr>
        <w:t>4</w:t>
      </w:r>
      <w:r w:rsidRPr="00F1371B">
        <w:rPr>
          <w:rFonts w:ascii="Arial" w:hAnsi="Arial" w:cs="Arial"/>
          <w:sz w:val="24"/>
          <w:szCs w:val="24"/>
        </w:rPr>
        <w:t xml:space="preserve">, require that gametes are only donated where the donor consents to the release of identifying information to a person conceived from that donation, </w:t>
      </w:r>
      <w:r w:rsidR="41838BB0" w:rsidRPr="00F1371B">
        <w:rPr>
          <w:rFonts w:ascii="Arial" w:hAnsi="Arial" w:cs="Arial"/>
          <w:sz w:val="24"/>
          <w:szCs w:val="24"/>
        </w:rPr>
        <w:t>it is expected that</w:t>
      </w:r>
      <w:r w:rsidRPr="00F1371B">
        <w:rPr>
          <w:rFonts w:ascii="Arial" w:hAnsi="Arial" w:cs="Arial"/>
          <w:sz w:val="24"/>
          <w:szCs w:val="24"/>
        </w:rPr>
        <w:t xml:space="preserve"> this will provide a legal avenue to access information for any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born from ART treatment in the ACT </w:t>
      </w:r>
      <w:r w:rsidR="226E4075" w:rsidRPr="00F1371B">
        <w:rPr>
          <w:rFonts w:ascii="Arial" w:hAnsi="Arial" w:cs="Arial"/>
          <w:sz w:val="24"/>
          <w:szCs w:val="24"/>
        </w:rPr>
        <w:t xml:space="preserve">from </w:t>
      </w:r>
      <w:r w:rsidRPr="00F1371B">
        <w:rPr>
          <w:rFonts w:ascii="Arial" w:hAnsi="Arial" w:cs="Arial"/>
          <w:sz w:val="24"/>
          <w:szCs w:val="24"/>
        </w:rPr>
        <w:t>200</w:t>
      </w:r>
      <w:r w:rsidR="5ABF63BC" w:rsidRPr="00F1371B">
        <w:rPr>
          <w:rFonts w:ascii="Arial" w:hAnsi="Arial" w:cs="Arial"/>
          <w:sz w:val="24"/>
          <w:szCs w:val="24"/>
        </w:rPr>
        <w:t>4</w:t>
      </w:r>
      <w:r w:rsidRPr="00F1371B">
        <w:rPr>
          <w:rFonts w:ascii="Arial" w:hAnsi="Arial" w:cs="Arial"/>
          <w:sz w:val="24"/>
          <w:szCs w:val="24"/>
        </w:rPr>
        <w:t>.</w:t>
      </w:r>
    </w:p>
    <w:p w14:paraId="1E925013" w14:textId="4B641DE0" w:rsidR="12739017" w:rsidRPr="004041CE" w:rsidRDefault="59C1F272" w:rsidP="00297364">
      <w:pPr>
        <w:pStyle w:val="ListParagraph"/>
        <w:numPr>
          <w:ilvl w:val="0"/>
          <w:numId w:val="22"/>
        </w:numPr>
        <w:spacing w:before="200" w:after="200" w:line="276" w:lineRule="auto"/>
        <w:ind w:left="284" w:hanging="284"/>
        <w:jc w:val="both"/>
        <w:rPr>
          <w:rFonts w:ascii="Arial" w:hAnsi="Arial" w:cs="Arial"/>
          <w:sz w:val="24"/>
          <w:szCs w:val="24"/>
        </w:rPr>
      </w:pPr>
      <w:r w:rsidRPr="00F1371B">
        <w:rPr>
          <w:rFonts w:ascii="Arial" w:hAnsi="Arial" w:cs="Arial"/>
          <w:sz w:val="24"/>
          <w:szCs w:val="24"/>
        </w:rPr>
        <w:lastRenderedPageBreak/>
        <w:t xml:space="preserve">Stage 2 (future process) will involve consideration of the best legislative solution for expanding the register to be retrospective. For the future process, consideration will be given to how the donor register might be expanded to include information about donors irrespective of when they donated (where records have been kept), including those who originally donated under conditions of anonymity. Consideration of the best approach for Stage 2 will be undertaken through broad stakeholder and public consultation. This will be supported by a public information campaign. Research and consultation for Stage 2 is anticipated to commence in 2024. </w:t>
      </w:r>
    </w:p>
    <w:p w14:paraId="50939771" w14:textId="65D7E8AF" w:rsidR="00A248C1" w:rsidRPr="004041CE" w:rsidRDefault="00A248C1" w:rsidP="004041CE">
      <w:pPr>
        <w:pStyle w:val="Heading2"/>
      </w:pPr>
      <w:r w:rsidRPr="004041CE">
        <w:t>CONSISTENCY WITH HUMAN RIGHTS</w:t>
      </w:r>
    </w:p>
    <w:p w14:paraId="4925AF34" w14:textId="4810ED32" w:rsidR="00A248C1" w:rsidRPr="00F1371B" w:rsidRDefault="59C1F272" w:rsidP="00A248C1">
      <w:pPr>
        <w:jc w:val="both"/>
        <w:rPr>
          <w:rFonts w:ascii="Arial" w:hAnsi="Arial" w:cs="Arial"/>
          <w:color w:val="FF0000"/>
          <w:sz w:val="24"/>
          <w:szCs w:val="24"/>
        </w:rPr>
      </w:pPr>
      <w:r w:rsidRPr="00F1371B">
        <w:rPr>
          <w:rFonts w:ascii="Arial" w:hAnsi="Arial" w:cs="Arial"/>
          <w:sz w:val="24"/>
          <w:szCs w:val="24"/>
          <w:lang w:eastAsia="en-AU"/>
        </w:rPr>
        <w:t xml:space="preserve">The proposed Bill has been carefully considered in the context of the objects of the </w:t>
      </w:r>
      <w:r w:rsidRPr="00F1371B">
        <w:rPr>
          <w:rFonts w:ascii="Arial" w:hAnsi="Arial" w:cs="Arial"/>
          <w:i/>
          <w:iCs/>
          <w:sz w:val="24"/>
          <w:szCs w:val="24"/>
          <w:lang w:eastAsia="en-AU"/>
        </w:rPr>
        <w:t>Human Rights Act 2004</w:t>
      </w:r>
      <w:r w:rsidRPr="00F1371B">
        <w:rPr>
          <w:rFonts w:ascii="Arial" w:hAnsi="Arial" w:cs="Arial"/>
          <w:sz w:val="24"/>
          <w:szCs w:val="24"/>
          <w:lang w:eastAsia="en-AU"/>
        </w:rPr>
        <w:t xml:space="preserve"> (</w:t>
      </w:r>
      <w:r w:rsidRPr="00F1371B">
        <w:rPr>
          <w:rFonts w:ascii="Arial" w:hAnsi="Arial" w:cs="Arial"/>
          <w:b/>
          <w:bCs/>
          <w:sz w:val="24"/>
          <w:szCs w:val="24"/>
          <w:lang w:eastAsia="en-AU"/>
        </w:rPr>
        <w:t>HR Act</w:t>
      </w:r>
      <w:r w:rsidRPr="00F1371B">
        <w:rPr>
          <w:rFonts w:ascii="Arial" w:hAnsi="Arial" w:cs="Arial"/>
          <w:sz w:val="24"/>
          <w:szCs w:val="24"/>
          <w:lang w:eastAsia="en-AU"/>
        </w:rPr>
        <w:t>)</w:t>
      </w:r>
      <w:r w:rsidRPr="00F1371B">
        <w:rPr>
          <w:rFonts w:ascii="Arial" w:hAnsi="Arial" w:cs="Arial"/>
          <w:i/>
          <w:iCs/>
          <w:sz w:val="24"/>
          <w:szCs w:val="24"/>
          <w:lang w:eastAsia="en-AU"/>
        </w:rPr>
        <w:t>.</w:t>
      </w:r>
      <w:r w:rsidRPr="00F1371B">
        <w:rPr>
          <w:rFonts w:ascii="Arial" w:hAnsi="Arial" w:cs="Arial"/>
          <w:sz w:val="24"/>
          <w:szCs w:val="24"/>
          <w:lang w:eastAsia="en-AU"/>
        </w:rPr>
        <w:t xml:space="preserve"> Any limitations on human rights are justifiable as reasonable limits set by laws in a free and democratic society, as required by s 28 of the HR Act. Importantly, the Bill also supports and strengthens protection of several rights under the HR Act. The human rights limitations that this Bill creates are proportionate to and the least restrictive approach to achieve the overall policy objective of this Bill. </w:t>
      </w:r>
    </w:p>
    <w:p w14:paraId="45BF3FF9" w14:textId="77777777" w:rsidR="00A248C1" w:rsidRPr="00F1371B" w:rsidRDefault="00A248C1" w:rsidP="004041CE">
      <w:pPr>
        <w:pStyle w:val="Heading3"/>
      </w:pPr>
      <w:r w:rsidRPr="00F1371B">
        <w:t xml:space="preserve">Rights engaged </w:t>
      </w:r>
    </w:p>
    <w:p w14:paraId="55060461" w14:textId="77777777" w:rsidR="00A248C1" w:rsidRPr="00F1371B" w:rsidRDefault="00A248C1" w:rsidP="00A248C1">
      <w:pPr>
        <w:jc w:val="both"/>
        <w:rPr>
          <w:rFonts w:ascii="Arial" w:hAnsi="Arial" w:cs="Arial"/>
          <w:iCs/>
          <w:sz w:val="24"/>
          <w:szCs w:val="24"/>
        </w:rPr>
      </w:pPr>
      <w:r w:rsidRPr="00F1371B">
        <w:rPr>
          <w:rFonts w:ascii="Arial" w:hAnsi="Arial" w:cs="Arial"/>
          <w:iCs/>
          <w:sz w:val="24"/>
          <w:szCs w:val="24"/>
        </w:rPr>
        <w:t>This Bill engages the following rights under the HR Act:</w:t>
      </w:r>
    </w:p>
    <w:p w14:paraId="62E2DDAB"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8 – Right to equality and non-discrimination (promoted and limited)</w:t>
      </w:r>
    </w:p>
    <w:p w14:paraId="345EE08F"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9 – Right to life (promoted)</w:t>
      </w:r>
    </w:p>
    <w:p w14:paraId="36D995F5"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 xml:space="preserve">Section 10 – </w:t>
      </w:r>
      <w:bookmarkStart w:id="29" w:name="_Toc99548603"/>
      <w:r w:rsidRPr="00E329C8">
        <w:rPr>
          <w:rFonts w:ascii="Arial" w:hAnsi="Arial" w:cs="Arial"/>
          <w:sz w:val="24"/>
          <w:szCs w:val="24"/>
        </w:rPr>
        <w:t>Protection from torture and cruel, inhuman or degrading treatment etc</w:t>
      </w:r>
      <w:bookmarkEnd w:id="29"/>
      <w:r w:rsidRPr="00E329C8">
        <w:rPr>
          <w:rFonts w:ascii="Arial" w:hAnsi="Arial" w:cs="Arial"/>
          <w:sz w:val="24"/>
          <w:szCs w:val="24"/>
        </w:rPr>
        <w:t xml:space="preserve"> (promoted)</w:t>
      </w:r>
    </w:p>
    <w:p w14:paraId="545AA0D5"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11 – Protection of the family and child (promoted and limited)</w:t>
      </w:r>
    </w:p>
    <w:p w14:paraId="33D8FA80"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12 – Right to privacy and reputation (limited)</w:t>
      </w:r>
    </w:p>
    <w:p w14:paraId="260EC24A"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16 – Right to freedom of expression (limited)</w:t>
      </w:r>
    </w:p>
    <w:p w14:paraId="1F4056CB"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18 – Right to liberty and security of person (limited)</w:t>
      </w:r>
    </w:p>
    <w:p w14:paraId="024E6F49"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21 – Right to a fair trial (promoted)</w:t>
      </w:r>
    </w:p>
    <w:p w14:paraId="160FE637"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22 – Rights in criminal proceedings (limited)</w:t>
      </w:r>
    </w:p>
    <w:p w14:paraId="7AFF8347"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Section 27(1) – Rights of minorities to culture (promoted)</w:t>
      </w:r>
    </w:p>
    <w:p w14:paraId="664D9175" w14:textId="1047C8C8"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bookmarkStart w:id="30" w:name="_Toc99548623"/>
      <w:r w:rsidRPr="00E329C8">
        <w:rPr>
          <w:rFonts w:ascii="Arial" w:hAnsi="Arial" w:cs="Arial"/>
          <w:sz w:val="24"/>
          <w:szCs w:val="24"/>
        </w:rPr>
        <w:t>Section 27B – Right to work and other work-related rights</w:t>
      </w:r>
      <w:bookmarkEnd w:id="30"/>
      <w:r w:rsidRPr="00E329C8">
        <w:rPr>
          <w:rFonts w:ascii="Arial" w:hAnsi="Arial" w:cs="Arial"/>
          <w:sz w:val="24"/>
          <w:szCs w:val="24"/>
        </w:rPr>
        <w:t xml:space="preserve"> (limited)</w:t>
      </w:r>
    </w:p>
    <w:p w14:paraId="48D217A9" w14:textId="77777777" w:rsidR="00A248C1" w:rsidRPr="00F1371B" w:rsidRDefault="00A248C1" w:rsidP="004041CE">
      <w:pPr>
        <w:pStyle w:val="Heading3"/>
      </w:pPr>
      <w:r w:rsidRPr="00F1371B">
        <w:t>Rights Promoted</w:t>
      </w:r>
    </w:p>
    <w:p w14:paraId="3EE28649" w14:textId="77777777" w:rsidR="00A248C1" w:rsidRPr="00F1371B" w:rsidRDefault="00A248C1" w:rsidP="00A248C1">
      <w:pPr>
        <w:jc w:val="both"/>
        <w:rPr>
          <w:rFonts w:ascii="Arial" w:hAnsi="Arial" w:cs="Arial"/>
          <w:iCs/>
          <w:sz w:val="24"/>
          <w:szCs w:val="24"/>
        </w:rPr>
      </w:pPr>
      <w:r w:rsidRPr="00F1371B">
        <w:rPr>
          <w:rFonts w:ascii="Arial" w:hAnsi="Arial" w:cs="Arial"/>
          <w:iCs/>
          <w:sz w:val="24"/>
          <w:szCs w:val="24"/>
        </w:rPr>
        <w:t>This Bill promotes the following rights under the HR Act:</w:t>
      </w:r>
    </w:p>
    <w:p w14:paraId="13467AD6"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 xml:space="preserve">Section 8 – Right to equality and non-discrimination </w:t>
      </w:r>
    </w:p>
    <w:p w14:paraId="11E30ED4"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 xml:space="preserve">Section 9 – Right to life </w:t>
      </w:r>
    </w:p>
    <w:p w14:paraId="4EBC9F80"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 xml:space="preserve">Section 10 – Protection from torture and cruel, inhuman or degrading treatment etc </w:t>
      </w:r>
    </w:p>
    <w:p w14:paraId="353FCC17" w14:textId="77777777"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lastRenderedPageBreak/>
        <w:t xml:space="preserve">Section 11 – Protection of the family and child </w:t>
      </w:r>
    </w:p>
    <w:p w14:paraId="6B8558FB" w14:textId="32110835"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Section 21 – Right to a fair trial</w:t>
      </w:r>
    </w:p>
    <w:p w14:paraId="04F84E68" w14:textId="2B1F66FE" w:rsidR="00A248C1" w:rsidRPr="00E329C8" w:rsidRDefault="00A248C1" w:rsidP="00E329C8">
      <w:pPr>
        <w:pStyle w:val="ListParagraph"/>
        <w:numPr>
          <w:ilvl w:val="0"/>
          <w:numId w:val="22"/>
        </w:numPr>
        <w:spacing w:after="80" w:line="276" w:lineRule="auto"/>
        <w:ind w:left="284" w:hanging="284"/>
        <w:jc w:val="both"/>
        <w:rPr>
          <w:rFonts w:ascii="Arial" w:hAnsi="Arial" w:cs="Arial"/>
          <w:sz w:val="24"/>
          <w:szCs w:val="24"/>
        </w:rPr>
      </w:pPr>
      <w:r w:rsidRPr="00E329C8">
        <w:rPr>
          <w:rFonts w:ascii="Arial" w:hAnsi="Arial" w:cs="Arial"/>
          <w:sz w:val="24"/>
          <w:szCs w:val="24"/>
        </w:rPr>
        <w:t xml:space="preserve">Section 27(1) – Rights of minorities to culture </w:t>
      </w:r>
    </w:p>
    <w:p w14:paraId="44E49B5C" w14:textId="77777777" w:rsidR="00A248C1" w:rsidRPr="004041CE" w:rsidRDefault="00A248C1" w:rsidP="004041CE">
      <w:pPr>
        <w:pStyle w:val="Heading4"/>
      </w:pPr>
      <w:r w:rsidRPr="004041CE">
        <w:t xml:space="preserve">Section 8 – Right to equality and non-discrimination </w:t>
      </w:r>
    </w:p>
    <w:p w14:paraId="4B93BF59" w14:textId="77338D22" w:rsidR="59C1F272" w:rsidRPr="00F1371B" w:rsidRDefault="14A5C5FB" w:rsidP="7277AECB">
      <w:pPr>
        <w:jc w:val="both"/>
        <w:rPr>
          <w:rFonts w:ascii="Arial" w:hAnsi="Arial" w:cs="Arial"/>
          <w:i/>
          <w:iCs/>
          <w:sz w:val="24"/>
          <w:szCs w:val="24"/>
        </w:rPr>
      </w:pPr>
      <w:r w:rsidRPr="00F1371B">
        <w:rPr>
          <w:rFonts w:ascii="Arial" w:hAnsi="Arial" w:cs="Arial"/>
          <w:sz w:val="24"/>
          <w:szCs w:val="24"/>
        </w:rPr>
        <w:t>Section 8 of the HR Act provides that everyone is entitled to enjoy their rights without discrimination of any kind and that everyone is equal before the law and entitled to the equal protection of the law without discrimination. The donor register seeks to improve accessibility to identifying information through a consistent and centralised approach (</w:t>
      </w:r>
      <w:r w:rsidRPr="00F1371B">
        <w:rPr>
          <w:rFonts w:ascii="Arial" w:hAnsi="Arial" w:cs="Arial"/>
          <w:sz w:val="24"/>
          <w:szCs w:val="24"/>
          <w:shd w:val="clear" w:color="auto" w:fill="E6E6E6"/>
        </w:rPr>
        <w:t>Part 5</w:t>
      </w:r>
      <w:r w:rsidRPr="00F1371B">
        <w:rPr>
          <w:rFonts w:ascii="Arial" w:hAnsi="Arial" w:cs="Arial"/>
          <w:sz w:val="24"/>
          <w:szCs w:val="24"/>
        </w:rPr>
        <w:t xml:space="preserve">). Prior to the proposed Bill,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would approach their respective ART </w:t>
      </w:r>
      <w:r w:rsidR="300EDC1B" w:rsidRPr="00F1371B">
        <w:rPr>
          <w:rFonts w:ascii="Arial" w:hAnsi="Arial" w:cs="Arial"/>
          <w:sz w:val="24"/>
          <w:szCs w:val="24"/>
        </w:rPr>
        <w:t xml:space="preserve">providers </w:t>
      </w:r>
      <w:r w:rsidRPr="00F1371B">
        <w:rPr>
          <w:rFonts w:ascii="Arial" w:hAnsi="Arial" w:cs="Arial"/>
          <w:sz w:val="24"/>
          <w:szCs w:val="24"/>
        </w:rPr>
        <w:t xml:space="preserve">for this information, but procedures around release of information varied between ART </w:t>
      </w:r>
      <w:r w:rsidR="6A5D6260" w:rsidRPr="00F1371B">
        <w:rPr>
          <w:rFonts w:ascii="Arial" w:hAnsi="Arial" w:cs="Arial"/>
          <w:sz w:val="24"/>
          <w:szCs w:val="24"/>
        </w:rPr>
        <w:t>providers</w:t>
      </w:r>
      <w:r w:rsidRPr="00F1371B">
        <w:rPr>
          <w:rFonts w:ascii="Arial" w:hAnsi="Arial" w:cs="Arial"/>
          <w:sz w:val="24"/>
          <w:szCs w:val="24"/>
        </w:rPr>
        <w:t xml:space="preserve">. A centralised approach seeks to reduce discrimination around access of information, particularly in relation to any stigmas faced by people identifying as LGBTQI+ by ensuring that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in the ACT have a universal experience when requesting for information. Furthermore, </w:t>
      </w:r>
      <w:r w:rsidR="7BDC3BF7" w:rsidRPr="00F1371B">
        <w:rPr>
          <w:rFonts w:ascii="Arial" w:hAnsi="Arial" w:cs="Arial"/>
          <w:sz w:val="24"/>
          <w:szCs w:val="24"/>
          <w:shd w:val="clear" w:color="auto" w:fill="E6E6E6"/>
        </w:rPr>
        <w:t>s</w:t>
      </w:r>
      <w:r w:rsidR="00CC438D">
        <w:rPr>
          <w:rFonts w:ascii="Arial" w:hAnsi="Arial" w:cs="Arial"/>
          <w:sz w:val="24"/>
          <w:szCs w:val="24"/>
          <w:shd w:val="clear" w:color="auto" w:fill="E6E6E6"/>
        </w:rPr>
        <w:t> </w:t>
      </w:r>
      <w:r w:rsidR="7BDC3BF7" w:rsidRPr="00F1371B">
        <w:rPr>
          <w:rFonts w:ascii="Arial" w:hAnsi="Arial" w:cs="Arial"/>
          <w:sz w:val="24"/>
          <w:szCs w:val="24"/>
          <w:shd w:val="clear" w:color="auto" w:fill="E6E6E6"/>
        </w:rPr>
        <w:t>29</w:t>
      </w:r>
      <w:r w:rsidR="7BDC3BF7" w:rsidRPr="00F1371B">
        <w:rPr>
          <w:rFonts w:ascii="Arial" w:hAnsi="Arial" w:cs="Arial"/>
          <w:sz w:val="24"/>
          <w:szCs w:val="24"/>
        </w:rPr>
        <w:t xml:space="preserve"> outlines that a gamete provider’s consent must not limit use of a gamete </w:t>
      </w:r>
      <w:r w:rsidR="74740E19" w:rsidRPr="00F1371B">
        <w:rPr>
          <w:rFonts w:ascii="Arial" w:hAnsi="Arial" w:cs="Arial"/>
          <w:sz w:val="24"/>
          <w:szCs w:val="24"/>
        </w:rPr>
        <w:t xml:space="preserve">in relation to a person’s protected attribute. A person’s protected attributes are outlined in s 7 of the </w:t>
      </w:r>
      <w:r w:rsidR="74740E19" w:rsidRPr="00F1371B">
        <w:rPr>
          <w:rFonts w:ascii="Arial" w:hAnsi="Arial" w:cs="Arial"/>
          <w:i/>
          <w:iCs/>
          <w:sz w:val="24"/>
          <w:szCs w:val="24"/>
        </w:rPr>
        <w:t xml:space="preserve">Discrimination </w:t>
      </w:r>
      <w:r w:rsidR="695D9923" w:rsidRPr="00F1371B">
        <w:rPr>
          <w:rFonts w:ascii="Arial" w:hAnsi="Arial" w:cs="Arial"/>
          <w:i/>
          <w:iCs/>
          <w:sz w:val="24"/>
          <w:szCs w:val="24"/>
        </w:rPr>
        <w:t>Act 1991</w:t>
      </w:r>
      <w:r w:rsidR="695D9923" w:rsidRPr="00F1371B">
        <w:rPr>
          <w:rFonts w:ascii="Arial" w:hAnsi="Arial" w:cs="Arial"/>
          <w:sz w:val="24"/>
          <w:szCs w:val="24"/>
        </w:rPr>
        <w:t>.</w:t>
      </w:r>
    </w:p>
    <w:p w14:paraId="6CD9CF61" w14:textId="77777777" w:rsidR="00A248C1" w:rsidRPr="00F1371B" w:rsidRDefault="00A248C1" w:rsidP="004041CE">
      <w:pPr>
        <w:pStyle w:val="Heading4"/>
      </w:pPr>
      <w:r w:rsidRPr="00F1371B">
        <w:t xml:space="preserve">Section 9 – Right to life </w:t>
      </w:r>
    </w:p>
    <w:p w14:paraId="7AF59D58" w14:textId="1054DAA5" w:rsidR="00A248C1" w:rsidRPr="00F1371B" w:rsidRDefault="43B8A1C8" w:rsidP="12739017">
      <w:pPr>
        <w:jc w:val="both"/>
        <w:rPr>
          <w:rFonts w:ascii="Arial" w:hAnsi="Arial" w:cs="Arial"/>
          <w:sz w:val="24"/>
          <w:szCs w:val="24"/>
        </w:rPr>
      </w:pPr>
      <w:r w:rsidRPr="00F1371B">
        <w:rPr>
          <w:rFonts w:ascii="Arial" w:hAnsi="Arial" w:cs="Arial"/>
          <w:sz w:val="24"/>
          <w:szCs w:val="24"/>
        </w:rPr>
        <w:t>Section 9(1) of the HR Act recognises that everyone has the right to life and that no</w:t>
      </w:r>
      <w:r w:rsidR="00A620CB">
        <w:rPr>
          <w:rFonts w:ascii="Arial" w:hAnsi="Arial" w:cs="Arial"/>
          <w:sz w:val="24"/>
          <w:szCs w:val="24"/>
        </w:rPr>
        <w:noBreakHyphen/>
      </w:r>
      <w:r w:rsidRPr="00F1371B">
        <w:rPr>
          <w:rFonts w:ascii="Arial" w:hAnsi="Arial" w:cs="Arial"/>
          <w:sz w:val="24"/>
          <w:szCs w:val="24"/>
        </w:rPr>
        <w:t xml:space="preserve">one may be arbitrarily deprived of life. The right to life requires the ACT Government to safeguard life where there may be a real and immediate direct or indirect risk to life. The Bill acknowledges that without a regulated approach to ART treatment, there may be outcomes that pose a risk to the health, safety and wellbeing of people seeking ART treatment,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donors, and the broader community. The Bill’s regulatory framework for ART promotes the right to life </w:t>
      </w:r>
      <w:bookmarkStart w:id="31" w:name="_Int_JP9ZxTOI"/>
      <w:r w:rsidRPr="00F1371B">
        <w:rPr>
          <w:rFonts w:ascii="Arial" w:hAnsi="Arial" w:cs="Arial"/>
          <w:sz w:val="24"/>
          <w:szCs w:val="24"/>
        </w:rPr>
        <w:t>on the basis of</w:t>
      </w:r>
      <w:bookmarkEnd w:id="31"/>
      <w:r w:rsidRPr="00F1371B">
        <w:rPr>
          <w:rFonts w:ascii="Arial" w:hAnsi="Arial" w:cs="Arial"/>
          <w:sz w:val="24"/>
          <w:szCs w:val="24"/>
        </w:rPr>
        <w:t xml:space="preserve"> improving consistency in ethical and health standards of ART providers in the ACT and preventing any adverse incidents that might occur without proper oversight. The Bill requires ART providers to be appropriately qualified and registered (Part </w:t>
      </w:r>
      <w:r w:rsidR="4712963A" w:rsidRPr="00F1371B">
        <w:rPr>
          <w:rFonts w:ascii="Arial" w:hAnsi="Arial" w:cs="Arial"/>
          <w:sz w:val="24"/>
          <w:szCs w:val="24"/>
        </w:rPr>
        <w:t>3</w:t>
      </w:r>
      <w:r w:rsidRPr="00F1371B">
        <w:rPr>
          <w:rFonts w:ascii="Arial" w:hAnsi="Arial" w:cs="Arial"/>
          <w:sz w:val="24"/>
          <w:szCs w:val="24"/>
        </w:rPr>
        <w:t xml:space="preserve">). The regulatory framework will generally increase the attainable standard of health of children who are born from ART procedures, as well as anyone undergoing such procedures and will reduce any risk to life that may otherwise occur in a legally unregulated setting. </w:t>
      </w:r>
    </w:p>
    <w:p w14:paraId="3BA22265" w14:textId="3139F4CE"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The Bill addresses the risk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unknowingly forming a consanguineous relationship with a half-sibling or donor through provisions for access to information (Part 5), a provision limiting the maximum number of families created through a donated gamete (s </w:t>
      </w:r>
      <w:r w:rsidR="771F773A" w:rsidRPr="00F1371B">
        <w:rPr>
          <w:rFonts w:ascii="Arial" w:hAnsi="Arial" w:cs="Arial"/>
          <w:sz w:val="24"/>
          <w:szCs w:val="24"/>
        </w:rPr>
        <w:t>4</w:t>
      </w:r>
      <w:r w:rsidR="17BA7AF6" w:rsidRPr="00F1371B">
        <w:rPr>
          <w:rFonts w:ascii="Arial" w:hAnsi="Arial" w:cs="Arial"/>
          <w:sz w:val="24"/>
          <w:szCs w:val="24"/>
        </w:rPr>
        <w:t>0</w:t>
      </w:r>
      <w:r w:rsidRPr="00F1371B">
        <w:rPr>
          <w:rFonts w:ascii="Arial" w:hAnsi="Arial" w:cs="Arial"/>
          <w:sz w:val="24"/>
          <w:szCs w:val="24"/>
        </w:rPr>
        <w:t xml:space="preserve">), and a provision prohibiting the use of a gamete to create an embryo with a close family member (s </w:t>
      </w:r>
      <w:r w:rsidR="16FBDE80" w:rsidRPr="00F1371B">
        <w:rPr>
          <w:rFonts w:ascii="Arial" w:hAnsi="Arial" w:cs="Arial"/>
          <w:sz w:val="24"/>
          <w:szCs w:val="24"/>
        </w:rPr>
        <w:t>4</w:t>
      </w:r>
      <w:r w:rsidR="0E7A972A" w:rsidRPr="00F1371B">
        <w:rPr>
          <w:rFonts w:ascii="Arial" w:hAnsi="Arial" w:cs="Arial"/>
          <w:sz w:val="24"/>
          <w:szCs w:val="24"/>
        </w:rPr>
        <w:t>2</w:t>
      </w:r>
      <w:r w:rsidRPr="00F1371B">
        <w:rPr>
          <w:rFonts w:ascii="Arial" w:hAnsi="Arial" w:cs="Arial"/>
          <w:sz w:val="24"/>
          <w:szCs w:val="24"/>
        </w:rPr>
        <w:t xml:space="preserve">). These provisions promote the right to life in addressing a significant public and social risk of unknowing consanguineous relationships, especially in circumstances where a consanguineous </w:t>
      </w:r>
      <w:r w:rsidRPr="00F1371B">
        <w:rPr>
          <w:rFonts w:ascii="Arial" w:hAnsi="Arial" w:cs="Arial"/>
          <w:sz w:val="24"/>
          <w:szCs w:val="24"/>
        </w:rPr>
        <w:lastRenderedPageBreak/>
        <w:t>relationship would bear children, leading to the risk of the birth of children with genetic or chromosomal abnormalities, which can cause a threat to life.</w:t>
      </w:r>
    </w:p>
    <w:p w14:paraId="560E460C" w14:textId="739E2346" w:rsidR="00A248C1" w:rsidRPr="00F1371B" w:rsidRDefault="43B8A1C8" w:rsidP="12739017">
      <w:pPr>
        <w:jc w:val="both"/>
        <w:rPr>
          <w:rFonts w:ascii="Arial" w:hAnsi="Arial" w:cs="Arial"/>
          <w:sz w:val="24"/>
          <w:szCs w:val="24"/>
        </w:rPr>
      </w:pPr>
      <w:r w:rsidRPr="00F1371B">
        <w:rPr>
          <w:rFonts w:ascii="Arial" w:hAnsi="Arial" w:cs="Arial"/>
          <w:sz w:val="24"/>
          <w:szCs w:val="24"/>
        </w:rPr>
        <w:t>A right to life is also promoted where the Bill provides authority for ART providers</w:t>
      </w:r>
      <w:r w:rsidR="06D6DB0F" w:rsidRPr="00F1371B">
        <w:rPr>
          <w:rFonts w:ascii="Arial" w:hAnsi="Arial" w:cs="Arial"/>
          <w:sz w:val="24"/>
          <w:szCs w:val="24"/>
        </w:rPr>
        <w:t xml:space="preserve"> and the director-general</w:t>
      </w:r>
      <w:r w:rsidRPr="00F1371B">
        <w:rPr>
          <w:rFonts w:ascii="Arial" w:hAnsi="Arial" w:cs="Arial"/>
          <w:sz w:val="24"/>
          <w:szCs w:val="24"/>
        </w:rPr>
        <w:t xml:space="preserve"> to release personal health information that may </w:t>
      </w:r>
      <w:r w:rsidR="4E7D6605" w:rsidRPr="00F1371B">
        <w:rPr>
          <w:rFonts w:ascii="Arial" w:hAnsi="Arial" w:cs="Arial"/>
          <w:sz w:val="24"/>
          <w:szCs w:val="24"/>
        </w:rPr>
        <w:t xml:space="preserve">prevent or </w:t>
      </w:r>
      <w:r w:rsidR="0F1CAB2F" w:rsidRPr="00F1371B">
        <w:rPr>
          <w:rFonts w:ascii="Arial" w:hAnsi="Arial" w:cs="Arial"/>
          <w:sz w:val="24"/>
          <w:szCs w:val="24"/>
        </w:rPr>
        <w:t xml:space="preserve">reduce </w:t>
      </w:r>
      <w:r w:rsidR="4E7D6605" w:rsidRPr="00F1371B">
        <w:rPr>
          <w:rFonts w:ascii="Arial" w:hAnsi="Arial" w:cs="Arial"/>
          <w:sz w:val="24"/>
          <w:szCs w:val="24"/>
        </w:rPr>
        <w:t xml:space="preserve">a serious and imminent risk to anyone’s life or physical, mental or emotional health </w:t>
      </w:r>
      <w:r w:rsidR="35FD0667" w:rsidRPr="00F1371B">
        <w:rPr>
          <w:rFonts w:ascii="Arial" w:hAnsi="Arial" w:cs="Arial"/>
          <w:sz w:val="24"/>
          <w:szCs w:val="24"/>
        </w:rPr>
        <w:t xml:space="preserve">or that may </w:t>
      </w:r>
      <w:r w:rsidRPr="00F1371B">
        <w:rPr>
          <w:rFonts w:ascii="Arial" w:hAnsi="Arial" w:cs="Arial"/>
          <w:sz w:val="24"/>
          <w:szCs w:val="24"/>
        </w:rPr>
        <w:t>result in that person or the person’s descendants preventing, or limiting the effect of, life-threatening genetic or hereditary conditions (ss 2</w:t>
      </w:r>
      <w:r w:rsidR="508AAD57" w:rsidRPr="00F1371B">
        <w:rPr>
          <w:rFonts w:ascii="Arial" w:hAnsi="Arial" w:cs="Arial"/>
          <w:sz w:val="24"/>
          <w:szCs w:val="24"/>
        </w:rPr>
        <w:t>5</w:t>
      </w:r>
      <w:r w:rsidR="195EA95C" w:rsidRPr="00F1371B">
        <w:rPr>
          <w:rFonts w:ascii="Arial" w:hAnsi="Arial" w:cs="Arial"/>
          <w:sz w:val="24"/>
          <w:szCs w:val="24"/>
        </w:rPr>
        <w:t xml:space="preserve"> &amp; </w:t>
      </w:r>
      <w:r w:rsidRPr="00F1371B">
        <w:rPr>
          <w:rFonts w:ascii="Arial" w:hAnsi="Arial" w:cs="Arial"/>
          <w:sz w:val="24"/>
          <w:szCs w:val="24"/>
        </w:rPr>
        <w:t>6</w:t>
      </w:r>
      <w:r w:rsidR="294BC61D" w:rsidRPr="00F1371B">
        <w:rPr>
          <w:rFonts w:ascii="Arial" w:hAnsi="Arial" w:cs="Arial"/>
          <w:sz w:val="24"/>
          <w:szCs w:val="24"/>
        </w:rPr>
        <w:t>8</w:t>
      </w:r>
      <w:r w:rsidRPr="00F1371B">
        <w:rPr>
          <w:rFonts w:ascii="Arial" w:hAnsi="Arial" w:cs="Arial"/>
          <w:sz w:val="24"/>
          <w:szCs w:val="24"/>
        </w:rPr>
        <w:t>). Given that there is a threat to a person’s life, or other medical consequence to the person, th</w:t>
      </w:r>
      <w:r w:rsidR="18D15986" w:rsidRPr="00F1371B">
        <w:rPr>
          <w:rFonts w:ascii="Arial" w:hAnsi="Arial" w:cs="Arial"/>
          <w:sz w:val="24"/>
          <w:szCs w:val="24"/>
        </w:rPr>
        <w:t>ese</w:t>
      </w:r>
      <w:r w:rsidRPr="00F1371B">
        <w:rPr>
          <w:rFonts w:ascii="Arial" w:hAnsi="Arial" w:cs="Arial"/>
          <w:sz w:val="24"/>
          <w:szCs w:val="24"/>
        </w:rPr>
        <w:t xml:space="preserve"> provision</w:t>
      </w:r>
      <w:r w:rsidR="43658121" w:rsidRPr="00F1371B">
        <w:rPr>
          <w:rFonts w:ascii="Arial" w:hAnsi="Arial" w:cs="Arial"/>
          <w:sz w:val="24"/>
          <w:szCs w:val="24"/>
        </w:rPr>
        <w:t>s</w:t>
      </w:r>
      <w:r w:rsidRPr="00F1371B">
        <w:rPr>
          <w:rFonts w:ascii="Arial" w:hAnsi="Arial" w:cs="Arial"/>
          <w:sz w:val="24"/>
          <w:szCs w:val="24"/>
        </w:rPr>
        <w:t xml:space="preserve"> will apply irrespective of when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was born, or whether the donor has consented to release of information in such circumstances.  </w:t>
      </w:r>
    </w:p>
    <w:p w14:paraId="7CA20D87" w14:textId="77777777" w:rsidR="00A248C1" w:rsidRPr="00F1371B" w:rsidRDefault="14A5C5FB" w:rsidP="12739017">
      <w:pPr>
        <w:jc w:val="both"/>
        <w:rPr>
          <w:rFonts w:ascii="Arial" w:hAnsi="Arial" w:cs="Arial"/>
          <w:sz w:val="24"/>
          <w:szCs w:val="24"/>
        </w:rPr>
      </w:pPr>
      <w:r w:rsidRPr="00F1371B">
        <w:rPr>
          <w:rFonts w:ascii="Arial" w:hAnsi="Arial" w:cs="Arial"/>
          <w:sz w:val="24"/>
          <w:szCs w:val="24"/>
        </w:rPr>
        <w:t xml:space="preserve">Members of the public can also access a register of registered ART providers (s 20) to be able to easily identify whether services are compliant with the regulatory scheme. This public register will increase visibility and prevent a person unknowingly receiving ART services from an unqualified provider which poses a direct risk to the health, safety and wellbeing of that person. </w:t>
      </w:r>
    </w:p>
    <w:p w14:paraId="6FEDE5B5" w14:textId="77777777" w:rsidR="00A248C1" w:rsidRPr="00F1371B" w:rsidRDefault="00A248C1" w:rsidP="004041CE">
      <w:pPr>
        <w:pStyle w:val="Heading4"/>
      </w:pPr>
      <w:r w:rsidRPr="00F1371B">
        <w:t xml:space="preserve">Section 10 – Protection from torture and cruel, inhuman or degrading treatment etc </w:t>
      </w:r>
    </w:p>
    <w:p w14:paraId="14923FBA" w14:textId="22F7E7BE"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color w:val="000000"/>
          <w:shd w:val="clear" w:color="auto" w:fill="FFFFFF"/>
        </w:rPr>
      </w:pPr>
      <w:r w:rsidRPr="00F1371B">
        <w:rPr>
          <w:rFonts w:ascii="Arial" w:hAnsi="Arial" w:cs="Arial"/>
          <w:color w:val="000000"/>
          <w:shd w:val="clear" w:color="auto" w:fill="FFFFFF"/>
        </w:rPr>
        <w:t xml:space="preserve">Section 10 of the HR Act provides that everyone is entitled to protection from torture and cruel, inhuman, or degrading treatment. Section 10(2) provides that no-one may be subjected to medical or scientific experimentation or treatment without their free consent. </w:t>
      </w:r>
      <w:r w:rsidRPr="00F1371B">
        <w:rPr>
          <w:rFonts w:ascii="Arial" w:hAnsi="Arial" w:cs="Arial"/>
          <w:color w:val="000000"/>
        </w:rPr>
        <w:t xml:space="preserve">The Bill promotes the right to not being subject to medical treatment without consent, by requiring an ART provider to </w:t>
      </w:r>
      <w:r w:rsidRPr="00F1371B">
        <w:rPr>
          <w:rFonts w:ascii="Arial" w:hAnsi="Arial" w:cs="Arial"/>
          <w:color w:val="000000"/>
          <w:shd w:val="clear" w:color="auto" w:fill="FFFFFF"/>
        </w:rPr>
        <w:t>inform a person seeking ART services about a list of matters and confirm that the person has understood th</w:t>
      </w:r>
      <w:r w:rsidR="18A02122" w:rsidRPr="00F1371B">
        <w:rPr>
          <w:rFonts w:ascii="Arial" w:hAnsi="Arial" w:cs="Arial"/>
          <w:color w:val="000000"/>
          <w:shd w:val="clear" w:color="auto" w:fill="FFFFFF"/>
        </w:rPr>
        <w:t>ose</w:t>
      </w:r>
      <w:r w:rsidRPr="00F1371B">
        <w:rPr>
          <w:rFonts w:ascii="Arial" w:hAnsi="Arial" w:cs="Arial"/>
          <w:color w:val="000000"/>
          <w:shd w:val="clear" w:color="auto" w:fill="FFFFFF"/>
        </w:rPr>
        <w:t xml:space="preserve"> matters (s 2</w:t>
      </w:r>
      <w:r w:rsidR="37E1E741" w:rsidRPr="00F1371B">
        <w:rPr>
          <w:rFonts w:ascii="Arial" w:hAnsi="Arial" w:cs="Arial"/>
          <w:color w:val="000000"/>
          <w:shd w:val="clear" w:color="auto" w:fill="FFFFFF"/>
        </w:rPr>
        <w:t>4</w:t>
      </w:r>
      <w:r w:rsidRPr="00F1371B">
        <w:rPr>
          <w:rFonts w:ascii="Arial" w:hAnsi="Arial" w:cs="Arial"/>
          <w:color w:val="000000"/>
          <w:shd w:val="clear" w:color="auto" w:fill="FFFFFF"/>
        </w:rPr>
        <w:t xml:space="preserve">). </w:t>
      </w:r>
    </w:p>
    <w:p w14:paraId="49A3767F" w14:textId="05E757E3"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color w:val="000000"/>
          <w:shd w:val="clear" w:color="auto" w:fill="FFFFFF"/>
        </w:rPr>
      </w:pPr>
      <w:r w:rsidRPr="00F1371B">
        <w:rPr>
          <w:rFonts w:ascii="Arial" w:hAnsi="Arial" w:cs="Arial"/>
          <w:color w:val="000000"/>
          <w:shd w:val="clear" w:color="auto" w:fill="FFFFFF"/>
        </w:rPr>
        <w:t>The right to not be subject to medical treatment without consent, is also promoted as the Bill requires that a gamete be used only in accordance with the consent of the gamete provider and sets out when that consent may be modified or withdrawn (ss 2</w:t>
      </w:r>
      <w:r w:rsidR="2CD9F3B4" w:rsidRPr="00F1371B">
        <w:rPr>
          <w:rFonts w:ascii="Arial" w:hAnsi="Arial" w:cs="Arial"/>
          <w:color w:val="000000" w:themeColor="text1"/>
          <w:shd w:val="clear" w:color="auto" w:fill="E6E6E6"/>
        </w:rPr>
        <w:t>8</w:t>
      </w:r>
      <w:r w:rsidR="40B5ABAE" w:rsidRPr="00F1371B">
        <w:rPr>
          <w:rFonts w:ascii="Arial" w:hAnsi="Arial" w:cs="Arial"/>
          <w:color w:val="000000"/>
          <w:shd w:val="clear" w:color="auto" w:fill="FFFFFF"/>
        </w:rPr>
        <w:t>, 29 &amp;</w:t>
      </w:r>
      <w:r w:rsidRPr="00F1371B">
        <w:rPr>
          <w:rFonts w:ascii="Arial" w:hAnsi="Arial" w:cs="Arial"/>
          <w:color w:val="000000"/>
          <w:shd w:val="clear" w:color="auto" w:fill="FFFFFF"/>
        </w:rPr>
        <w:t xml:space="preserve"> </w:t>
      </w:r>
      <w:r w:rsidR="3438E568" w:rsidRPr="00F1371B">
        <w:rPr>
          <w:rFonts w:ascii="Arial" w:hAnsi="Arial" w:cs="Arial"/>
          <w:color w:val="000000"/>
          <w:shd w:val="clear" w:color="auto" w:fill="FFFFFF"/>
        </w:rPr>
        <w:t>30</w:t>
      </w:r>
      <w:r w:rsidRPr="00F1371B">
        <w:rPr>
          <w:rFonts w:ascii="Arial" w:hAnsi="Arial" w:cs="Arial"/>
          <w:color w:val="000000"/>
          <w:shd w:val="clear" w:color="auto" w:fill="FFFFFF"/>
        </w:rPr>
        <w:t>). These provisions will ensure that a person’s gametes can only be used in accordance with their explicit instructions and consent. For example, if a person dies their gametes can only be used if that person consented to their posthumous use or in other very limited and exceptional circumstances (s</w:t>
      </w:r>
      <w:r w:rsidR="13625570" w:rsidRPr="00F1371B">
        <w:rPr>
          <w:rFonts w:ascii="Arial" w:hAnsi="Arial" w:cs="Arial"/>
          <w:color w:val="000000"/>
          <w:shd w:val="clear" w:color="auto" w:fill="FFFFFF"/>
        </w:rPr>
        <w:t>s</w:t>
      </w:r>
      <w:r w:rsidRPr="00F1371B">
        <w:rPr>
          <w:rFonts w:ascii="Arial" w:hAnsi="Arial" w:cs="Arial"/>
          <w:color w:val="000000"/>
          <w:shd w:val="clear" w:color="auto" w:fill="FFFFFF"/>
        </w:rPr>
        <w:t xml:space="preserve"> 3</w:t>
      </w:r>
      <w:r w:rsidR="42F328E4" w:rsidRPr="00F1371B">
        <w:rPr>
          <w:rFonts w:ascii="Arial" w:hAnsi="Arial" w:cs="Arial"/>
          <w:color w:val="000000"/>
          <w:shd w:val="clear" w:color="auto" w:fill="FFFFFF"/>
        </w:rPr>
        <w:t>6 &amp; 37</w:t>
      </w:r>
      <w:r w:rsidRPr="00F1371B">
        <w:rPr>
          <w:rFonts w:ascii="Arial" w:hAnsi="Arial" w:cs="Arial"/>
          <w:color w:val="000000"/>
          <w:shd w:val="clear" w:color="auto" w:fill="FFFFFF"/>
        </w:rPr>
        <w:t>). There is also a positive obligation</w:t>
      </w:r>
      <w:r w:rsidRPr="00F1371B">
        <w:rPr>
          <w:rFonts w:ascii="Arial" w:hAnsi="Arial" w:cs="Arial"/>
          <w:color w:val="000000"/>
        </w:rPr>
        <w:t xml:space="preserve"> on the ART provider to confirm consent in certain circumstances (</w:t>
      </w:r>
      <w:r w:rsidRPr="00F1371B">
        <w:rPr>
          <w:rFonts w:ascii="Arial" w:hAnsi="Arial" w:cs="Arial"/>
          <w:color w:val="000000"/>
          <w:shd w:val="clear" w:color="auto" w:fill="E6E6E6"/>
        </w:rPr>
        <w:t>s</w:t>
      </w:r>
      <w:r w:rsidR="00A620CB">
        <w:rPr>
          <w:rFonts w:ascii="Arial" w:hAnsi="Arial" w:cs="Arial"/>
          <w:color w:val="000000"/>
          <w:shd w:val="clear" w:color="auto" w:fill="E6E6E6"/>
        </w:rPr>
        <w:t> </w:t>
      </w:r>
      <w:r w:rsidRPr="00F1371B">
        <w:rPr>
          <w:rFonts w:ascii="Arial" w:hAnsi="Arial" w:cs="Arial"/>
          <w:color w:val="000000"/>
          <w:shd w:val="clear" w:color="auto" w:fill="E6E6E6"/>
        </w:rPr>
        <w:t>3</w:t>
      </w:r>
      <w:r w:rsidR="250F3923" w:rsidRPr="00F1371B">
        <w:rPr>
          <w:rFonts w:ascii="Arial" w:hAnsi="Arial" w:cs="Arial"/>
          <w:color w:val="000000"/>
          <w:shd w:val="clear" w:color="auto" w:fill="E6E6E6"/>
        </w:rPr>
        <w:t>2</w:t>
      </w:r>
      <w:r w:rsidRPr="00F1371B">
        <w:rPr>
          <w:rFonts w:ascii="Arial" w:hAnsi="Arial" w:cs="Arial"/>
          <w:color w:val="000000"/>
        </w:rPr>
        <w:t xml:space="preserve">). The right not to be subject to medical treatment without consent is also supported by the mandatory obligation on ART providers to ensure that counselling services are available for </w:t>
      </w:r>
      <w:r w:rsidR="114419F2" w:rsidRPr="00F1371B">
        <w:rPr>
          <w:rFonts w:ascii="Arial" w:hAnsi="Arial" w:cs="Arial"/>
          <w:color w:val="000000"/>
        </w:rPr>
        <w:t xml:space="preserve">gamete providers </w:t>
      </w:r>
      <w:r w:rsidRPr="00F1371B">
        <w:rPr>
          <w:rFonts w:ascii="Arial" w:hAnsi="Arial" w:cs="Arial"/>
          <w:color w:val="000000"/>
        </w:rPr>
        <w:t>and people receiving treatment prior to ART treatment being provided (</w:t>
      </w:r>
      <w:r w:rsidRPr="00F1371B">
        <w:rPr>
          <w:rFonts w:ascii="Arial" w:hAnsi="Arial" w:cs="Arial"/>
          <w:color w:val="000000"/>
          <w:shd w:val="clear" w:color="auto" w:fill="E6E6E6"/>
        </w:rPr>
        <w:t>s</w:t>
      </w:r>
      <w:r w:rsidR="2635DD15" w:rsidRPr="00F1371B">
        <w:rPr>
          <w:rFonts w:ascii="Arial" w:hAnsi="Arial" w:cs="Arial"/>
          <w:color w:val="000000"/>
          <w:shd w:val="clear" w:color="auto" w:fill="E6E6E6"/>
        </w:rPr>
        <w:t xml:space="preserve"> </w:t>
      </w:r>
      <w:r w:rsidRPr="00F1371B">
        <w:rPr>
          <w:rFonts w:ascii="Arial" w:hAnsi="Arial" w:cs="Arial"/>
          <w:color w:val="000000"/>
          <w:shd w:val="clear" w:color="auto" w:fill="E6E6E6"/>
        </w:rPr>
        <w:t>2</w:t>
      </w:r>
      <w:r w:rsidR="7721EE0A" w:rsidRPr="00F1371B">
        <w:rPr>
          <w:rFonts w:ascii="Arial" w:hAnsi="Arial" w:cs="Arial"/>
          <w:color w:val="000000"/>
          <w:shd w:val="clear" w:color="auto" w:fill="E6E6E6"/>
        </w:rPr>
        <w:t>3</w:t>
      </w:r>
      <w:r w:rsidRPr="00F1371B">
        <w:rPr>
          <w:rFonts w:ascii="Arial" w:hAnsi="Arial" w:cs="Arial"/>
          <w:color w:val="000000"/>
        </w:rPr>
        <w:t xml:space="preserve">), to ensure the implications of the ART treatment are fully understood by the relevant parties involved. </w:t>
      </w:r>
    </w:p>
    <w:p w14:paraId="1F05BB42" w14:textId="77777777" w:rsidR="00A248C1" w:rsidRPr="00F1371B" w:rsidRDefault="00A248C1" w:rsidP="004041CE">
      <w:pPr>
        <w:pStyle w:val="Heading4"/>
      </w:pPr>
      <w:r w:rsidRPr="00F1371B">
        <w:t xml:space="preserve">Section 11 – Protection of the family and child </w:t>
      </w:r>
    </w:p>
    <w:p w14:paraId="39ED93A4" w14:textId="77777777" w:rsidR="00A248C1" w:rsidRPr="00F1371B" w:rsidRDefault="00A248C1" w:rsidP="12739017">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color w:val="000000"/>
        </w:rPr>
        <w:t xml:space="preserve">Section 11 of the HR Act provides that the family is the natural and basic group unit of society and is entitled to be </w:t>
      </w:r>
      <w:r w:rsidRPr="00F1371B">
        <w:rPr>
          <w:rFonts w:ascii="Arial" w:hAnsi="Arial" w:cs="Arial"/>
          <w:color w:val="000000"/>
          <w:shd w:val="clear" w:color="auto" w:fill="FFFFFF"/>
        </w:rPr>
        <w:t xml:space="preserve">protected by society. Section 11(2) provides that every </w:t>
      </w:r>
      <w:r w:rsidRPr="00F1371B">
        <w:rPr>
          <w:rFonts w:ascii="Arial" w:hAnsi="Arial" w:cs="Arial"/>
          <w:color w:val="000000"/>
          <w:shd w:val="clear" w:color="auto" w:fill="FFFFFF"/>
        </w:rPr>
        <w:lastRenderedPageBreak/>
        <w:t>child has the right to the protection needed by the child because of being a child, without distinction or discrimination of a</w:t>
      </w:r>
      <w:r w:rsidRPr="00F1371B">
        <w:rPr>
          <w:rFonts w:ascii="Arial" w:hAnsi="Arial" w:cs="Arial"/>
          <w:color w:val="000000"/>
        </w:rPr>
        <w:t>ny kind.</w:t>
      </w:r>
    </w:p>
    <w:p w14:paraId="6A45CB0D" w14:textId="05A31BFF" w:rsidR="00A248C1" w:rsidRPr="00F1371B" w:rsidRDefault="43B8A1C8" w:rsidP="12739017">
      <w:pPr>
        <w:pStyle w:val="NormalWeb"/>
        <w:shd w:val="clear" w:color="auto" w:fill="FFFFFF" w:themeFill="background1"/>
        <w:spacing w:line="276" w:lineRule="auto"/>
        <w:jc w:val="both"/>
        <w:rPr>
          <w:rFonts w:ascii="Arial" w:hAnsi="Arial" w:cs="Arial"/>
          <w:color w:val="000000"/>
        </w:rPr>
      </w:pPr>
      <w:r w:rsidRPr="00F1371B">
        <w:rPr>
          <w:rFonts w:ascii="Arial" w:hAnsi="Arial" w:cs="Arial"/>
          <w:color w:val="000000" w:themeColor="text1"/>
        </w:rPr>
        <w:t xml:space="preserve">The Bill will interact with the right to protection of the family and child. The establishment of the donor register seeks to promote the right of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children to know their genetic identity.</w:t>
      </w:r>
      <w:r w:rsidRPr="00F1371B">
        <w:t xml:space="preserve"> </w:t>
      </w:r>
      <w:r w:rsidRPr="00F1371B">
        <w:rPr>
          <w:rFonts w:ascii="Arial" w:hAnsi="Arial" w:cs="Arial"/>
          <w:color w:val="000000" w:themeColor="text1"/>
        </w:rPr>
        <w:t>The right for a child to know their identity is promoted by Article 8 of the United Nations Convention on the Rights of the Child:</w:t>
      </w:r>
    </w:p>
    <w:p w14:paraId="128B8EB6" w14:textId="77777777" w:rsidR="00A248C1" w:rsidRPr="00F1371B" w:rsidRDefault="00A248C1" w:rsidP="00E329C8">
      <w:pPr>
        <w:pStyle w:val="NormalWeb"/>
        <w:shd w:val="clear" w:color="auto" w:fill="FFFFFF" w:themeFill="background1"/>
        <w:spacing w:before="200" w:beforeAutospacing="0" w:line="276" w:lineRule="auto"/>
        <w:rPr>
          <w:rFonts w:ascii="Arial" w:hAnsi="Arial" w:cs="Arial"/>
          <w:i/>
          <w:iCs/>
          <w:color w:val="000000"/>
        </w:rPr>
      </w:pPr>
      <w:r w:rsidRPr="00F1371B">
        <w:rPr>
          <w:rFonts w:ascii="Arial" w:hAnsi="Arial" w:cs="Arial"/>
          <w:i/>
          <w:iCs/>
          <w:color w:val="000000" w:themeColor="text1"/>
        </w:rPr>
        <w:t>Article 8</w:t>
      </w:r>
    </w:p>
    <w:p w14:paraId="18039B00" w14:textId="15202795" w:rsidR="00A248C1" w:rsidRPr="00F1371B" w:rsidRDefault="00A248C1" w:rsidP="00E329C8">
      <w:pPr>
        <w:pStyle w:val="NormalWeb"/>
        <w:numPr>
          <w:ilvl w:val="1"/>
          <w:numId w:val="16"/>
        </w:numPr>
        <w:shd w:val="clear" w:color="auto" w:fill="FFFFFF" w:themeFill="background1"/>
        <w:spacing w:before="200" w:beforeAutospacing="0" w:after="200" w:line="276" w:lineRule="auto"/>
        <w:ind w:left="567"/>
        <w:rPr>
          <w:rFonts w:ascii="Arial" w:hAnsi="Arial" w:cs="Arial"/>
          <w:i/>
          <w:iCs/>
          <w:color w:val="000000" w:themeColor="text1"/>
        </w:rPr>
      </w:pPr>
      <w:r w:rsidRPr="00F1371B">
        <w:rPr>
          <w:rFonts w:ascii="Arial" w:hAnsi="Arial" w:cs="Arial"/>
          <w:i/>
          <w:iCs/>
          <w:color w:val="000000" w:themeColor="text1"/>
        </w:rPr>
        <w:t>States Parties undertake to respect the right of the child to preserve his or her identity, including nationality, name and family relations as recognized by law without unlawful interference.</w:t>
      </w:r>
    </w:p>
    <w:p w14:paraId="736BD057" w14:textId="15202795" w:rsidR="00A248C1" w:rsidRPr="00F1371B" w:rsidRDefault="59C1F272" w:rsidP="00E329C8">
      <w:pPr>
        <w:pStyle w:val="NormalWeb"/>
        <w:numPr>
          <w:ilvl w:val="1"/>
          <w:numId w:val="16"/>
        </w:numPr>
        <w:shd w:val="clear" w:color="auto" w:fill="FFFFFF" w:themeFill="background1"/>
        <w:spacing w:before="200" w:beforeAutospacing="0" w:after="200" w:line="276" w:lineRule="auto"/>
        <w:ind w:left="567"/>
        <w:rPr>
          <w:rFonts w:ascii="Arial" w:hAnsi="Arial" w:cs="Arial"/>
          <w:i/>
          <w:iCs/>
          <w:color w:val="000000"/>
        </w:rPr>
      </w:pPr>
      <w:r w:rsidRPr="00F1371B">
        <w:rPr>
          <w:rFonts w:ascii="Arial" w:hAnsi="Arial" w:cs="Arial"/>
          <w:i/>
          <w:iCs/>
          <w:color w:val="000000" w:themeColor="text1"/>
        </w:rPr>
        <w:t xml:space="preserve">Where a child is illegally deprived of some or </w:t>
      </w:r>
      <w:bookmarkStart w:id="32" w:name="_Int_xrJIOT1Y"/>
      <w:r w:rsidRPr="00F1371B">
        <w:rPr>
          <w:rFonts w:ascii="Arial" w:hAnsi="Arial" w:cs="Arial"/>
          <w:i/>
          <w:iCs/>
          <w:color w:val="000000" w:themeColor="text1"/>
        </w:rPr>
        <w:t>all of</w:t>
      </w:r>
      <w:bookmarkEnd w:id="32"/>
      <w:r w:rsidRPr="00F1371B">
        <w:rPr>
          <w:rFonts w:ascii="Arial" w:hAnsi="Arial" w:cs="Arial"/>
          <w:i/>
          <w:iCs/>
          <w:color w:val="000000" w:themeColor="text1"/>
        </w:rPr>
        <w:t xml:space="preserve"> the elements of his or her identity, States Parties shall provide appropriate assistance and protection, with a view to re-establishing speedily his or her identity.</w:t>
      </w:r>
    </w:p>
    <w:p w14:paraId="0A249DEF" w14:textId="05855F28" w:rsidR="00A248C1" w:rsidRPr="00F1371B" w:rsidRDefault="00A248C1" w:rsidP="12739017">
      <w:pPr>
        <w:pStyle w:val="NormalWeb"/>
        <w:shd w:val="clear" w:color="auto" w:fill="FFFFFF" w:themeFill="background1"/>
        <w:spacing w:before="200" w:beforeAutospacing="0" w:after="200" w:afterAutospacing="0" w:line="276" w:lineRule="auto"/>
        <w:jc w:val="both"/>
        <w:rPr>
          <w:rFonts w:ascii="Arial" w:hAnsi="Arial" w:cs="Arial"/>
          <w:color w:val="000000"/>
        </w:rPr>
      </w:pPr>
      <w:r w:rsidRPr="00F1371B">
        <w:rPr>
          <w:rFonts w:ascii="Arial" w:hAnsi="Arial" w:cs="Arial"/>
          <w:color w:val="000000"/>
        </w:rPr>
        <w:t xml:space="preserve">A lack of information around heritage can cause significant </w:t>
      </w:r>
      <w:r w:rsidR="00AB0D93">
        <w:rPr>
          <w:rFonts w:ascii="Arial" w:hAnsi="Arial" w:cs="Arial"/>
          <w:color w:val="000000"/>
        </w:rPr>
        <w:t>di</w:t>
      </w:r>
      <w:r w:rsidRPr="00F1371B">
        <w:rPr>
          <w:rFonts w:ascii="Arial" w:hAnsi="Arial" w:cs="Arial"/>
          <w:color w:val="000000"/>
        </w:rPr>
        <w:t xml:space="preserve">stress among </w:t>
      </w:r>
      <w:r w:rsidR="00CC438D">
        <w:rPr>
          <w:rFonts w:ascii="Arial" w:hAnsi="Arial" w:cs="Arial"/>
          <w:color w:val="000000"/>
        </w:rPr>
        <w:t>donor</w:t>
      </w:r>
      <w:r w:rsidR="00CC438D">
        <w:rPr>
          <w:rFonts w:ascii="Arial" w:hAnsi="Arial" w:cs="Arial"/>
          <w:color w:val="000000"/>
        </w:rPr>
        <w:noBreakHyphen/>
        <w:t>conceived</w:t>
      </w:r>
      <w:r w:rsidRPr="00F1371B">
        <w:rPr>
          <w:rFonts w:ascii="Arial" w:hAnsi="Arial" w:cs="Arial"/>
          <w:color w:val="000000"/>
        </w:rPr>
        <w:t xml:space="preserve"> people, and within families. The rights of the child are interpreted by reference to the rights contained in </w:t>
      </w:r>
      <w:r w:rsidRPr="00F1371B">
        <w:rPr>
          <w:rFonts w:ascii="Arial" w:hAnsi="Arial" w:cs="Arial"/>
          <w:color w:val="000000"/>
          <w:shd w:val="clear" w:color="auto" w:fill="FFFFFF"/>
        </w:rPr>
        <w:t>the Convention on the Rights of the Child, which requires that the best interests of the child must be a primary consideration in any decision that affects the child. ‘Best interest’ encompasses requirements of health, education, cultural and kinship relations, and opportunities</w:t>
      </w:r>
      <w:r w:rsidRPr="00F1371B">
        <w:rPr>
          <w:rFonts w:ascii="Arial" w:hAnsi="Arial" w:cs="Arial"/>
          <w:color w:val="000000"/>
        </w:rPr>
        <w:t xml:space="preserve"> for social and personal development. </w:t>
      </w:r>
    </w:p>
    <w:p w14:paraId="39CB84E9" w14:textId="08F4DA67" w:rsidR="00A248C1" w:rsidRPr="00F1371B" w:rsidRDefault="14A5C5FB" w:rsidP="7277AECB">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color w:val="000000" w:themeColor="text1"/>
        </w:rPr>
        <w:t xml:space="preserve">Allowing for identifying information of donors </w:t>
      </w:r>
      <w:r w:rsidR="59969393" w:rsidRPr="00F1371B">
        <w:rPr>
          <w:rFonts w:ascii="Arial" w:hAnsi="Arial" w:cs="Arial"/>
          <w:color w:val="000000" w:themeColor="text1"/>
        </w:rPr>
        <w:t>who donated post</w:t>
      </w:r>
      <w:r w:rsidR="03153070" w:rsidRPr="00F1371B">
        <w:rPr>
          <w:rFonts w:ascii="Arial" w:hAnsi="Arial" w:cs="Arial"/>
          <w:color w:val="000000" w:themeColor="text1"/>
        </w:rPr>
        <w:t>-</w:t>
      </w:r>
      <w:r w:rsidR="59969393" w:rsidRPr="00F1371B">
        <w:rPr>
          <w:rFonts w:ascii="Arial" w:hAnsi="Arial" w:cs="Arial"/>
          <w:color w:val="000000" w:themeColor="text1"/>
        </w:rPr>
        <w:t xml:space="preserve">commencement </w:t>
      </w:r>
      <w:r w:rsidRPr="00F1371B">
        <w:rPr>
          <w:rFonts w:ascii="Arial" w:hAnsi="Arial" w:cs="Arial"/>
          <w:color w:val="000000" w:themeColor="text1"/>
        </w:rPr>
        <w:t xml:space="preserve">to be shared with the parents of a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child</w:t>
      </w:r>
      <w:r w:rsidR="380EE2D2" w:rsidRPr="00F1371B">
        <w:rPr>
          <w:rFonts w:ascii="Arial" w:hAnsi="Arial" w:cs="Arial"/>
          <w:color w:val="000000" w:themeColor="text1"/>
        </w:rPr>
        <w:t xml:space="preserve"> or young person</w:t>
      </w:r>
      <w:r w:rsidRPr="00F1371B">
        <w:rPr>
          <w:rFonts w:ascii="Arial" w:hAnsi="Arial" w:cs="Arial"/>
          <w:color w:val="000000" w:themeColor="text1"/>
        </w:rPr>
        <w:t xml:space="preserve"> will allow that child to be raised in the context of their genetic heritage and mitigate the </w:t>
      </w:r>
      <w:r w:rsidR="00A620CB">
        <w:rPr>
          <w:rFonts w:ascii="Arial" w:hAnsi="Arial" w:cs="Arial"/>
          <w:color w:val="000000" w:themeColor="text1"/>
        </w:rPr>
        <w:t>di</w:t>
      </w:r>
      <w:r w:rsidRPr="00F1371B">
        <w:rPr>
          <w:rFonts w:ascii="Arial" w:hAnsi="Arial" w:cs="Arial"/>
          <w:color w:val="000000" w:themeColor="text1"/>
        </w:rPr>
        <w:t>stress</w:t>
      </w:r>
      <w:r w:rsidR="35F5188A" w:rsidRPr="00F1371B">
        <w:rPr>
          <w:rFonts w:ascii="Arial" w:hAnsi="Arial" w:cs="Arial"/>
          <w:color w:val="000000" w:themeColor="text1"/>
        </w:rPr>
        <w:t xml:space="preserve"> </w:t>
      </w:r>
      <w:r w:rsidRPr="00F1371B">
        <w:rPr>
          <w:rFonts w:ascii="Arial" w:hAnsi="Arial" w:cs="Arial"/>
          <w:color w:val="000000" w:themeColor="text1"/>
        </w:rPr>
        <w:t xml:space="preserve">such a child suffers because of uncertainty around genetic identity.  </w:t>
      </w:r>
    </w:p>
    <w:p w14:paraId="4FB6A321" w14:textId="49DD3D50" w:rsidR="00A248C1" w:rsidRPr="00F1371B" w:rsidRDefault="00A248C1" w:rsidP="12739017">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color w:val="000000" w:themeColor="text1"/>
        </w:rPr>
        <w:t xml:space="preserve">The Bill promotes the best interests of the child by ensuring a centralised source of heritage information through the donor register for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which will enhance access to cultural and kinship identity information. The central storage of information through the donor register will also improve access to medical information (including access to medical information about children), which promotes this right by improving the health outcomes and wellbeing of children. </w:t>
      </w:r>
    </w:p>
    <w:p w14:paraId="2C9D0394" w14:textId="69DB6FC7" w:rsidR="00A248C1" w:rsidRPr="00F1371B" w:rsidRDefault="59C1F272" w:rsidP="7E2F3B8E">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color w:val="000000"/>
        </w:rPr>
        <w:t xml:space="preserve">The protection of the family may extend to a person knowing the identity of their biological parent where they are born </w:t>
      </w:r>
      <w:bookmarkStart w:id="33" w:name="_Int_i8UlO4l6"/>
      <w:r w:rsidRPr="00F1371B">
        <w:rPr>
          <w:rFonts w:ascii="Arial" w:hAnsi="Arial" w:cs="Arial"/>
          <w:color w:val="000000"/>
        </w:rPr>
        <w:t>as a result of</w:t>
      </w:r>
      <w:bookmarkEnd w:id="33"/>
      <w:r w:rsidRPr="00F1371B">
        <w:rPr>
          <w:rFonts w:ascii="Arial" w:hAnsi="Arial" w:cs="Arial"/>
          <w:color w:val="000000"/>
        </w:rPr>
        <w:t xml:space="preserve"> donor conception. This is supported by the United Kingdom case of </w:t>
      </w:r>
      <w:r w:rsidRPr="00F1371B">
        <w:rPr>
          <w:rFonts w:ascii="Arial" w:hAnsi="Arial" w:cs="Arial"/>
          <w:i/>
          <w:iCs/>
          <w:color w:val="000000"/>
        </w:rPr>
        <w:t>Re T (a child)</w:t>
      </w:r>
      <w:r w:rsidRPr="00F1371B">
        <w:rPr>
          <w:rFonts w:ascii="Arial" w:hAnsi="Arial" w:cs="Arial"/>
          <w:color w:val="000000"/>
        </w:rPr>
        <w:t xml:space="preserve"> [2001] 2 FLR 1190 in which the court ordered DNA testing despite the mother's objection. The court relied on the right to family life in </w:t>
      </w:r>
      <w:r w:rsidR="698E1F50" w:rsidRPr="00F1371B">
        <w:rPr>
          <w:rFonts w:ascii="Arial" w:hAnsi="Arial" w:cs="Arial"/>
          <w:color w:val="000000"/>
        </w:rPr>
        <w:t>A</w:t>
      </w:r>
      <w:r w:rsidRPr="00F1371B">
        <w:rPr>
          <w:rFonts w:ascii="Arial" w:hAnsi="Arial" w:cs="Arial"/>
          <w:color w:val="000000"/>
        </w:rPr>
        <w:t xml:space="preserve">rticle 8 of the </w:t>
      </w:r>
      <w:r w:rsidRPr="00F1371B">
        <w:rPr>
          <w:rFonts w:ascii="Arial" w:hAnsi="Arial" w:cs="Arial"/>
          <w:color w:val="000000"/>
          <w:shd w:val="clear" w:color="auto" w:fill="FFFFFF"/>
        </w:rPr>
        <w:t>European Convention on Human Rights and stated that any interference with the rights of the mother</w:t>
      </w:r>
      <w:r w:rsidRPr="00F1371B">
        <w:rPr>
          <w:rFonts w:ascii="Arial" w:hAnsi="Arial" w:cs="Arial"/>
          <w:color w:val="000000"/>
        </w:rPr>
        <w:t xml:space="preserve"> and father was ‘proportionate to the legitimate aim of providing the child with the possibility of certainty as to his real paternity'. The Bill therefore promotes both the protection of families and children by </w:t>
      </w:r>
      <w:r w:rsidRPr="00F1371B">
        <w:rPr>
          <w:rFonts w:ascii="Arial" w:hAnsi="Arial" w:cs="Arial"/>
          <w:color w:val="000000"/>
        </w:rPr>
        <w:lastRenderedPageBreak/>
        <w:t xml:space="preserve">providing all persons born </w:t>
      </w:r>
      <w:bookmarkStart w:id="34" w:name="_Int_KNgA92Mh"/>
      <w:r w:rsidRPr="00F1371B">
        <w:rPr>
          <w:rFonts w:ascii="Arial" w:hAnsi="Arial" w:cs="Arial"/>
          <w:color w:val="000000"/>
        </w:rPr>
        <w:t>as a result of</w:t>
      </w:r>
      <w:bookmarkEnd w:id="34"/>
      <w:r w:rsidRPr="00F1371B">
        <w:rPr>
          <w:rFonts w:ascii="Arial" w:hAnsi="Arial" w:cs="Arial"/>
          <w:color w:val="000000"/>
        </w:rPr>
        <w:t xml:space="preserve"> donor conception with the right to know their genetic parentage.</w:t>
      </w:r>
    </w:p>
    <w:p w14:paraId="1E9F0F66" w14:textId="3096481B"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lang w:eastAsia="en-US"/>
        </w:rPr>
      </w:pPr>
      <w:r w:rsidRPr="00F1371B">
        <w:rPr>
          <w:rFonts w:ascii="Arial" w:hAnsi="Arial" w:cs="Arial"/>
          <w:color w:val="000000" w:themeColor="text1"/>
        </w:rPr>
        <w:t xml:space="preserve">The proposed Bill also engages in the right to the protection of family and children by seeking to reduce the risk of unknowing consanguineous relationships. Such a risk may be significant within the Territory, given the proportionally smaller population and the higher number of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in existence. The proposed Bill seeks to promote the long-term wellbeing of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and their families by introducing safeguards such as limiting the number </w:t>
      </w:r>
      <w:r w:rsidR="0FCA8CC7" w:rsidRPr="00F1371B">
        <w:rPr>
          <w:rFonts w:ascii="Arial" w:hAnsi="Arial" w:cs="Arial"/>
          <w:color w:val="000000" w:themeColor="text1"/>
        </w:rPr>
        <w:t xml:space="preserve">of </w:t>
      </w:r>
      <w:r w:rsidRPr="00F1371B">
        <w:rPr>
          <w:rFonts w:ascii="Arial" w:hAnsi="Arial" w:cs="Arial"/>
          <w:color w:val="000000" w:themeColor="text1"/>
        </w:rPr>
        <w:t xml:space="preserve">families created from a gamete to reduce unknowing consanguineous </w:t>
      </w:r>
      <w:r w:rsidRPr="00F1371B">
        <w:rPr>
          <w:rFonts w:ascii="Arial" w:hAnsi="Arial" w:cs="Arial"/>
          <w:lang w:eastAsia="en-US"/>
        </w:rPr>
        <w:t>relationships</w:t>
      </w:r>
      <w:r w:rsidR="08D09210" w:rsidRPr="00F1371B">
        <w:rPr>
          <w:rFonts w:ascii="Arial" w:hAnsi="Arial" w:cs="Arial"/>
          <w:lang w:eastAsia="en-US"/>
        </w:rPr>
        <w:t xml:space="preserve"> (s </w:t>
      </w:r>
      <w:r w:rsidR="030D253B" w:rsidRPr="00F1371B">
        <w:rPr>
          <w:rFonts w:ascii="Arial" w:hAnsi="Arial" w:cs="Arial"/>
          <w:lang w:eastAsia="en-US"/>
        </w:rPr>
        <w:t>4</w:t>
      </w:r>
      <w:r w:rsidR="722195E5" w:rsidRPr="00F1371B">
        <w:rPr>
          <w:rFonts w:ascii="Arial" w:hAnsi="Arial" w:cs="Arial"/>
          <w:lang w:eastAsia="en-US"/>
        </w:rPr>
        <w:t>0</w:t>
      </w:r>
      <w:r w:rsidR="08D09210" w:rsidRPr="00F1371B">
        <w:rPr>
          <w:rFonts w:ascii="Arial" w:hAnsi="Arial" w:cs="Arial"/>
          <w:lang w:eastAsia="en-US"/>
        </w:rPr>
        <w:t>)</w:t>
      </w:r>
      <w:r w:rsidRPr="00F1371B">
        <w:rPr>
          <w:rFonts w:ascii="Arial" w:hAnsi="Arial" w:cs="Arial"/>
          <w:lang w:eastAsia="en-US"/>
        </w:rPr>
        <w:t>.</w:t>
      </w:r>
    </w:p>
    <w:p w14:paraId="571E6C3C" w14:textId="599D74EF" w:rsidR="00A248C1" w:rsidRPr="00F1371B" w:rsidRDefault="43B8A1C8" w:rsidP="7277AECB">
      <w:pPr>
        <w:pStyle w:val="NormalWeb"/>
        <w:spacing w:before="0" w:beforeAutospacing="0" w:after="200" w:afterAutospacing="0" w:line="276" w:lineRule="auto"/>
        <w:jc w:val="both"/>
        <w:rPr>
          <w:rFonts w:ascii="Arial" w:hAnsi="Arial" w:cs="Arial"/>
          <w:color w:val="000000" w:themeColor="text1"/>
        </w:rPr>
      </w:pPr>
      <w:r w:rsidRPr="00F1371B">
        <w:rPr>
          <w:rFonts w:ascii="Arial" w:hAnsi="Arial" w:cs="Arial"/>
          <w:lang w:eastAsia="en-US"/>
        </w:rPr>
        <w:t xml:space="preserve">The Bill requires ART providers to obtain from </w:t>
      </w:r>
      <w:r w:rsidR="6FADAFAE" w:rsidRPr="00F1371B">
        <w:rPr>
          <w:rFonts w:ascii="Arial" w:hAnsi="Arial" w:cs="Arial"/>
          <w:lang w:eastAsia="en-US"/>
        </w:rPr>
        <w:t>donors and</w:t>
      </w:r>
      <w:r w:rsidRPr="00F1371B">
        <w:rPr>
          <w:rFonts w:ascii="Arial" w:hAnsi="Arial" w:cs="Arial"/>
          <w:lang w:eastAsia="en-US"/>
        </w:rPr>
        <w:t xml:space="preserve"> provide for inclusion in the registe</w:t>
      </w:r>
      <w:r w:rsidR="1AFDE571" w:rsidRPr="00F1371B">
        <w:rPr>
          <w:rFonts w:ascii="Arial" w:hAnsi="Arial" w:cs="Arial"/>
          <w:lang w:eastAsia="en-US"/>
        </w:rPr>
        <w:t xml:space="preserve">r, </w:t>
      </w:r>
      <w:r w:rsidRPr="00F1371B">
        <w:rPr>
          <w:rFonts w:ascii="Arial" w:hAnsi="Arial" w:cs="Arial"/>
          <w:lang w:eastAsia="en-US"/>
        </w:rPr>
        <w:t>mandatory information, including identifying information about the donor</w:t>
      </w:r>
      <w:r w:rsidR="2C933845" w:rsidRPr="00F1371B">
        <w:rPr>
          <w:rFonts w:ascii="Arial" w:hAnsi="Arial" w:cs="Arial"/>
          <w:lang w:eastAsia="en-US"/>
        </w:rPr>
        <w:t xml:space="preserve">, and non-identifying information about the donor, such as </w:t>
      </w:r>
      <w:r w:rsidRPr="00F1371B">
        <w:rPr>
          <w:rFonts w:ascii="Arial" w:hAnsi="Arial" w:cs="Arial"/>
          <w:lang w:eastAsia="en-US"/>
        </w:rPr>
        <w:t>relevant medical history</w:t>
      </w:r>
      <w:r w:rsidR="2AA93D26" w:rsidRPr="00F1371B">
        <w:rPr>
          <w:rFonts w:ascii="Arial" w:hAnsi="Arial" w:cs="Arial"/>
          <w:lang w:eastAsia="en-US"/>
        </w:rPr>
        <w:t xml:space="preserve"> (</w:t>
      </w:r>
      <w:r w:rsidR="1ABC9849" w:rsidRPr="00F1371B">
        <w:rPr>
          <w:rFonts w:ascii="Arial" w:hAnsi="Arial" w:cs="Arial"/>
          <w:lang w:eastAsia="en-US"/>
        </w:rPr>
        <w:t>s</w:t>
      </w:r>
      <w:r w:rsidR="2AA93D26" w:rsidRPr="00F1371B">
        <w:rPr>
          <w:rFonts w:ascii="Arial" w:hAnsi="Arial" w:cs="Arial"/>
          <w:lang w:eastAsia="en-US"/>
        </w:rPr>
        <w:t>s 4</w:t>
      </w:r>
      <w:r w:rsidR="63F3E08D" w:rsidRPr="00F1371B">
        <w:rPr>
          <w:rFonts w:ascii="Arial" w:hAnsi="Arial" w:cs="Arial"/>
          <w:lang w:eastAsia="en-US"/>
        </w:rPr>
        <w:t>6</w:t>
      </w:r>
      <w:r w:rsidR="7918798B" w:rsidRPr="00F1371B">
        <w:rPr>
          <w:rFonts w:ascii="Arial" w:hAnsi="Arial" w:cs="Arial"/>
          <w:lang w:eastAsia="en-US"/>
        </w:rPr>
        <w:t xml:space="preserve"> &amp;</w:t>
      </w:r>
      <w:r w:rsidR="7918798B" w:rsidRPr="00F1371B">
        <w:rPr>
          <w:rFonts w:ascii="Arial" w:hAnsi="Arial" w:cs="Arial"/>
          <w:color w:val="000000" w:themeColor="text1"/>
          <w:shd w:val="clear" w:color="auto" w:fill="E6E6E6"/>
        </w:rPr>
        <w:t xml:space="preserve"> </w:t>
      </w:r>
      <w:r w:rsidR="7918798B" w:rsidRPr="00F1371B">
        <w:rPr>
          <w:rFonts w:ascii="Arial" w:hAnsi="Arial" w:cs="Arial"/>
          <w:color w:val="000000" w:themeColor="text1"/>
        </w:rPr>
        <w:t>5</w:t>
      </w:r>
      <w:r w:rsidR="3B01A520" w:rsidRPr="00F1371B">
        <w:rPr>
          <w:rFonts w:ascii="Arial" w:hAnsi="Arial" w:cs="Arial"/>
          <w:color w:val="000000" w:themeColor="text1"/>
        </w:rPr>
        <w:t>3</w:t>
      </w:r>
      <w:r w:rsidR="2AA93D26" w:rsidRPr="00F1371B">
        <w:rPr>
          <w:rFonts w:ascii="Arial" w:hAnsi="Arial" w:cs="Arial"/>
          <w:color w:val="000000" w:themeColor="text1"/>
        </w:rPr>
        <w:t>)</w:t>
      </w:r>
      <w:r w:rsidRPr="00F1371B">
        <w:rPr>
          <w:rFonts w:ascii="Arial" w:hAnsi="Arial" w:cs="Arial"/>
          <w:color w:val="000000" w:themeColor="text1"/>
        </w:rPr>
        <w:t xml:space="preserve">. This Bill does not </w:t>
      </w:r>
      <w:r w:rsidR="66E9D8D7" w:rsidRPr="00F1371B">
        <w:rPr>
          <w:rFonts w:ascii="Arial" w:hAnsi="Arial" w:cs="Arial"/>
          <w:color w:val="000000" w:themeColor="text1"/>
        </w:rPr>
        <w:t>require</w:t>
      </w:r>
      <w:r w:rsidRPr="00F1371B">
        <w:rPr>
          <w:rFonts w:ascii="Arial" w:hAnsi="Arial" w:cs="Arial"/>
          <w:color w:val="000000" w:themeColor="text1"/>
        </w:rPr>
        <w:t xml:space="preserve"> ART providers and donors to provide the relevant information </w:t>
      </w:r>
      <w:r w:rsidR="361B007C" w:rsidRPr="00F1371B">
        <w:rPr>
          <w:rFonts w:ascii="Arial" w:hAnsi="Arial" w:cs="Arial"/>
          <w:color w:val="000000" w:themeColor="text1"/>
        </w:rPr>
        <w:t xml:space="preserve">in relation to </w:t>
      </w:r>
      <w:r w:rsidR="06205B3C" w:rsidRPr="00F1371B">
        <w:rPr>
          <w:rFonts w:ascii="Arial" w:hAnsi="Arial" w:cs="Arial"/>
          <w:color w:val="000000" w:themeColor="text1"/>
        </w:rPr>
        <w:t>gametes used for A</w:t>
      </w:r>
      <w:r w:rsidR="0D17A692" w:rsidRPr="00F1371B">
        <w:rPr>
          <w:rFonts w:ascii="Arial" w:hAnsi="Arial" w:cs="Arial"/>
          <w:color w:val="000000" w:themeColor="text1"/>
        </w:rPr>
        <w:t>RT</w:t>
      </w:r>
      <w:r w:rsidR="06205B3C" w:rsidRPr="00F1371B">
        <w:rPr>
          <w:rFonts w:ascii="Arial" w:hAnsi="Arial" w:cs="Arial"/>
          <w:color w:val="000000" w:themeColor="text1"/>
        </w:rPr>
        <w:t xml:space="preserve"> treatment </w:t>
      </w:r>
      <w:r w:rsidR="476F2766" w:rsidRPr="00F1371B">
        <w:rPr>
          <w:rFonts w:ascii="Arial" w:hAnsi="Arial" w:cs="Arial"/>
          <w:color w:val="000000" w:themeColor="text1"/>
        </w:rPr>
        <w:t xml:space="preserve">before </w:t>
      </w:r>
      <w:r w:rsidR="06205B3C" w:rsidRPr="00F1371B">
        <w:rPr>
          <w:rFonts w:ascii="Arial" w:hAnsi="Arial" w:cs="Arial"/>
          <w:color w:val="000000" w:themeColor="text1"/>
        </w:rPr>
        <w:t xml:space="preserve">commencement of the </w:t>
      </w:r>
      <w:r w:rsidR="36568F30" w:rsidRPr="00F1371B">
        <w:rPr>
          <w:rFonts w:ascii="Arial" w:hAnsi="Arial" w:cs="Arial"/>
          <w:color w:val="000000" w:themeColor="text1"/>
        </w:rPr>
        <w:t>Bill</w:t>
      </w:r>
      <w:r w:rsidRPr="00F1371B">
        <w:rPr>
          <w:rFonts w:ascii="Arial" w:hAnsi="Arial" w:cs="Arial"/>
          <w:color w:val="000000" w:themeColor="text1"/>
        </w:rPr>
        <w:t xml:space="preserve">. Whilst </w:t>
      </w:r>
      <w:r w:rsidR="0170DEDC" w:rsidRPr="00F1371B">
        <w:rPr>
          <w:rFonts w:ascii="Arial" w:hAnsi="Arial" w:cs="Arial"/>
          <w:color w:val="000000" w:themeColor="text1"/>
        </w:rPr>
        <w:t xml:space="preserve">Stage 2 will consider </w:t>
      </w:r>
      <w:r w:rsidRPr="00F1371B">
        <w:rPr>
          <w:rFonts w:ascii="Arial" w:hAnsi="Arial" w:cs="Arial"/>
          <w:color w:val="000000" w:themeColor="text1"/>
        </w:rPr>
        <w:t xml:space="preserve">access to </w:t>
      </w:r>
      <w:r w:rsidR="5FE1922E" w:rsidRPr="00F1371B">
        <w:rPr>
          <w:rFonts w:ascii="Arial" w:hAnsi="Arial" w:cs="Arial"/>
          <w:color w:val="000000" w:themeColor="text1"/>
        </w:rPr>
        <w:t xml:space="preserve">mandatory </w:t>
      </w:r>
      <w:r w:rsidRPr="00F1371B">
        <w:rPr>
          <w:rFonts w:ascii="Arial" w:hAnsi="Arial" w:cs="Arial"/>
          <w:color w:val="000000" w:themeColor="text1"/>
        </w:rPr>
        <w:t xml:space="preserve">information in respect of </w:t>
      </w:r>
      <w:r w:rsidR="782CF4D9" w:rsidRPr="00F1371B">
        <w:rPr>
          <w:rFonts w:ascii="Arial" w:hAnsi="Arial" w:cs="Arial"/>
          <w:color w:val="000000" w:themeColor="text1"/>
        </w:rPr>
        <w:t xml:space="preserve">ART services which </w:t>
      </w:r>
      <w:r w:rsidRPr="00F1371B">
        <w:rPr>
          <w:rFonts w:ascii="Arial" w:hAnsi="Arial" w:cs="Arial"/>
          <w:color w:val="000000" w:themeColor="text1"/>
        </w:rPr>
        <w:t>occurred prior to commencement</w:t>
      </w:r>
      <w:r w:rsidR="3D836EAC" w:rsidRPr="00F1371B">
        <w:rPr>
          <w:rFonts w:ascii="Arial" w:hAnsi="Arial" w:cs="Arial"/>
          <w:color w:val="000000" w:themeColor="text1"/>
        </w:rPr>
        <w:t>,</w:t>
      </w:r>
      <w:r w:rsidRPr="00F1371B">
        <w:rPr>
          <w:rFonts w:ascii="Arial" w:hAnsi="Arial" w:cs="Arial"/>
          <w:color w:val="000000" w:themeColor="text1"/>
        </w:rPr>
        <w:t xml:space="preserve"> the fact that the Bill does not require ART providers to provide retrospective information for inclusion in the donor register, will mean that </w:t>
      </w:r>
      <w:r w:rsidR="3B269049" w:rsidRPr="00F1371B">
        <w:rPr>
          <w:rFonts w:ascii="Arial" w:hAnsi="Arial" w:cs="Arial"/>
          <w:color w:val="000000" w:themeColor="text1"/>
        </w:rPr>
        <w:t xml:space="preserve">information relating to </w:t>
      </w:r>
      <w:r w:rsidR="00CC438D">
        <w:rPr>
          <w:rFonts w:ascii="Arial" w:hAnsi="Arial" w:cs="Arial"/>
          <w:color w:val="000000" w:themeColor="text1"/>
        </w:rPr>
        <w:t>donor</w:t>
      </w:r>
      <w:r w:rsidR="00CC438D">
        <w:rPr>
          <w:rFonts w:ascii="Arial" w:hAnsi="Arial" w:cs="Arial"/>
          <w:color w:val="000000" w:themeColor="text1"/>
        </w:rPr>
        <w:noBreakHyphen/>
        <w:t>conceived</w:t>
      </w:r>
      <w:r w:rsidR="403B28B1" w:rsidRPr="00F1371B">
        <w:rPr>
          <w:rFonts w:ascii="Arial" w:hAnsi="Arial" w:cs="Arial"/>
          <w:color w:val="000000" w:themeColor="text1"/>
        </w:rPr>
        <w:t xml:space="preserve"> people </w:t>
      </w:r>
      <w:r w:rsidR="3B269049" w:rsidRPr="00F1371B">
        <w:rPr>
          <w:rFonts w:ascii="Arial" w:hAnsi="Arial" w:cs="Arial"/>
          <w:color w:val="000000" w:themeColor="text1"/>
        </w:rPr>
        <w:t xml:space="preserve">born prior to </w:t>
      </w:r>
      <w:r w:rsidR="55FB43B3" w:rsidRPr="00F1371B">
        <w:rPr>
          <w:rFonts w:ascii="Arial" w:hAnsi="Arial" w:cs="Arial"/>
          <w:color w:val="000000" w:themeColor="text1"/>
        </w:rPr>
        <w:t>commencement is</w:t>
      </w:r>
      <w:r w:rsidRPr="00F1371B">
        <w:rPr>
          <w:rFonts w:ascii="Arial" w:hAnsi="Arial" w:cs="Arial"/>
          <w:color w:val="000000" w:themeColor="text1"/>
        </w:rPr>
        <w:t xml:space="preserve"> not available from the donor register. Due to the lack of retrospective application of the Bill,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w:t>
      </w:r>
      <w:r w:rsidR="041F6D56" w:rsidRPr="00F1371B">
        <w:rPr>
          <w:rFonts w:ascii="Arial" w:hAnsi="Arial" w:cs="Arial"/>
          <w:color w:val="000000" w:themeColor="text1"/>
        </w:rPr>
        <w:t xml:space="preserve">people </w:t>
      </w:r>
      <w:r w:rsidRPr="00F1371B">
        <w:rPr>
          <w:rFonts w:ascii="Arial" w:hAnsi="Arial" w:cs="Arial"/>
          <w:color w:val="000000" w:themeColor="text1"/>
        </w:rPr>
        <w:t>born before commencement of the legislation will</w:t>
      </w:r>
      <w:r w:rsidR="52103E17" w:rsidRPr="00F1371B">
        <w:rPr>
          <w:rFonts w:ascii="Arial" w:hAnsi="Arial" w:cs="Arial"/>
          <w:color w:val="000000" w:themeColor="text1"/>
        </w:rPr>
        <w:t xml:space="preserve"> only</w:t>
      </w:r>
      <w:r w:rsidRPr="00F1371B">
        <w:rPr>
          <w:rFonts w:ascii="Arial" w:hAnsi="Arial" w:cs="Arial"/>
          <w:color w:val="000000" w:themeColor="text1"/>
        </w:rPr>
        <w:t xml:space="preserve"> be able to access information in the donor register </w:t>
      </w:r>
      <w:r w:rsidR="70C6016A" w:rsidRPr="00F1371B">
        <w:rPr>
          <w:rFonts w:ascii="Arial" w:hAnsi="Arial" w:cs="Arial"/>
          <w:color w:val="000000" w:themeColor="text1"/>
        </w:rPr>
        <w:t>where that information has been voluntarily provided</w:t>
      </w:r>
      <w:r w:rsidRPr="00F1371B">
        <w:rPr>
          <w:rFonts w:ascii="Arial" w:hAnsi="Arial" w:cs="Arial"/>
          <w:color w:val="000000" w:themeColor="text1"/>
        </w:rPr>
        <w:t>.</w:t>
      </w:r>
    </w:p>
    <w:p w14:paraId="452B0BC5" w14:textId="6017161B" w:rsidR="00A248C1" w:rsidRPr="00F1371B" w:rsidRDefault="59C1F272" w:rsidP="7E2F3B8E">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color w:val="000000" w:themeColor="text1"/>
        </w:rPr>
        <w:t xml:space="preserve">However, mechanisms are built into the Bill to maximise the information available for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born after commencement of the Bill, and to safeguard existing records of ART providers whilst consideration of a donor register with retrospective effect is underway</w:t>
      </w:r>
      <w:r w:rsidR="4C7F306C" w:rsidRPr="00F1371B">
        <w:rPr>
          <w:rFonts w:ascii="Arial" w:hAnsi="Arial" w:cs="Arial"/>
          <w:color w:val="000000" w:themeColor="text1"/>
        </w:rPr>
        <w:t xml:space="preserve"> for Stage 2</w:t>
      </w:r>
      <w:r w:rsidRPr="00F1371B">
        <w:rPr>
          <w:rFonts w:ascii="Arial" w:hAnsi="Arial" w:cs="Arial"/>
          <w:color w:val="000000" w:themeColor="text1"/>
        </w:rPr>
        <w:t xml:space="preserve">. </w:t>
      </w:r>
    </w:p>
    <w:p w14:paraId="1F6F5378" w14:textId="20BF8DEB"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color w:val="000000" w:themeColor="text1"/>
        </w:rPr>
      </w:pPr>
      <w:r w:rsidRPr="00F1371B">
        <w:rPr>
          <w:rFonts w:ascii="Arial" w:hAnsi="Arial" w:cs="Arial"/>
          <w:color w:val="000000" w:themeColor="text1"/>
        </w:rPr>
        <w:t xml:space="preserve">These include the ability for </w:t>
      </w:r>
      <w:r w:rsidR="00CC438D">
        <w:rPr>
          <w:rFonts w:ascii="Arial" w:hAnsi="Arial" w:cs="Arial"/>
          <w:color w:val="000000" w:themeColor="text1"/>
        </w:rPr>
        <w:t>donor</w:t>
      </w:r>
      <w:r w:rsidR="00CC438D">
        <w:rPr>
          <w:rFonts w:ascii="Arial" w:hAnsi="Arial" w:cs="Arial"/>
          <w:color w:val="000000" w:themeColor="text1"/>
        </w:rPr>
        <w:noBreakHyphen/>
        <w:t>conceived</w:t>
      </w:r>
      <w:r w:rsidR="1758A91F" w:rsidRPr="00F1371B">
        <w:rPr>
          <w:rFonts w:ascii="Arial" w:hAnsi="Arial" w:cs="Arial"/>
          <w:color w:val="000000" w:themeColor="text1"/>
        </w:rPr>
        <w:t xml:space="preserve"> people and</w:t>
      </w:r>
      <w:r w:rsidRPr="00F1371B">
        <w:rPr>
          <w:rFonts w:ascii="Arial" w:hAnsi="Arial" w:cs="Arial"/>
          <w:color w:val="000000" w:themeColor="text1"/>
        </w:rPr>
        <w:t xml:space="preserve"> </w:t>
      </w:r>
      <w:r w:rsidR="560DD2B5" w:rsidRPr="00F1371B">
        <w:rPr>
          <w:rFonts w:ascii="Arial" w:hAnsi="Arial" w:cs="Arial"/>
          <w:color w:val="000000" w:themeColor="text1"/>
        </w:rPr>
        <w:t>donors to</w:t>
      </w:r>
      <w:r w:rsidRPr="00F1371B">
        <w:rPr>
          <w:rFonts w:ascii="Arial" w:hAnsi="Arial" w:cs="Arial"/>
          <w:color w:val="000000" w:themeColor="text1"/>
        </w:rPr>
        <w:t xml:space="preserve"> voluntarily provide </w:t>
      </w:r>
      <w:r w:rsidR="166E8333" w:rsidRPr="00F1371B">
        <w:rPr>
          <w:rFonts w:ascii="Arial" w:hAnsi="Arial" w:cs="Arial"/>
          <w:color w:val="000000" w:themeColor="text1"/>
        </w:rPr>
        <w:t xml:space="preserve">certain </w:t>
      </w:r>
      <w:r w:rsidRPr="00F1371B">
        <w:rPr>
          <w:rFonts w:ascii="Arial" w:hAnsi="Arial" w:cs="Arial"/>
          <w:color w:val="000000" w:themeColor="text1"/>
        </w:rPr>
        <w:t>information to the donor registe</w:t>
      </w:r>
      <w:r w:rsidRPr="00F1371B">
        <w:rPr>
          <w:rFonts w:ascii="Arial" w:hAnsi="Arial" w:cs="Arial"/>
        </w:rPr>
        <w:t>r (ss 5</w:t>
      </w:r>
      <w:r w:rsidR="592792A4" w:rsidRPr="00F1371B">
        <w:rPr>
          <w:rFonts w:ascii="Arial" w:hAnsi="Arial" w:cs="Arial"/>
        </w:rPr>
        <w:t>4</w:t>
      </w:r>
      <w:r w:rsidRPr="00F1371B">
        <w:rPr>
          <w:rFonts w:ascii="Arial" w:hAnsi="Arial" w:cs="Arial"/>
        </w:rPr>
        <w:t>, 5</w:t>
      </w:r>
      <w:r w:rsidR="47BA1B47" w:rsidRPr="00F1371B">
        <w:rPr>
          <w:rFonts w:ascii="Arial" w:hAnsi="Arial" w:cs="Arial"/>
        </w:rPr>
        <w:t>5</w:t>
      </w:r>
      <w:r w:rsidRPr="00F1371B">
        <w:rPr>
          <w:rFonts w:ascii="Arial" w:hAnsi="Arial" w:cs="Arial"/>
        </w:rPr>
        <w:t xml:space="preserve"> and 5</w:t>
      </w:r>
      <w:r w:rsidR="5BC0B4D7" w:rsidRPr="00F1371B">
        <w:rPr>
          <w:rFonts w:ascii="Arial" w:hAnsi="Arial" w:cs="Arial"/>
        </w:rPr>
        <w:t>7</w:t>
      </w:r>
      <w:r w:rsidRPr="00F1371B">
        <w:rPr>
          <w:rFonts w:ascii="Arial" w:hAnsi="Arial" w:cs="Arial"/>
        </w:rPr>
        <w:t xml:space="preserve">) </w:t>
      </w:r>
      <w:r w:rsidRPr="00F1371B">
        <w:rPr>
          <w:rFonts w:ascii="Arial" w:hAnsi="Arial" w:cs="Arial"/>
          <w:color w:val="000000" w:themeColor="text1"/>
        </w:rPr>
        <w:t xml:space="preserve">and to require the release of information that is contained in the register to a mature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 or their parent (ss 6</w:t>
      </w:r>
      <w:r w:rsidR="28679BB0" w:rsidRPr="00F1371B">
        <w:rPr>
          <w:rFonts w:ascii="Arial" w:hAnsi="Arial" w:cs="Arial"/>
          <w:color w:val="000000" w:themeColor="text1"/>
        </w:rPr>
        <w:t>6</w:t>
      </w:r>
      <w:r w:rsidRPr="00F1371B">
        <w:rPr>
          <w:rFonts w:ascii="Arial" w:hAnsi="Arial" w:cs="Arial"/>
          <w:color w:val="000000" w:themeColor="text1"/>
        </w:rPr>
        <w:t xml:space="preserve"> and 6</w:t>
      </w:r>
      <w:r w:rsidR="15F97601" w:rsidRPr="00F1371B">
        <w:rPr>
          <w:rFonts w:ascii="Arial" w:hAnsi="Arial" w:cs="Arial"/>
          <w:color w:val="000000" w:themeColor="text1"/>
        </w:rPr>
        <w:t>7</w:t>
      </w:r>
      <w:r w:rsidRPr="00F1371B">
        <w:rPr>
          <w:rFonts w:ascii="Arial" w:hAnsi="Arial" w:cs="Arial"/>
          <w:color w:val="000000" w:themeColor="text1"/>
        </w:rPr>
        <w:t xml:space="preserve">). </w:t>
      </w:r>
    </w:p>
    <w:p w14:paraId="0CE1E057" w14:textId="48E04C0C"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color w:val="000000" w:themeColor="text1"/>
        </w:rPr>
      </w:pPr>
      <w:r w:rsidRPr="00F1371B">
        <w:rPr>
          <w:rFonts w:ascii="Arial" w:hAnsi="Arial" w:cs="Arial"/>
          <w:color w:val="000000" w:themeColor="text1"/>
        </w:rPr>
        <w:t>Further</w:t>
      </w:r>
      <w:r w:rsidR="6DF6E3FB" w:rsidRPr="00F1371B">
        <w:rPr>
          <w:rFonts w:ascii="Arial" w:hAnsi="Arial" w:cs="Arial"/>
          <w:color w:val="000000" w:themeColor="text1"/>
        </w:rPr>
        <w:t>,</w:t>
      </w:r>
      <w:r w:rsidRPr="00F1371B">
        <w:rPr>
          <w:rFonts w:ascii="Arial" w:hAnsi="Arial" w:cs="Arial"/>
          <w:color w:val="000000" w:themeColor="text1"/>
        </w:rPr>
        <w:t xml:space="preserve"> a mature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w:t>
      </w:r>
      <w:r w:rsidR="1D254EF8" w:rsidRPr="00F1371B">
        <w:rPr>
          <w:rFonts w:ascii="Arial" w:hAnsi="Arial" w:cs="Arial"/>
          <w:color w:val="000000" w:themeColor="text1"/>
        </w:rPr>
        <w:t xml:space="preserve">erson </w:t>
      </w:r>
      <w:r w:rsidRPr="00F1371B">
        <w:rPr>
          <w:rFonts w:ascii="Arial" w:hAnsi="Arial" w:cs="Arial"/>
          <w:color w:val="000000" w:themeColor="text1"/>
        </w:rPr>
        <w:t>born prior to commencement will have rights</w:t>
      </w:r>
      <w:r w:rsidR="48E61326" w:rsidRPr="00F1371B">
        <w:rPr>
          <w:rFonts w:ascii="Arial" w:hAnsi="Arial" w:cs="Arial"/>
          <w:color w:val="000000" w:themeColor="text1"/>
        </w:rPr>
        <w:t xml:space="preserve"> under Division 6.3</w:t>
      </w:r>
      <w:r w:rsidRPr="00F1371B">
        <w:rPr>
          <w:rFonts w:ascii="Arial" w:hAnsi="Arial" w:cs="Arial"/>
          <w:color w:val="000000" w:themeColor="text1"/>
        </w:rPr>
        <w:t xml:space="preserve"> to require an ART provider to provide them with various categories of information in relation to their donor. This includes non-identifying information of the donor such as their </w:t>
      </w:r>
      <w:r w:rsidR="79374047" w:rsidRPr="00F1371B">
        <w:rPr>
          <w:rFonts w:ascii="Arial" w:hAnsi="Arial" w:cs="Arial"/>
          <w:color w:val="000000" w:themeColor="text1"/>
        </w:rPr>
        <w:t xml:space="preserve">ethnicity and </w:t>
      </w:r>
      <w:r w:rsidRPr="00F1371B">
        <w:rPr>
          <w:rFonts w:ascii="Arial" w:hAnsi="Arial" w:cs="Arial"/>
          <w:color w:val="000000" w:themeColor="text1"/>
        </w:rPr>
        <w:t xml:space="preserve">physical characteristics, medical history and the sex and year of birth of </w:t>
      </w:r>
      <w:r w:rsidR="2C787C98" w:rsidRPr="00F1371B">
        <w:rPr>
          <w:rFonts w:ascii="Arial" w:hAnsi="Arial" w:cs="Arial"/>
          <w:color w:val="000000" w:themeColor="text1"/>
        </w:rPr>
        <w:t>each person born as a result of ART treatment using a donated gamete of the donor</w:t>
      </w:r>
      <w:r w:rsidRPr="00F1371B">
        <w:rPr>
          <w:rFonts w:ascii="Arial" w:hAnsi="Arial" w:cs="Arial"/>
          <w:color w:val="000000" w:themeColor="text1"/>
        </w:rPr>
        <w:t>, as well as any</w:t>
      </w:r>
      <w:r w:rsidR="0CD82868" w:rsidRPr="00F1371B">
        <w:rPr>
          <w:rFonts w:ascii="Arial" w:hAnsi="Arial" w:cs="Arial"/>
          <w:color w:val="000000" w:themeColor="text1"/>
        </w:rPr>
        <w:t xml:space="preserve"> other information (including</w:t>
      </w:r>
      <w:r w:rsidRPr="00F1371B">
        <w:rPr>
          <w:rFonts w:ascii="Arial" w:hAnsi="Arial" w:cs="Arial"/>
          <w:color w:val="000000" w:themeColor="text1"/>
        </w:rPr>
        <w:t xml:space="preserve"> identifying information</w:t>
      </w:r>
      <w:r w:rsidR="1EEEDDE7" w:rsidRPr="00F1371B">
        <w:rPr>
          <w:rFonts w:ascii="Arial" w:hAnsi="Arial" w:cs="Arial"/>
          <w:color w:val="000000" w:themeColor="text1"/>
        </w:rPr>
        <w:t>)</w:t>
      </w:r>
      <w:r w:rsidRPr="00F1371B">
        <w:rPr>
          <w:rFonts w:ascii="Arial" w:hAnsi="Arial" w:cs="Arial"/>
          <w:color w:val="000000" w:themeColor="text1"/>
        </w:rPr>
        <w:t xml:space="preserve"> for which the ART provider has the consent </w:t>
      </w:r>
      <w:r w:rsidR="042C7360" w:rsidRPr="00F1371B">
        <w:rPr>
          <w:rFonts w:ascii="Arial" w:hAnsi="Arial" w:cs="Arial"/>
          <w:color w:val="000000" w:themeColor="text1"/>
        </w:rPr>
        <w:t>from a</w:t>
      </w:r>
      <w:r w:rsidRPr="00F1371B">
        <w:rPr>
          <w:rFonts w:ascii="Arial" w:hAnsi="Arial" w:cs="Arial"/>
          <w:color w:val="000000" w:themeColor="text1"/>
        </w:rPr>
        <w:t xml:space="preserve"> donor for that disclosure. As current accreditation requirements of ART providers, which have been in place since 200</w:t>
      </w:r>
      <w:r w:rsidR="5EC6B5AE" w:rsidRPr="00F1371B">
        <w:rPr>
          <w:rFonts w:ascii="Arial" w:hAnsi="Arial" w:cs="Arial"/>
          <w:color w:val="000000" w:themeColor="text1"/>
        </w:rPr>
        <w:t>4</w:t>
      </w:r>
      <w:r w:rsidRPr="00F1371B">
        <w:rPr>
          <w:rFonts w:ascii="Arial" w:hAnsi="Arial" w:cs="Arial"/>
          <w:color w:val="000000" w:themeColor="text1"/>
        </w:rPr>
        <w:t xml:space="preserve">, require that gametes are only donated where the donor consents to the release of identifying information to a person conceived from that </w:t>
      </w:r>
      <w:r w:rsidRPr="00F1371B">
        <w:rPr>
          <w:rFonts w:ascii="Arial" w:hAnsi="Arial" w:cs="Arial"/>
          <w:color w:val="000000" w:themeColor="text1"/>
        </w:rPr>
        <w:lastRenderedPageBreak/>
        <w:t>donation,</w:t>
      </w:r>
      <w:r w:rsidR="1F89C783" w:rsidRPr="00F1371B">
        <w:rPr>
          <w:rFonts w:ascii="Arial" w:hAnsi="Arial" w:cs="Arial"/>
          <w:color w:val="000000" w:themeColor="text1"/>
        </w:rPr>
        <w:t xml:space="preserve"> Division </w:t>
      </w:r>
      <w:r w:rsidR="5825B4B7" w:rsidRPr="00F1371B">
        <w:rPr>
          <w:rFonts w:ascii="Arial" w:hAnsi="Arial" w:cs="Arial"/>
          <w:color w:val="000000" w:themeColor="text1"/>
        </w:rPr>
        <w:t>6</w:t>
      </w:r>
      <w:r w:rsidR="1F89C783" w:rsidRPr="00F1371B">
        <w:rPr>
          <w:rFonts w:ascii="Arial" w:hAnsi="Arial" w:cs="Arial"/>
          <w:color w:val="000000" w:themeColor="text1"/>
        </w:rPr>
        <w:t xml:space="preserve">.3 </w:t>
      </w:r>
      <w:r w:rsidRPr="00F1371B">
        <w:rPr>
          <w:rFonts w:ascii="Arial" w:hAnsi="Arial" w:cs="Arial"/>
          <w:color w:val="000000" w:themeColor="text1"/>
        </w:rPr>
        <w:t xml:space="preserve">will </w:t>
      </w:r>
      <w:r w:rsidR="582D50A3" w:rsidRPr="00F1371B">
        <w:rPr>
          <w:rFonts w:ascii="Arial" w:hAnsi="Arial" w:cs="Arial"/>
          <w:color w:val="000000" w:themeColor="text1"/>
        </w:rPr>
        <w:t xml:space="preserve">in effect </w:t>
      </w:r>
      <w:r w:rsidRPr="00F1371B">
        <w:rPr>
          <w:rFonts w:ascii="Arial" w:hAnsi="Arial" w:cs="Arial"/>
          <w:color w:val="000000" w:themeColor="text1"/>
        </w:rPr>
        <w:t xml:space="preserve">provide a legal avenue to access information for any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 born from ART treatment in the ACT after 200</w:t>
      </w:r>
      <w:r w:rsidR="179D97ED" w:rsidRPr="00F1371B">
        <w:rPr>
          <w:rFonts w:ascii="Arial" w:hAnsi="Arial" w:cs="Arial"/>
          <w:color w:val="000000" w:themeColor="text1"/>
        </w:rPr>
        <w:t>4</w:t>
      </w:r>
      <w:r w:rsidRPr="00F1371B">
        <w:rPr>
          <w:rFonts w:ascii="Arial" w:hAnsi="Arial" w:cs="Arial"/>
          <w:color w:val="000000" w:themeColor="text1"/>
        </w:rPr>
        <w:t xml:space="preserve">. </w:t>
      </w:r>
    </w:p>
    <w:p w14:paraId="5068107E" w14:textId="667FE181" w:rsidR="00A248C1" w:rsidRPr="00F1371B" w:rsidRDefault="43B8A1C8" w:rsidP="7277AECB">
      <w:pPr>
        <w:pStyle w:val="NormalWeb"/>
        <w:shd w:val="clear" w:color="auto" w:fill="FFFFFF" w:themeFill="background1"/>
        <w:spacing w:before="0" w:beforeAutospacing="0" w:after="200" w:afterAutospacing="0" w:line="276" w:lineRule="auto"/>
        <w:jc w:val="both"/>
        <w:rPr>
          <w:rFonts w:ascii="Arial" w:hAnsi="Arial" w:cs="Arial"/>
          <w:color w:val="000000" w:themeColor="text1"/>
        </w:rPr>
      </w:pPr>
      <w:r w:rsidRPr="00F1371B">
        <w:rPr>
          <w:rFonts w:ascii="Arial" w:hAnsi="Arial" w:cs="Arial"/>
          <w:color w:val="000000" w:themeColor="text1"/>
        </w:rPr>
        <w:t xml:space="preserve">To ensure that existing ART providers maintain their current records and maximise the information which is available to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persons born prior to commencement, Division </w:t>
      </w:r>
      <w:r w:rsidR="47E694F1" w:rsidRPr="00F1371B">
        <w:rPr>
          <w:rFonts w:ascii="Arial" w:hAnsi="Arial" w:cs="Arial"/>
          <w:color w:val="000000" w:themeColor="text1"/>
        </w:rPr>
        <w:t>6</w:t>
      </w:r>
      <w:r w:rsidRPr="00F1371B">
        <w:rPr>
          <w:rFonts w:ascii="Arial" w:hAnsi="Arial" w:cs="Arial"/>
          <w:color w:val="000000" w:themeColor="text1"/>
        </w:rPr>
        <w:t xml:space="preserve">.2 requires ART providers to retain pre-commencement records for the period of 75 years from the date an ART service was last provided. These provisions are intended to safeguard existing records to allow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born prior to commencement to exercise their rights under Division </w:t>
      </w:r>
      <w:r w:rsidR="19B26BFB" w:rsidRPr="00F1371B">
        <w:rPr>
          <w:rFonts w:ascii="Arial" w:hAnsi="Arial" w:cs="Arial"/>
          <w:color w:val="000000" w:themeColor="text1"/>
        </w:rPr>
        <w:t>6</w:t>
      </w:r>
      <w:r w:rsidRPr="00F1371B">
        <w:rPr>
          <w:rFonts w:ascii="Arial" w:hAnsi="Arial" w:cs="Arial"/>
          <w:color w:val="000000" w:themeColor="text1"/>
        </w:rPr>
        <w:t xml:space="preserve">.3, and to ensure those records are retained whilst consideration of the policy approach to a retrospective register is underway as part of Stage 2. </w:t>
      </w:r>
    </w:p>
    <w:p w14:paraId="128165BC" w14:textId="7E2ADDF2" w:rsidR="00A248C1" w:rsidRPr="00F1371B" w:rsidRDefault="59C1F272" w:rsidP="004041CE">
      <w:pPr>
        <w:pStyle w:val="Heading4"/>
      </w:pPr>
      <w:r w:rsidRPr="00F1371B">
        <w:t>Section 21 – Right to a fair trial</w:t>
      </w:r>
    </w:p>
    <w:p w14:paraId="092892F3" w14:textId="77777777" w:rsidR="00A248C1" w:rsidRPr="00F1371B" w:rsidRDefault="00A248C1" w:rsidP="7277AECB">
      <w:pPr>
        <w:jc w:val="both"/>
        <w:rPr>
          <w:rFonts w:ascii="Arial" w:hAnsi="Arial" w:cs="Arial"/>
          <w:sz w:val="24"/>
          <w:szCs w:val="24"/>
        </w:rPr>
      </w:pPr>
      <w:r w:rsidRPr="00F1371B">
        <w:rPr>
          <w:rFonts w:ascii="Arial" w:hAnsi="Arial" w:cs="Arial"/>
          <w:sz w:val="24"/>
          <w:szCs w:val="24"/>
        </w:rPr>
        <w:t>Section 21 of the HR Act provides a right to fair trial, encompassing the right to fair hearing which is concerned with procedural fairness, and equal access to proceedings.</w:t>
      </w:r>
    </w:p>
    <w:p w14:paraId="749A29D9" w14:textId="7EC043F6" w:rsidR="00A248C1" w:rsidRPr="00F1371B" w:rsidRDefault="43B8A1C8" w:rsidP="7277AECB">
      <w:pPr>
        <w:jc w:val="both"/>
        <w:rPr>
          <w:rFonts w:ascii="Arial" w:hAnsi="Arial" w:cs="Arial"/>
          <w:sz w:val="24"/>
          <w:szCs w:val="24"/>
        </w:rPr>
      </w:pPr>
      <w:r w:rsidRPr="00F1371B">
        <w:rPr>
          <w:rFonts w:ascii="Arial" w:hAnsi="Arial" w:cs="Arial"/>
          <w:sz w:val="24"/>
          <w:szCs w:val="24"/>
        </w:rPr>
        <w:t xml:space="preserve">This right is promoted in the Bill through the protection for officials from liability when engaging </w:t>
      </w:r>
      <w:r w:rsidR="16DE781B" w:rsidRPr="00F1371B">
        <w:rPr>
          <w:rFonts w:ascii="Arial" w:hAnsi="Arial" w:cs="Arial"/>
          <w:sz w:val="24"/>
          <w:szCs w:val="24"/>
        </w:rPr>
        <w:t xml:space="preserve">honestly and without recklessness in the exercise of their functions under the </w:t>
      </w:r>
      <w:r w:rsidR="02D587EC" w:rsidRPr="00F1371B">
        <w:rPr>
          <w:rFonts w:ascii="Arial" w:hAnsi="Arial" w:cs="Arial"/>
          <w:sz w:val="24"/>
          <w:szCs w:val="24"/>
        </w:rPr>
        <w:t>Bill</w:t>
      </w:r>
      <w:r w:rsidR="5A82FA2D" w:rsidRPr="00F1371B">
        <w:rPr>
          <w:rFonts w:ascii="Arial" w:hAnsi="Arial" w:cs="Arial"/>
          <w:sz w:val="24"/>
          <w:szCs w:val="24"/>
        </w:rPr>
        <w:t xml:space="preserve"> (s 1</w:t>
      </w:r>
      <w:r w:rsidR="2432DC22" w:rsidRPr="00F1371B">
        <w:rPr>
          <w:rFonts w:ascii="Arial" w:hAnsi="Arial" w:cs="Arial"/>
          <w:sz w:val="24"/>
          <w:szCs w:val="24"/>
        </w:rPr>
        <w:t>2</w:t>
      </w:r>
      <w:r w:rsidR="29F696DE" w:rsidRPr="00F1371B">
        <w:rPr>
          <w:rFonts w:ascii="Arial" w:hAnsi="Arial" w:cs="Arial"/>
          <w:sz w:val="24"/>
          <w:szCs w:val="24"/>
        </w:rPr>
        <w:t>1</w:t>
      </w:r>
      <w:r w:rsidR="5A82FA2D" w:rsidRPr="00F1371B">
        <w:rPr>
          <w:rFonts w:ascii="Arial" w:hAnsi="Arial" w:cs="Arial"/>
          <w:sz w:val="24"/>
          <w:szCs w:val="24"/>
        </w:rPr>
        <w:t>)</w:t>
      </w:r>
      <w:r w:rsidRPr="00F1371B">
        <w:rPr>
          <w:rFonts w:ascii="Arial" w:hAnsi="Arial" w:cs="Arial"/>
          <w:sz w:val="24"/>
          <w:szCs w:val="24"/>
        </w:rPr>
        <w:t>.</w:t>
      </w:r>
    </w:p>
    <w:p w14:paraId="5944652A" w14:textId="77777777" w:rsidR="00A248C1" w:rsidRPr="00F1371B" w:rsidRDefault="5B8D5A92" w:rsidP="004041CE">
      <w:pPr>
        <w:pStyle w:val="Heading4"/>
      </w:pPr>
      <w:r w:rsidRPr="00F1371B">
        <w:t xml:space="preserve">Section 27(1) – Rights of minorities to culture </w:t>
      </w:r>
    </w:p>
    <w:p w14:paraId="38B04FCA" w14:textId="7144AECE" w:rsidR="00A248C1" w:rsidRPr="004041CE" w:rsidRDefault="43B8A1C8" w:rsidP="004041CE">
      <w:pPr>
        <w:pStyle w:val="NormalWeb"/>
        <w:shd w:val="clear" w:color="auto" w:fill="FFFFFF" w:themeFill="background1"/>
        <w:spacing w:before="0" w:beforeAutospacing="0" w:after="200" w:afterAutospacing="0" w:line="276" w:lineRule="auto"/>
        <w:jc w:val="both"/>
        <w:rPr>
          <w:rFonts w:ascii="Arial" w:hAnsi="Arial" w:cs="Arial"/>
          <w:color w:val="000000"/>
        </w:rPr>
      </w:pPr>
      <w:r w:rsidRPr="00F1371B">
        <w:rPr>
          <w:rFonts w:ascii="Arial" w:hAnsi="Arial" w:cs="Arial"/>
        </w:rPr>
        <w:t xml:space="preserve">Section 27(1) of the </w:t>
      </w:r>
      <w:r w:rsidRPr="00F1371B">
        <w:rPr>
          <w:rFonts w:ascii="Arial" w:hAnsi="Arial" w:cs="Arial"/>
          <w:color w:val="000000" w:themeColor="text1"/>
        </w:rPr>
        <w:t xml:space="preserve">HR Act protects the right for anyone who belongs to an ethnic, religious or linguistic minority to enjoy their culture, to practice their religion, or to use their language. The Bill promotes this right by providing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persons with the right to access information about their donor and their heritage. This in turn grants a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 the opportunity to understand and explore the culture related to that heritage. The difficulties that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persons may experience in relation to accessing information about their donors due to systems of anonymity mean that many do not know the identity of their biological father, mother, or parents, and they may also be deprived of non</w:t>
      </w:r>
      <w:r w:rsidRPr="00F1371B">
        <w:rPr>
          <w:rFonts w:ascii="Cambria Math" w:hAnsi="Cambria Math" w:cs="Cambria Math"/>
          <w:color w:val="000000" w:themeColor="text1"/>
        </w:rPr>
        <w:t>‑</w:t>
      </w:r>
      <w:r w:rsidRPr="00F1371B">
        <w:rPr>
          <w:rFonts w:ascii="Arial" w:hAnsi="Arial" w:cs="Arial"/>
          <w:color w:val="000000" w:themeColor="text1"/>
        </w:rPr>
        <w:t xml:space="preserve">identifying information such as the cultural extraction of their forebears, leading to a sense of "lost culture" for some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The proposed Bill will provide a centralised source of information through the donor register for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people, which will enhance access to heritage information. This in turn then promotes a greater opportunity for a </w:t>
      </w:r>
      <w:r w:rsidR="00CC438D">
        <w:rPr>
          <w:rFonts w:ascii="Arial" w:hAnsi="Arial" w:cs="Arial"/>
          <w:color w:val="000000" w:themeColor="text1"/>
        </w:rPr>
        <w:t>donor</w:t>
      </w:r>
      <w:r w:rsidR="00CC438D">
        <w:rPr>
          <w:rFonts w:ascii="Arial" w:hAnsi="Arial" w:cs="Arial"/>
          <w:color w:val="000000" w:themeColor="text1"/>
        </w:rPr>
        <w:noBreakHyphen/>
        <w:t>conceived</w:t>
      </w:r>
      <w:r w:rsidRPr="00F1371B">
        <w:rPr>
          <w:rFonts w:ascii="Arial" w:hAnsi="Arial" w:cs="Arial"/>
          <w:color w:val="000000" w:themeColor="text1"/>
        </w:rPr>
        <w:t xml:space="preserve"> person to explore their cultural background and kinship if they so wi</w:t>
      </w:r>
      <w:r w:rsidR="0DC24633" w:rsidRPr="00F1371B">
        <w:rPr>
          <w:rFonts w:ascii="Arial" w:hAnsi="Arial" w:cs="Arial"/>
          <w:color w:val="000000" w:themeColor="text1"/>
        </w:rPr>
        <w:t>sh</w:t>
      </w:r>
      <w:r w:rsidRPr="00F1371B">
        <w:rPr>
          <w:rFonts w:ascii="Arial" w:hAnsi="Arial" w:cs="Arial"/>
          <w:color w:val="000000" w:themeColor="text1"/>
        </w:rPr>
        <w:t xml:space="preserve">. </w:t>
      </w:r>
      <w:r w:rsidR="0FE886DC" w:rsidRPr="00F1371B">
        <w:rPr>
          <w:rFonts w:ascii="Arial" w:hAnsi="Arial" w:cs="Arial"/>
          <w:color w:val="000000" w:themeColor="text1"/>
        </w:rPr>
        <w:t>Donors, irrespective of whether they donated their gametes before or after commencement of the</w:t>
      </w:r>
      <w:r w:rsidR="3E663FF4" w:rsidRPr="00F1371B">
        <w:rPr>
          <w:rFonts w:ascii="Arial" w:hAnsi="Arial" w:cs="Arial"/>
          <w:color w:val="000000" w:themeColor="text1"/>
        </w:rPr>
        <w:t xml:space="preserve"> Bill, </w:t>
      </w:r>
      <w:r w:rsidRPr="00F1371B">
        <w:rPr>
          <w:rFonts w:ascii="Arial" w:hAnsi="Arial" w:cs="Arial"/>
          <w:color w:val="000000" w:themeColor="text1"/>
        </w:rPr>
        <w:t>can also voluntarily submit information about their personal characteristics, such as religious affiliations or languages spoken to the donor register (s 5</w:t>
      </w:r>
      <w:r w:rsidR="66D905AF" w:rsidRPr="00F1371B">
        <w:rPr>
          <w:rFonts w:ascii="Arial" w:hAnsi="Arial" w:cs="Arial"/>
          <w:color w:val="000000" w:themeColor="text1"/>
        </w:rPr>
        <w:t>7</w:t>
      </w:r>
      <w:r w:rsidRPr="00F1371B">
        <w:rPr>
          <w:rFonts w:ascii="Arial" w:hAnsi="Arial" w:cs="Arial"/>
          <w:color w:val="000000" w:themeColor="text1"/>
        </w:rPr>
        <w:t xml:space="preserve">). </w:t>
      </w:r>
    </w:p>
    <w:p w14:paraId="1BAF2010" w14:textId="77777777" w:rsidR="009A4FA7" w:rsidRDefault="009A4FA7">
      <w:pPr>
        <w:spacing w:after="160" w:line="259" w:lineRule="auto"/>
        <w:rPr>
          <w:rFonts w:ascii="Arial" w:hAnsi="Arial" w:cs="Arial"/>
          <w:b/>
          <w:bCs/>
          <w:i/>
          <w:sz w:val="24"/>
          <w:szCs w:val="24"/>
        </w:rPr>
      </w:pPr>
      <w:r>
        <w:rPr>
          <w:rFonts w:ascii="Arial" w:hAnsi="Arial" w:cs="Arial"/>
          <w:b/>
          <w:bCs/>
          <w:i/>
          <w:sz w:val="24"/>
          <w:szCs w:val="24"/>
        </w:rPr>
        <w:br w:type="page"/>
      </w:r>
    </w:p>
    <w:p w14:paraId="5EF1CC60" w14:textId="03096D34" w:rsidR="00A248C1" w:rsidRPr="00F1371B" w:rsidRDefault="00A248C1" w:rsidP="00A248C1">
      <w:pPr>
        <w:jc w:val="both"/>
        <w:rPr>
          <w:rFonts w:ascii="Arial" w:hAnsi="Arial" w:cs="Arial"/>
          <w:b/>
          <w:bCs/>
          <w:i/>
          <w:sz w:val="24"/>
          <w:szCs w:val="24"/>
        </w:rPr>
      </w:pPr>
      <w:r w:rsidRPr="00F1371B">
        <w:rPr>
          <w:rFonts w:ascii="Arial" w:hAnsi="Arial" w:cs="Arial"/>
          <w:b/>
          <w:bCs/>
          <w:i/>
          <w:sz w:val="24"/>
          <w:szCs w:val="24"/>
        </w:rPr>
        <w:lastRenderedPageBreak/>
        <w:t>Rights Limited</w:t>
      </w:r>
    </w:p>
    <w:p w14:paraId="7D3A7076" w14:textId="77777777" w:rsidR="00A248C1" w:rsidRPr="00F1371B" w:rsidRDefault="5B8D5A92">
      <w:pPr>
        <w:jc w:val="both"/>
        <w:rPr>
          <w:rFonts w:ascii="Arial" w:hAnsi="Arial" w:cs="Arial"/>
          <w:sz w:val="24"/>
          <w:szCs w:val="24"/>
        </w:rPr>
      </w:pPr>
      <w:r w:rsidRPr="00F1371B">
        <w:rPr>
          <w:rFonts w:ascii="Arial" w:hAnsi="Arial" w:cs="Arial"/>
          <w:sz w:val="24"/>
          <w:szCs w:val="24"/>
        </w:rPr>
        <w:t>This Bill limits the following rights under the HR Act:</w:t>
      </w:r>
    </w:p>
    <w:p w14:paraId="45F96D28"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 xml:space="preserve">Section 8 – Right to equality and non-discrimination </w:t>
      </w:r>
    </w:p>
    <w:p w14:paraId="0CDD6EFA"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Section 11 – Protection of the family and child</w:t>
      </w:r>
    </w:p>
    <w:p w14:paraId="25F71F53"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 xml:space="preserve">Section 12 – Right to privacy and reputation </w:t>
      </w:r>
    </w:p>
    <w:p w14:paraId="147976F7"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Section 16 – Right to freedom of expression</w:t>
      </w:r>
    </w:p>
    <w:p w14:paraId="12D5A3F8"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 xml:space="preserve">Section 18 – Right to liberty and security of person </w:t>
      </w:r>
    </w:p>
    <w:p w14:paraId="29002A73" w14:textId="77777777" w:rsidR="00A248C1" w:rsidRPr="00F1371B"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 xml:space="preserve">Section 22 – Rights in criminal proceedings </w:t>
      </w:r>
    </w:p>
    <w:p w14:paraId="11534595" w14:textId="2827F0B6" w:rsidR="00A248C1" w:rsidRPr="004041CE" w:rsidRDefault="089B9F12" w:rsidP="00E329C8">
      <w:pPr>
        <w:pStyle w:val="ListParagraph"/>
        <w:numPr>
          <w:ilvl w:val="0"/>
          <w:numId w:val="22"/>
        </w:numPr>
        <w:spacing w:after="80" w:line="276" w:lineRule="auto"/>
        <w:ind w:left="284" w:hanging="284"/>
        <w:jc w:val="both"/>
        <w:rPr>
          <w:rFonts w:ascii="Arial" w:hAnsi="Arial" w:cs="Arial"/>
          <w:sz w:val="24"/>
          <w:szCs w:val="24"/>
        </w:rPr>
      </w:pPr>
      <w:r w:rsidRPr="00F1371B">
        <w:rPr>
          <w:rFonts w:ascii="Arial" w:hAnsi="Arial" w:cs="Arial"/>
          <w:sz w:val="24"/>
          <w:szCs w:val="24"/>
        </w:rPr>
        <w:t xml:space="preserve">Section 27B – Right to work and other work-related rights </w:t>
      </w:r>
    </w:p>
    <w:p w14:paraId="42A12DA9" w14:textId="77777777" w:rsidR="00A248C1" w:rsidRPr="00F1371B" w:rsidRDefault="00A248C1" w:rsidP="004041CE">
      <w:pPr>
        <w:pStyle w:val="Heading4"/>
      </w:pPr>
      <w:r w:rsidRPr="00F1371B">
        <w:t xml:space="preserve">Section 8 – Right to equality and non-discrimination </w:t>
      </w:r>
    </w:p>
    <w:p w14:paraId="3C617FA4" w14:textId="77777777" w:rsidR="00A248C1" w:rsidRPr="00F1371B" w:rsidRDefault="00A248C1" w:rsidP="00556854">
      <w:pPr>
        <w:pStyle w:val="Heading6"/>
      </w:pPr>
      <w:r w:rsidRPr="00F1371B">
        <w:t>Nature of the right and limitation (ss 28(2)(a) and (c))</w:t>
      </w:r>
    </w:p>
    <w:p w14:paraId="036A88DA" w14:textId="5FDCA293" w:rsidR="00A248C1" w:rsidRPr="00F1371B" w:rsidRDefault="089B9F12" w:rsidP="7277AECB">
      <w:pPr>
        <w:pStyle w:val="NormalWeb"/>
        <w:shd w:val="clear" w:color="auto" w:fill="FFFFFF" w:themeFill="background1"/>
        <w:spacing w:before="240" w:beforeAutospacing="0" w:after="200" w:afterAutospacing="0" w:line="276" w:lineRule="auto"/>
        <w:jc w:val="both"/>
        <w:rPr>
          <w:rFonts w:ascii="Arial" w:hAnsi="Arial" w:cs="Arial"/>
          <w:i/>
          <w:iCs/>
        </w:rPr>
      </w:pPr>
      <w:r w:rsidRPr="00F1371B">
        <w:rPr>
          <w:rFonts w:ascii="Arial" w:hAnsi="Arial" w:cs="Arial"/>
          <w:color w:val="000000" w:themeColor="text1"/>
        </w:rPr>
        <w:t xml:space="preserve">Section 8 of the HR Act provides that everyone is entitled to enjoy their rights without discrimination of any kind and that everyone is equal before the law and entitled to the equal protection of the law without discrimination. The Bill engages this right as it </w:t>
      </w:r>
      <w:r w:rsidRPr="00F1371B">
        <w:rPr>
          <w:rFonts w:ascii="Arial" w:hAnsi="Arial" w:cs="Arial"/>
        </w:rPr>
        <w:t>may have a more significant impact upon the LGBT</w:t>
      </w:r>
      <w:r w:rsidR="00AB0D93">
        <w:rPr>
          <w:rFonts w:ascii="Arial" w:hAnsi="Arial" w:cs="Arial"/>
        </w:rPr>
        <w:t>I</w:t>
      </w:r>
      <w:r w:rsidRPr="00F1371B">
        <w:rPr>
          <w:rFonts w:ascii="Arial" w:hAnsi="Arial" w:cs="Arial"/>
        </w:rPr>
        <w:t>Q+ community</w:t>
      </w:r>
      <w:r w:rsidR="04C0C926" w:rsidRPr="00F1371B">
        <w:rPr>
          <w:rFonts w:ascii="Arial" w:hAnsi="Arial" w:cs="Arial"/>
        </w:rPr>
        <w:t xml:space="preserve"> </w:t>
      </w:r>
      <w:r w:rsidRPr="00F1371B">
        <w:rPr>
          <w:rFonts w:ascii="Arial" w:hAnsi="Arial" w:cs="Arial"/>
        </w:rPr>
        <w:t xml:space="preserve">than other sectors of the community, given the necessary role of ART treatment in conceiving children for a significant portion of this community. </w:t>
      </w:r>
      <w:r w:rsidR="1DADC7F3" w:rsidRPr="00F1371B">
        <w:rPr>
          <w:rFonts w:ascii="Arial" w:hAnsi="Arial" w:cs="Arial"/>
        </w:rPr>
        <w:t xml:space="preserve">In a similar way, the Bill may have disproportionate impact on single women, </w:t>
      </w:r>
      <w:r w:rsidR="37928A09" w:rsidRPr="00F1371B">
        <w:rPr>
          <w:rFonts w:ascii="Arial" w:hAnsi="Arial" w:cs="Arial"/>
        </w:rPr>
        <w:t xml:space="preserve">and </w:t>
      </w:r>
      <w:r w:rsidR="1DADC7F3" w:rsidRPr="00F1371B">
        <w:rPr>
          <w:rFonts w:ascii="Arial" w:hAnsi="Arial" w:cs="Arial"/>
        </w:rPr>
        <w:t xml:space="preserve">given that relationship status is a protected attribute under the </w:t>
      </w:r>
      <w:r w:rsidR="1DADC7F3" w:rsidRPr="00F1371B">
        <w:rPr>
          <w:rFonts w:ascii="Arial" w:hAnsi="Arial" w:cs="Arial"/>
          <w:i/>
          <w:iCs/>
        </w:rPr>
        <w:t>Discrimination Act</w:t>
      </w:r>
      <w:r w:rsidR="15B934E8" w:rsidRPr="00F1371B">
        <w:rPr>
          <w:rFonts w:ascii="Arial" w:hAnsi="Arial" w:cs="Arial"/>
          <w:i/>
          <w:iCs/>
        </w:rPr>
        <w:t xml:space="preserve"> 1991</w:t>
      </w:r>
      <w:r w:rsidR="2101F8F3" w:rsidRPr="00F1371B">
        <w:rPr>
          <w:rFonts w:ascii="Arial" w:hAnsi="Arial" w:cs="Arial"/>
          <w:i/>
          <w:iCs/>
        </w:rPr>
        <w:t xml:space="preserve">, </w:t>
      </w:r>
      <w:r w:rsidR="10297F46" w:rsidRPr="00F1371B">
        <w:rPr>
          <w:rFonts w:ascii="Arial" w:hAnsi="Arial" w:cs="Arial"/>
        </w:rPr>
        <w:t>this will also limit the right to equality and non-discrimination.</w:t>
      </w:r>
      <w:r w:rsidR="6D345D57" w:rsidRPr="00F1371B">
        <w:rPr>
          <w:rFonts w:ascii="Arial" w:hAnsi="Arial" w:cs="Arial"/>
          <w:i/>
          <w:iCs/>
        </w:rPr>
        <w:t xml:space="preserve"> </w:t>
      </w:r>
    </w:p>
    <w:p w14:paraId="2910D79B" w14:textId="367F1B00" w:rsidR="00A248C1" w:rsidRPr="00F1371B" w:rsidRDefault="43B8A1C8" w:rsidP="7277AECB">
      <w:pPr>
        <w:pStyle w:val="NormalWeb"/>
        <w:shd w:val="clear" w:color="auto" w:fill="FFFFFF" w:themeFill="background1"/>
        <w:spacing w:before="240" w:beforeAutospacing="0" w:after="200" w:afterAutospacing="0" w:line="276" w:lineRule="auto"/>
        <w:jc w:val="both"/>
        <w:rPr>
          <w:rFonts w:ascii="Arial" w:hAnsi="Arial" w:cs="Arial"/>
          <w:color w:val="000000" w:themeColor="text1"/>
        </w:rPr>
      </w:pPr>
      <w:r w:rsidRPr="00F1371B">
        <w:rPr>
          <w:rFonts w:ascii="Arial" w:hAnsi="Arial" w:cs="Arial"/>
        </w:rPr>
        <w:t xml:space="preserve">Overall, the increased regulation and requirements on ART providers may impact the ease of access to </w:t>
      </w:r>
      <w:r w:rsidRPr="00F1371B">
        <w:rPr>
          <w:rFonts w:ascii="Arial" w:hAnsi="Arial" w:cs="Arial"/>
          <w:color w:val="000000" w:themeColor="text1"/>
        </w:rPr>
        <w:t xml:space="preserve">donated gametes, which may make ART treatment less accessible. The obligations imposed on ART providers under Part 3 of the Bill may increase the costs of ART businesses because of the increased compliance requirements, and this may flow through to increased costs for consumers. </w:t>
      </w:r>
    </w:p>
    <w:p w14:paraId="062C28EF" w14:textId="761C029B" w:rsidR="00A248C1" w:rsidRPr="00F1371B" w:rsidRDefault="43B8A1C8" w:rsidP="7277AECB">
      <w:pPr>
        <w:pStyle w:val="NormalWeb"/>
        <w:shd w:val="clear" w:color="auto" w:fill="FFFFFF" w:themeFill="background1"/>
        <w:spacing w:before="240" w:beforeAutospacing="0" w:after="200" w:afterAutospacing="0" w:line="276" w:lineRule="auto"/>
        <w:jc w:val="both"/>
        <w:rPr>
          <w:rFonts w:ascii="Arial" w:hAnsi="Arial" w:cs="Arial"/>
          <w:color w:val="000000" w:themeColor="text1"/>
        </w:rPr>
      </w:pPr>
      <w:r w:rsidRPr="00F1371B">
        <w:rPr>
          <w:rFonts w:ascii="Arial" w:hAnsi="Arial" w:cs="Arial"/>
          <w:color w:val="000000" w:themeColor="text1"/>
        </w:rPr>
        <w:t xml:space="preserve">In particular, an issue raised in consultation was that the limitation of the use of </w:t>
      </w:r>
      <w:r w:rsidR="2E747CB0" w:rsidRPr="00F1371B">
        <w:rPr>
          <w:rFonts w:ascii="Arial" w:hAnsi="Arial" w:cs="Arial"/>
          <w:color w:val="000000" w:themeColor="text1"/>
        </w:rPr>
        <w:t>a single donor</w:t>
      </w:r>
      <w:r w:rsidR="5909432B" w:rsidRPr="00F1371B">
        <w:rPr>
          <w:rFonts w:ascii="Arial" w:hAnsi="Arial" w:cs="Arial"/>
          <w:color w:val="000000" w:themeColor="text1"/>
        </w:rPr>
        <w:t>’</w:t>
      </w:r>
      <w:r w:rsidR="2E747CB0" w:rsidRPr="00F1371B">
        <w:rPr>
          <w:rFonts w:ascii="Arial" w:hAnsi="Arial" w:cs="Arial"/>
          <w:color w:val="000000" w:themeColor="text1"/>
        </w:rPr>
        <w:t xml:space="preserve">s </w:t>
      </w:r>
      <w:r w:rsidRPr="00F1371B">
        <w:rPr>
          <w:rFonts w:ascii="Arial" w:hAnsi="Arial" w:cs="Arial"/>
          <w:color w:val="000000" w:themeColor="text1"/>
        </w:rPr>
        <w:t xml:space="preserve">gametes where an ART provider becomes aware that it may result in </w:t>
      </w:r>
      <w:r w:rsidR="49E81C2D" w:rsidRPr="00F1371B">
        <w:rPr>
          <w:rFonts w:ascii="Arial" w:hAnsi="Arial" w:cs="Arial"/>
          <w:color w:val="000000" w:themeColor="text1"/>
        </w:rPr>
        <w:t xml:space="preserve">more </w:t>
      </w:r>
      <w:r w:rsidRPr="00F1371B">
        <w:rPr>
          <w:rFonts w:ascii="Arial" w:hAnsi="Arial" w:cs="Arial"/>
          <w:color w:val="000000" w:themeColor="text1"/>
        </w:rPr>
        <w:t xml:space="preserve">than </w:t>
      </w:r>
      <w:r w:rsidR="00AB0D93">
        <w:rPr>
          <w:rFonts w:ascii="Arial" w:hAnsi="Arial" w:cs="Arial"/>
          <w:color w:val="000000" w:themeColor="text1"/>
        </w:rPr>
        <w:t>five</w:t>
      </w:r>
      <w:r w:rsidRPr="00F1371B">
        <w:rPr>
          <w:rFonts w:ascii="Arial" w:hAnsi="Arial" w:cs="Arial"/>
          <w:color w:val="000000" w:themeColor="text1"/>
        </w:rPr>
        <w:t xml:space="preserve"> families </w:t>
      </w:r>
      <w:r w:rsidR="54285E9E" w:rsidRPr="00F1371B">
        <w:rPr>
          <w:rFonts w:ascii="Arial" w:hAnsi="Arial" w:cs="Arial"/>
          <w:color w:val="000000" w:themeColor="text1"/>
        </w:rPr>
        <w:t xml:space="preserve">with children born from ART treatment </w:t>
      </w:r>
      <w:r w:rsidRPr="00F1371B">
        <w:rPr>
          <w:rFonts w:ascii="Arial" w:hAnsi="Arial" w:cs="Arial"/>
          <w:color w:val="000000" w:themeColor="text1"/>
        </w:rPr>
        <w:t xml:space="preserve">in the ACT and </w:t>
      </w:r>
      <w:r w:rsidR="00AB0D93">
        <w:rPr>
          <w:rFonts w:ascii="Arial" w:hAnsi="Arial" w:cs="Arial"/>
          <w:color w:val="000000" w:themeColor="text1"/>
        </w:rPr>
        <w:t>10</w:t>
      </w:r>
      <w:r w:rsidR="5B07A5E1" w:rsidRPr="00F1371B">
        <w:rPr>
          <w:rFonts w:ascii="Arial" w:hAnsi="Arial" w:cs="Arial"/>
          <w:color w:val="000000" w:themeColor="text1"/>
        </w:rPr>
        <w:t xml:space="preserve"> </w:t>
      </w:r>
      <w:r w:rsidRPr="00F1371B">
        <w:rPr>
          <w:rFonts w:ascii="Arial" w:hAnsi="Arial" w:cs="Arial"/>
          <w:color w:val="000000" w:themeColor="text1"/>
        </w:rPr>
        <w:t xml:space="preserve">families </w:t>
      </w:r>
      <w:r w:rsidR="749D5B85" w:rsidRPr="00F1371B">
        <w:rPr>
          <w:rFonts w:ascii="Arial" w:hAnsi="Arial" w:cs="Arial"/>
          <w:color w:val="000000" w:themeColor="text1"/>
        </w:rPr>
        <w:t xml:space="preserve">with children born from ART treatment </w:t>
      </w:r>
      <w:r w:rsidRPr="00F1371B">
        <w:rPr>
          <w:rFonts w:ascii="Arial" w:hAnsi="Arial" w:cs="Arial"/>
          <w:color w:val="000000" w:themeColor="text1"/>
        </w:rPr>
        <w:t xml:space="preserve">Australia-wide (s </w:t>
      </w:r>
      <w:r w:rsidR="73895E26" w:rsidRPr="00F1371B">
        <w:rPr>
          <w:rFonts w:ascii="Arial" w:hAnsi="Arial" w:cs="Arial"/>
          <w:color w:val="000000" w:themeColor="text1"/>
        </w:rPr>
        <w:t>4</w:t>
      </w:r>
      <w:r w:rsidR="4703E869" w:rsidRPr="00F1371B">
        <w:rPr>
          <w:rFonts w:ascii="Arial" w:hAnsi="Arial" w:cs="Arial"/>
          <w:color w:val="000000" w:themeColor="text1"/>
        </w:rPr>
        <w:t>0</w:t>
      </w:r>
      <w:r w:rsidRPr="00F1371B">
        <w:rPr>
          <w:rFonts w:ascii="Arial" w:hAnsi="Arial" w:cs="Arial"/>
          <w:color w:val="000000" w:themeColor="text1"/>
        </w:rPr>
        <w:t xml:space="preserve">), may result in fewer donor alternatives for people seeking ART treatment.  </w:t>
      </w:r>
    </w:p>
    <w:p w14:paraId="672B0135" w14:textId="3DEA4818" w:rsidR="00A248C1" w:rsidRPr="00F1371B" w:rsidRDefault="089B9F12" w:rsidP="7E2F3B8E">
      <w:pPr>
        <w:pStyle w:val="NormalWeb"/>
        <w:shd w:val="clear" w:color="auto" w:fill="FFFFFF" w:themeFill="background1"/>
        <w:spacing w:before="240" w:beforeAutospacing="0" w:after="200" w:afterAutospacing="0" w:line="276" w:lineRule="auto"/>
        <w:jc w:val="both"/>
        <w:rPr>
          <w:rFonts w:ascii="Arial" w:hAnsi="Arial" w:cs="Arial"/>
          <w:color w:val="000000" w:themeColor="text1"/>
        </w:rPr>
      </w:pPr>
      <w:r w:rsidRPr="00F1371B">
        <w:rPr>
          <w:rFonts w:ascii="Arial" w:hAnsi="Arial" w:cs="Arial"/>
          <w:color w:val="000000" w:themeColor="text1"/>
        </w:rPr>
        <w:t xml:space="preserve">The resulting impact on cost or accessibility of the service by reason of the new regulatory requirements, including the family limitation, will have a more significant impact on </w:t>
      </w:r>
      <w:r w:rsidR="5DC38449" w:rsidRPr="00F1371B">
        <w:rPr>
          <w:rFonts w:ascii="Arial" w:hAnsi="Arial" w:cs="Arial"/>
          <w:color w:val="000000" w:themeColor="text1"/>
        </w:rPr>
        <w:t xml:space="preserve">single women, and </w:t>
      </w:r>
      <w:r w:rsidRPr="00F1371B">
        <w:rPr>
          <w:rFonts w:ascii="Arial" w:hAnsi="Arial" w:cs="Arial"/>
          <w:color w:val="000000" w:themeColor="text1"/>
        </w:rPr>
        <w:t>those portions of the LGBT</w:t>
      </w:r>
      <w:r w:rsidR="00AB0D93">
        <w:rPr>
          <w:rFonts w:ascii="Arial" w:hAnsi="Arial" w:cs="Arial"/>
          <w:color w:val="000000" w:themeColor="text1"/>
        </w:rPr>
        <w:t>I</w:t>
      </w:r>
      <w:r w:rsidRPr="00F1371B">
        <w:rPr>
          <w:rFonts w:ascii="Arial" w:hAnsi="Arial" w:cs="Arial"/>
          <w:color w:val="000000" w:themeColor="text1"/>
        </w:rPr>
        <w:t xml:space="preserve">Q+ community for whom ART treatment is necessary for conception of children. </w:t>
      </w:r>
    </w:p>
    <w:p w14:paraId="77DA4AC8" w14:textId="77777777" w:rsidR="00A248C1" w:rsidRPr="00F1371B" w:rsidRDefault="00A248C1" w:rsidP="00556854">
      <w:pPr>
        <w:pStyle w:val="Heading6"/>
      </w:pPr>
      <w:r w:rsidRPr="00F1371B">
        <w:lastRenderedPageBreak/>
        <w:t>Legitimate purpose (s 28(2)(b))</w:t>
      </w:r>
    </w:p>
    <w:p w14:paraId="0C73D684" w14:textId="011CFC21" w:rsidR="00A248C1" w:rsidRPr="00F1371B" w:rsidRDefault="089B9F12" w:rsidP="7E2F3B8E">
      <w:pPr>
        <w:pStyle w:val="NormalWeb"/>
        <w:spacing w:before="240" w:beforeAutospacing="0" w:after="200" w:afterAutospacing="0" w:line="276" w:lineRule="auto"/>
        <w:jc w:val="both"/>
        <w:rPr>
          <w:rFonts w:ascii="Arial" w:hAnsi="Arial" w:cs="Arial"/>
        </w:rPr>
      </w:pPr>
      <w:r w:rsidRPr="00F1371B">
        <w:rPr>
          <w:rFonts w:ascii="Arial" w:hAnsi="Arial" w:cs="Arial"/>
        </w:rPr>
        <w:t xml:space="preserve">The overall </w:t>
      </w:r>
      <w:r w:rsidR="2C98FA7D" w:rsidRPr="00F1371B">
        <w:rPr>
          <w:rFonts w:ascii="Arial" w:hAnsi="Arial" w:cs="Arial"/>
        </w:rPr>
        <w:t xml:space="preserve">objective </w:t>
      </w:r>
      <w:r w:rsidRPr="00F1371B">
        <w:rPr>
          <w:rFonts w:ascii="Arial" w:hAnsi="Arial" w:cs="Arial"/>
        </w:rPr>
        <w:t xml:space="preserve">of the regulatory regime is designed to promote and protect the health and well-being of </w:t>
      </w:r>
      <w:r w:rsidR="00CC438D">
        <w:rPr>
          <w:rFonts w:ascii="Arial" w:hAnsi="Arial" w:cs="Arial"/>
        </w:rPr>
        <w:t>donor</w:t>
      </w:r>
      <w:r w:rsidR="00CC438D">
        <w:rPr>
          <w:rFonts w:ascii="Arial" w:hAnsi="Arial" w:cs="Arial"/>
        </w:rPr>
        <w:noBreakHyphen/>
        <w:t>conceived</w:t>
      </w:r>
      <w:r w:rsidRPr="00F1371B">
        <w:rPr>
          <w:rFonts w:ascii="Arial" w:hAnsi="Arial" w:cs="Arial"/>
        </w:rPr>
        <w:t xml:space="preserve"> people and people undergoing ART treatment and to ensure that the rights of </w:t>
      </w:r>
      <w:r w:rsidR="00CC438D">
        <w:rPr>
          <w:rFonts w:ascii="Arial" w:hAnsi="Arial" w:cs="Arial"/>
        </w:rPr>
        <w:t>donor</w:t>
      </w:r>
      <w:r w:rsidR="00CC438D">
        <w:rPr>
          <w:rFonts w:ascii="Arial" w:hAnsi="Arial" w:cs="Arial"/>
        </w:rPr>
        <w:noBreakHyphen/>
        <w:t>conceived</w:t>
      </w:r>
      <w:r w:rsidRPr="00F1371B">
        <w:rPr>
          <w:rFonts w:ascii="Arial" w:hAnsi="Arial" w:cs="Arial"/>
        </w:rPr>
        <w:t xml:space="preserve"> people to know their genetic heritage are protected. </w:t>
      </w:r>
    </w:p>
    <w:p w14:paraId="52F9432B" w14:textId="2E55C3C9" w:rsidR="00A248C1" w:rsidRPr="00F1371B" w:rsidRDefault="43B8A1C8" w:rsidP="7277AECB">
      <w:pPr>
        <w:pStyle w:val="NormalWeb"/>
        <w:spacing w:before="240" w:beforeAutospacing="0" w:after="200" w:afterAutospacing="0" w:line="276" w:lineRule="auto"/>
        <w:jc w:val="both"/>
        <w:rPr>
          <w:rFonts w:ascii="Arial" w:hAnsi="Arial" w:cs="Arial"/>
        </w:rPr>
      </w:pPr>
      <w:r w:rsidRPr="00F1371B">
        <w:rPr>
          <w:rFonts w:ascii="Arial" w:hAnsi="Arial" w:cs="Arial"/>
        </w:rPr>
        <w:t xml:space="preserve">Additionally, the </w:t>
      </w:r>
      <w:r w:rsidR="2982C71B" w:rsidRPr="00F1371B">
        <w:rPr>
          <w:rFonts w:ascii="Arial" w:hAnsi="Arial" w:cs="Arial"/>
        </w:rPr>
        <w:t xml:space="preserve">objective for the </w:t>
      </w:r>
      <w:r w:rsidRPr="00F1371B">
        <w:rPr>
          <w:rFonts w:ascii="Arial" w:hAnsi="Arial" w:cs="Arial"/>
        </w:rPr>
        <w:t xml:space="preserve">provision limiting ART treatments to create </w:t>
      </w:r>
      <w:r w:rsidR="774744ED" w:rsidRPr="00F1371B">
        <w:rPr>
          <w:rFonts w:ascii="Arial" w:hAnsi="Arial" w:cs="Arial"/>
        </w:rPr>
        <w:t>children</w:t>
      </w:r>
      <w:r w:rsidRPr="00F1371B">
        <w:rPr>
          <w:rFonts w:ascii="Arial" w:hAnsi="Arial" w:cs="Arial"/>
        </w:rPr>
        <w:t xml:space="preserve"> from donors above the specified </w:t>
      </w:r>
      <w:r w:rsidR="33216030" w:rsidRPr="00F1371B">
        <w:rPr>
          <w:rFonts w:ascii="Arial" w:hAnsi="Arial" w:cs="Arial"/>
        </w:rPr>
        <w:t>limits is</w:t>
      </w:r>
      <w:bookmarkStart w:id="35" w:name="_Hlk147912965"/>
      <w:r w:rsidR="0249EDA4" w:rsidRPr="00F1371B">
        <w:rPr>
          <w:rFonts w:ascii="Arial" w:hAnsi="Arial" w:cs="Arial"/>
        </w:rPr>
        <w:t xml:space="preserve"> to </w:t>
      </w:r>
      <w:r w:rsidRPr="00F1371B">
        <w:rPr>
          <w:rFonts w:ascii="Arial" w:hAnsi="Arial" w:cs="Arial"/>
        </w:rPr>
        <w:t>address</w:t>
      </w:r>
      <w:r w:rsidR="11FF4BBC" w:rsidRPr="00F1371B">
        <w:rPr>
          <w:rFonts w:ascii="Arial" w:hAnsi="Arial" w:cs="Arial"/>
        </w:rPr>
        <w:t xml:space="preserve"> and </w:t>
      </w:r>
      <w:r w:rsidR="77CEE19B" w:rsidRPr="00F1371B">
        <w:rPr>
          <w:rFonts w:ascii="Arial" w:hAnsi="Arial" w:cs="Arial"/>
        </w:rPr>
        <w:t>prevent a</w:t>
      </w:r>
      <w:r w:rsidRPr="00F1371B">
        <w:rPr>
          <w:rFonts w:ascii="Arial" w:hAnsi="Arial" w:cs="Arial"/>
        </w:rPr>
        <w:t xml:space="preserve"> significant public and social risk of unknowing consanguineous relationships</w:t>
      </w:r>
      <w:r w:rsidR="551A92C3" w:rsidRPr="00F1371B">
        <w:rPr>
          <w:rFonts w:ascii="Arial" w:hAnsi="Arial" w:cs="Arial"/>
        </w:rPr>
        <w:t xml:space="preserve">, and to address the </w:t>
      </w:r>
      <w:r w:rsidR="3E41328F" w:rsidRPr="00F1371B">
        <w:rPr>
          <w:rFonts w:ascii="Arial" w:hAnsi="Arial" w:cs="Arial"/>
        </w:rPr>
        <w:t xml:space="preserve">psychosocial impacts </w:t>
      </w:r>
      <w:r w:rsidR="551A92C3" w:rsidRPr="00F1371B">
        <w:rPr>
          <w:rFonts w:ascii="Arial" w:hAnsi="Arial" w:cs="Arial"/>
        </w:rPr>
        <w:t xml:space="preserve">of consanguineous relationships for </w:t>
      </w:r>
      <w:r w:rsidR="00CC438D">
        <w:rPr>
          <w:rFonts w:ascii="Arial" w:hAnsi="Arial" w:cs="Arial"/>
        </w:rPr>
        <w:t>donor</w:t>
      </w:r>
      <w:r w:rsidR="00CC438D">
        <w:rPr>
          <w:rFonts w:ascii="Arial" w:hAnsi="Arial" w:cs="Arial"/>
        </w:rPr>
        <w:noBreakHyphen/>
        <w:t>conceived</w:t>
      </w:r>
      <w:r w:rsidR="551A92C3" w:rsidRPr="00F1371B">
        <w:rPr>
          <w:rFonts w:ascii="Arial" w:hAnsi="Arial" w:cs="Arial"/>
        </w:rPr>
        <w:t xml:space="preserve"> people. </w:t>
      </w:r>
      <w:r w:rsidRPr="00F1371B">
        <w:rPr>
          <w:rFonts w:ascii="Arial" w:hAnsi="Arial" w:cs="Arial"/>
        </w:rPr>
        <w:t xml:space="preserve"> </w:t>
      </w:r>
    </w:p>
    <w:bookmarkEnd w:id="35"/>
    <w:p w14:paraId="3F92B1D2" w14:textId="77777777" w:rsidR="00A248C1" w:rsidRPr="00F1371B" w:rsidRDefault="2F102BE9" w:rsidP="00556854">
      <w:pPr>
        <w:pStyle w:val="Heading6"/>
      </w:pPr>
      <w:r w:rsidRPr="00F1371B">
        <w:t>Rational connection between the limitation and the purpose (s 28(2)(d))</w:t>
      </w:r>
    </w:p>
    <w:p w14:paraId="79BCA006" w14:textId="681ED0A1" w:rsidR="00A248C1" w:rsidRPr="00F1371B" w:rsidRDefault="089B9F12" w:rsidP="12739017">
      <w:pPr>
        <w:spacing w:before="240"/>
        <w:jc w:val="both"/>
        <w:rPr>
          <w:rFonts w:ascii="Arial" w:hAnsi="Arial" w:cs="Arial"/>
          <w:sz w:val="24"/>
          <w:szCs w:val="24"/>
        </w:rPr>
      </w:pPr>
      <w:r w:rsidRPr="00F1371B">
        <w:rPr>
          <w:rFonts w:ascii="Arial" w:hAnsi="Arial" w:cs="Arial"/>
          <w:sz w:val="24"/>
          <w:szCs w:val="24"/>
        </w:rPr>
        <w:t xml:space="preserve">While the new regulatory requirements, including the family limitation, will have a more significant impact on </w:t>
      </w:r>
      <w:r w:rsidR="34B497CD" w:rsidRPr="00F1371B">
        <w:rPr>
          <w:rFonts w:ascii="Arial" w:hAnsi="Arial" w:cs="Arial"/>
          <w:sz w:val="24"/>
          <w:szCs w:val="24"/>
        </w:rPr>
        <w:t xml:space="preserve">single women and the </w:t>
      </w:r>
      <w:r w:rsidRPr="00F1371B">
        <w:rPr>
          <w:rFonts w:ascii="Arial" w:hAnsi="Arial" w:cs="Arial"/>
          <w:sz w:val="24"/>
          <w:szCs w:val="24"/>
        </w:rPr>
        <w:t>LGBT</w:t>
      </w:r>
      <w:r w:rsidR="009A4FA7">
        <w:rPr>
          <w:rFonts w:ascii="Arial" w:hAnsi="Arial" w:cs="Arial"/>
          <w:sz w:val="24"/>
          <w:szCs w:val="24"/>
        </w:rPr>
        <w:t>I</w:t>
      </w:r>
      <w:r w:rsidRPr="00F1371B">
        <w:rPr>
          <w:rFonts w:ascii="Arial" w:hAnsi="Arial" w:cs="Arial"/>
          <w:sz w:val="24"/>
          <w:szCs w:val="24"/>
        </w:rPr>
        <w:t xml:space="preserve">Q+ community than other sectors of the community, the scheme is </w:t>
      </w:r>
      <w:bookmarkStart w:id="36" w:name="_Int_zcsUL1PT"/>
      <w:r w:rsidRPr="00F1371B">
        <w:rPr>
          <w:rFonts w:ascii="Arial" w:hAnsi="Arial" w:cs="Arial"/>
          <w:sz w:val="24"/>
          <w:szCs w:val="24"/>
        </w:rPr>
        <w:t>ultimately aimed</w:t>
      </w:r>
      <w:bookmarkEnd w:id="36"/>
      <w:r w:rsidRPr="00F1371B">
        <w:rPr>
          <w:rFonts w:ascii="Arial" w:hAnsi="Arial" w:cs="Arial"/>
          <w:sz w:val="24"/>
          <w:szCs w:val="24"/>
        </w:rPr>
        <w:t xml:space="preserve"> at protecting the health and safety of the same people whose rights have been limited. Without introduction of a regulatory regime for ART providers, there is no way to achieve legal protection to promote the health and well-being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and people undergoing ART treatment and ensure the rights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to know their genetic heritage are protected. Therefore, any limitations on the right to equality and non-</w:t>
      </w:r>
      <w:r w:rsidRPr="00F1371B">
        <w:rPr>
          <w:rFonts w:ascii="Arial" w:hAnsi="Arial" w:cs="Arial"/>
          <w:color w:val="000000" w:themeColor="text1"/>
          <w:sz w:val="24"/>
          <w:szCs w:val="24"/>
          <w:lang w:eastAsia="en-AU"/>
        </w:rPr>
        <w:t>discrimination are balanced and rationally connected to protecting the health and</w:t>
      </w:r>
      <w:r w:rsidRPr="00F1371B">
        <w:rPr>
          <w:rFonts w:ascii="Arial" w:hAnsi="Arial" w:cs="Arial"/>
          <w:sz w:val="24"/>
          <w:szCs w:val="24"/>
        </w:rPr>
        <w:t xml:space="preserve"> wellbeing of the same people whose rights may be limited. </w:t>
      </w:r>
    </w:p>
    <w:p w14:paraId="5454051B" w14:textId="36201F4B" w:rsidR="00A248C1" w:rsidRPr="00F1371B" w:rsidRDefault="43B8A1C8" w:rsidP="12739017">
      <w:pPr>
        <w:spacing w:before="240"/>
        <w:jc w:val="both"/>
        <w:rPr>
          <w:rFonts w:ascii="Arial" w:hAnsi="Arial" w:cs="Arial"/>
          <w:sz w:val="24"/>
          <w:szCs w:val="24"/>
        </w:rPr>
      </w:pPr>
      <w:r w:rsidRPr="00F1371B">
        <w:rPr>
          <w:rFonts w:ascii="Arial" w:hAnsi="Arial" w:cs="Arial"/>
          <w:sz w:val="24"/>
          <w:szCs w:val="24"/>
        </w:rPr>
        <w:t xml:space="preserve">The limitation contemplated in s </w:t>
      </w:r>
      <w:r w:rsidR="0E94E1B3" w:rsidRPr="00F1371B">
        <w:rPr>
          <w:rFonts w:ascii="Arial" w:hAnsi="Arial" w:cs="Arial"/>
          <w:sz w:val="24"/>
          <w:szCs w:val="24"/>
        </w:rPr>
        <w:t>4</w:t>
      </w:r>
      <w:r w:rsidR="7C6CF7E3" w:rsidRPr="00F1371B">
        <w:rPr>
          <w:rFonts w:ascii="Arial" w:hAnsi="Arial" w:cs="Arial"/>
          <w:sz w:val="24"/>
          <w:szCs w:val="24"/>
        </w:rPr>
        <w:t>0</w:t>
      </w:r>
      <w:r w:rsidRPr="00F1371B">
        <w:rPr>
          <w:rFonts w:ascii="Arial" w:hAnsi="Arial" w:cs="Arial"/>
          <w:sz w:val="24"/>
          <w:szCs w:val="24"/>
        </w:rPr>
        <w:t xml:space="preserve"> is necessary to ensure that ART providers exercise due diligence in ensuring that a donated gamete is not used past prescribed limits. A limit on</w:t>
      </w:r>
      <w:r w:rsidR="5E580BF0" w:rsidRPr="00F1371B">
        <w:rPr>
          <w:rFonts w:ascii="Arial" w:hAnsi="Arial" w:cs="Arial"/>
          <w:sz w:val="24"/>
          <w:szCs w:val="24"/>
        </w:rPr>
        <w:t xml:space="preserve"> the</w:t>
      </w:r>
      <w:r w:rsidRPr="00F1371B">
        <w:rPr>
          <w:rFonts w:ascii="Arial" w:hAnsi="Arial" w:cs="Arial"/>
          <w:sz w:val="24"/>
          <w:szCs w:val="24"/>
        </w:rPr>
        <w:t xml:space="preserve"> maximum use of a gamete reduces the risk of half siblings incidentally meeting within a given population, without knowing that they are related. Therefore, this limitation on the right to equality and non-discrimination is directly linked to the policy objective </w:t>
      </w:r>
      <w:r w:rsidR="29DA47A3" w:rsidRPr="00F1371B">
        <w:rPr>
          <w:rFonts w:ascii="Arial" w:hAnsi="Arial" w:cs="Arial"/>
          <w:sz w:val="24"/>
          <w:szCs w:val="24"/>
        </w:rPr>
        <w:t>of reducing</w:t>
      </w:r>
      <w:r w:rsidRPr="00F1371B">
        <w:rPr>
          <w:rFonts w:ascii="Arial" w:hAnsi="Arial" w:cs="Arial"/>
          <w:sz w:val="24"/>
          <w:szCs w:val="24"/>
        </w:rPr>
        <w:t xml:space="preserve"> the likelihood of individuals forming an unknowing consanguineous relationship.</w:t>
      </w:r>
    </w:p>
    <w:p w14:paraId="3654D19F" w14:textId="77777777" w:rsidR="00A248C1" w:rsidRPr="00F1371B" w:rsidRDefault="5B8D5A92" w:rsidP="00556854">
      <w:pPr>
        <w:pStyle w:val="Heading6"/>
      </w:pPr>
      <w:r w:rsidRPr="00F1371B">
        <w:t>Proportionality (s 28(2)(e))</w:t>
      </w:r>
    </w:p>
    <w:p w14:paraId="5124B484" w14:textId="564315F0" w:rsidR="7243CFDD" w:rsidRPr="00556854" w:rsidRDefault="71069DB7" w:rsidP="00556854">
      <w:pPr>
        <w:pStyle w:val="Heading5"/>
      </w:pPr>
      <w:r w:rsidRPr="00556854">
        <w:t>Family limits</w:t>
      </w:r>
    </w:p>
    <w:p w14:paraId="3EB8D5C2" w14:textId="77E9A0CF" w:rsidR="00A248C1" w:rsidRPr="00F1371B" w:rsidRDefault="43B8A1C8" w:rsidP="6AFD18BB">
      <w:pPr>
        <w:spacing w:before="240"/>
        <w:jc w:val="both"/>
        <w:rPr>
          <w:rFonts w:ascii="Arial" w:hAnsi="Arial" w:cs="Arial"/>
          <w:sz w:val="24"/>
          <w:szCs w:val="24"/>
        </w:rPr>
      </w:pPr>
      <w:r w:rsidRPr="00F1371B">
        <w:rPr>
          <w:rFonts w:ascii="Arial" w:hAnsi="Arial" w:cs="Arial"/>
          <w:sz w:val="24"/>
          <w:szCs w:val="24"/>
        </w:rPr>
        <w:t>In relation to the per family limit specifically</w:t>
      </w:r>
      <w:r w:rsidR="0F713DDC" w:rsidRPr="00F1371B">
        <w:rPr>
          <w:rFonts w:ascii="Arial" w:hAnsi="Arial" w:cs="Arial"/>
          <w:sz w:val="24"/>
          <w:szCs w:val="24"/>
        </w:rPr>
        <w:t xml:space="preserve"> (s </w:t>
      </w:r>
      <w:r w:rsidR="11892395" w:rsidRPr="00F1371B">
        <w:rPr>
          <w:rFonts w:ascii="Arial" w:hAnsi="Arial" w:cs="Arial"/>
          <w:sz w:val="24"/>
          <w:szCs w:val="24"/>
        </w:rPr>
        <w:t>4</w:t>
      </w:r>
      <w:r w:rsidR="3B767BD3" w:rsidRPr="00F1371B">
        <w:rPr>
          <w:rFonts w:ascii="Arial" w:hAnsi="Arial" w:cs="Arial"/>
          <w:sz w:val="24"/>
          <w:szCs w:val="24"/>
        </w:rPr>
        <w:t>0</w:t>
      </w:r>
      <w:r w:rsidR="0F713DDC" w:rsidRPr="00F1371B">
        <w:rPr>
          <w:rFonts w:ascii="Arial" w:hAnsi="Arial" w:cs="Arial"/>
          <w:sz w:val="24"/>
          <w:szCs w:val="24"/>
        </w:rPr>
        <w:t>)</w:t>
      </w:r>
      <w:r w:rsidRPr="00F1371B">
        <w:rPr>
          <w:rFonts w:ascii="Arial" w:hAnsi="Arial" w:cs="Arial"/>
          <w:sz w:val="24"/>
          <w:szCs w:val="24"/>
        </w:rPr>
        <w:t xml:space="preserve">, this limitation is fixed (no more than </w:t>
      </w:r>
      <w:r w:rsidR="00AB0D93">
        <w:rPr>
          <w:rFonts w:ascii="Arial" w:hAnsi="Arial" w:cs="Arial"/>
          <w:sz w:val="24"/>
          <w:szCs w:val="24"/>
        </w:rPr>
        <w:t>five</w:t>
      </w:r>
      <w:r w:rsidRPr="00F1371B">
        <w:rPr>
          <w:rFonts w:ascii="Arial" w:hAnsi="Arial" w:cs="Arial"/>
          <w:sz w:val="24"/>
          <w:szCs w:val="24"/>
        </w:rPr>
        <w:t xml:space="preserve"> families </w:t>
      </w:r>
      <w:r w:rsidR="49C407D9" w:rsidRPr="00F1371B">
        <w:rPr>
          <w:rFonts w:ascii="Arial" w:hAnsi="Arial" w:cs="Arial"/>
          <w:sz w:val="24"/>
          <w:szCs w:val="24"/>
        </w:rPr>
        <w:t xml:space="preserve">with children born from ART treatment </w:t>
      </w:r>
      <w:r w:rsidRPr="00F1371B">
        <w:rPr>
          <w:rFonts w:ascii="Arial" w:hAnsi="Arial" w:cs="Arial"/>
          <w:sz w:val="24"/>
          <w:szCs w:val="24"/>
        </w:rPr>
        <w:t xml:space="preserve">within ACT and no more than 10 families </w:t>
      </w:r>
      <w:r w:rsidR="732EB819" w:rsidRPr="00F1371B">
        <w:rPr>
          <w:rFonts w:ascii="Arial" w:hAnsi="Arial" w:cs="Arial"/>
          <w:sz w:val="24"/>
          <w:szCs w:val="24"/>
        </w:rPr>
        <w:t xml:space="preserve">with children born from ART treatment </w:t>
      </w:r>
      <w:r w:rsidRPr="00F1371B">
        <w:rPr>
          <w:rFonts w:ascii="Arial" w:hAnsi="Arial" w:cs="Arial"/>
          <w:sz w:val="24"/>
          <w:szCs w:val="24"/>
        </w:rPr>
        <w:t xml:space="preserve">Australia-wide) </w:t>
      </w:r>
      <w:r w:rsidR="7C4ADBB7" w:rsidRPr="00F1371B">
        <w:rPr>
          <w:rFonts w:ascii="Arial" w:hAnsi="Arial" w:cs="Arial"/>
          <w:sz w:val="24"/>
          <w:szCs w:val="24"/>
        </w:rPr>
        <w:t>by the Bill, with no flexibility available.</w:t>
      </w:r>
      <w:r w:rsidRPr="00F1371B">
        <w:rPr>
          <w:rFonts w:ascii="Arial" w:hAnsi="Arial" w:cs="Arial"/>
          <w:sz w:val="24"/>
          <w:szCs w:val="24"/>
        </w:rPr>
        <w:t xml:space="preserve">  </w:t>
      </w:r>
    </w:p>
    <w:p w14:paraId="07600773" w14:textId="6E02EA0F" w:rsidR="00A248C1" w:rsidRPr="00F1371B" w:rsidRDefault="089B9F12" w:rsidP="7E2F3B8E">
      <w:pPr>
        <w:spacing w:before="240"/>
        <w:jc w:val="both"/>
        <w:rPr>
          <w:rFonts w:ascii="Arial" w:hAnsi="Arial" w:cs="Arial"/>
          <w:sz w:val="24"/>
          <w:szCs w:val="24"/>
        </w:rPr>
      </w:pPr>
      <w:r w:rsidRPr="00F1371B">
        <w:rPr>
          <w:rFonts w:ascii="Arial" w:hAnsi="Arial" w:cs="Arial"/>
          <w:sz w:val="24"/>
          <w:szCs w:val="24"/>
        </w:rPr>
        <w:t>Family limits are considered a means through which to reduce the likelihood of inadvertent intimate relationships between genetic siblings</w:t>
      </w:r>
      <w:r w:rsidR="4CBC9904" w:rsidRPr="00F1371B">
        <w:rPr>
          <w:rFonts w:ascii="Arial" w:hAnsi="Arial" w:cs="Arial"/>
          <w:sz w:val="24"/>
          <w:szCs w:val="24"/>
        </w:rPr>
        <w:t xml:space="preserve"> and other close relatives</w:t>
      </w:r>
      <w:r w:rsidRPr="00F1371B">
        <w:rPr>
          <w:rFonts w:ascii="Arial" w:hAnsi="Arial" w:cs="Arial"/>
          <w:sz w:val="24"/>
          <w:szCs w:val="24"/>
        </w:rPr>
        <w:t xml:space="preserve"> (consanguinity) and to limit the psychosocial impacts on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w:t>
      </w:r>
      <w:r w:rsidR="35DC84BC" w:rsidRPr="00F1371B">
        <w:rPr>
          <w:rFonts w:ascii="Arial" w:hAnsi="Arial" w:cs="Arial"/>
          <w:sz w:val="24"/>
          <w:szCs w:val="24"/>
        </w:rPr>
        <w:t xml:space="preserve">by </w:t>
      </w:r>
      <w:r w:rsidRPr="00F1371B">
        <w:rPr>
          <w:rFonts w:ascii="Arial" w:hAnsi="Arial" w:cs="Arial"/>
          <w:sz w:val="24"/>
          <w:szCs w:val="24"/>
        </w:rPr>
        <w:t xml:space="preserve">having </w:t>
      </w:r>
      <w:r w:rsidR="08911FB6" w:rsidRPr="00F1371B">
        <w:rPr>
          <w:rFonts w:ascii="Arial" w:hAnsi="Arial" w:cs="Arial"/>
          <w:sz w:val="24"/>
          <w:szCs w:val="24"/>
        </w:rPr>
        <w:t xml:space="preserve">a large number </w:t>
      </w:r>
      <w:r w:rsidRPr="00F1371B">
        <w:rPr>
          <w:rFonts w:ascii="Arial" w:hAnsi="Arial" w:cs="Arial"/>
          <w:sz w:val="24"/>
          <w:szCs w:val="24"/>
        </w:rPr>
        <w:t xml:space="preserve">of genetic siblings. </w:t>
      </w:r>
      <w:r w:rsidR="734B38B4" w:rsidRPr="00F1371B">
        <w:rPr>
          <w:rFonts w:ascii="Arial" w:hAnsi="Arial" w:cs="Arial"/>
          <w:sz w:val="24"/>
          <w:szCs w:val="24"/>
        </w:rPr>
        <w:t>T</w:t>
      </w:r>
      <w:r w:rsidRPr="00F1371B">
        <w:rPr>
          <w:rFonts w:ascii="Arial" w:hAnsi="Arial" w:cs="Arial"/>
          <w:sz w:val="24"/>
          <w:szCs w:val="24"/>
        </w:rPr>
        <w:t xml:space="preserve">here is no nationally consistent approach </w:t>
      </w:r>
      <w:r w:rsidRPr="00F1371B">
        <w:rPr>
          <w:rFonts w:ascii="Arial" w:hAnsi="Arial" w:cs="Arial"/>
          <w:sz w:val="24"/>
          <w:szCs w:val="24"/>
        </w:rPr>
        <w:lastRenderedPageBreak/>
        <w:t xml:space="preserve">to family limits in Australia and population sizes between Australian </w:t>
      </w:r>
      <w:bookmarkStart w:id="37" w:name="_Int_PUUCUvU0"/>
      <w:r w:rsidRPr="00F1371B">
        <w:rPr>
          <w:rFonts w:ascii="Arial" w:hAnsi="Arial" w:cs="Arial"/>
          <w:sz w:val="24"/>
          <w:szCs w:val="24"/>
        </w:rPr>
        <w:t>jurisdictions</w:t>
      </w:r>
      <w:bookmarkEnd w:id="37"/>
      <w:r w:rsidRPr="00F1371B">
        <w:rPr>
          <w:rFonts w:ascii="Arial" w:hAnsi="Arial" w:cs="Arial"/>
          <w:sz w:val="24"/>
          <w:szCs w:val="24"/>
        </w:rPr>
        <w:t xml:space="preserve"> also differ significantly</w:t>
      </w:r>
      <w:r w:rsidR="7A63CE2F" w:rsidRPr="00F1371B">
        <w:rPr>
          <w:rFonts w:ascii="Arial" w:hAnsi="Arial" w:cs="Arial"/>
          <w:sz w:val="24"/>
          <w:szCs w:val="24"/>
        </w:rPr>
        <w:t xml:space="preserve">, </w:t>
      </w:r>
      <w:r w:rsidRPr="00F1371B">
        <w:rPr>
          <w:rFonts w:ascii="Arial" w:hAnsi="Arial" w:cs="Arial"/>
          <w:sz w:val="24"/>
          <w:szCs w:val="24"/>
        </w:rPr>
        <w:t xml:space="preserve">which affects the determination of a reasonable limitation. Research conducted by </w:t>
      </w:r>
      <w:bookmarkStart w:id="38" w:name="_Int_8tYaXLvT"/>
      <w:r w:rsidRPr="00F1371B">
        <w:rPr>
          <w:rFonts w:ascii="Arial" w:hAnsi="Arial" w:cs="Arial"/>
          <w:sz w:val="24"/>
          <w:szCs w:val="24"/>
        </w:rPr>
        <w:t>ACTHD</w:t>
      </w:r>
      <w:bookmarkEnd w:id="38"/>
      <w:r w:rsidRPr="00F1371B">
        <w:rPr>
          <w:rFonts w:ascii="Arial" w:hAnsi="Arial" w:cs="Arial"/>
          <w:sz w:val="24"/>
          <w:szCs w:val="24"/>
        </w:rPr>
        <w:t xml:space="preserve"> Epidemiology demonstrated the higher risk of incidental meeting between genetic siblings at a ten-family limit when compared to a five-family limit. This is further outlined above in the covering overview of the Bill. Conversely, stakeholder feedback demonstrates that overly restrictive family limits (such as a blanket </w:t>
      </w:r>
      <w:r w:rsidR="39EA0102" w:rsidRPr="00F1371B">
        <w:rPr>
          <w:rFonts w:ascii="Arial" w:hAnsi="Arial" w:cs="Arial"/>
          <w:sz w:val="24"/>
          <w:szCs w:val="24"/>
        </w:rPr>
        <w:t>five</w:t>
      </w:r>
      <w:r w:rsidR="38309C59" w:rsidRPr="00F1371B">
        <w:rPr>
          <w:rFonts w:ascii="Arial" w:hAnsi="Arial" w:cs="Arial"/>
          <w:sz w:val="24"/>
          <w:szCs w:val="24"/>
        </w:rPr>
        <w:t>-</w:t>
      </w:r>
      <w:r w:rsidRPr="00F1371B">
        <w:rPr>
          <w:rFonts w:ascii="Arial" w:hAnsi="Arial" w:cs="Arial"/>
          <w:sz w:val="24"/>
          <w:szCs w:val="24"/>
        </w:rPr>
        <w:t>family limit</w:t>
      </w:r>
      <w:r w:rsidR="40A58E77" w:rsidRPr="00F1371B">
        <w:rPr>
          <w:rFonts w:ascii="Arial" w:hAnsi="Arial" w:cs="Arial"/>
          <w:sz w:val="24"/>
          <w:szCs w:val="24"/>
        </w:rPr>
        <w:t xml:space="preserve"> in all locations, not just the ACT</w:t>
      </w:r>
      <w:r w:rsidRPr="00F1371B">
        <w:rPr>
          <w:rFonts w:ascii="Arial" w:hAnsi="Arial" w:cs="Arial"/>
          <w:sz w:val="24"/>
          <w:szCs w:val="24"/>
        </w:rPr>
        <w:t xml:space="preserve">) can lead to reduced accessibility and affordability of donor-assisted ART treatment. One further unintended consequence of imposing unduly restrictive family limits that disrupt supply of donor gametes, is to drive interest in the unregulated online gamete trade. This unregulated online trade presents several health, legal and psychological risks for recipient parents,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and donors, including unknown sperm quality; risk of genetic and infectious disease; lack of legal contracts between parties; lack of clarity regarding parentage; and lack of regulation of the number of families being created by a single </w:t>
      </w:r>
      <w:r w:rsidR="3A33EDCA" w:rsidRPr="00F1371B">
        <w:rPr>
          <w:rFonts w:ascii="Arial" w:hAnsi="Arial" w:cs="Arial"/>
          <w:sz w:val="24"/>
          <w:szCs w:val="24"/>
        </w:rPr>
        <w:t>donor</w:t>
      </w:r>
      <w:r w:rsidRPr="00F1371B">
        <w:rPr>
          <w:rFonts w:ascii="Arial" w:hAnsi="Arial" w:cs="Arial"/>
          <w:sz w:val="24"/>
          <w:szCs w:val="24"/>
        </w:rPr>
        <w:t xml:space="preserve">. </w:t>
      </w:r>
    </w:p>
    <w:p w14:paraId="6EFAA16B" w14:textId="0402169F" w:rsidR="00A248C1" w:rsidRPr="00F1371B" w:rsidRDefault="089B9F12" w:rsidP="12739017">
      <w:pPr>
        <w:spacing w:before="240"/>
        <w:jc w:val="both"/>
        <w:rPr>
          <w:rFonts w:ascii="Arial" w:hAnsi="Arial" w:cs="Arial"/>
          <w:sz w:val="24"/>
          <w:szCs w:val="24"/>
        </w:rPr>
      </w:pPr>
      <w:r w:rsidRPr="00F1371B">
        <w:rPr>
          <w:rFonts w:ascii="Arial" w:hAnsi="Arial" w:cs="Arial"/>
          <w:sz w:val="24"/>
          <w:szCs w:val="24"/>
        </w:rPr>
        <w:t xml:space="preserve">The two-pronged proposed limitation </w:t>
      </w:r>
      <w:r w:rsidR="7678B952" w:rsidRPr="00F1371B">
        <w:rPr>
          <w:rFonts w:ascii="Arial" w:hAnsi="Arial" w:cs="Arial"/>
          <w:sz w:val="24"/>
          <w:szCs w:val="24"/>
        </w:rPr>
        <w:t xml:space="preserve">in the Bill </w:t>
      </w:r>
      <w:r w:rsidRPr="00F1371B">
        <w:rPr>
          <w:rFonts w:ascii="Arial" w:hAnsi="Arial" w:cs="Arial"/>
          <w:sz w:val="24"/>
          <w:szCs w:val="24"/>
        </w:rPr>
        <w:t>serves as the least restrictive means to balance between effectively reducing donor alternatives and preventing unknowing consanguineous relationships. A five-family limit within the ACT reduces the risk of chance meetings between siblings from a single donor, and a ten-family limit Australia</w:t>
      </w:r>
      <w:r w:rsidR="00AB0D93">
        <w:rPr>
          <w:rFonts w:ascii="Arial" w:hAnsi="Arial" w:cs="Arial"/>
          <w:sz w:val="24"/>
          <w:szCs w:val="24"/>
        </w:rPr>
        <w:noBreakHyphen/>
      </w:r>
      <w:r w:rsidRPr="00F1371B">
        <w:rPr>
          <w:rFonts w:ascii="Arial" w:hAnsi="Arial" w:cs="Arial"/>
          <w:sz w:val="24"/>
          <w:szCs w:val="24"/>
        </w:rPr>
        <w:t>wide dilutes the risk of chance meeting</w:t>
      </w:r>
      <w:r w:rsidR="6804AF36" w:rsidRPr="00F1371B">
        <w:rPr>
          <w:rFonts w:ascii="Arial" w:hAnsi="Arial" w:cs="Arial"/>
          <w:sz w:val="24"/>
          <w:szCs w:val="24"/>
        </w:rPr>
        <w:t>s</w:t>
      </w:r>
      <w:r w:rsidRPr="00F1371B">
        <w:rPr>
          <w:rFonts w:ascii="Arial" w:hAnsi="Arial" w:cs="Arial"/>
          <w:sz w:val="24"/>
          <w:szCs w:val="24"/>
        </w:rPr>
        <w:t xml:space="preserve"> across greater geographical distances, while ensuring that supply of donor gametes is </w:t>
      </w:r>
      <w:bookmarkStart w:id="39" w:name="_Int_D3OkVUgt"/>
      <w:r w:rsidRPr="00F1371B">
        <w:rPr>
          <w:rFonts w:ascii="Arial" w:hAnsi="Arial" w:cs="Arial"/>
          <w:sz w:val="24"/>
          <w:szCs w:val="24"/>
        </w:rPr>
        <w:t>not unduly</w:t>
      </w:r>
      <w:bookmarkEnd w:id="39"/>
      <w:r w:rsidRPr="00F1371B">
        <w:rPr>
          <w:rFonts w:ascii="Arial" w:hAnsi="Arial" w:cs="Arial"/>
          <w:sz w:val="24"/>
          <w:szCs w:val="24"/>
        </w:rPr>
        <w:t xml:space="preserve"> disrupted. </w:t>
      </w:r>
    </w:p>
    <w:p w14:paraId="200F6BDA" w14:textId="77777777" w:rsidR="00A248C1" w:rsidRPr="00F1371B" w:rsidRDefault="089B9F12" w:rsidP="12739017">
      <w:pPr>
        <w:spacing w:before="240"/>
        <w:jc w:val="both"/>
        <w:rPr>
          <w:rFonts w:ascii="Arial" w:hAnsi="Arial" w:cs="Arial"/>
          <w:sz w:val="24"/>
          <w:szCs w:val="24"/>
        </w:rPr>
      </w:pPr>
      <w:r w:rsidRPr="00F1371B">
        <w:rPr>
          <w:rFonts w:ascii="Arial" w:hAnsi="Arial" w:cs="Arial"/>
          <w:sz w:val="24"/>
          <w:szCs w:val="24"/>
        </w:rPr>
        <w:t>The limit on “families” instead of “women” that can access a single donor’s gametes ensures that lesbian and female queer partnerships where both partners may wish to carry a pregnancy assisted by the same donor are not inadvertently disadvantaged by this provision. For example, a limit on the number of “women” instead of “families” would mean that if each woman in a queer partnership were to access the same donor’s gametes, it would count as twice used. A family limit, conversely, ensures that as both partners are within the one family, the gametes would only be counted as once used.</w:t>
      </w:r>
    </w:p>
    <w:p w14:paraId="6F7E3235" w14:textId="3D5BD767" w:rsidR="36D249AF" w:rsidRPr="00F1371B" w:rsidRDefault="3ACD5CA4" w:rsidP="00556854">
      <w:pPr>
        <w:pStyle w:val="Heading5"/>
      </w:pPr>
      <w:r w:rsidRPr="00F1371B">
        <w:t>Regulation of ART treatment</w:t>
      </w:r>
    </w:p>
    <w:p w14:paraId="597FC581" w14:textId="7BD37783" w:rsidR="00A248C1" w:rsidRPr="00F1371B" w:rsidRDefault="089B9F12">
      <w:pPr>
        <w:spacing w:before="240"/>
        <w:jc w:val="both"/>
        <w:rPr>
          <w:rFonts w:ascii="Arial" w:hAnsi="Arial" w:cs="Arial"/>
          <w:sz w:val="24"/>
          <w:szCs w:val="24"/>
        </w:rPr>
      </w:pPr>
      <w:r w:rsidRPr="00F1371B">
        <w:rPr>
          <w:rFonts w:ascii="Arial" w:hAnsi="Arial" w:cs="Arial"/>
          <w:sz w:val="24"/>
          <w:szCs w:val="24"/>
        </w:rPr>
        <w:t xml:space="preserve">In relation to the disproportionate impact of the regulatory regime more generally on </w:t>
      </w:r>
      <w:r w:rsidR="4DB09499" w:rsidRPr="00F1371B">
        <w:rPr>
          <w:rFonts w:ascii="Arial" w:hAnsi="Arial" w:cs="Arial"/>
          <w:sz w:val="24"/>
          <w:szCs w:val="24"/>
        </w:rPr>
        <w:t xml:space="preserve">single women, and </w:t>
      </w:r>
      <w:r w:rsidRPr="00F1371B">
        <w:rPr>
          <w:rFonts w:ascii="Arial" w:hAnsi="Arial" w:cs="Arial"/>
          <w:sz w:val="24"/>
          <w:szCs w:val="24"/>
        </w:rPr>
        <w:t>those portions of the LGBT</w:t>
      </w:r>
      <w:r w:rsidR="00AB0D93">
        <w:rPr>
          <w:rFonts w:ascii="Arial" w:hAnsi="Arial" w:cs="Arial"/>
          <w:sz w:val="24"/>
          <w:szCs w:val="24"/>
        </w:rPr>
        <w:t>I</w:t>
      </w:r>
      <w:r w:rsidRPr="00F1371B">
        <w:rPr>
          <w:rFonts w:ascii="Arial" w:hAnsi="Arial" w:cs="Arial"/>
          <w:sz w:val="24"/>
          <w:szCs w:val="24"/>
        </w:rPr>
        <w:t>Q+ community</w:t>
      </w:r>
      <w:r w:rsidR="6E2E6546" w:rsidRPr="00F1371B">
        <w:rPr>
          <w:rFonts w:ascii="Arial" w:hAnsi="Arial" w:cs="Arial"/>
          <w:sz w:val="24"/>
          <w:szCs w:val="24"/>
        </w:rPr>
        <w:t xml:space="preserve"> </w:t>
      </w:r>
      <w:r w:rsidR="14D2C0A2" w:rsidRPr="00F1371B">
        <w:rPr>
          <w:rFonts w:ascii="Arial" w:hAnsi="Arial" w:cs="Arial"/>
          <w:sz w:val="24"/>
          <w:szCs w:val="24"/>
        </w:rPr>
        <w:t>for whom</w:t>
      </w:r>
      <w:r w:rsidRPr="00F1371B">
        <w:rPr>
          <w:rFonts w:ascii="Arial" w:hAnsi="Arial" w:cs="Arial"/>
          <w:sz w:val="24"/>
          <w:szCs w:val="24"/>
        </w:rPr>
        <w:t xml:space="preserve"> ART treatment is necessary for conception, the regulatory aspects of the regime have been designed to reflect the requirements of the </w:t>
      </w:r>
      <w:r w:rsidR="490E8B79" w:rsidRPr="00F1371B">
        <w:rPr>
          <w:rFonts w:ascii="Arial" w:hAnsi="Arial" w:cs="Arial"/>
          <w:sz w:val="24"/>
          <w:szCs w:val="24"/>
        </w:rPr>
        <w:t xml:space="preserve">NHMRC </w:t>
      </w:r>
      <w:r w:rsidRPr="00F1371B">
        <w:rPr>
          <w:rFonts w:ascii="Arial" w:hAnsi="Arial" w:cs="Arial"/>
          <w:sz w:val="24"/>
          <w:szCs w:val="24"/>
        </w:rPr>
        <w:t xml:space="preserve">Guidelines. As all existing ART providers in the Territory are accredited by the Fertility Society, and as a requirement of that accreditation are required to comply with the </w:t>
      </w:r>
      <w:r w:rsidR="2157C9AD" w:rsidRPr="00F1371B">
        <w:rPr>
          <w:rFonts w:ascii="Arial" w:hAnsi="Arial" w:cs="Arial"/>
          <w:sz w:val="24"/>
          <w:szCs w:val="24"/>
        </w:rPr>
        <w:t xml:space="preserve">NHMRC </w:t>
      </w:r>
      <w:r w:rsidRPr="00F1371B">
        <w:rPr>
          <w:rFonts w:ascii="Arial" w:hAnsi="Arial" w:cs="Arial"/>
          <w:sz w:val="24"/>
          <w:szCs w:val="24"/>
        </w:rPr>
        <w:t xml:space="preserve">Guidelines, the additional regulatory burden on ACT providers is minimised. </w:t>
      </w:r>
    </w:p>
    <w:p w14:paraId="330E532C" w14:textId="6DEC13A2" w:rsidR="00A248C1" w:rsidRPr="00F1371B" w:rsidRDefault="089B9F12" w:rsidP="6AFD18BB">
      <w:pPr>
        <w:spacing w:before="240"/>
        <w:jc w:val="both"/>
        <w:rPr>
          <w:rFonts w:ascii="Arial" w:hAnsi="Arial" w:cs="Arial"/>
          <w:sz w:val="24"/>
          <w:szCs w:val="24"/>
        </w:rPr>
      </w:pPr>
      <w:r w:rsidRPr="00F1371B">
        <w:rPr>
          <w:rFonts w:ascii="Arial" w:hAnsi="Arial" w:cs="Arial"/>
          <w:sz w:val="24"/>
          <w:szCs w:val="24"/>
        </w:rPr>
        <w:t xml:space="preserve">Minimising the increased burden on </w:t>
      </w:r>
      <w:r w:rsidR="10075116" w:rsidRPr="00F1371B">
        <w:rPr>
          <w:rFonts w:ascii="Arial" w:hAnsi="Arial" w:cs="Arial"/>
          <w:sz w:val="24"/>
          <w:szCs w:val="24"/>
        </w:rPr>
        <w:t xml:space="preserve">ART </w:t>
      </w:r>
      <w:r w:rsidRPr="00F1371B">
        <w:rPr>
          <w:rFonts w:ascii="Arial" w:hAnsi="Arial" w:cs="Arial"/>
          <w:sz w:val="24"/>
          <w:szCs w:val="24"/>
        </w:rPr>
        <w:t xml:space="preserve">providers in turn minimises the disproportionate impact on </w:t>
      </w:r>
      <w:r w:rsidR="1DDD302A" w:rsidRPr="00F1371B">
        <w:rPr>
          <w:rFonts w:ascii="Arial" w:hAnsi="Arial" w:cs="Arial"/>
          <w:sz w:val="24"/>
          <w:szCs w:val="24"/>
        </w:rPr>
        <w:t xml:space="preserve">single women and </w:t>
      </w:r>
      <w:r w:rsidRPr="00F1371B">
        <w:rPr>
          <w:rFonts w:ascii="Arial" w:hAnsi="Arial" w:cs="Arial"/>
          <w:sz w:val="24"/>
          <w:szCs w:val="24"/>
        </w:rPr>
        <w:t>the LGBT</w:t>
      </w:r>
      <w:r w:rsidR="00AB0D93">
        <w:rPr>
          <w:rFonts w:ascii="Arial" w:hAnsi="Arial" w:cs="Arial"/>
          <w:sz w:val="24"/>
          <w:szCs w:val="24"/>
        </w:rPr>
        <w:t>I</w:t>
      </w:r>
      <w:r w:rsidRPr="00F1371B">
        <w:rPr>
          <w:rFonts w:ascii="Arial" w:hAnsi="Arial" w:cs="Arial"/>
          <w:sz w:val="24"/>
          <w:szCs w:val="24"/>
        </w:rPr>
        <w:t>Q</w:t>
      </w:r>
      <w:r w:rsidR="2FE92547" w:rsidRPr="00F1371B">
        <w:rPr>
          <w:rFonts w:ascii="Arial" w:hAnsi="Arial" w:cs="Arial"/>
          <w:sz w:val="24"/>
          <w:szCs w:val="24"/>
        </w:rPr>
        <w:t>+</w:t>
      </w:r>
      <w:r w:rsidRPr="00F1371B">
        <w:rPr>
          <w:rFonts w:ascii="Arial" w:hAnsi="Arial" w:cs="Arial"/>
          <w:sz w:val="24"/>
          <w:szCs w:val="24"/>
        </w:rPr>
        <w:t xml:space="preserve"> community</w:t>
      </w:r>
      <w:r w:rsidR="3C2E6AFE" w:rsidRPr="00F1371B">
        <w:rPr>
          <w:rFonts w:ascii="Arial" w:hAnsi="Arial" w:cs="Arial"/>
          <w:sz w:val="24"/>
          <w:szCs w:val="24"/>
        </w:rPr>
        <w:t>, as impacts on cost and accessibility are minimised</w:t>
      </w:r>
      <w:r w:rsidRPr="00F1371B">
        <w:rPr>
          <w:rFonts w:ascii="Arial" w:hAnsi="Arial" w:cs="Arial"/>
          <w:sz w:val="24"/>
          <w:szCs w:val="24"/>
        </w:rPr>
        <w:t xml:space="preserve">. ART is regulated in other Australian </w:t>
      </w:r>
      <w:bookmarkStart w:id="40" w:name="_Int_t1sqC7LD"/>
      <w:r w:rsidRPr="00F1371B">
        <w:rPr>
          <w:rFonts w:ascii="Arial" w:hAnsi="Arial" w:cs="Arial"/>
          <w:sz w:val="24"/>
          <w:szCs w:val="24"/>
        </w:rPr>
        <w:lastRenderedPageBreak/>
        <w:t>jurisdictions</w:t>
      </w:r>
      <w:bookmarkEnd w:id="40"/>
      <w:r w:rsidRPr="00F1371B">
        <w:rPr>
          <w:rFonts w:ascii="Arial" w:hAnsi="Arial" w:cs="Arial"/>
          <w:sz w:val="24"/>
          <w:szCs w:val="24"/>
        </w:rPr>
        <w:t xml:space="preserve"> including Victoria, NSW, W</w:t>
      </w:r>
      <w:r w:rsidR="38D858BC" w:rsidRPr="00F1371B">
        <w:rPr>
          <w:rFonts w:ascii="Arial" w:hAnsi="Arial" w:cs="Arial"/>
          <w:sz w:val="24"/>
          <w:szCs w:val="24"/>
        </w:rPr>
        <w:t>ester</w:t>
      </w:r>
      <w:r w:rsidR="6B833F58" w:rsidRPr="00F1371B">
        <w:rPr>
          <w:rFonts w:ascii="Arial" w:hAnsi="Arial" w:cs="Arial"/>
          <w:sz w:val="24"/>
          <w:szCs w:val="24"/>
        </w:rPr>
        <w:t>n Australia</w:t>
      </w:r>
      <w:r w:rsidRPr="00F1371B">
        <w:rPr>
          <w:rFonts w:ascii="Arial" w:hAnsi="Arial" w:cs="Arial"/>
          <w:sz w:val="24"/>
          <w:szCs w:val="24"/>
        </w:rPr>
        <w:t xml:space="preserve"> and S</w:t>
      </w:r>
      <w:r w:rsidR="58A4AFB4" w:rsidRPr="00F1371B">
        <w:rPr>
          <w:rFonts w:ascii="Arial" w:hAnsi="Arial" w:cs="Arial"/>
          <w:sz w:val="24"/>
          <w:szCs w:val="24"/>
        </w:rPr>
        <w:t>outh Australia</w:t>
      </w:r>
      <w:r w:rsidRPr="00F1371B">
        <w:rPr>
          <w:rFonts w:ascii="Arial" w:hAnsi="Arial" w:cs="Arial"/>
          <w:sz w:val="24"/>
          <w:szCs w:val="24"/>
        </w:rPr>
        <w:t xml:space="preserve"> and the regulatory requirements are </w:t>
      </w:r>
      <w:bookmarkStart w:id="41" w:name="_Int_riBwb2on"/>
      <w:r w:rsidRPr="00F1371B">
        <w:rPr>
          <w:rFonts w:ascii="Arial" w:hAnsi="Arial" w:cs="Arial"/>
          <w:sz w:val="24"/>
          <w:szCs w:val="24"/>
        </w:rPr>
        <w:t>relatively similar</w:t>
      </w:r>
      <w:bookmarkEnd w:id="41"/>
      <w:r w:rsidRPr="00F1371B">
        <w:rPr>
          <w:rFonts w:ascii="Arial" w:hAnsi="Arial" w:cs="Arial"/>
          <w:sz w:val="24"/>
          <w:szCs w:val="24"/>
        </w:rPr>
        <w:t xml:space="preserve"> across all Australian </w:t>
      </w:r>
      <w:bookmarkStart w:id="42" w:name="_Int_a1NgoEkE"/>
      <w:r w:rsidRPr="00F1371B">
        <w:rPr>
          <w:rFonts w:ascii="Arial" w:hAnsi="Arial" w:cs="Arial"/>
          <w:sz w:val="24"/>
          <w:szCs w:val="24"/>
        </w:rPr>
        <w:t>jurisdictions</w:t>
      </w:r>
      <w:bookmarkEnd w:id="42"/>
      <w:r w:rsidRPr="00F1371B">
        <w:rPr>
          <w:rFonts w:ascii="Arial" w:hAnsi="Arial" w:cs="Arial"/>
          <w:sz w:val="24"/>
          <w:szCs w:val="24"/>
        </w:rPr>
        <w:t xml:space="preserve"> that have introduced </w:t>
      </w:r>
      <w:r w:rsidR="7B49FD63" w:rsidRPr="00F1371B">
        <w:rPr>
          <w:rFonts w:ascii="Arial" w:hAnsi="Arial" w:cs="Arial"/>
          <w:sz w:val="24"/>
          <w:szCs w:val="24"/>
        </w:rPr>
        <w:t>them</w:t>
      </w:r>
      <w:r w:rsidRPr="00F1371B">
        <w:rPr>
          <w:rFonts w:ascii="Arial" w:hAnsi="Arial" w:cs="Arial"/>
          <w:sz w:val="24"/>
          <w:szCs w:val="24"/>
        </w:rPr>
        <w:t>. In Australia</w:t>
      </w:r>
      <w:r w:rsidR="75313E9F" w:rsidRPr="00F1371B">
        <w:rPr>
          <w:rFonts w:ascii="Arial" w:hAnsi="Arial" w:cs="Arial"/>
          <w:sz w:val="24"/>
          <w:szCs w:val="24"/>
        </w:rPr>
        <w:t>,</w:t>
      </w:r>
      <w:r w:rsidRPr="00F1371B">
        <w:rPr>
          <w:rFonts w:ascii="Arial" w:hAnsi="Arial" w:cs="Arial"/>
          <w:sz w:val="24"/>
          <w:szCs w:val="24"/>
        </w:rPr>
        <w:t xml:space="preserve"> there is currently no national legislation specifically regulating ART </w:t>
      </w:r>
      <w:r w:rsidR="0FAD0450" w:rsidRPr="00F1371B">
        <w:rPr>
          <w:rFonts w:ascii="Arial" w:hAnsi="Arial" w:cs="Arial"/>
          <w:sz w:val="24"/>
          <w:szCs w:val="24"/>
        </w:rPr>
        <w:t>services</w:t>
      </w:r>
      <w:r w:rsidR="717295B3" w:rsidRPr="00F1371B">
        <w:rPr>
          <w:rFonts w:ascii="Arial" w:hAnsi="Arial" w:cs="Arial"/>
          <w:sz w:val="24"/>
          <w:szCs w:val="24"/>
        </w:rPr>
        <w:t xml:space="preserve"> as</w:t>
      </w:r>
      <w:r w:rsidR="22EE7A85" w:rsidRPr="00F1371B">
        <w:rPr>
          <w:rFonts w:ascii="Arial" w:hAnsi="Arial" w:cs="Arial"/>
          <w:sz w:val="24"/>
          <w:szCs w:val="24"/>
        </w:rPr>
        <w:t xml:space="preserve"> </w:t>
      </w:r>
      <w:r w:rsidR="2D6FFD20" w:rsidRPr="00F1371B">
        <w:rPr>
          <w:rFonts w:ascii="Arial" w:hAnsi="Arial" w:cs="Arial"/>
          <w:sz w:val="24"/>
          <w:szCs w:val="24"/>
        </w:rPr>
        <w:t>l</w:t>
      </w:r>
      <w:r w:rsidRPr="00F1371B">
        <w:rPr>
          <w:rFonts w:ascii="Arial" w:hAnsi="Arial" w:cs="Arial"/>
          <w:sz w:val="24"/>
          <w:szCs w:val="24"/>
        </w:rPr>
        <w:t>egislative responsibility lies with the states and territories.</w:t>
      </w:r>
    </w:p>
    <w:p w14:paraId="4A89C46E" w14:textId="4EF60259" w:rsidR="00A248C1" w:rsidRPr="00F1371B" w:rsidRDefault="089B9F12" w:rsidP="6AFD18BB">
      <w:pPr>
        <w:spacing w:before="240"/>
        <w:jc w:val="both"/>
        <w:rPr>
          <w:rFonts w:ascii="Arial" w:hAnsi="Arial" w:cs="Arial"/>
          <w:sz w:val="24"/>
          <w:szCs w:val="24"/>
        </w:rPr>
      </w:pPr>
      <w:r w:rsidRPr="00F1371B">
        <w:rPr>
          <w:rFonts w:ascii="Arial" w:hAnsi="Arial" w:cs="Arial"/>
          <w:sz w:val="24"/>
          <w:szCs w:val="24"/>
        </w:rPr>
        <w:t xml:space="preserve">Given the lack of legislation governing ART in the ACT prior to this Bill, there are no robust enforcement mechanisms in place if an ART provider did not comply with the </w:t>
      </w:r>
      <w:r w:rsidR="5648D28C" w:rsidRPr="00F1371B">
        <w:rPr>
          <w:rFonts w:ascii="Arial" w:hAnsi="Arial" w:cs="Arial"/>
          <w:sz w:val="24"/>
          <w:szCs w:val="24"/>
        </w:rPr>
        <w:t xml:space="preserve">NHMRC </w:t>
      </w:r>
      <w:r w:rsidRPr="00F1371B">
        <w:rPr>
          <w:rFonts w:ascii="Arial" w:hAnsi="Arial" w:cs="Arial"/>
          <w:sz w:val="24"/>
          <w:szCs w:val="24"/>
        </w:rPr>
        <w:t xml:space="preserve">Guidelines or other accreditation requirements. Providers in the ACT have self-regulated to date, and this arrangement leaves no legal recourse should a provider fail to meet these requirements. </w:t>
      </w:r>
      <w:r w:rsidR="22EE7A85" w:rsidRPr="00F1371B">
        <w:rPr>
          <w:rFonts w:ascii="Arial" w:hAnsi="Arial" w:cs="Arial"/>
          <w:sz w:val="24"/>
          <w:szCs w:val="24"/>
        </w:rPr>
        <w:t>Th</w:t>
      </w:r>
      <w:r w:rsidR="10618238" w:rsidRPr="00F1371B">
        <w:rPr>
          <w:rFonts w:ascii="Arial" w:hAnsi="Arial" w:cs="Arial"/>
          <w:sz w:val="24"/>
          <w:szCs w:val="24"/>
        </w:rPr>
        <w:t>e</w:t>
      </w:r>
      <w:r w:rsidRPr="00F1371B">
        <w:rPr>
          <w:rFonts w:ascii="Arial" w:hAnsi="Arial" w:cs="Arial"/>
          <w:sz w:val="24"/>
          <w:szCs w:val="24"/>
        </w:rPr>
        <w:t xml:space="preserve"> current </w:t>
      </w:r>
      <w:r w:rsidR="473A5F6C" w:rsidRPr="00F1371B">
        <w:rPr>
          <w:rFonts w:ascii="Arial" w:hAnsi="Arial" w:cs="Arial"/>
          <w:sz w:val="24"/>
          <w:szCs w:val="24"/>
        </w:rPr>
        <w:t>lack of regulation</w:t>
      </w:r>
      <w:r w:rsidR="5549B32D" w:rsidRPr="00F1371B">
        <w:rPr>
          <w:rFonts w:ascii="Arial" w:hAnsi="Arial" w:cs="Arial"/>
          <w:sz w:val="24"/>
          <w:szCs w:val="24"/>
        </w:rPr>
        <w:t xml:space="preserve"> </w:t>
      </w:r>
      <w:r w:rsidRPr="00F1371B">
        <w:rPr>
          <w:rFonts w:ascii="Arial" w:hAnsi="Arial" w:cs="Arial"/>
          <w:sz w:val="24"/>
          <w:szCs w:val="24"/>
        </w:rPr>
        <w:t xml:space="preserve">poses a risk to the safety, health and wellbeing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and persons seeking ART treatment. The proposed regulatory scheme is the least restrictive means to </w:t>
      </w:r>
      <w:r w:rsidR="18AF5D82" w:rsidRPr="00F1371B">
        <w:rPr>
          <w:rFonts w:ascii="Arial" w:hAnsi="Arial" w:cs="Arial"/>
          <w:sz w:val="24"/>
          <w:szCs w:val="24"/>
        </w:rPr>
        <w:t>address this risk</w:t>
      </w:r>
      <w:r w:rsidRPr="00F1371B">
        <w:rPr>
          <w:rFonts w:ascii="Arial" w:hAnsi="Arial" w:cs="Arial"/>
          <w:sz w:val="24"/>
          <w:szCs w:val="24"/>
        </w:rPr>
        <w:t xml:space="preserve">. </w:t>
      </w:r>
    </w:p>
    <w:p w14:paraId="0AA945EB" w14:textId="1C91E9CF" w:rsidR="00A248C1" w:rsidRPr="00F1371B" w:rsidRDefault="089B9F12" w:rsidP="12739017">
      <w:pPr>
        <w:spacing w:before="240"/>
        <w:jc w:val="both"/>
        <w:rPr>
          <w:rFonts w:ascii="Arial" w:hAnsi="Arial" w:cs="Arial"/>
          <w:sz w:val="24"/>
          <w:szCs w:val="24"/>
        </w:rPr>
      </w:pPr>
      <w:r w:rsidRPr="00F1371B">
        <w:rPr>
          <w:rFonts w:ascii="Arial" w:hAnsi="Arial" w:cs="Arial"/>
          <w:sz w:val="24"/>
          <w:szCs w:val="24"/>
        </w:rPr>
        <w:t xml:space="preserve">The Bill </w:t>
      </w:r>
      <w:r w:rsidR="7592ABA2" w:rsidRPr="00F1371B">
        <w:rPr>
          <w:rFonts w:ascii="Arial" w:hAnsi="Arial" w:cs="Arial"/>
          <w:sz w:val="24"/>
          <w:szCs w:val="24"/>
        </w:rPr>
        <w:t>is unlikely to</w:t>
      </w:r>
      <w:r w:rsidRPr="00F1371B">
        <w:rPr>
          <w:rFonts w:ascii="Arial" w:hAnsi="Arial" w:cs="Arial"/>
          <w:sz w:val="24"/>
          <w:szCs w:val="24"/>
        </w:rPr>
        <w:t xml:space="preserve"> result in major changes to current services and practices for ART clients and providers in the ACT as it was designed to complement the </w:t>
      </w:r>
      <w:r w:rsidR="23E23ECA" w:rsidRPr="00F1371B">
        <w:rPr>
          <w:rFonts w:ascii="Arial" w:hAnsi="Arial" w:cs="Arial"/>
          <w:sz w:val="24"/>
          <w:szCs w:val="24"/>
        </w:rPr>
        <w:t xml:space="preserve">NHMRC </w:t>
      </w:r>
      <w:r w:rsidRPr="00F1371B">
        <w:rPr>
          <w:rFonts w:ascii="Arial" w:hAnsi="Arial" w:cs="Arial"/>
          <w:sz w:val="24"/>
          <w:szCs w:val="24"/>
        </w:rPr>
        <w:t>Guidelines</w:t>
      </w:r>
      <w:r w:rsidR="3A71D8AA" w:rsidRPr="00F1371B">
        <w:rPr>
          <w:rFonts w:ascii="Arial" w:hAnsi="Arial" w:cs="Arial"/>
          <w:sz w:val="24"/>
          <w:szCs w:val="24"/>
        </w:rPr>
        <w:t xml:space="preserve"> and </w:t>
      </w:r>
      <w:r w:rsidRPr="00F1371B">
        <w:rPr>
          <w:rFonts w:ascii="Arial" w:hAnsi="Arial" w:cs="Arial"/>
          <w:sz w:val="24"/>
          <w:szCs w:val="24"/>
        </w:rPr>
        <w:t>will enshrine in law the clinical and ethical requirements and social expectations for all ART providers operating in the ACT.</w:t>
      </w:r>
    </w:p>
    <w:p w14:paraId="1AEBF2EF" w14:textId="77777777" w:rsidR="00A248C1" w:rsidRPr="00F1371B" w:rsidRDefault="00A248C1" w:rsidP="00A248C1">
      <w:pPr>
        <w:spacing w:before="240"/>
        <w:jc w:val="both"/>
        <w:rPr>
          <w:rFonts w:ascii="Arial" w:hAnsi="Arial" w:cs="Arial"/>
          <w:iCs/>
          <w:sz w:val="24"/>
          <w:szCs w:val="24"/>
        </w:rPr>
      </w:pPr>
      <w:r w:rsidRPr="00F1371B">
        <w:rPr>
          <w:rFonts w:ascii="Arial" w:hAnsi="Arial" w:cs="Arial"/>
          <w:iCs/>
          <w:sz w:val="24"/>
          <w:szCs w:val="24"/>
        </w:rPr>
        <w:t>The limitation on the right to equality and non-discrimination is therefore reasonable and justifiable in accordance with s 28 of the HR Act.</w:t>
      </w:r>
    </w:p>
    <w:p w14:paraId="68D374E4" w14:textId="77777777" w:rsidR="00A248C1" w:rsidRPr="00F1371B" w:rsidRDefault="00A248C1" w:rsidP="00556854">
      <w:pPr>
        <w:pStyle w:val="Heading4"/>
      </w:pPr>
      <w:bookmarkStart w:id="43" w:name="_Hlk147921517"/>
      <w:r w:rsidRPr="00F1371B">
        <w:t>Section 11 – Protection of the family and child</w:t>
      </w:r>
    </w:p>
    <w:p w14:paraId="13384644" w14:textId="77777777" w:rsidR="00A248C1" w:rsidRPr="00556854" w:rsidRDefault="00A248C1" w:rsidP="00297364">
      <w:pPr>
        <w:pStyle w:val="Heading6"/>
        <w:numPr>
          <w:ilvl w:val="0"/>
          <w:numId w:val="26"/>
        </w:numPr>
        <w:ind w:hanging="578"/>
      </w:pPr>
      <w:r w:rsidRPr="00556854">
        <w:t>Nature of the right and limitation (ss 28(2)(a) and (c))</w:t>
      </w:r>
    </w:p>
    <w:p w14:paraId="70EC66B5" w14:textId="77777777" w:rsidR="00A248C1" w:rsidRPr="00F1371B" w:rsidRDefault="59C1F272" w:rsidP="12739017">
      <w:pPr>
        <w:spacing w:before="240"/>
        <w:jc w:val="both"/>
        <w:rPr>
          <w:rFonts w:ascii="Arial" w:hAnsi="Arial" w:cs="Arial"/>
          <w:sz w:val="24"/>
          <w:szCs w:val="24"/>
        </w:rPr>
      </w:pPr>
      <w:r w:rsidRPr="00F1371B">
        <w:rPr>
          <w:rFonts w:ascii="Arial" w:hAnsi="Arial" w:cs="Arial"/>
          <w:sz w:val="24"/>
          <w:szCs w:val="24"/>
        </w:rPr>
        <w:t>The right to protection of the family and children is outlined in s 11 of the HR Act and provides that, “the family is the natural and basic group unit of society and is entitled to be protected by society”. This right has its origins in Article 23(1) of the International Covenant on Civil and Political Rights, which recognises that families should not be “subjected to arbitrary or unlawful interference with [their] privacy, family, home or correspondence…”</w:t>
      </w:r>
      <w:bookmarkStart w:id="44" w:name="_ftnref32"/>
      <w:bookmarkEnd w:id="44"/>
      <w:r w:rsidRPr="00F1371B">
        <w:rPr>
          <w:rFonts w:ascii="Arial" w:hAnsi="Arial" w:cs="Arial"/>
          <w:sz w:val="24"/>
          <w:szCs w:val="24"/>
        </w:rPr>
        <w:t xml:space="preserve"> by public authorities. The definition of “arbitrary” in this context is broader than its ordinary meaning: the UN Human Rights Committee describes it extending to actions consistent with laws:</w:t>
      </w:r>
    </w:p>
    <w:p w14:paraId="382D1CF3" w14:textId="77777777" w:rsidR="00A248C1" w:rsidRPr="00F1371B" w:rsidRDefault="00A248C1" w:rsidP="12739017">
      <w:pPr>
        <w:pStyle w:val="NormalWeb"/>
        <w:spacing w:before="0" w:beforeAutospacing="0" w:after="200" w:afterAutospacing="0" w:line="276" w:lineRule="atLeast"/>
        <w:ind w:left="720"/>
        <w:jc w:val="both"/>
        <w:rPr>
          <w:rFonts w:ascii="Arial" w:hAnsi="Arial" w:cs="Arial"/>
          <w:i/>
          <w:iCs/>
          <w:color w:val="000000"/>
        </w:rPr>
      </w:pPr>
      <w:r w:rsidRPr="00F1371B">
        <w:rPr>
          <w:rFonts w:ascii="Arial" w:hAnsi="Arial" w:cs="Arial"/>
          <w:i/>
          <w:iCs/>
          <w:color w:val="000000" w:themeColor="text1"/>
        </w:rPr>
        <w:t>“…arbitrary interference can also extend to interference provided for under the law. The introduction of the concept of arbitrariness is intended to guarantee that even interference provided for by law should be in accordance with the provisions, aims and objectives of the Covenant.</w:t>
      </w:r>
      <w:bookmarkStart w:id="45" w:name="_ftnref33"/>
      <w:bookmarkEnd w:id="45"/>
      <w:r w:rsidRPr="00F1371B">
        <w:rPr>
          <w:rFonts w:ascii="Arial" w:hAnsi="Arial" w:cs="Arial"/>
          <w:i/>
          <w:iCs/>
          <w:color w:val="000000" w:themeColor="text1"/>
        </w:rPr>
        <w:t>”</w:t>
      </w:r>
    </w:p>
    <w:p w14:paraId="35BC5F09" w14:textId="2CCA60F5" w:rsidR="00A248C1" w:rsidRPr="00F1371B" w:rsidRDefault="43B8A1C8" w:rsidP="12739017">
      <w:pPr>
        <w:spacing w:before="240"/>
        <w:jc w:val="both"/>
        <w:rPr>
          <w:rFonts w:ascii="Arial" w:hAnsi="Arial" w:cs="Arial"/>
          <w:sz w:val="24"/>
          <w:szCs w:val="24"/>
        </w:rPr>
      </w:pPr>
      <w:r w:rsidRPr="00F1371B">
        <w:rPr>
          <w:rFonts w:ascii="Arial" w:hAnsi="Arial" w:cs="Arial"/>
          <w:sz w:val="24"/>
          <w:szCs w:val="24"/>
        </w:rPr>
        <w:t xml:space="preserve">The Bill may </w:t>
      </w:r>
      <w:r w:rsidR="7BC50011" w:rsidRPr="00F1371B">
        <w:rPr>
          <w:rFonts w:ascii="Arial" w:hAnsi="Arial" w:cs="Arial"/>
          <w:sz w:val="24"/>
          <w:szCs w:val="24"/>
        </w:rPr>
        <w:t>engage with and may limit</w:t>
      </w:r>
      <w:r w:rsidRPr="00F1371B">
        <w:rPr>
          <w:rFonts w:ascii="Arial" w:hAnsi="Arial" w:cs="Arial"/>
          <w:sz w:val="24"/>
          <w:szCs w:val="24"/>
        </w:rPr>
        <w:t xml:space="preserve"> the rights of the </w:t>
      </w:r>
      <w:r w:rsidR="54A41E5A" w:rsidRPr="00F1371B">
        <w:rPr>
          <w:rFonts w:ascii="Arial" w:hAnsi="Arial" w:cs="Arial"/>
          <w:sz w:val="24"/>
          <w:szCs w:val="24"/>
        </w:rPr>
        <w:t xml:space="preserve">gamete provider </w:t>
      </w:r>
      <w:r w:rsidRPr="00F1371B">
        <w:rPr>
          <w:rFonts w:ascii="Arial" w:hAnsi="Arial" w:cs="Arial"/>
          <w:sz w:val="24"/>
          <w:szCs w:val="24"/>
        </w:rPr>
        <w:t xml:space="preserve">to family as the </w:t>
      </w:r>
      <w:r w:rsidR="1EB63665" w:rsidRPr="00F1371B">
        <w:rPr>
          <w:rFonts w:ascii="Arial" w:hAnsi="Arial" w:cs="Arial"/>
          <w:sz w:val="24"/>
          <w:szCs w:val="24"/>
        </w:rPr>
        <w:t xml:space="preserve">gamete provider </w:t>
      </w:r>
      <w:r w:rsidRPr="00F1371B">
        <w:rPr>
          <w:rFonts w:ascii="Arial" w:hAnsi="Arial" w:cs="Arial"/>
          <w:sz w:val="24"/>
          <w:szCs w:val="24"/>
        </w:rPr>
        <w:t>can only modify or withdraw their consent up until a certain point</w:t>
      </w:r>
      <w:r w:rsidR="7CEFA18B" w:rsidRPr="00F1371B">
        <w:rPr>
          <w:rFonts w:ascii="Arial" w:hAnsi="Arial" w:cs="Arial"/>
          <w:sz w:val="24"/>
          <w:szCs w:val="24"/>
        </w:rPr>
        <w:t xml:space="preserve"> (s </w:t>
      </w:r>
      <w:r w:rsidR="60889DF2" w:rsidRPr="00F1371B">
        <w:rPr>
          <w:rFonts w:ascii="Arial" w:hAnsi="Arial" w:cs="Arial"/>
          <w:sz w:val="24"/>
          <w:szCs w:val="24"/>
        </w:rPr>
        <w:t>30</w:t>
      </w:r>
      <w:r w:rsidR="7CEFA18B" w:rsidRPr="00F1371B">
        <w:rPr>
          <w:rFonts w:ascii="Arial" w:hAnsi="Arial" w:cs="Arial"/>
          <w:sz w:val="24"/>
          <w:szCs w:val="24"/>
        </w:rPr>
        <w:t>)</w:t>
      </w:r>
      <w:r w:rsidRPr="00F1371B">
        <w:rPr>
          <w:rFonts w:ascii="Arial" w:hAnsi="Arial" w:cs="Arial"/>
          <w:sz w:val="24"/>
          <w:szCs w:val="24"/>
        </w:rPr>
        <w:t xml:space="preserve">. This interferes with a </w:t>
      </w:r>
      <w:r w:rsidR="1D536DB0" w:rsidRPr="00F1371B">
        <w:rPr>
          <w:rFonts w:ascii="Arial" w:hAnsi="Arial" w:cs="Arial"/>
          <w:sz w:val="24"/>
          <w:szCs w:val="24"/>
        </w:rPr>
        <w:t xml:space="preserve">gamete provider’s </w:t>
      </w:r>
      <w:r w:rsidRPr="00F1371B">
        <w:rPr>
          <w:rFonts w:ascii="Arial" w:hAnsi="Arial" w:cs="Arial"/>
          <w:sz w:val="24"/>
          <w:szCs w:val="24"/>
        </w:rPr>
        <w:t xml:space="preserve">ability to make decisions around who can genetically consist of their family. </w:t>
      </w:r>
      <w:r w:rsidR="7318431F" w:rsidRPr="00F1371B">
        <w:rPr>
          <w:rFonts w:ascii="Arial" w:hAnsi="Arial" w:cs="Arial"/>
          <w:sz w:val="24"/>
          <w:szCs w:val="24"/>
        </w:rPr>
        <w:t xml:space="preserve">Gamete providers </w:t>
      </w:r>
      <w:r w:rsidRPr="00F1371B">
        <w:rPr>
          <w:rFonts w:ascii="Arial" w:hAnsi="Arial" w:cs="Arial"/>
          <w:sz w:val="24"/>
          <w:szCs w:val="24"/>
        </w:rPr>
        <w:t>may not modify or withdraw consent once the gamete or embryo is placed in a person’s body or if an embryo has been created using the gamete</w:t>
      </w:r>
      <w:r w:rsidR="71154AD2" w:rsidRPr="00F1371B">
        <w:rPr>
          <w:rFonts w:ascii="Arial" w:hAnsi="Arial" w:cs="Arial"/>
          <w:sz w:val="24"/>
          <w:szCs w:val="24"/>
        </w:rPr>
        <w:t xml:space="preserve"> (s </w:t>
      </w:r>
      <w:r w:rsidR="7F1C718B" w:rsidRPr="00F1371B">
        <w:rPr>
          <w:rFonts w:ascii="Arial" w:hAnsi="Arial" w:cs="Arial"/>
          <w:sz w:val="24"/>
          <w:szCs w:val="24"/>
        </w:rPr>
        <w:t>30</w:t>
      </w:r>
      <w:r w:rsidR="71154AD2" w:rsidRPr="00F1371B">
        <w:rPr>
          <w:rFonts w:ascii="Arial" w:hAnsi="Arial" w:cs="Arial"/>
          <w:sz w:val="24"/>
          <w:szCs w:val="24"/>
        </w:rPr>
        <w:t>)</w:t>
      </w:r>
      <w:r w:rsidRPr="00F1371B">
        <w:rPr>
          <w:rFonts w:ascii="Arial" w:hAnsi="Arial" w:cs="Arial"/>
          <w:sz w:val="24"/>
          <w:szCs w:val="24"/>
        </w:rPr>
        <w:t xml:space="preserve">. </w:t>
      </w:r>
    </w:p>
    <w:p w14:paraId="16969E0F" w14:textId="72D71CF0" w:rsidR="00A248C1" w:rsidRPr="00F1371B" w:rsidRDefault="2F102BE9">
      <w:pPr>
        <w:jc w:val="both"/>
        <w:rPr>
          <w:rFonts w:ascii="Arial" w:hAnsi="Arial" w:cs="Arial"/>
          <w:sz w:val="24"/>
          <w:szCs w:val="24"/>
        </w:rPr>
      </w:pPr>
      <w:r w:rsidRPr="00F1371B">
        <w:rPr>
          <w:rFonts w:ascii="Arial" w:hAnsi="Arial" w:cs="Arial"/>
          <w:sz w:val="24"/>
          <w:szCs w:val="24"/>
        </w:rPr>
        <w:lastRenderedPageBreak/>
        <w:t>The rights to family may also be limited in the case of a person conceived from a gamete after the death of the gamete provider</w:t>
      </w:r>
      <w:r w:rsidR="0E453476" w:rsidRPr="00F1371B">
        <w:rPr>
          <w:rFonts w:ascii="Arial" w:hAnsi="Arial" w:cs="Arial"/>
          <w:sz w:val="24"/>
          <w:szCs w:val="24"/>
        </w:rPr>
        <w:t xml:space="preserve">. Where </w:t>
      </w:r>
      <w:r w:rsidR="1FAD7751" w:rsidRPr="00F1371B">
        <w:rPr>
          <w:rFonts w:ascii="Arial" w:hAnsi="Arial" w:cs="Arial"/>
          <w:sz w:val="24"/>
          <w:szCs w:val="24"/>
        </w:rPr>
        <w:t xml:space="preserve">posthumous use by the domestic partner is </w:t>
      </w:r>
      <w:r w:rsidR="3C95F20B" w:rsidRPr="00F1371B">
        <w:rPr>
          <w:rFonts w:ascii="Arial" w:hAnsi="Arial" w:cs="Arial"/>
          <w:sz w:val="24"/>
          <w:szCs w:val="24"/>
        </w:rPr>
        <w:t xml:space="preserve">authorised by the court (s 36), the right to family </w:t>
      </w:r>
      <w:r w:rsidR="56AFC7DD" w:rsidRPr="00F1371B">
        <w:rPr>
          <w:rFonts w:ascii="Arial" w:hAnsi="Arial" w:cs="Arial"/>
          <w:sz w:val="24"/>
          <w:szCs w:val="24"/>
        </w:rPr>
        <w:t xml:space="preserve">of the child born as a result </w:t>
      </w:r>
      <w:r w:rsidR="3C95F20B" w:rsidRPr="00F1371B">
        <w:rPr>
          <w:rFonts w:ascii="Arial" w:hAnsi="Arial" w:cs="Arial"/>
          <w:sz w:val="24"/>
          <w:szCs w:val="24"/>
        </w:rPr>
        <w:t>will be limited as they will not have the opportunity to be raised with their father.</w:t>
      </w:r>
      <w:r w:rsidRPr="00F1371B">
        <w:rPr>
          <w:rFonts w:ascii="Arial" w:hAnsi="Arial" w:cs="Arial"/>
          <w:sz w:val="24"/>
          <w:szCs w:val="24"/>
        </w:rPr>
        <w:t xml:space="preserve"> </w:t>
      </w:r>
      <w:r w:rsidR="545D36CA" w:rsidRPr="00F1371B">
        <w:rPr>
          <w:rFonts w:ascii="Arial" w:hAnsi="Arial" w:cs="Arial"/>
          <w:sz w:val="24"/>
          <w:szCs w:val="24"/>
        </w:rPr>
        <w:t>Where a person is born from gametes donated by a deceased donor (with that donor’s consent), there is some engagement with the right to family, a</w:t>
      </w:r>
      <w:r w:rsidR="6AE284CA" w:rsidRPr="00F1371B">
        <w:rPr>
          <w:rFonts w:ascii="Arial" w:hAnsi="Arial" w:cs="Arial"/>
          <w:sz w:val="24"/>
          <w:szCs w:val="24"/>
        </w:rPr>
        <w:t xml:space="preserve">s the </w:t>
      </w:r>
      <w:r w:rsidR="00CC438D">
        <w:rPr>
          <w:rFonts w:ascii="Arial" w:hAnsi="Arial" w:cs="Arial"/>
          <w:sz w:val="24"/>
          <w:szCs w:val="24"/>
        </w:rPr>
        <w:t>donor</w:t>
      </w:r>
      <w:r w:rsidR="00CC438D">
        <w:rPr>
          <w:rFonts w:ascii="Arial" w:hAnsi="Arial" w:cs="Arial"/>
          <w:sz w:val="24"/>
          <w:szCs w:val="24"/>
        </w:rPr>
        <w:noBreakHyphen/>
        <w:t>conceived</w:t>
      </w:r>
      <w:r w:rsidR="6AE284CA" w:rsidRPr="00F1371B">
        <w:rPr>
          <w:rFonts w:ascii="Arial" w:hAnsi="Arial" w:cs="Arial"/>
          <w:sz w:val="24"/>
          <w:szCs w:val="24"/>
        </w:rPr>
        <w:t xml:space="preserve"> person would be entitled to information </w:t>
      </w:r>
      <w:r w:rsidR="1F97332D" w:rsidRPr="00F1371B">
        <w:rPr>
          <w:rFonts w:ascii="Arial" w:hAnsi="Arial" w:cs="Arial"/>
          <w:sz w:val="24"/>
          <w:szCs w:val="24"/>
        </w:rPr>
        <w:t>about</w:t>
      </w:r>
      <w:r w:rsidR="545D36CA" w:rsidRPr="00F1371B">
        <w:rPr>
          <w:rFonts w:ascii="Arial" w:hAnsi="Arial" w:cs="Arial"/>
          <w:sz w:val="24"/>
          <w:szCs w:val="24"/>
        </w:rPr>
        <w:t xml:space="preserve"> </w:t>
      </w:r>
      <w:r w:rsidR="1F97332D" w:rsidRPr="00F1371B">
        <w:rPr>
          <w:rFonts w:ascii="Arial" w:hAnsi="Arial" w:cs="Arial"/>
          <w:sz w:val="24"/>
          <w:szCs w:val="24"/>
        </w:rPr>
        <w:t xml:space="preserve">their genetic </w:t>
      </w:r>
      <w:r w:rsidR="57F7F8D9" w:rsidRPr="00F1371B">
        <w:rPr>
          <w:rFonts w:ascii="Arial" w:hAnsi="Arial" w:cs="Arial"/>
          <w:sz w:val="24"/>
          <w:szCs w:val="24"/>
        </w:rPr>
        <w:t>identity but</w:t>
      </w:r>
      <w:r w:rsidR="1F97332D" w:rsidRPr="00F1371B">
        <w:rPr>
          <w:rFonts w:ascii="Arial" w:hAnsi="Arial" w:cs="Arial"/>
          <w:sz w:val="24"/>
          <w:szCs w:val="24"/>
        </w:rPr>
        <w:t xml:space="preserve"> will not have the opportunity to contact their donor should they wish.  </w:t>
      </w:r>
    </w:p>
    <w:p w14:paraId="7B356DF4" w14:textId="77777777" w:rsidR="00A248C1" w:rsidRPr="00F1371B" w:rsidRDefault="00A248C1" w:rsidP="00556854">
      <w:pPr>
        <w:pStyle w:val="Heading6"/>
      </w:pPr>
      <w:r w:rsidRPr="00F1371B">
        <w:t>Legitimate purpose (s 28(2)(b))</w:t>
      </w:r>
    </w:p>
    <w:p w14:paraId="4BC8190F" w14:textId="4283437E" w:rsidR="00A248C1" w:rsidRPr="00F1371B" w:rsidRDefault="0880F9BF" w:rsidP="47D5677D">
      <w:pPr>
        <w:spacing w:before="240"/>
        <w:jc w:val="both"/>
        <w:rPr>
          <w:rFonts w:ascii="Arial" w:hAnsi="Arial" w:cs="Arial"/>
          <w:sz w:val="24"/>
          <w:szCs w:val="24"/>
        </w:rPr>
      </w:pPr>
      <w:r w:rsidRPr="00F1371B">
        <w:rPr>
          <w:rFonts w:ascii="Arial" w:hAnsi="Arial" w:cs="Arial"/>
          <w:sz w:val="24"/>
          <w:szCs w:val="24"/>
        </w:rPr>
        <w:t xml:space="preserve">The overall objective of the regulatory regime is designed to promote and protect the health and wellbeing of people undergoing ART treatment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w:t>
      </w:r>
      <w:r w:rsidR="41D42AEB" w:rsidRPr="00F1371B">
        <w:rPr>
          <w:rFonts w:ascii="Arial" w:hAnsi="Arial" w:cs="Arial"/>
          <w:sz w:val="24"/>
          <w:szCs w:val="24"/>
        </w:rPr>
        <w:t>people. The</w:t>
      </w:r>
      <w:r w:rsidR="14A5C5FB" w:rsidRPr="00F1371B">
        <w:rPr>
          <w:rFonts w:ascii="Arial" w:hAnsi="Arial" w:cs="Arial"/>
          <w:sz w:val="24"/>
          <w:szCs w:val="24"/>
        </w:rPr>
        <w:t xml:space="preserve"> legitimate purpose for allowing the posthumous use of a gamete </w:t>
      </w:r>
      <w:r w:rsidR="1F033ED4" w:rsidRPr="00F1371B">
        <w:rPr>
          <w:rFonts w:ascii="Arial" w:hAnsi="Arial" w:cs="Arial"/>
          <w:sz w:val="24"/>
          <w:szCs w:val="24"/>
        </w:rPr>
        <w:t>without the</w:t>
      </w:r>
      <w:r w:rsidR="47801F96" w:rsidRPr="00F1371B">
        <w:rPr>
          <w:rFonts w:ascii="Arial" w:hAnsi="Arial" w:cs="Arial"/>
          <w:sz w:val="24"/>
          <w:szCs w:val="24"/>
        </w:rPr>
        <w:t xml:space="preserve"> explicit</w:t>
      </w:r>
      <w:r w:rsidR="1F033ED4" w:rsidRPr="00F1371B">
        <w:rPr>
          <w:rFonts w:ascii="Arial" w:hAnsi="Arial" w:cs="Arial"/>
          <w:sz w:val="24"/>
          <w:szCs w:val="24"/>
        </w:rPr>
        <w:t xml:space="preserve"> consent of </w:t>
      </w:r>
      <w:r w:rsidR="0E71A05A" w:rsidRPr="00F1371B">
        <w:rPr>
          <w:rFonts w:ascii="Arial" w:hAnsi="Arial" w:cs="Arial"/>
          <w:sz w:val="24"/>
          <w:szCs w:val="24"/>
        </w:rPr>
        <w:t>the gamete provider</w:t>
      </w:r>
      <w:r w:rsidR="0A6456C5" w:rsidRPr="00F1371B">
        <w:rPr>
          <w:rFonts w:ascii="Arial" w:hAnsi="Arial" w:cs="Arial"/>
          <w:sz w:val="24"/>
          <w:szCs w:val="24"/>
        </w:rPr>
        <w:t xml:space="preserve"> </w:t>
      </w:r>
      <w:r w:rsidR="14A5C5FB" w:rsidRPr="00F1371B">
        <w:rPr>
          <w:rFonts w:ascii="Arial" w:hAnsi="Arial" w:cs="Arial"/>
          <w:sz w:val="24"/>
          <w:szCs w:val="24"/>
        </w:rPr>
        <w:t xml:space="preserve">is to ensure that the wishes of the deceased gamete provider to create a family and the wishes of the surviving domestic partner to achieve that may be given effect, or if the </w:t>
      </w:r>
      <w:r w:rsidR="00AB0D93">
        <w:rPr>
          <w:rFonts w:ascii="Arial" w:hAnsi="Arial" w:cs="Arial"/>
          <w:sz w:val="24"/>
          <w:szCs w:val="24"/>
        </w:rPr>
        <w:t>C</w:t>
      </w:r>
      <w:r w:rsidR="14A5C5FB" w:rsidRPr="00F1371B">
        <w:rPr>
          <w:rFonts w:ascii="Arial" w:hAnsi="Arial" w:cs="Arial"/>
          <w:sz w:val="24"/>
          <w:szCs w:val="24"/>
        </w:rPr>
        <w:t>ourt has otherwise considered it is appropriate to authorise the use</w:t>
      </w:r>
      <w:r w:rsidR="67D8EDC7" w:rsidRPr="00F1371B">
        <w:rPr>
          <w:rFonts w:ascii="Arial" w:hAnsi="Arial" w:cs="Arial"/>
          <w:sz w:val="24"/>
          <w:szCs w:val="24"/>
        </w:rPr>
        <w:t xml:space="preserve"> (s 37)</w:t>
      </w:r>
      <w:r w:rsidR="14A5C5FB" w:rsidRPr="00F1371B">
        <w:rPr>
          <w:rFonts w:ascii="Arial" w:hAnsi="Arial" w:cs="Arial"/>
          <w:sz w:val="24"/>
          <w:szCs w:val="24"/>
        </w:rPr>
        <w:t>.</w:t>
      </w:r>
    </w:p>
    <w:p w14:paraId="5676322F" w14:textId="77777777" w:rsidR="00A248C1" w:rsidRPr="00F1371B" w:rsidRDefault="00A248C1" w:rsidP="00556854">
      <w:pPr>
        <w:pStyle w:val="Heading6"/>
      </w:pPr>
      <w:r w:rsidRPr="00F1371B">
        <w:t>Rational connection between the limitation and the purpose (s 28(2)(d))</w:t>
      </w:r>
    </w:p>
    <w:p w14:paraId="2A6915B2" w14:textId="5091E109" w:rsidR="00A248C1" w:rsidRPr="00F1371B" w:rsidRDefault="5A6EF7D4" w:rsidP="12739017">
      <w:pPr>
        <w:spacing w:before="240"/>
        <w:jc w:val="both"/>
        <w:rPr>
          <w:rFonts w:ascii="Arial" w:hAnsi="Arial" w:cs="Arial"/>
          <w:sz w:val="24"/>
          <w:szCs w:val="24"/>
        </w:rPr>
      </w:pPr>
      <w:r w:rsidRPr="00F1371B">
        <w:rPr>
          <w:rFonts w:ascii="Arial" w:hAnsi="Arial" w:cs="Arial"/>
          <w:sz w:val="24"/>
          <w:szCs w:val="24"/>
        </w:rPr>
        <w:t xml:space="preserve">It is necessary that the legislative framework regulating ART in the ACT include provisions regarding when consent for the use of donated gametes can and cannot be withdrawn. </w:t>
      </w:r>
      <w:r w:rsidR="089B9F12" w:rsidRPr="00F1371B">
        <w:rPr>
          <w:rFonts w:ascii="Arial" w:hAnsi="Arial" w:cs="Arial"/>
          <w:sz w:val="24"/>
          <w:szCs w:val="24"/>
        </w:rPr>
        <w:t xml:space="preserve">Once the gamete has been placed in a person’s body, that person’s right to make autonomous decisions about their own body and reproductive functions is engaged. Modification or withdrawal of consent by the </w:t>
      </w:r>
      <w:r w:rsidR="64A87763" w:rsidRPr="00F1371B">
        <w:rPr>
          <w:rFonts w:ascii="Arial" w:hAnsi="Arial" w:cs="Arial"/>
          <w:sz w:val="24"/>
          <w:szCs w:val="24"/>
        </w:rPr>
        <w:t xml:space="preserve">gamete provider </w:t>
      </w:r>
      <w:r w:rsidR="089B9F12" w:rsidRPr="00F1371B">
        <w:rPr>
          <w:rFonts w:ascii="Arial" w:hAnsi="Arial" w:cs="Arial"/>
          <w:sz w:val="24"/>
          <w:szCs w:val="24"/>
        </w:rPr>
        <w:t>at that point in time would</w:t>
      </w:r>
      <w:r w:rsidR="73A8291C" w:rsidRPr="00F1371B">
        <w:rPr>
          <w:rFonts w:ascii="Arial" w:hAnsi="Arial" w:cs="Arial"/>
          <w:sz w:val="24"/>
          <w:szCs w:val="24"/>
        </w:rPr>
        <w:t xml:space="preserve"> (if the treatment were successful)</w:t>
      </w:r>
      <w:r w:rsidR="089B9F12" w:rsidRPr="00F1371B">
        <w:rPr>
          <w:rFonts w:ascii="Arial" w:hAnsi="Arial" w:cs="Arial"/>
          <w:sz w:val="24"/>
          <w:szCs w:val="24"/>
        </w:rPr>
        <w:t xml:space="preserve"> involve a termination of pregnancy.</w:t>
      </w:r>
      <w:r w:rsidR="14735FE6" w:rsidRPr="00F1371B">
        <w:rPr>
          <w:rFonts w:ascii="Arial" w:hAnsi="Arial" w:cs="Arial"/>
          <w:sz w:val="24"/>
          <w:szCs w:val="24"/>
        </w:rPr>
        <w:t xml:space="preserve"> </w:t>
      </w:r>
      <w:r w:rsidR="0ED51EA8" w:rsidRPr="00F1371B">
        <w:rPr>
          <w:rFonts w:ascii="Arial" w:hAnsi="Arial" w:cs="Arial"/>
          <w:sz w:val="24"/>
          <w:szCs w:val="24"/>
        </w:rPr>
        <w:t xml:space="preserve"> </w:t>
      </w:r>
    </w:p>
    <w:p w14:paraId="4B1C0894" w14:textId="2CEC7CC4" w:rsidR="00A248C1" w:rsidRPr="00F1371B" w:rsidRDefault="00A248C1" w:rsidP="12739017">
      <w:pPr>
        <w:spacing w:before="240"/>
        <w:jc w:val="both"/>
        <w:rPr>
          <w:rFonts w:ascii="Arial" w:hAnsi="Arial" w:cs="Arial"/>
          <w:sz w:val="24"/>
          <w:szCs w:val="24"/>
        </w:rPr>
      </w:pPr>
      <w:r w:rsidRPr="00F1371B">
        <w:rPr>
          <w:rFonts w:ascii="Arial" w:hAnsi="Arial" w:cs="Arial"/>
          <w:sz w:val="24"/>
          <w:szCs w:val="24"/>
        </w:rPr>
        <w:t>When an embryo is created from multiple persons</w:t>
      </w:r>
      <w:r w:rsidR="6904E212" w:rsidRPr="00F1371B">
        <w:rPr>
          <w:rFonts w:ascii="Arial" w:hAnsi="Arial" w:cs="Arial"/>
          <w:sz w:val="24"/>
          <w:szCs w:val="24"/>
        </w:rPr>
        <w:t>’</w:t>
      </w:r>
      <w:r w:rsidRPr="00F1371B">
        <w:rPr>
          <w:rFonts w:ascii="Arial" w:hAnsi="Arial" w:cs="Arial"/>
          <w:sz w:val="24"/>
          <w:szCs w:val="24"/>
        </w:rPr>
        <w:t xml:space="preserve"> genetic material, any withdrawal or modification of consent would mean that </w:t>
      </w:r>
      <w:r w:rsidR="1B4E62F8" w:rsidRPr="00F1371B">
        <w:rPr>
          <w:rFonts w:ascii="Arial" w:hAnsi="Arial" w:cs="Arial"/>
          <w:sz w:val="24"/>
          <w:szCs w:val="24"/>
        </w:rPr>
        <w:t xml:space="preserve">the </w:t>
      </w:r>
      <w:r w:rsidRPr="00F1371B">
        <w:rPr>
          <w:rFonts w:ascii="Arial" w:hAnsi="Arial" w:cs="Arial"/>
          <w:sz w:val="24"/>
          <w:szCs w:val="24"/>
        </w:rPr>
        <w:t>embryo c</w:t>
      </w:r>
      <w:r w:rsidR="47A0B4E3" w:rsidRPr="00F1371B">
        <w:rPr>
          <w:rFonts w:ascii="Arial" w:hAnsi="Arial" w:cs="Arial"/>
          <w:sz w:val="24"/>
          <w:szCs w:val="24"/>
        </w:rPr>
        <w:t xml:space="preserve">ould </w:t>
      </w:r>
      <w:r w:rsidRPr="00F1371B">
        <w:rPr>
          <w:rFonts w:ascii="Arial" w:hAnsi="Arial" w:cs="Arial"/>
          <w:sz w:val="24"/>
          <w:szCs w:val="24"/>
        </w:rPr>
        <w:t xml:space="preserve">no longer be used. This would impact the rights of the other parties to family and </w:t>
      </w:r>
      <w:r w:rsidR="10E7D000" w:rsidRPr="00F1371B">
        <w:rPr>
          <w:rFonts w:ascii="Arial" w:hAnsi="Arial" w:cs="Arial"/>
          <w:sz w:val="24"/>
          <w:szCs w:val="24"/>
        </w:rPr>
        <w:t xml:space="preserve">may </w:t>
      </w:r>
      <w:r w:rsidRPr="00F1371B">
        <w:rPr>
          <w:rFonts w:ascii="Arial" w:hAnsi="Arial" w:cs="Arial"/>
          <w:sz w:val="24"/>
          <w:szCs w:val="24"/>
        </w:rPr>
        <w:t>breach their consent.</w:t>
      </w:r>
    </w:p>
    <w:p w14:paraId="7F8C9390" w14:textId="71994C16" w:rsidR="311DF808" w:rsidRPr="00F1371B" w:rsidRDefault="78527FCD" w:rsidP="12739017">
      <w:pPr>
        <w:spacing w:before="240"/>
        <w:jc w:val="both"/>
        <w:rPr>
          <w:rFonts w:ascii="Arial" w:hAnsi="Arial" w:cs="Arial"/>
          <w:sz w:val="24"/>
          <w:szCs w:val="24"/>
        </w:rPr>
      </w:pPr>
      <w:r w:rsidRPr="00F1371B">
        <w:rPr>
          <w:rFonts w:ascii="Arial" w:hAnsi="Arial" w:cs="Arial"/>
          <w:sz w:val="24"/>
          <w:szCs w:val="24"/>
        </w:rPr>
        <w:t xml:space="preserve">The </w:t>
      </w:r>
      <w:r w:rsidR="77C45E14" w:rsidRPr="00F1371B">
        <w:rPr>
          <w:rFonts w:ascii="Arial" w:hAnsi="Arial" w:cs="Arial"/>
          <w:sz w:val="24"/>
          <w:szCs w:val="24"/>
        </w:rPr>
        <w:t xml:space="preserve">limitation of the rights of the </w:t>
      </w:r>
      <w:r w:rsidR="725FCA0E" w:rsidRPr="00F1371B">
        <w:rPr>
          <w:rFonts w:ascii="Arial" w:hAnsi="Arial" w:cs="Arial"/>
          <w:sz w:val="24"/>
          <w:szCs w:val="24"/>
        </w:rPr>
        <w:t xml:space="preserve">gamete provider </w:t>
      </w:r>
      <w:r w:rsidR="77C45E14" w:rsidRPr="00F1371B">
        <w:rPr>
          <w:rFonts w:ascii="Arial" w:hAnsi="Arial" w:cs="Arial"/>
          <w:sz w:val="24"/>
          <w:szCs w:val="24"/>
        </w:rPr>
        <w:t xml:space="preserve">caused by </w:t>
      </w:r>
      <w:r w:rsidRPr="00F1371B">
        <w:rPr>
          <w:rFonts w:ascii="Arial" w:hAnsi="Arial" w:cs="Arial"/>
          <w:sz w:val="24"/>
          <w:szCs w:val="24"/>
        </w:rPr>
        <w:t xml:space="preserve">the threshold upon </w:t>
      </w:r>
      <w:r w:rsidR="0ACC90B6" w:rsidRPr="00F1371B">
        <w:rPr>
          <w:rFonts w:ascii="Arial" w:hAnsi="Arial" w:cs="Arial"/>
          <w:sz w:val="24"/>
          <w:szCs w:val="24"/>
        </w:rPr>
        <w:t xml:space="preserve">which a gamete provider </w:t>
      </w:r>
      <w:r w:rsidRPr="00F1371B">
        <w:rPr>
          <w:rFonts w:ascii="Arial" w:hAnsi="Arial" w:cs="Arial"/>
          <w:sz w:val="24"/>
          <w:szCs w:val="24"/>
        </w:rPr>
        <w:t xml:space="preserve">is no longer able to withdraw consent is </w:t>
      </w:r>
      <w:r w:rsidR="7A57A361" w:rsidRPr="00F1371B">
        <w:rPr>
          <w:rFonts w:ascii="Arial" w:hAnsi="Arial" w:cs="Arial"/>
          <w:sz w:val="24"/>
          <w:szCs w:val="24"/>
        </w:rPr>
        <w:t>in each case</w:t>
      </w:r>
      <w:r w:rsidR="5298C23D" w:rsidRPr="00F1371B">
        <w:rPr>
          <w:rFonts w:ascii="Arial" w:hAnsi="Arial" w:cs="Arial"/>
          <w:sz w:val="24"/>
          <w:szCs w:val="24"/>
        </w:rPr>
        <w:t>,</w:t>
      </w:r>
      <w:r w:rsidR="64F67FF3" w:rsidRPr="00F1371B">
        <w:rPr>
          <w:rFonts w:ascii="Arial" w:hAnsi="Arial" w:cs="Arial"/>
          <w:sz w:val="24"/>
          <w:szCs w:val="24"/>
        </w:rPr>
        <w:t xml:space="preserve"> a direct consequence of the </w:t>
      </w:r>
      <w:r w:rsidR="1EE7089C" w:rsidRPr="00F1371B">
        <w:rPr>
          <w:rFonts w:ascii="Arial" w:hAnsi="Arial" w:cs="Arial"/>
          <w:sz w:val="24"/>
          <w:szCs w:val="24"/>
        </w:rPr>
        <w:t xml:space="preserve">threshold being necessary for the </w:t>
      </w:r>
      <w:r w:rsidR="64F67FF3" w:rsidRPr="00F1371B">
        <w:rPr>
          <w:rFonts w:ascii="Arial" w:hAnsi="Arial" w:cs="Arial"/>
          <w:sz w:val="24"/>
          <w:szCs w:val="24"/>
        </w:rPr>
        <w:t xml:space="preserve">legitimate purpose </w:t>
      </w:r>
      <w:r w:rsidR="4C41696F" w:rsidRPr="00F1371B">
        <w:rPr>
          <w:rFonts w:ascii="Arial" w:hAnsi="Arial" w:cs="Arial"/>
          <w:sz w:val="24"/>
          <w:szCs w:val="24"/>
        </w:rPr>
        <w:t>of protecting</w:t>
      </w:r>
      <w:r w:rsidR="55FE2137" w:rsidRPr="00F1371B">
        <w:rPr>
          <w:rFonts w:ascii="Arial" w:hAnsi="Arial" w:cs="Arial"/>
          <w:sz w:val="24"/>
          <w:szCs w:val="24"/>
        </w:rPr>
        <w:t xml:space="preserve"> the rights of the person </w:t>
      </w:r>
      <w:r w:rsidR="2FFBFE19" w:rsidRPr="00F1371B">
        <w:rPr>
          <w:rFonts w:ascii="Arial" w:hAnsi="Arial" w:cs="Arial"/>
          <w:sz w:val="24"/>
          <w:szCs w:val="24"/>
        </w:rPr>
        <w:t>undergoing ART treatment.</w:t>
      </w:r>
      <w:r w:rsidR="45A44563" w:rsidRPr="00F1371B">
        <w:rPr>
          <w:rFonts w:ascii="Arial" w:hAnsi="Arial" w:cs="Arial"/>
          <w:sz w:val="24"/>
          <w:szCs w:val="24"/>
        </w:rPr>
        <w:t xml:space="preserve"> </w:t>
      </w:r>
    </w:p>
    <w:p w14:paraId="25243D97" w14:textId="2EF14B3D" w:rsidR="00A248C1" w:rsidRPr="00F1371B" w:rsidRDefault="51FEEFA7" w:rsidP="6996FC6D">
      <w:pPr>
        <w:spacing w:before="240"/>
        <w:jc w:val="both"/>
        <w:rPr>
          <w:rFonts w:ascii="Arial" w:hAnsi="Arial" w:cs="Arial"/>
          <w:sz w:val="24"/>
          <w:szCs w:val="24"/>
        </w:rPr>
      </w:pPr>
      <w:r w:rsidRPr="00F1371B">
        <w:rPr>
          <w:rFonts w:ascii="Arial" w:hAnsi="Arial" w:cs="Arial"/>
          <w:sz w:val="24"/>
          <w:szCs w:val="24"/>
        </w:rPr>
        <w:t xml:space="preserve">Where posthumous use of gametes is authorised by the court (s 36), </w:t>
      </w:r>
      <w:r w:rsidR="25BD3006" w:rsidRPr="00F1371B">
        <w:rPr>
          <w:rFonts w:ascii="Arial" w:hAnsi="Arial" w:cs="Arial"/>
          <w:sz w:val="24"/>
          <w:szCs w:val="24"/>
        </w:rPr>
        <w:t>t</w:t>
      </w:r>
      <w:r w:rsidR="2F102BE9" w:rsidRPr="00F1371B">
        <w:rPr>
          <w:rFonts w:ascii="Arial" w:hAnsi="Arial" w:cs="Arial"/>
          <w:sz w:val="24"/>
          <w:szCs w:val="24"/>
        </w:rPr>
        <w:t>he limitation on</w:t>
      </w:r>
      <w:r w:rsidR="09FAD526" w:rsidRPr="00F1371B">
        <w:rPr>
          <w:rFonts w:ascii="Arial" w:hAnsi="Arial" w:cs="Arial"/>
          <w:sz w:val="24"/>
          <w:szCs w:val="24"/>
        </w:rPr>
        <w:t xml:space="preserve"> the right to family of</w:t>
      </w:r>
      <w:r w:rsidR="2F102BE9" w:rsidRPr="00F1371B">
        <w:rPr>
          <w:rFonts w:ascii="Arial" w:hAnsi="Arial" w:cs="Arial"/>
          <w:sz w:val="24"/>
          <w:szCs w:val="24"/>
        </w:rPr>
        <w:t xml:space="preserve"> </w:t>
      </w:r>
      <w:r w:rsidR="3EF7C2D8" w:rsidRPr="00F1371B">
        <w:rPr>
          <w:rFonts w:ascii="Arial" w:hAnsi="Arial" w:cs="Arial"/>
          <w:sz w:val="24"/>
          <w:szCs w:val="24"/>
        </w:rPr>
        <w:t>the person conceived from a gamete after the death of the gamete provider</w:t>
      </w:r>
      <w:r w:rsidR="2F102BE9" w:rsidRPr="00F1371B">
        <w:rPr>
          <w:rFonts w:ascii="Arial" w:hAnsi="Arial" w:cs="Arial"/>
          <w:sz w:val="24"/>
          <w:szCs w:val="24"/>
        </w:rPr>
        <w:t xml:space="preserve"> is </w:t>
      </w:r>
      <w:r w:rsidR="1F4198FC" w:rsidRPr="00F1371B">
        <w:rPr>
          <w:rFonts w:ascii="Arial" w:hAnsi="Arial" w:cs="Arial"/>
          <w:sz w:val="24"/>
          <w:szCs w:val="24"/>
        </w:rPr>
        <w:t xml:space="preserve">a </w:t>
      </w:r>
      <w:r w:rsidR="71F1F067" w:rsidRPr="00F1371B">
        <w:rPr>
          <w:rFonts w:ascii="Arial" w:hAnsi="Arial" w:cs="Arial"/>
          <w:sz w:val="24"/>
          <w:szCs w:val="24"/>
        </w:rPr>
        <w:t xml:space="preserve">direct consequence of </w:t>
      </w:r>
      <w:r w:rsidR="2F102BE9" w:rsidRPr="00F1371B">
        <w:rPr>
          <w:rFonts w:ascii="Arial" w:hAnsi="Arial" w:cs="Arial"/>
          <w:sz w:val="24"/>
          <w:szCs w:val="24"/>
        </w:rPr>
        <w:t>the legitimate purpose of ensur</w:t>
      </w:r>
      <w:r w:rsidR="1414E1D6" w:rsidRPr="00F1371B">
        <w:rPr>
          <w:rFonts w:ascii="Arial" w:hAnsi="Arial" w:cs="Arial"/>
          <w:sz w:val="24"/>
          <w:szCs w:val="24"/>
        </w:rPr>
        <w:t>ing</w:t>
      </w:r>
      <w:r w:rsidR="2F102BE9" w:rsidRPr="00F1371B">
        <w:rPr>
          <w:rFonts w:ascii="Arial" w:hAnsi="Arial" w:cs="Arial"/>
          <w:sz w:val="24"/>
          <w:szCs w:val="24"/>
        </w:rPr>
        <w:t xml:space="preserve"> that the wishes of the deceased gamete provider to create a family and the wishes of the surviving domestic partner to achieve that may be given effect as the intention of the posthumous use of a gamete is to conceive a child.  </w:t>
      </w:r>
    </w:p>
    <w:p w14:paraId="7A5B9E4C" w14:textId="77777777" w:rsidR="00A248C1" w:rsidRPr="00F1371B" w:rsidRDefault="5B8D5A92" w:rsidP="00556854">
      <w:pPr>
        <w:pStyle w:val="Heading6"/>
      </w:pPr>
      <w:r w:rsidRPr="00F1371B">
        <w:lastRenderedPageBreak/>
        <w:t>Proportionality (s 28(2)(e))</w:t>
      </w:r>
    </w:p>
    <w:p w14:paraId="7CEF99D5" w14:textId="4D01E7C0" w:rsidR="2B74FD3F" w:rsidRPr="00F1371B" w:rsidRDefault="632845DF" w:rsidP="6AFD18BB">
      <w:pPr>
        <w:spacing w:before="240"/>
        <w:jc w:val="both"/>
        <w:rPr>
          <w:rFonts w:ascii="Arial" w:hAnsi="Arial" w:cs="Arial"/>
          <w:sz w:val="24"/>
          <w:szCs w:val="24"/>
        </w:rPr>
      </w:pPr>
      <w:r w:rsidRPr="00F1371B">
        <w:rPr>
          <w:rFonts w:ascii="Arial" w:hAnsi="Arial" w:cs="Arial"/>
          <w:sz w:val="24"/>
          <w:szCs w:val="24"/>
        </w:rPr>
        <w:t>The interference with a gamete provider’s ability to choose the composition of their genetic family once withdrawal or modification of consent is no longer permitted under the Bill, is necessary to protect the bodily autonomy of the person to which the gamete or embryo is being implanted in. In the case where an embryo has been created using a gamete provider’s gamete, a gamete provider will also not be able to withdraw or modify their consent once the gamete has been created. This is because that embryo will consist of genetic material from multiple people, each with rights to family that must be balanced.</w:t>
      </w:r>
    </w:p>
    <w:p w14:paraId="27EE1128" w14:textId="3047310A" w:rsidR="0FD65AAD" w:rsidRPr="00F1371B" w:rsidRDefault="0FD65AAD" w:rsidP="12739017">
      <w:pPr>
        <w:spacing w:before="200"/>
        <w:jc w:val="both"/>
        <w:rPr>
          <w:rFonts w:ascii="Arial" w:hAnsi="Arial" w:cs="Arial"/>
          <w:sz w:val="24"/>
          <w:szCs w:val="24"/>
        </w:rPr>
      </w:pPr>
      <w:r w:rsidRPr="00F1371B">
        <w:rPr>
          <w:rFonts w:ascii="Arial" w:hAnsi="Arial" w:cs="Arial"/>
          <w:sz w:val="24"/>
          <w:szCs w:val="24"/>
        </w:rPr>
        <w:t xml:space="preserve">The threshold upon which a </w:t>
      </w:r>
      <w:r w:rsidR="4E2B7FD3" w:rsidRPr="00F1371B">
        <w:rPr>
          <w:rFonts w:ascii="Arial" w:hAnsi="Arial" w:cs="Arial"/>
          <w:sz w:val="24"/>
          <w:szCs w:val="24"/>
        </w:rPr>
        <w:t xml:space="preserve">gamete provider </w:t>
      </w:r>
      <w:r w:rsidR="500141E2" w:rsidRPr="00F1371B">
        <w:rPr>
          <w:rFonts w:ascii="Arial" w:hAnsi="Arial" w:cs="Arial"/>
          <w:sz w:val="24"/>
          <w:szCs w:val="24"/>
        </w:rPr>
        <w:t xml:space="preserve">can </w:t>
      </w:r>
      <w:r w:rsidRPr="00F1371B">
        <w:rPr>
          <w:rFonts w:ascii="Arial" w:hAnsi="Arial" w:cs="Arial"/>
          <w:sz w:val="24"/>
          <w:szCs w:val="24"/>
        </w:rPr>
        <w:t xml:space="preserve">withdraw consent in respect of the use of their gametes, </w:t>
      </w:r>
      <w:r w:rsidR="3ED716E0" w:rsidRPr="00F1371B">
        <w:rPr>
          <w:rFonts w:ascii="Arial" w:hAnsi="Arial" w:cs="Arial"/>
          <w:sz w:val="24"/>
          <w:szCs w:val="24"/>
        </w:rPr>
        <w:t xml:space="preserve">offers the maximum possible flexibility of a </w:t>
      </w:r>
      <w:r w:rsidR="5BBDB358" w:rsidRPr="00F1371B">
        <w:rPr>
          <w:rFonts w:ascii="Arial" w:hAnsi="Arial" w:cs="Arial"/>
          <w:sz w:val="24"/>
          <w:szCs w:val="24"/>
        </w:rPr>
        <w:t xml:space="preserve">gamete provider </w:t>
      </w:r>
      <w:r w:rsidR="3ED716E0" w:rsidRPr="00F1371B">
        <w:rPr>
          <w:rFonts w:ascii="Arial" w:hAnsi="Arial" w:cs="Arial"/>
          <w:sz w:val="24"/>
          <w:szCs w:val="24"/>
        </w:rPr>
        <w:t>to withdraw consent</w:t>
      </w:r>
      <w:r w:rsidR="3168E286" w:rsidRPr="00F1371B">
        <w:rPr>
          <w:rFonts w:ascii="Arial" w:hAnsi="Arial" w:cs="Arial"/>
          <w:sz w:val="24"/>
          <w:szCs w:val="24"/>
        </w:rPr>
        <w:t xml:space="preserve">, until the withdrawal of that consent would pose a significant limitation of the rights of someone else. </w:t>
      </w:r>
    </w:p>
    <w:p w14:paraId="510479C6" w14:textId="72F7F0FE" w:rsidR="00A248C1" w:rsidRPr="00F1371B" w:rsidRDefault="27DB195B" w:rsidP="7277AECB">
      <w:pPr>
        <w:spacing w:before="200"/>
        <w:jc w:val="both"/>
        <w:rPr>
          <w:rFonts w:ascii="Arial" w:hAnsi="Arial" w:cs="Arial"/>
          <w:sz w:val="24"/>
          <w:szCs w:val="24"/>
        </w:rPr>
      </w:pPr>
      <w:r w:rsidRPr="00F1371B">
        <w:rPr>
          <w:rFonts w:ascii="Arial" w:hAnsi="Arial" w:cs="Arial"/>
          <w:sz w:val="24"/>
          <w:szCs w:val="24"/>
        </w:rPr>
        <w:t>Further, t</w:t>
      </w:r>
      <w:r w:rsidR="43B8A1C8" w:rsidRPr="00F1371B">
        <w:rPr>
          <w:rFonts w:ascii="Arial" w:hAnsi="Arial" w:cs="Arial"/>
          <w:sz w:val="24"/>
          <w:szCs w:val="24"/>
        </w:rPr>
        <w:t xml:space="preserve">he Bill provides for several safeguards to ensure that a </w:t>
      </w:r>
      <w:r w:rsidR="5B376CF7" w:rsidRPr="00F1371B">
        <w:rPr>
          <w:rFonts w:ascii="Arial" w:hAnsi="Arial" w:cs="Arial"/>
          <w:sz w:val="24"/>
          <w:szCs w:val="24"/>
        </w:rPr>
        <w:t xml:space="preserve">gamete provider’s </w:t>
      </w:r>
      <w:r w:rsidR="43B8A1C8" w:rsidRPr="00F1371B">
        <w:rPr>
          <w:rFonts w:ascii="Arial" w:hAnsi="Arial" w:cs="Arial"/>
          <w:sz w:val="24"/>
          <w:szCs w:val="24"/>
        </w:rPr>
        <w:t xml:space="preserve">right to family is not unreasonably limited. The points in time where consent is no longer able to be modified or withdrawn are set out clearly in the Bill and no discretion is permitted. </w:t>
      </w:r>
      <w:r w:rsidR="277E85E5" w:rsidRPr="00F1371B">
        <w:rPr>
          <w:rFonts w:ascii="Arial" w:hAnsi="Arial" w:cs="Arial"/>
          <w:sz w:val="24"/>
          <w:szCs w:val="24"/>
        </w:rPr>
        <w:t xml:space="preserve">Gamete providers </w:t>
      </w:r>
      <w:r w:rsidR="050760C5" w:rsidRPr="00F1371B">
        <w:rPr>
          <w:rFonts w:ascii="Arial" w:hAnsi="Arial" w:cs="Arial"/>
          <w:sz w:val="24"/>
          <w:szCs w:val="24"/>
        </w:rPr>
        <w:t xml:space="preserve">donating with an ART provider </w:t>
      </w:r>
      <w:r w:rsidR="6E522EFC" w:rsidRPr="00F1371B">
        <w:rPr>
          <w:rFonts w:ascii="Arial" w:hAnsi="Arial" w:cs="Arial"/>
          <w:sz w:val="24"/>
          <w:szCs w:val="24"/>
        </w:rPr>
        <w:t>regulated</w:t>
      </w:r>
      <w:r w:rsidR="050760C5" w:rsidRPr="00F1371B">
        <w:rPr>
          <w:rFonts w:ascii="Arial" w:hAnsi="Arial" w:cs="Arial"/>
          <w:sz w:val="24"/>
          <w:szCs w:val="24"/>
        </w:rPr>
        <w:t xml:space="preserve"> by the </w:t>
      </w:r>
      <w:r w:rsidR="74087995" w:rsidRPr="00F1371B">
        <w:rPr>
          <w:rFonts w:ascii="Arial" w:hAnsi="Arial" w:cs="Arial"/>
          <w:sz w:val="24"/>
          <w:szCs w:val="24"/>
        </w:rPr>
        <w:t xml:space="preserve">Bill </w:t>
      </w:r>
      <w:r w:rsidR="43B8A1C8" w:rsidRPr="00F1371B">
        <w:rPr>
          <w:rFonts w:ascii="Arial" w:hAnsi="Arial" w:cs="Arial"/>
          <w:sz w:val="24"/>
          <w:szCs w:val="24"/>
        </w:rPr>
        <w:t>will be notified as to the points in time when they can no long</w:t>
      </w:r>
      <w:r w:rsidR="7645ACE6" w:rsidRPr="00F1371B">
        <w:rPr>
          <w:rFonts w:ascii="Arial" w:hAnsi="Arial" w:cs="Arial"/>
          <w:sz w:val="24"/>
          <w:szCs w:val="24"/>
        </w:rPr>
        <w:t>er</w:t>
      </w:r>
      <w:r w:rsidR="43B8A1C8" w:rsidRPr="00F1371B">
        <w:rPr>
          <w:rFonts w:ascii="Arial" w:hAnsi="Arial" w:cs="Arial"/>
          <w:sz w:val="24"/>
          <w:szCs w:val="24"/>
        </w:rPr>
        <w:t xml:space="preserve"> withdraw or modify consent as part of a package of information provided to them prior to an ART provider obtaining their gametes (s 2</w:t>
      </w:r>
      <w:r w:rsidR="7B9BFC62" w:rsidRPr="00F1371B">
        <w:rPr>
          <w:rFonts w:ascii="Arial" w:hAnsi="Arial" w:cs="Arial"/>
          <w:sz w:val="24"/>
          <w:szCs w:val="24"/>
        </w:rPr>
        <w:t>4</w:t>
      </w:r>
      <w:r w:rsidR="43B8A1C8" w:rsidRPr="00F1371B">
        <w:rPr>
          <w:rFonts w:ascii="Arial" w:hAnsi="Arial" w:cs="Arial"/>
          <w:sz w:val="24"/>
          <w:szCs w:val="24"/>
        </w:rPr>
        <w:t xml:space="preserve">). Counselling services will be offered to </w:t>
      </w:r>
      <w:r w:rsidR="1E8F55E2" w:rsidRPr="00F1371B">
        <w:rPr>
          <w:rFonts w:ascii="Arial" w:hAnsi="Arial" w:cs="Arial"/>
          <w:sz w:val="24"/>
          <w:szCs w:val="24"/>
        </w:rPr>
        <w:t xml:space="preserve">gamete providers </w:t>
      </w:r>
      <w:r w:rsidR="43B8A1C8" w:rsidRPr="00F1371B">
        <w:rPr>
          <w:rFonts w:ascii="Arial" w:hAnsi="Arial" w:cs="Arial"/>
          <w:sz w:val="24"/>
          <w:szCs w:val="24"/>
        </w:rPr>
        <w:t xml:space="preserve">before undergoing any ART treatment to ensure that the consent </w:t>
      </w:r>
      <w:r w:rsidR="14D273F1" w:rsidRPr="00F1371B">
        <w:rPr>
          <w:rFonts w:ascii="Arial" w:hAnsi="Arial" w:cs="Arial"/>
          <w:sz w:val="24"/>
          <w:szCs w:val="24"/>
        </w:rPr>
        <w:t xml:space="preserve">obtained </w:t>
      </w:r>
      <w:r w:rsidR="43B8A1C8" w:rsidRPr="00F1371B">
        <w:rPr>
          <w:rFonts w:ascii="Arial" w:hAnsi="Arial" w:cs="Arial"/>
          <w:sz w:val="24"/>
          <w:szCs w:val="24"/>
        </w:rPr>
        <w:t xml:space="preserve">is fully informed and to ensure that the </w:t>
      </w:r>
      <w:r w:rsidR="31441834" w:rsidRPr="00F1371B">
        <w:rPr>
          <w:rFonts w:ascii="Arial" w:hAnsi="Arial" w:cs="Arial"/>
          <w:sz w:val="24"/>
          <w:szCs w:val="24"/>
        </w:rPr>
        <w:t xml:space="preserve">gamete provider </w:t>
      </w:r>
      <w:r w:rsidR="43B8A1C8" w:rsidRPr="00F1371B">
        <w:rPr>
          <w:rFonts w:ascii="Arial" w:hAnsi="Arial" w:cs="Arial"/>
          <w:sz w:val="24"/>
          <w:szCs w:val="24"/>
        </w:rPr>
        <w:t>has capacity to understand and make decisions in relation to the treatment (s</w:t>
      </w:r>
      <w:r w:rsidR="52120BFE" w:rsidRPr="00F1371B">
        <w:rPr>
          <w:rFonts w:ascii="Arial" w:hAnsi="Arial" w:cs="Arial"/>
          <w:sz w:val="24"/>
          <w:szCs w:val="24"/>
        </w:rPr>
        <w:t xml:space="preserve"> 2</w:t>
      </w:r>
      <w:r w:rsidR="379C51F5" w:rsidRPr="00F1371B">
        <w:rPr>
          <w:rFonts w:ascii="Arial" w:hAnsi="Arial" w:cs="Arial"/>
          <w:sz w:val="24"/>
          <w:szCs w:val="24"/>
        </w:rPr>
        <w:t>3</w:t>
      </w:r>
      <w:r w:rsidR="52120BFE" w:rsidRPr="00F1371B">
        <w:rPr>
          <w:rFonts w:ascii="Arial" w:hAnsi="Arial" w:cs="Arial"/>
          <w:sz w:val="24"/>
          <w:szCs w:val="24"/>
        </w:rPr>
        <w:t>).</w:t>
      </w:r>
      <w:r w:rsidR="43B8A1C8" w:rsidRPr="00F1371B">
        <w:rPr>
          <w:rFonts w:ascii="Arial" w:hAnsi="Arial" w:cs="Arial"/>
          <w:sz w:val="24"/>
          <w:szCs w:val="24"/>
        </w:rPr>
        <w:t xml:space="preserve"> </w:t>
      </w:r>
    </w:p>
    <w:p w14:paraId="27A2B5A8" w14:textId="524AE301" w:rsidR="00A248C1" w:rsidRPr="00F1371B" w:rsidRDefault="59C1F272" w:rsidP="12739017">
      <w:pPr>
        <w:spacing w:before="200"/>
        <w:jc w:val="both"/>
        <w:rPr>
          <w:rFonts w:ascii="Arial" w:hAnsi="Arial" w:cs="Arial"/>
          <w:sz w:val="24"/>
          <w:szCs w:val="24"/>
        </w:rPr>
      </w:pPr>
      <w:r w:rsidRPr="00F1371B">
        <w:rPr>
          <w:rFonts w:ascii="Arial" w:hAnsi="Arial" w:cs="Arial"/>
          <w:sz w:val="24"/>
          <w:szCs w:val="24"/>
        </w:rPr>
        <w:t xml:space="preserve">Therefore, the provisions which limit the modification or withdrawal of a </w:t>
      </w:r>
      <w:r w:rsidR="57333860" w:rsidRPr="00F1371B">
        <w:rPr>
          <w:rFonts w:ascii="Arial" w:hAnsi="Arial" w:cs="Arial"/>
          <w:sz w:val="24"/>
          <w:szCs w:val="24"/>
        </w:rPr>
        <w:t xml:space="preserve">gamete provider’s </w:t>
      </w:r>
      <w:r w:rsidRPr="00F1371B">
        <w:rPr>
          <w:rFonts w:ascii="Arial" w:hAnsi="Arial" w:cs="Arial"/>
          <w:sz w:val="24"/>
          <w:szCs w:val="24"/>
        </w:rPr>
        <w:t>consent</w:t>
      </w:r>
      <w:r w:rsidR="16AC211B" w:rsidRPr="00F1371B">
        <w:rPr>
          <w:rFonts w:ascii="Arial" w:hAnsi="Arial" w:cs="Arial"/>
          <w:sz w:val="24"/>
          <w:szCs w:val="24"/>
        </w:rPr>
        <w:t>,</w:t>
      </w:r>
      <w:r w:rsidRPr="00F1371B">
        <w:rPr>
          <w:rFonts w:ascii="Arial" w:hAnsi="Arial" w:cs="Arial"/>
          <w:sz w:val="24"/>
          <w:szCs w:val="24"/>
        </w:rPr>
        <w:t xml:space="preserve"> and consequently their right to family are reasonable and proportionate to the legitimate purpose of balancing the rights to the other parties involved in the ART treatment. </w:t>
      </w:r>
    </w:p>
    <w:p w14:paraId="5CF69DBA" w14:textId="3B448091" w:rsidR="00A248C1" w:rsidRPr="00F1371B" w:rsidRDefault="43B8A1C8" w:rsidP="7277AECB">
      <w:pPr>
        <w:jc w:val="both"/>
        <w:rPr>
          <w:rFonts w:ascii="Arial" w:hAnsi="Arial" w:cs="Arial"/>
          <w:sz w:val="24"/>
          <w:szCs w:val="24"/>
        </w:rPr>
      </w:pPr>
      <w:r w:rsidRPr="00F1371B">
        <w:rPr>
          <w:rFonts w:ascii="Arial" w:hAnsi="Arial" w:cs="Arial"/>
          <w:sz w:val="24"/>
          <w:szCs w:val="24"/>
        </w:rPr>
        <w:t>Strict parameters are provided for when posthumous use</w:t>
      </w:r>
      <w:r w:rsidR="7FD3941B" w:rsidRPr="00F1371B">
        <w:rPr>
          <w:rFonts w:ascii="Arial" w:hAnsi="Arial" w:cs="Arial"/>
          <w:sz w:val="24"/>
          <w:szCs w:val="24"/>
        </w:rPr>
        <w:t xml:space="preserve"> of gametes</w:t>
      </w:r>
      <w:r w:rsidRPr="00F1371B">
        <w:rPr>
          <w:rFonts w:ascii="Arial" w:hAnsi="Arial" w:cs="Arial"/>
          <w:sz w:val="24"/>
          <w:szCs w:val="24"/>
        </w:rPr>
        <w:t xml:space="preserve"> is permitted. </w:t>
      </w:r>
      <w:r w:rsidR="1549208C" w:rsidRPr="00F1371B">
        <w:rPr>
          <w:rFonts w:ascii="Arial" w:hAnsi="Arial" w:cs="Arial"/>
          <w:sz w:val="24"/>
          <w:szCs w:val="24"/>
        </w:rPr>
        <w:t>Ordinarily, p</w:t>
      </w:r>
      <w:r w:rsidRPr="00F1371B">
        <w:rPr>
          <w:rFonts w:ascii="Arial" w:hAnsi="Arial" w:cs="Arial"/>
          <w:sz w:val="24"/>
          <w:szCs w:val="24"/>
        </w:rPr>
        <w:t xml:space="preserve">osthumous use is only permitted if the gamete provider had consented to the use of their gametes posthumously and if the </w:t>
      </w:r>
      <w:r w:rsidR="54BD0443" w:rsidRPr="00F1371B">
        <w:rPr>
          <w:rFonts w:ascii="Arial" w:hAnsi="Arial" w:cs="Arial"/>
          <w:sz w:val="24"/>
          <w:szCs w:val="24"/>
        </w:rPr>
        <w:t xml:space="preserve">person undergoing ART treatment </w:t>
      </w:r>
      <w:r w:rsidRPr="00F1371B">
        <w:rPr>
          <w:rFonts w:ascii="Arial" w:hAnsi="Arial" w:cs="Arial"/>
          <w:sz w:val="24"/>
          <w:szCs w:val="24"/>
        </w:rPr>
        <w:t>has also consented to the treatment. Without the deceased person’s consent, posthumous use is</w:t>
      </w:r>
      <w:r w:rsidR="5E5D480F" w:rsidRPr="00F1371B">
        <w:rPr>
          <w:rFonts w:ascii="Arial" w:hAnsi="Arial" w:cs="Arial"/>
          <w:sz w:val="24"/>
          <w:szCs w:val="24"/>
        </w:rPr>
        <w:t xml:space="preserve"> only</w:t>
      </w:r>
      <w:r w:rsidRPr="00F1371B">
        <w:rPr>
          <w:rFonts w:ascii="Arial" w:hAnsi="Arial" w:cs="Arial"/>
          <w:sz w:val="24"/>
          <w:szCs w:val="24"/>
        </w:rPr>
        <w:t xml:space="preserve"> permitted </w:t>
      </w:r>
      <w:r w:rsidR="5C98D8B5" w:rsidRPr="00F1371B">
        <w:rPr>
          <w:rFonts w:ascii="Arial" w:hAnsi="Arial" w:cs="Arial"/>
          <w:sz w:val="24"/>
          <w:szCs w:val="24"/>
        </w:rPr>
        <w:t xml:space="preserve">by the domestic partner of the deceased </w:t>
      </w:r>
      <w:r w:rsidR="7882BABB" w:rsidRPr="00F1371B">
        <w:rPr>
          <w:rFonts w:ascii="Arial" w:hAnsi="Arial" w:cs="Arial"/>
          <w:sz w:val="24"/>
          <w:szCs w:val="24"/>
        </w:rPr>
        <w:t>with</w:t>
      </w:r>
      <w:r w:rsidRPr="00F1371B">
        <w:rPr>
          <w:rFonts w:ascii="Arial" w:hAnsi="Arial" w:cs="Arial"/>
          <w:sz w:val="24"/>
          <w:szCs w:val="24"/>
        </w:rPr>
        <w:t xml:space="preserve"> </w:t>
      </w:r>
      <w:r w:rsidR="65631429" w:rsidRPr="00F1371B">
        <w:rPr>
          <w:rFonts w:ascii="Arial" w:hAnsi="Arial" w:cs="Arial"/>
          <w:sz w:val="24"/>
          <w:szCs w:val="24"/>
        </w:rPr>
        <w:t xml:space="preserve">the </w:t>
      </w:r>
      <w:r w:rsidRPr="00F1371B">
        <w:rPr>
          <w:rFonts w:ascii="Arial" w:hAnsi="Arial" w:cs="Arial"/>
          <w:sz w:val="24"/>
          <w:szCs w:val="24"/>
        </w:rPr>
        <w:t>authorisation</w:t>
      </w:r>
      <w:r w:rsidR="253F8FCB" w:rsidRPr="00F1371B">
        <w:rPr>
          <w:rFonts w:ascii="Arial" w:hAnsi="Arial" w:cs="Arial"/>
          <w:sz w:val="24"/>
          <w:szCs w:val="24"/>
        </w:rPr>
        <w:t xml:space="preserve"> of the court</w:t>
      </w:r>
      <w:r w:rsidR="7B5BBBDD" w:rsidRPr="00F1371B">
        <w:rPr>
          <w:rFonts w:ascii="Arial" w:hAnsi="Arial" w:cs="Arial"/>
          <w:sz w:val="24"/>
          <w:szCs w:val="24"/>
        </w:rPr>
        <w:t xml:space="preserve"> (s 37)</w:t>
      </w:r>
      <w:r w:rsidR="54C8D7BF" w:rsidRPr="00F1371B">
        <w:rPr>
          <w:rFonts w:ascii="Arial" w:hAnsi="Arial" w:cs="Arial"/>
          <w:sz w:val="24"/>
          <w:szCs w:val="24"/>
        </w:rPr>
        <w:t>.</w:t>
      </w:r>
      <w:r w:rsidRPr="00F1371B">
        <w:rPr>
          <w:rFonts w:ascii="Arial" w:hAnsi="Arial" w:cs="Arial"/>
          <w:sz w:val="24"/>
          <w:szCs w:val="24"/>
        </w:rPr>
        <w:t xml:space="preserve"> The Bill provides for a list of factors which the court must consider in their decision making, including </w:t>
      </w:r>
      <w:r w:rsidR="3CF26E8A" w:rsidRPr="00F1371B">
        <w:rPr>
          <w:rFonts w:ascii="Arial" w:hAnsi="Arial" w:cs="Arial"/>
          <w:sz w:val="24"/>
          <w:szCs w:val="24"/>
        </w:rPr>
        <w:t>whether the domestic partner has capacity to consent to the provision of treatment, whether the domestic partner has undergone appropriate counselling,</w:t>
      </w:r>
      <w:r w:rsidR="79104285" w:rsidRPr="00F1371B">
        <w:rPr>
          <w:rFonts w:ascii="Arial" w:hAnsi="Arial" w:cs="Arial"/>
          <w:sz w:val="24"/>
          <w:szCs w:val="24"/>
        </w:rPr>
        <w:t xml:space="preserve"> </w:t>
      </w:r>
      <w:r w:rsidRPr="00F1371B">
        <w:rPr>
          <w:rFonts w:ascii="Arial" w:hAnsi="Arial" w:cs="Arial"/>
          <w:sz w:val="24"/>
          <w:szCs w:val="24"/>
        </w:rPr>
        <w:t>the best interest</w:t>
      </w:r>
      <w:r w:rsidR="4E12BF09" w:rsidRPr="00F1371B">
        <w:rPr>
          <w:rFonts w:ascii="Arial" w:hAnsi="Arial" w:cs="Arial"/>
          <w:sz w:val="24"/>
          <w:szCs w:val="24"/>
        </w:rPr>
        <w:t>s of</w:t>
      </w:r>
      <w:r w:rsidRPr="00F1371B">
        <w:rPr>
          <w:rFonts w:ascii="Arial" w:hAnsi="Arial" w:cs="Arial"/>
          <w:sz w:val="24"/>
          <w:szCs w:val="24"/>
        </w:rPr>
        <w:t xml:space="preserve"> the child to be born, </w:t>
      </w:r>
      <w:r w:rsidR="20BF7E15" w:rsidRPr="00F1371B">
        <w:rPr>
          <w:rFonts w:ascii="Arial" w:hAnsi="Arial" w:cs="Arial"/>
          <w:sz w:val="24"/>
          <w:szCs w:val="24"/>
        </w:rPr>
        <w:t xml:space="preserve">that </w:t>
      </w:r>
      <w:r w:rsidRPr="00F1371B">
        <w:rPr>
          <w:rFonts w:ascii="Arial" w:hAnsi="Arial" w:cs="Arial"/>
          <w:sz w:val="24"/>
          <w:szCs w:val="24"/>
        </w:rPr>
        <w:t xml:space="preserve">the gamete provider did not expressly object to the posthumous use, </w:t>
      </w:r>
      <w:r w:rsidR="3655F144" w:rsidRPr="00F1371B">
        <w:rPr>
          <w:rFonts w:ascii="Arial" w:hAnsi="Arial" w:cs="Arial"/>
          <w:sz w:val="24"/>
          <w:szCs w:val="24"/>
        </w:rPr>
        <w:t>whether</w:t>
      </w:r>
      <w:r w:rsidRPr="00F1371B">
        <w:rPr>
          <w:rFonts w:ascii="Arial" w:hAnsi="Arial" w:cs="Arial"/>
          <w:sz w:val="24"/>
          <w:szCs w:val="24"/>
        </w:rPr>
        <w:t xml:space="preserve"> the gamete provider would</w:t>
      </w:r>
      <w:r w:rsidR="62CC441A" w:rsidRPr="00F1371B">
        <w:rPr>
          <w:rFonts w:ascii="Arial" w:hAnsi="Arial" w:cs="Arial"/>
          <w:sz w:val="24"/>
          <w:szCs w:val="24"/>
        </w:rPr>
        <w:t xml:space="preserve"> likely</w:t>
      </w:r>
      <w:r w:rsidRPr="00F1371B">
        <w:rPr>
          <w:rFonts w:ascii="Arial" w:hAnsi="Arial" w:cs="Arial"/>
          <w:sz w:val="24"/>
          <w:szCs w:val="24"/>
        </w:rPr>
        <w:t xml:space="preserve"> have supported the posthumous use of their gametes, and </w:t>
      </w:r>
      <w:r w:rsidR="2F54B581" w:rsidRPr="00F1371B">
        <w:rPr>
          <w:rFonts w:ascii="Arial" w:hAnsi="Arial" w:cs="Arial"/>
          <w:sz w:val="24"/>
          <w:szCs w:val="24"/>
        </w:rPr>
        <w:t>any other matters the court considers appropriate</w:t>
      </w:r>
      <w:r w:rsidR="1C3C180A" w:rsidRPr="00F1371B">
        <w:rPr>
          <w:rFonts w:ascii="Arial" w:hAnsi="Arial" w:cs="Arial"/>
          <w:sz w:val="24"/>
          <w:szCs w:val="24"/>
        </w:rPr>
        <w:t xml:space="preserve"> </w:t>
      </w:r>
      <w:r w:rsidRPr="00F1371B">
        <w:rPr>
          <w:rFonts w:ascii="Arial" w:hAnsi="Arial" w:cs="Arial"/>
          <w:sz w:val="24"/>
          <w:szCs w:val="24"/>
        </w:rPr>
        <w:t>(s 3</w:t>
      </w:r>
      <w:r w:rsidR="7E862498" w:rsidRPr="00F1371B">
        <w:rPr>
          <w:rFonts w:ascii="Arial" w:hAnsi="Arial" w:cs="Arial"/>
          <w:sz w:val="24"/>
          <w:szCs w:val="24"/>
        </w:rPr>
        <w:t>7</w:t>
      </w:r>
      <w:r w:rsidRPr="00F1371B">
        <w:rPr>
          <w:rFonts w:ascii="Arial" w:hAnsi="Arial" w:cs="Arial"/>
          <w:sz w:val="24"/>
          <w:szCs w:val="24"/>
        </w:rPr>
        <w:t xml:space="preserve">). </w:t>
      </w:r>
      <w:r w:rsidR="558E2F2E" w:rsidRPr="00F1371B">
        <w:rPr>
          <w:rFonts w:ascii="Arial" w:hAnsi="Arial" w:cs="Arial"/>
          <w:sz w:val="24"/>
          <w:szCs w:val="24"/>
        </w:rPr>
        <w:t xml:space="preserve">The right to enjoy family life for </w:t>
      </w:r>
      <w:r w:rsidR="62893D69" w:rsidRPr="00F1371B">
        <w:rPr>
          <w:rFonts w:ascii="Arial" w:hAnsi="Arial" w:cs="Arial"/>
          <w:sz w:val="24"/>
          <w:szCs w:val="24"/>
        </w:rPr>
        <w:t>a person</w:t>
      </w:r>
      <w:r w:rsidR="558E2F2E" w:rsidRPr="00F1371B">
        <w:rPr>
          <w:rFonts w:ascii="Arial" w:hAnsi="Arial" w:cs="Arial"/>
          <w:sz w:val="24"/>
          <w:szCs w:val="24"/>
        </w:rPr>
        <w:t xml:space="preserve"> conceived from ART treatment</w:t>
      </w:r>
      <w:r w:rsidRPr="00F1371B">
        <w:rPr>
          <w:rFonts w:ascii="Arial" w:hAnsi="Arial" w:cs="Arial"/>
          <w:sz w:val="24"/>
          <w:szCs w:val="24"/>
        </w:rPr>
        <w:t xml:space="preserve"> </w:t>
      </w:r>
      <w:r w:rsidR="0CA180D0" w:rsidRPr="00F1371B">
        <w:rPr>
          <w:rFonts w:ascii="Arial" w:hAnsi="Arial" w:cs="Arial"/>
          <w:sz w:val="24"/>
          <w:szCs w:val="24"/>
        </w:rPr>
        <w:t xml:space="preserve">authorised by the court </w:t>
      </w:r>
      <w:r w:rsidRPr="00F1371B">
        <w:rPr>
          <w:rFonts w:ascii="Arial" w:hAnsi="Arial" w:cs="Arial"/>
          <w:sz w:val="24"/>
          <w:szCs w:val="24"/>
        </w:rPr>
        <w:t xml:space="preserve">is therefore not arbitrarily limited as the framework has been carefully framed to ensure that </w:t>
      </w:r>
      <w:r w:rsidRPr="00F1371B">
        <w:rPr>
          <w:rFonts w:ascii="Arial" w:hAnsi="Arial" w:cs="Arial"/>
          <w:sz w:val="24"/>
          <w:szCs w:val="24"/>
        </w:rPr>
        <w:lastRenderedPageBreak/>
        <w:t xml:space="preserve">posthumous use is only permitted </w:t>
      </w:r>
      <w:r w:rsidR="50D3F9E8" w:rsidRPr="00F1371B">
        <w:rPr>
          <w:rFonts w:ascii="Arial" w:hAnsi="Arial" w:cs="Arial"/>
          <w:sz w:val="24"/>
          <w:szCs w:val="24"/>
        </w:rPr>
        <w:t xml:space="preserve">without consent </w:t>
      </w:r>
      <w:r w:rsidRPr="00F1371B">
        <w:rPr>
          <w:rFonts w:ascii="Arial" w:hAnsi="Arial" w:cs="Arial"/>
          <w:sz w:val="24"/>
          <w:szCs w:val="24"/>
        </w:rPr>
        <w:t>in very exceptional circumstances</w:t>
      </w:r>
      <w:r w:rsidR="72BCFD4F" w:rsidRPr="00F1371B">
        <w:rPr>
          <w:rFonts w:ascii="Arial" w:hAnsi="Arial" w:cs="Arial"/>
          <w:sz w:val="24"/>
          <w:szCs w:val="24"/>
        </w:rPr>
        <w:t>, and subject to appropriate safeguards</w:t>
      </w:r>
      <w:r w:rsidR="040D9B12" w:rsidRPr="00F1371B">
        <w:rPr>
          <w:rFonts w:ascii="Arial" w:hAnsi="Arial" w:cs="Arial"/>
          <w:sz w:val="24"/>
          <w:szCs w:val="24"/>
        </w:rPr>
        <w:t xml:space="preserve"> (s 37)</w:t>
      </w:r>
      <w:r w:rsidRPr="00F1371B">
        <w:rPr>
          <w:rFonts w:ascii="Arial" w:hAnsi="Arial" w:cs="Arial"/>
          <w:sz w:val="24"/>
          <w:szCs w:val="24"/>
        </w:rPr>
        <w:t xml:space="preserve">. </w:t>
      </w:r>
    </w:p>
    <w:bookmarkEnd w:id="43"/>
    <w:p w14:paraId="177F116C" w14:textId="6FEA8387" w:rsidR="1486E3CF" w:rsidRPr="00F1371B" w:rsidRDefault="1486E3CF" w:rsidP="7277AECB">
      <w:pPr>
        <w:jc w:val="both"/>
        <w:rPr>
          <w:rFonts w:ascii="Arial" w:hAnsi="Arial" w:cs="Arial"/>
          <w:sz w:val="24"/>
          <w:szCs w:val="24"/>
        </w:rPr>
      </w:pPr>
      <w:r w:rsidRPr="00F1371B">
        <w:rPr>
          <w:rFonts w:ascii="Arial" w:hAnsi="Arial" w:cs="Arial"/>
          <w:sz w:val="24"/>
          <w:szCs w:val="24"/>
        </w:rPr>
        <w:t xml:space="preserve">To the extent that all posthumous use of gametes limits the right of a donor conceived person to be able to </w:t>
      </w:r>
      <w:r w:rsidR="7EBBA6FE" w:rsidRPr="00F1371B">
        <w:rPr>
          <w:rFonts w:ascii="Arial" w:hAnsi="Arial" w:cs="Arial"/>
          <w:sz w:val="24"/>
          <w:szCs w:val="24"/>
        </w:rPr>
        <w:t>contact</w:t>
      </w:r>
      <w:r w:rsidRPr="00F1371B">
        <w:rPr>
          <w:rFonts w:ascii="Arial" w:hAnsi="Arial" w:cs="Arial"/>
          <w:sz w:val="24"/>
          <w:szCs w:val="24"/>
        </w:rPr>
        <w:t xml:space="preserve"> their donor, t</w:t>
      </w:r>
      <w:r w:rsidR="43B8A1C8" w:rsidRPr="00F1371B">
        <w:rPr>
          <w:rFonts w:ascii="Arial" w:hAnsi="Arial" w:cs="Arial"/>
          <w:sz w:val="24"/>
          <w:szCs w:val="24"/>
        </w:rPr>
        <w:t xml:space="preserve">he limitation on a person conceived from a deceased person’s gametes is not fundamentally different to other circumstances outside of ART where a child may be born whose </w:t>
      </w:r>
      <w:r w:rsidR="34096C5B" w:rsidRPr="00F1371B">
        <w:rPr>
          <w:rFonts w:ascii="Arial" w:hAnsi="Arial" w:cs="Arial"/>
          <w:sz w:val="24"/>
          <w:szCs w:val="24"/>
        </w:rPr>
        <w:t xml:space="preserve">donor </w:t>
      </w:r>
      <w:r w:rsidR="43B8A1C8" w:rsidRPr="00F1371B">
        <w:rPr>
          <w:rFonts w:ascii="Arial" w:hAnsi="Arial" w:cs="Arial"/>
          <w:sz w:val="24"/>
          <w:szCs w:val="24"/>
        </w:rPr>
        <w:t>has passed away</w:t>
      </w:r>
      <w:r w:rsidR="50240C02" w:rsidRPr="00F1371B">
        <w:rPr>
          <w:rFonts w:ascii="Arial" w:hAnsi="Arial" w:cs="Arial"/>
          <w:sz w:val="24"/>
          <w:szCs w:val="24"/>
        </w:rPr>
        <w:t xml:space="preserve"> after conception, or who is uncontactable or has expressed a preference for no contact.</w:t>
      </w:r>
      <w:r w:rsidR="34A78ACA" w:rsidRPr="00F1371B">
        <w:rPr>
          <w:rFonts w:ascii="Arial" w:hAnsi="Arial" w:cs="Arial"/>
          <w:sz w:val="24"/>
          <w:szCs w:val="24"/>
        </w:rPr>
        <w:t xml:space="preserve"> Such an individual will retain </w:t>
      </w:r>
      <w:r w:rsidR="0ADF1E43" w:rsidRPr="00F1371B">
        <w:rPr>
          <w:rFonts w:ascii="Arial" w:hAnsi="Arial" w:cs="Arial"/>
          <w:sz w:val="24"/>
          <w:szCs w:val="24"/>
        </w:rPr>
        <w:t>all</w:t>
      </w:r>
      <w:r w:rsidR="34A78ACA" w:rsidRPr="00F1371B">
        <w:rPr>
          <w:rFonts w:ascii="Arial" w:hAnsi="Arial" w:cs="Arial"/>
          <w:sz w:val="24"/>
          <w:szCs w:val="24"/>
        </w:rPr>
        <w:t xml:space="preserve"> their rights to access information about </w:t>
      </w:r>
      <w:r w:rsidR="1E61CF42" w:rsidRPr="00F1371B">
        <w:rPr>
          <w:rFonts w:ascii="Arial" w:hAnsi="Arial" w:cs="Arial"/>
          <w:sz w:val="24"/>
          <w:szCs w:val="24"/>
        </w:rPr>
        <w:t xml:space="preserve">their genetic heritage. </w:t>
      </w:r>
    </w:p>
    <w:p w14:paraId="0F3B07F0" w14:textId="77777777" w:rsidR="00A248C1" w:rsidRPr="00F1371B" w:rsidRDefault="00A248C1" w:rsidP="12739017">
      <w:pPr>
        <w:keepNext/>
        <w:jc w:val="both"/>
        <w:rPr>
          <w:rFonts w:ascii="Arial" w:hAnsi="Arial" w:cs="Arial"/>
          <w:b/>
          <w:bCs/>
          <w:sz w:val="24"/>
          <w:szCs w:val="24"/>
          <w:u w:val="single"/>
        </w:rPr>
      </w:pPr>
      <w:r w:rsidRPr="00F1371B">
        <w:rPr>
          <w:rFonts w:ascii="Arial" w:hAnsi="Arial" w:cs="Arial"/>
          <w:b/>
          <w:bCs/>
          <w:sz w:val="24"/>
          <w:szCs w:val="24"/>
          <w:u w:val="single"/>
        </w:rPr>
        <w:t>Section 12 – Right to privacy and reputation</w:t>
      </w:r>
    </w:p>
    <w:p w14:paraId="66AC483E" w14:textId="77777777" w:rsidR="00A248C1" w:rsidRPr="00F1371B" w:rsidRDefault="00A248C1" w:rsidP="12739017">
      <w:pPr>
        <w:keepNext/>
        <w:jc w:val="both"/>
        <w:rPr>
          <w:rFonts w:ascii="Arial" w:hAnsi="Arial" w:cs="Arial"/>
          <w:b/>
          <w:bCs/>
          <w:i/>
          <w:iCs/>
          <w:sz w:val="24"/>
          <w:szCs w:val="24"/>
        </w:rPr>
      </w:pPr>
      <w:r w:rsidRPr="00F1371B">
        <w:rPr>
          <w:rFonts w:ascii="Arial" w:hAnsi="Arial" w:cs="Arial"/>
          <w:b/>
          <w:bCs/>
          <w:i/>
          <w:iCs/>
          <w:sz w:val="24"/>
          <w:szCs w:val="24"/>
        </w:rPr>
        <w:t>Nature of the right (s 28(2)(a))</w:t>
      </w:r>
    </w:p>
    <w:p w14:paraId="7A5C6C5B" w14:textId="77777777" w:rsidR="00A248C1" w:rsidRPr="00F1371B" w:rsidRDefault="00A248C1" w:rsidP="00A248C1">
      <w:pPr>
        <w:jc w:val="both"/>
        <w:rPr>
          <w:rFonts w:ascii="Arial" w:hAnsi="Arial" w:cs="Arial"/>
          <w:iCs/>
          <w:sz w:val="24"/>
          <w:szCs w:val="24"/>
        </w:rPr>
      </w:pPr>
      <w:r w:rsidRPr="00F1371B">
        <w:rPr>
          <w:rFonts w:ascii="Arial" w:hAnsi="Arial" w:cs="Arial"/>
          <w:iCs/>
          <w:sz w:val="24"/>
          <w:szCs w:val="24"/>
        </w:rPr>
        <w:t>Section 12 of the HR Act protects individuals from unlawful or arbitrary interference with privacy, family, home, or correspondence.</w:t>
      </w:r>
    </w:p>
    <w:p w14:paraId="46B5C63C" w14:textId="77777777" w:rsidR="00A248C1" w:rsidRPr="00F1371B" w:rsidRDefault="59C1F272" w:rsidP="00556854">
      <w:pPr>
        <w:pStyle w:val="Heading5"/>
      </w:pPr>
      <w:r w:rsidRPr="00F1371B">
        <w:t>Right to privacy impacted by donor register</w:t>
      </w:r>
    </w:p>
    <w:p w14:paraId="4682CA48" w14:textId="77777777" w:rsidR="00A248C1" w:rsidRPr="00F1371B" w:rsidRDefault="00A248C1" w:rsidP="00297364">
      <w:pPr>
        <w:pStyle w:val="Heading6"/>
        <w:numPr>
          <w:ilvl w:val="0"/>
          <w:numId w:val="27"/>
        </w:numPr>
        <w:ind w:hanging="578"/>
      </w:pPr>
      <w:r w:rsidRPr="00F1371B">
        <w:t>Nature of the limitation (s 28(2)(c))</w:t>
      </w:r>
    </w:p>
    <w:p w14:paraId="229707DF" w14:textId="1CF273FB" w:rsidR="00A248C1" w:rsidRPr="00F1371B" w:rsidRDefault="2F102BE9" w:rsidP="12739017">
      <w:pPr>
        <w:spacing w:before="240"/>
        <w:jc w:val="both"/>
        <w:rPr>
          <w:rFonts w:ascii="Arial" w:hAnsi="Arial" w:cs="Arial"/>
          <w:sz w:val="24"/>
          <w:szCs w:val="24"/>
        </w:rPr>
      </w:pPr>
      <w:r w:rsidRPr="00F1371B">
        <w:rPr>
          <w:rFonts w:ascii="Arial" w:hAnsi="Arial" w:cs="Arial"/>
          <w:sz w:val="24"/>
          <w:szCs w:val="24"/>
        </w:rPr>
        <w:t xml:space="preserve">The Bill engages with the right to privacy as it provides for the collection, storage, use, and disclosure of personal information and personal health information of donors,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and their broader family and biological relations. </w:t>
      </w:r>
    </w:p>
    <w:p w14:paraId="40ABC912" w14:textId="5120CAA3" w:rsidR="305B24D7" w:rsidRPr="00F1371B" w:rsidRDefault="305B24D7" w:rsidP="00556854">
      <w:pPr>
        <w:pStyle w:val="Heading9"/>
      </w:pPr>
      <w:r w:rsidRPr="00F1371B">
        <w:t>Disclosure to a mature donor</w:t>
      </w:r>
      <w:r w:rsidR="009A4FA7">
        <w:noBreakHyphen/>
      </w:r>
      <w:r w:rsidRPr="00F1371B">
        <w:t>conceived child</w:t>
      </w:r>
    </w:p>
    <w:p w14:paraId="33258DA9" w14:textId="451EDB9D" w:rsidR="00A248C1" w:rsidRPr="00F1371B" w:rsidRDefault="43B8A1C8" w:rsidP="47D5677D">
      <w:pPr>
        <w:spacing w:before="240"/>
        <w:jc w:val="both"/>
        <w:rPr>
          <w:rFonts w:ascii="Arial" w:hAnsi="Arial" w:cs="Arial"/>
          <w:sz w:val="24"/>
          <w:szCs w:val="24"/>
        </w:rPr>
      </w:pPr>
      <w:r w:rsidRPr="00F1371B">
        <w:rPr>
          <w:rFonts w:ascii="Arial" w:hAnsi="Arial" w:cs="Arial"/>
          <w:sz w:val="24"/>
          <w:szCs w:val="24"/>
        </w:rPr>
        <w:t xml:space="preserve">The right to privacy of information of donors is limited in a balance with the right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to know their heritage. The Bill enables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to obtain identifying information about their donor from the donor register without the consent of the donor. </w:t>
      </w:r>
      <w:r w:rsidR="7D41EB63" w:rsidRPr="00F1371B">
        <w:rPr>
          <w:rFonts w:ascii="Arial" w:hAnsi="Arial" w:cs="Arial"/>
          <w:sz w:val="24"/>
          <w:szCs w:val="24"/>
        </w:rPr>
        <w:t>The Bill provides that an ART provider must provide mandatory information about the donor to the director-general for inclusion into the donor register within 2 months after becoming aware that a child has been born alive as a result of the treatment (s 53).</w:t>
      </w:r>
      <w:r w:rsidR="475FE7F6" w:rsidRPr="00F1371B">
        <w:rPr>
          <w:rFonts w:ascii="Arial" w:hAnsi="Arial" w:cs="Arial"/>
          <w:sz w:val="24"/>
          <w:szCs w:val="24"/>
        </w:rPr>
        <w:t xml:space="preserve"> The director-general is </w:t>
      </w:r>
      <w:r w:rsidR="2D61FC70" w:rsidRPr="00F1371B">
        <w:rPr>
          <w:rFonts w:ascii="Arial" w:hAnsi="Arial" w:cs="Arial"/>
          <w:sz w:val="24"/>
          <w:szCs w:val="24"/>
        </w:rPr>
        <w:t>required</w:t>
      </w:r>
      <w:r w:rsidR="475FE7F6" w:rsidRPr="00F1371B">
        <w:rPr>
          <w:rFonts w:ascii="Arial" w:hAnsi="Arial" w:cs="Arial"/>
          <w:sz w:val="24"/>
          <w:szCs w:val="24"/>
        </w:rPr>
        <w:t xml:space="preserve"> to disclose any </w:t>
      </w:r>
      <w:r w:rsidR="4675081C" w:rsidRPr="00F1371B">
        <w:rPr>
          <w:rFonts w:ascii="Arial" w:hAnsi="Arial" w:cs="Arial"/>
          <w:sz w:val="24"/>
          <w:szCs w:val="24"/>
        </w:rPr>
        <w:t>mandatory</w:t>
      </w:r>
      <w:r w:rsidR="39DE84D2" w:rsidRPr="00F1371B">
        <w:rPr>
          <w:rFonts w:ascii="Arial" w:hAnsi="Arial" w:cs="Arial"/>
          <w:sz w:val="24"/>
          <w:szCs w:val="24"/>
        </w:rPr>
        <w:t xml:space="preserve"> </w:t>
      </w:r>
      <w:r w:rsidR="4CB2609C" w:rsidRPr="00F1371B">
        <w:rPr>
          <w:rFonts w:ascii="Arial" w:hAnsi="Arial" w:cs="Arial"/>
          <w:sz w:val="24"/>
          <w:szCs w:val="24"/>
        </w:rPr>
        <w:t>information</w:t>
      </w:r>
      <w:r w:rsidR="3F4C0A16" w:rsidRPr="00F1371B">
        <w:rPr>
          <w:rFonts w:ascii="Arial" w:hAnsi="Arial" w:cs="Arial"/>
          <w:sz w:val="24"/>
          <w:szCs w:val="24"/>
        </w:rPr>
        <w:t xml:space="preserve"> provided under s 53</w:t>
      </w:r>
      <w:r w:rsidR="4CB2609C" w:rsidRPr="00F1371B">
        <w:rPr>
          <w:rFonts w:ascii="Arial" w:hAnsi="Arial" w:cs="Arial"/>
          <w:sz w:val="24"/>
          <w:szCs w:val="24"/>
        </w:rPr>
        <w:t xml:space="preserve"> to a mature donor</w:t>
      </w:r>
      <w:r w:rsidR="009A4FA7">
        <w:rPr>
          <w:rFonts w:ascii="Arial" w:hAnsi="Arial" w:cs="Arial"/>
          <w:sz w:val="24"/>
          <w:szCs w:val="24"/>
        </w:rPr>
        <w:noBreakHyphen/>
      </w:r>
      <w:r w:rsidR="4CB2609C" w:rsidRPr="00F1371B">
        <w:rPr>
          <w:rFonts w:ascii="Arial" w:hAnsi="Arial" w:cs="Arial"/>
          <w:sz w:val="24"/>
          <w:szCs w:val="24"/>
        </w:rPr>
        <w:t xml:space="preserve">conceived person </w:t>
      </w:r>
      <w:r w:rsidR="6AE8AAD0" w:rsidRPr="00F1371B">
        <w:rPr>
          <w:rFonts w:ascii="Arial" w:hAnsi="Arial" w:cs="Arial"/>
          <w:sz w:val="24"/>
          <w:szCs w:val="24"/>
        </w:rPr>
        <w:t xml:space="preserve">who </w:t>
      </w:r>
      <w:r w:rsidR="62272A71" w:rsidRPr="00F1371B">
        <w:rPr>
          <w:rFonts w:ascii="Arial" w:hAnsi="Arial" w:cs="Arial"/>
          <w:sz w:val="24"/>
          <w:szCs w:val="24"/>
        </w:rPr>
        <w:t>requests it</w:t>
      </w:r>
      <w:r w:rsidR="596BC6DB" w:rsidRPr="00F1371B">
        <w:rPr>
          <w:rFonts w:ascii="Arial" w:hAnsi="Arial" w:cs="Arial"/>
          <w:sz w:val="24"/>
          <w:szCs w:val="24"/>
        </w:rPr>
        <w:t xml:space="preserve"> (s 66)</w:t>
      </w:r>
      <w:r w:rsidR="62272A71" w:rsidRPr="00F1371B">
        <w:rPr>
          <w:rFonts w:ascii="Arial" w:hAnsi="Arial" w:cs="Arial"/>
          <w:sz w:val="24"/>
          <w:szCs w:val="24"/>
        </w:rPr>
        <w:t xml:space="preserve">. </w:t>
      </w:r>
    </w:p>
    <w:p w14:paraId="360B2061" w14:textId="266F674E" w:rsidR="00A248C1" w:rsidRPr="00F1371B" w:rsidRDefault="43B8A1C8" w:rsidP="7277AECB">
      <w:pPr>
        <w:spacing w:before="240"/>
        <w:jc w:val="both"/>
        <w:rPr>
          <w:rFonts w:ascii="Arial" w:hAnsi="Arial" w:cs="Arial"/>
          <w:sz w:val="24"/>
          <w:szCs w:val="24"/>
        </w:rPr>
      </w:pPr>
      <w:r w:rsidRPr="00F1371B">
        <w:rPr>
          <w:rFonts w:ascii="Arial" w:hAnsi="Arial" w:cs="Arial"/>
          <w:sz w:val="24"/>
          <w:szCs w:val="24"/>
        </w:rPr>
        <w:t xml:space="preserve">However, </w:t>
      </w:r>
      <w:r w:rsidR="6447E2AF" w:rsidRPr="00F1371B">
        <w:rPr>
          <w:rFonts w:ascii="Arial" w:hAnsi="Arial" w:cs="Arial"/>
          <w:sz w:val="24"/>
          <w:szCs w:val="24"/>
        </w:rPr>
        <w:t xml:space="preserve">all donors who donate gametes </w:t>
      </w:r>
      <w:r w:rsidR="37FC3DB8" w:rsidRPr="00F1371B">
        <w:rPr>
          <w:rFonts w:ascii="Arial" w:hAnsi="Arial" w:cs="Arial"/>
          <w:sz w:val="24"/>
          <w:szCs w:val="24"/>
        </w:rPr>
        <w:t xml:space="preserve">with an ART provider regulated by the </w:t>
      </w:r>
      <w:r w:rsidR="3AEE4023" w:rsidRPr="00F1371B">
        <w:rPr>
          <w:rFonts w:ascii="Arial" w:hAnsi="Arial" w:cs="Arial"/>
          <w:sz w:val="24"/>
          <w:szCs w:val="24"/>
        </w:rPr>
        <w:t>Bill</w:t>
      </w:r>
      <w:r w:rsidR="37FC3DB8" w:rsidRPr="00F1371B">
        <w:rPr>
          <w:rFonts w:ascii="Arial" w:hAnsi="Arial" w:cs="Arial"/>
          <w:sz w:val="24"/>
          <w:szCs w:val="24"/>
        </w:rPr>
        <w:t xml:space="preserve">, </w:t>
      </w:r>
      <w:r w:rsidR="137968CC" w:rsidRPr="00F1371B">
        <w:rPr>
          <w:rFonts w:ascii="Arial" w:hAnsi="Arial" w:cs="Arial"/>
          <w:sz w:val="24"/>
          <w:szCs w:val="24"/>
        </w:rPr>
        <w:t>will</w:t>
      </w:r>
      <w:r w:rsidRPr="00F1371B">
        <w:rPr>
          <w:rFonts w:ascii="Arial" w:hAnsi="Arial" w:cs="Arial"/>
          <w:sz w:val="24"/>
          <w:szCs w:val="24"/>
        </w:rPr>
        <w:t xml:space="preserve"> have donated in knowledge of information sharing requirements of the Bill and have understood those requirements (s 2</w:t>
      </w:r>
      <w:r w:rsidR="4C4746E1" w:rsidRPr="00F1371B">
        <w:rPr>
          <w:rFonts w:ascii="Arial" w:hAnsi="Arial" w:cs="Arial"/>
          <w:sz w:val="24"/>
          <w:szCs w:val="24"/>
        </w:rPr>
        <w:t>4</w:t>
      </w:r>
      <w:r w:rsidRPr="00F1371B">
        <w:rPr>
          <w:rFonts w:ascii="Arial" w:hAnsi="Arial" w:cs="Arial"/>
          <w:sz w:val="24"/>
          <w:szCs w:val="24"/>
        </w:rPr>
        <w:t>).</w:t>
      </w:r>
      <w:r w:rsidR="57FF0195" w:rsidRPr="00F1371B">
        <w:rPr>
          <w:rFonts w:ascii="Arial" w:hAnsi="Arial" w:cs="Arial"/>
          <w:sz w:val="24"/>
          <w:szCs w:val="24"/>
        </w:rPr>
        <w:t xml:space="preserve"> </w:t>
      </w:r>
      <w:r w:rsidR="02533DD8" w:rsidRPr="00F1371B">
        <w:rPr>
          <w:rFonts w:ascii="Arial" w:hAnsi="Arial" w:cs="Arial"/>
          <w:sz w:val="24"/>
          <w:szCs w:val="24"/>
        </w:rPr>
        <w:t>D</w:t>
      </w:r>
      <w:r w:rsidR="164C4F58" w:rsidRPr="00F1371B">
        <w:rPr>
          <w:rFonts w:ascii="Arial" w:hAnsi="Arial" w:cs="Arial"/>
          <w:sz w:val="24"/>
          <w:szCs w:val="24"/>
        </w:rPr>
        <w:t xml:space="preserve">onors who </w:t>
      </w:r>
      <w:r w:rsidR="2E67B021" w:rsidRPr="00F1371B">
        <w:rPr>
          <w:rFonts w:ascii="Arial" w:hAnsi="Arial" w:cs="Arial"/>
          <w:sz w:val="24"/>
          <w:szCs w:val="24"/>
        </w:rPr>
        <w:t xml:space="preserve">have not donated via a </w:t>
      </w:r>
      <w:r w:rsidR="52506626" w:rsidRPr="00F1371B">
        <w:rPr>
          <w:rFonts w:ascii="Arial" w:hAnsi="Arial" w:cs="Arial"/>
          <w:sz w:val="24"/>
          <w:szCs w:val="24"/>
        </w:rPr>
        <w:t>regulated</w:t>
      </w:r>
      <w:r w:rsidR="2E67B021" w:rsidRPr="00F1371B">
        <w:rPr>
          <w:rFonts w:ascii="Arial" w:hAnsi="Arial" w:cs="Arial"/>
          <w:sz w:val="24"/>
          <w:szCs w:val="24"/>
        </w:rPr>
        <w:t xml:space="preserve"> ART provider</w:t>
      </w:r>
      <w:r w:rsidR="620E22C6" w:rsidRPr="00F1371B">
        <w:rPr>
          <w:rFonts w:ascii="Arial" w:hAnsi="Arial" w:cs="Arial"/>
          <w:sz w:val="24"/>
          <w:szCs w:val="24"/>
        </w:rPr>
        <w:t>,</w:t>
      </w:r>
      <w:r w:rsidR="0576D598" w:rsidRPr="00F1371B">
        <w:rPr>
          <w:rFonts w:ascii="Arial" w:hAnsi="Arial" w:cs="Arial"/>
          <w:sz w:val="24"/>
          <w:szCs w:val="24"/>
        </w:rPr>
        <w:t xml:space="preserve"> </w:t>
      </w:r>
      <w:r w:rsidR="47D5677D" w:rsidRPr="00F1371B">
        <w:rPr>
          <w:rFonts w:ascii="Arial" w:hAnsi="Arial" w:cs="Arial"/>
          <w:sz w:val="24"/>
          <w:szCs w:val="24"/>
        </w:rPr>
        <w:t>such as international donors, or donors who donated prior to the commencement of the Bill</w:t>
      </w:r>
      <w:r w:rsidR="32BFE322" w:rsidRPr="00F1371B">
        <w:rPr>
          <w:rFonts w:ascii="Arial" w:hAnsi="Arial" w:cs="Arial"/>
          <w:sz w:val="24"/>
          <w:szCs w:val="24"/>
        </w:rPr>
        <w:t xml:space="preserve">, may not be explicitly aware that information will be shared via the </w:t>
      </w:r>
      <w:r w:rsidR="481B8373" w:rsidRPr="00F1371B">
        <w:rPr>
          <w:rFonts w:ascii="Arial" w:hAnsi="Arial" w:cs="Arial"/>
          <w:sz w:val="24"/>
          <w:szCs w:val="24"/>
        </w:rPr>
        <w:t xml:space="preserve">donor register, but would have donated in the general knowledge that their identifying information would become available to </w:t>
      </w:r>
      <w:r w:rsidR="3C4F7EF9" w:rsidRPr="00F1371B">
        <w:rPr>
          <w:rFonts w:ascii="Arial" w:hAnsi="Arial" w:cs="Arial"/>
          <w:sz w:val="24"/>
          <w:szCs w:val="24"/>
        </w:rPr>
        <w:t xml:space="preserve">a </w:t>
      </w:r>
      <w:r w:rsidR="0D894E27" w:rsidRPr="00F1371B">
        <w:rPr>
          <w:rFonts w:ascii="Arial" w:hAnsi="Arial" w:cs="Arial"/>
          <w:sz w:val="24"/>
          <w:szCs w:val="24"/>
        </w:rPr>
        <w:t xml:space="preserve">child born from the donated gametes. This is because </w:t>
      </w:r>
      <w:r w:rsidR="69DBDB65" w:rsidRPr="00F1371B">
        <w:rPr>
          <w:rFonts w:ascii="Arial" w:hAnsi="Arial" w:cs="Arial"/>
          <w:sz w:val="24"/>
          <w:szCs w:val="24"/>
        </w:rPr>
        <w:t xml:space="preserve">the accreditation requirements for ART providers, require </w:t>
      </w:r>
      <w:r w:rsidR="69DBDB65" w:rsidRPr="00F1371B">
        <w:rPr>
          <w:rFonts w:ascii="Arial" w:hAnsi="Arial" w:cs="Arial"/>
          <w:sz w:val="24"/>
          <w:szCs w:val="24"/>
        </w:rPr>
        <w:lastRenderedPageBreak/>
        <w:t xml:space="preserve">that donated gametes must not be used unless the donor has </w:t>
      </w:r>
      <w:r w:rsidR="74751FA9" w:rsidRPr="00F1371B">
        <w:rPr>
          <w:rFonts w:ascii="Arial" w:hAnsi="Arial" w:cs="Arial"/>
          <w:sz w:val="24"/>
          <w:szCs w:val="24"/>
        </w:rPr>
        <w:t xml:space="preserve">consented to the release of their identifying information to any donor conceived person born from that donation. </w:t>
      </w:r>
    </w:p>
    <w:p w14:paraId="3D28F270" w14:textId="111F567F" w:rsidR="00A248C1" w:rsidRPr="00F1371B" w:rsidRDefault="43B8A1C8">
      <w:pPr>
        <w:spacing w:before="240"/>
        <w:jc w:val="both"/>
        <w:rPr>
          <w:rFonts w:ascii="Arial" w:hAnsi="Arial" w:cs="Arial"/>
          <w:sz w:val="24"/>
          <w:szCs w:val="24"/>
        </w:rPr>
      </w:pPr>
      <w:r w:rsidRPr="00F1371B">
        <w:rPr>
          <w:rFonts w:ascii="Arial" w:hAnsi="Arial" w:cs="Arial"/>
          <w:sz w:val="24"/>
          <w:szCs w:val="24"/>
        </w:rPr>
        <w:t>Accordingly, donors would have an expectation</w:t>
      </w:r>
      <w:r w:rsidR="50DC305A" w:rsidRPr="00F1371B">
        <w:rPr>
          <w:rFonts w:ascii="Arial" w:hAnsi="Arial" w:cs="Arial"/>
          <w:sz w:val="24"/>
          <w:szCs w:val="24"/>
        </w:rPr>
        <w:t xml:space="preserve"> and understanding</w:t>
      </w:r>
      <w:r w:rsidRPr="00F1371B">
        <w:rPr>
          <w:rFonts w:ascii="Arial" w:hAnsi="Arial" w:cs="Arial"/>
          <w:sz w:val="24"/>
          <w:szCs w:val="24"/>
        </w:rPr>
        <w:t xml:space="preserve"> that identifying information about them</w:t>
      </w:r>
      <w:r w:rsidR="1B333156" w:rsidRPr="00F1371B">
        <w:rPr>
          <w:rFonts w:ascii="Arial" w:hAnsi="Arial" w:cs="Arial"/>
          <w:sz w:val="24"/>
          <w:szCs w:val="24"/>
        </w:rPr>
        <w:t>selves</w:t>
      </w:r>
      <w:r w:rsidRPr="00F1371B">
        <w:rPr>
          <w:rFonts w:ascii="Arial" w:hAnsi="Arial" w:cs="Arial"/>
          <w:sz w:val="24"/>
          <w:szCs w:val="24"/>
        </w:rPr>
        <w:t xml:space="preserve"> may be released to a person conceived from that donation. However, </w:t>
      </w:r>
      <w:r w:rsidR="20BF6B64" w:rsidRPr="00F1371B">
        <w:rPr>
          <w:rFonts w:ascii="Arial" w:hAnsi="Arial" w:cs="Arial"/>
          <w:sz w:val="24"/>
          <w:szCs w:val="24"/>
        </w:rPr>
        <w:t xml:space="preserve">a limitation arises as </w:t>
      </w:r>
      <w:r w:rsidRPr="00F1371B">
        <w:rPr>
          <w:rFonts w:ascii="Arial" w:hAnsi="Arial" w:cs="Arial"/>
          <w:sz w:val="24"/>
          <w:szCs w:val="24"/>
        </w:rPr>
        <w:t xml:space="preserve">where a donor has donated gametes, they will not be entitled to withdraw their consent for identifying information to be disclosed to a person conceived from the donated gametes, or the parents of such a child. The consent of a gamete provider can only be withdrawn where the donor also withdraws consent for their gametes to be used entirely - and this may only occur for gametes that have not already been used in an ART treatment (s </w:t>
      </w:r>
      <w:r w:rsidR="6CCE6287" w:rsidRPr="00F1371B">
        <w:rPr>
          <w:rFonts w:ascii="Arial" w:hAnsi="Arial" w:cs="Arial"/>
          <w:sz w:val="24"/>
          <w:szCs w:val="24"/>
        </w:rPr>
        <w:t>30</w:t>
      </w:r>
      <w:r w:rsidRPr="00F1371B">
        <w:rPr>
          <w:rFonts w:ascii="Arial" w:hAnsi="Arial" w:cs="Arial"/>
          <w:sz w:val="24"/>
          <w:szCs w:val="24"/>
        </w:rPr>
        <w:t xml:space="preserve">).  </w:t>
      </w:r>
    </w:p>
    <w:p w14:paraId="4897E4F0" w14:textId="411EA8BD" w:rsidR="0B6D521E" w:rsidRPr="00F1371B" w:rsidRDefault="0B6D521E" w:rsidP="47D5677D">
      <w:pPr>
        <w:jc w:val="both"/>
        <w:rPr>
          <w:rFonts w:ascii="Arial" w:hAnsi="Arial" w:cs="Arial"/>
          <w:sz w:val="24"/>
          <w:szCs w:val="24"/>
        </w:rPr>
      </w:pPr>
      <w:r w:rsidRPr="00F1371B">
        <w:rPr>
          <w:rFonts w:ascii="Arial" w:hAnsi="Arial" w:cs="Arial"/>
          <w:sz w:val="24"/>
          <w:szCs w:val="24"/>
        </w:rPr>
        <w:t xml:space="preserve">The Bill may interfere with the families of donors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Although the Bill does not alter the legal status of familial relationships, the disclosure process of a donor’s identifying information may impact a donor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family relationships. Some donors may not have told their families about their donor status and may have some trepidation that the release of identifying information could impact adversely on their family relationships. </w:t>
      </w:r>
    </w:p>
    <w:p w14:paraId="5ECF080D" w14:textId="3115BFE8" w:rsidR="0B6D521E" w:rsidRPr="00F1371B" w:rsidRDefault="0B6D521E" w:rsidP="47D5677D">
      <w:pPr>
        <w:spacing w:before="240"/>
        <w:jc w:val="both"/>
        <w:rPr>
          <w:rFonts w:ascii="Arial" w:hAnsi="Arial" w:cs="Arial"/>
          <w:sz w:val="24"/>
          <w:szCs w:val="24"/>
        </w:rPr>
      </w:pPr>
      <w:r w:rsidRPr="00F1371B">
        <w:rPr>
          <w:rFonts w:ascii="Arial" w:hAnsi="Arial" w:cs="Arial"/>
          <w:sz w:val="24"/>
          <w:szCs w:val="24"/>
        </w:rPr>
        <w:t xml:space="preserve">Disclosure of identifying information through the donor register is also likely to lead to identification of persons other than the donor, including the donor’s relatives and any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siblings, and so the impact of the Bill on the right to privacy is not insignificant.</w:t>
      </w:r>
    </w:p>
    <w:p w14:paraId="0B4D1221" w14:textId="5FD52F6A" w:rsidR="0B6D521E" w:rsidRPr="00F1371B" w:rsidRDefault="0B6D521E" w:rsidP="47D5677D">
      <w:pPr>
        <w:jc w:val="both"/>
      </w:pPr>
      <w:r w:rsidRPr="00F1371B">
        <w:rPr>
          <w:rFonts w:ascii="Arial" w:hAnsi="Arial" w:cs="Arial"/>
          <w:sz w:val="24"/>
          <w:szCs w:val="24"/>
        </w:rPr>
        <w:t xml:space="preserve">Whilst a donor or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may have consented to </w:t>
      </w:r>
      <w:r w:rsidR="196B343F" w:rsidRPr="00F1371B">
        <w:rPr>
          <w:rFonts w:ascii="Arial" w:hAnsi="Arial" w:cs="Arial"/>
          <w:sz w:val="24"/>
          <w:szCs w:val="24"/>
        </w:rPr>
        <w:t xml:space="preserve">or donated in awareness of the requirements for </w:t>
      </w:r>
      <w:r w:rsidRPr="00F1371B">
        <w:rPr>
          <w:rFonts w:ascii="Arial" w:hAnsi="Arial" w:cs="Arial"/>
          <w:sz w:val="24"/>
          <w:szCs w:val="24"/>
        </w:rPr>
        <w:t xml:space="preserve">the disclosure of their identifying information, any of the donor’s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relatives who can be subsequently identified, would not have provided their consent.</w:t>
      </w:r>
    </w:p>
    <w:p w14:paraId="15FE7478" w14:textId="2BA6F9F0" w:rsidR="025DAED3" w:rsidRPr="00F1371B" w:rsidRDefault="025DAED3" w:rsidP="00556854">
      <w:pPr>
        <w:pStyle w:val="Heading9"/>
      </w:pPr>
      <w:r w:rsidRPr="00F1371B">
        <w:t>Disclosure to parents of a donor conceived child</w:t>
      </w:r>
    </w:p>
    <w:p w14:paraId="15F4D5EC" w14:textId="465BA552" w:rsidR="062D8747" w:rsidRPr="00F1371B" w:rsidRDefault="062D8747">
      <w:pPr>
        <w:spacing w:before="240"/>
        <w:jc w:val="both"/>
        <w:rPr>
          <w:rFonts w:ascii="Arial" w:hAnsi="Arial" w:cs="Arial"/>
          <w:sz w:val="24"/>
          <w:szCs w:val="24"/>
        </w:rPr>
      </w:pPr>
      <w:r w:rsidRPr="00F1371B">
        <w:rPr>
          <w:rFonts w:ascii="Arial" w:hAnsi="Arial" w:cs="Arial"/>
          <w:sz w:val="24"/>
          <w:szCs w:val="24"/>
        </w:rPr>
        <w:t>Section 67 of the Bill allows disc</w:t>
      </w:r>
      <w:r w:rsidR="32711F43" w:rsidRPr="00F1371B">
        <w:rPr>
          <w:rFonts w:ascii="Arial" w:hAnsi="Arial" w:cs="Arial"/>
          <w:sz w:val="24"/>
          <w:szCs w:val="24"/>
        </w:rPr>
        <w:t xml:space="preserve">losure of the identifying information of a donor who donated after </w:t>
      </w:r>
      <w:r w:rsidR="3212CA1D" w:rsidRPr="00F1371B">
        <w:rPr>
          <w:rFonts w:ascii="Arial" w:hAnsi="Arial" w:cs="Arial"/>
          <w:sz w:val="24"/>
          <w:szCs w:val="24"/>
        </w:rPr>
        <w:t>commencement</w:t>
      </w:r>
      <w:r w:rsidR="32711F43" w:rsidRPr="00F1371B">
        <w:rPr>
          <w:rFonts w:ascii="Arial" w:hAnsi="Arial" w:cs="Arial"/>
          <w:sz w:val="24"/>
          <w:szCs w:val="24"/>
        </w:rPr>
        <w:t xml:space="preserve"> of the Bill to </w:t>
      </w:r>
      <w:r w:rsidR="54DC3013" w:rsidRPr="00F1371B">
        <w:rPr>
          <w:rFonts w:ascii="Arial" w:hAnsi="Arial" w:cs="Arial"/>
          <w:sz w:val="24"/>
          <w:szCs w:val="24"/>
        </w:rPr>
        <w:t xml:space="preserve">the parent of a </w:t>
      </w:r>
      <w:r w:rsidR="00CC438D">
        <w:rPr>
          <w:rFonts w:ascii="Arial" w:hAnsi="Arial" w:cs="Arial"/>
          <w:sz w:val="24"/>
          <w:szCs w:val="24"/>
        </w:rPr>
        <w:t>donor</w:t>
      </w:r>
      <w:r w:rsidR="00CC438D">
        <w:rPr>
          <w:rFonts w:ascii="Arial" w:hAnsi="Arial" w:cs="Arial"/>
          <w:sz w:val="24"/>
          <w:szCs w:val="24"/>
        </w:rPr>
        <w:noBreakHyphen/>
        <w:t>conceived</w:t>
      </w:r>
      <w:r w:rsidR="54DC3013" w:rsidRPr="00F1371B">
        <w:rPr>
          <w:rFonts w:ascii="Arial" w:hAnsi="Arial" w:cs="Arial"/>
          <w:sz w:val="24"/>
          <w:szCs w:val="24"/>
        </w:rPr>
        <w:t xml:space="preserve"> child born as a result. </w:t>
      </w:r>
      <w:r w:rsidR="025DAED3" w:rsidRPr="00F1371B">
        <w:rPr>
          <w:rFonts w:ascii="Arial" w:hAnsi="Arial" w:cs="Arial"/>
          <w:sz w:val="24"/>
          <w:szCs w:val="24"/>
        </w:rPr>
        <w:t xml:space="preserve">Specific privacy issues arise in relation to the disclosure of mandatory information </w:t>
      </w:r>
      <w:r w:rsidR="51242828" w:rsidRPr="00F1371B">
        <w:rPr>
          <w:rFonts w:ascii="Arial" w:hAnsi="Arial" w:cs="Arial"/>
          <w:sz w:val="24"/>
          <w:szCs w:val="24"/>
        </w:rPr>
        <w:t xml:space="preserve">to the parents of a </w:t>
      </w:r>
      <w:r w:rsidR="00CC438D">
        <w:rPr>
          <w:rFonts w:ascii="Arial" w:hAnsi="Arial" w:cs="Arial"/>
          <w:sz w:val="24"/>
          <w:szCs w:val="24"/>
        </w:rPr>
        <w:t>donor</w:t>
      </w:r>
      <w:r w:rsidR="00CC438D">
        <w:rPr>
          <w:rFonts w:ascii="Arial" w:hAnsi="Arial" w:cs="Arial"/>
          <w:sz w:val="24"/>
          <w:szCs w:val="24"/>
        </w:rPr>
        <w:noBreakHyphen/>
        <w:t>conceived</w:t>
      </w:r>
      <w:r w:rsidR="51242828" w:rsidRPr="00F1371B">
        <w:rPr>
          <w:rFonts w:ascii="Arial" w:hAnsi="Arial" w:cs="Arial"/>
          <w:sz w:val="24"/>
          <w:szCs w:val="24"/>
        </w:rPr>
        <w:t xml:space="preserve"> child. </w:t>
      </w:r>
      <w:r w:rsidR="3C675FF6" w:rsidRPr="00F1371B">
        <w:rPr>
          <w:rFonts w:ascii="Arial" w:hAnsi="Arial" w:cs="Arial"/>
          <w:sz w:val="24"/>
          <w:szCs w:val="24"/>
        </w:rPr>
        <w:t>Any donor</w:t>
      </w:r>
      <w:r w:rsidRPr="00F1371B" w:rsidDel="3C675FF6">
        <w:rPr>
          <w:rFonts w:ascii="Arial" w:hAnsi="Arial" w:cs="Arial"/>
          <w:sz w:val="24"/>
          <w:szCs w:val="24"/>
        </w:rPr>
        <w:t xml:space="preserve"> </w:t>
      </w:r>
      <w:r w:rsidR="3C675FF6" w:rsidRPr="00F1371B">
        <w:rPr>
          <w:rFonts w:ascii="Arial" w:hAnsi="Arial" w:cs="Arial"/>
          <w:sz w:val="24"/>
          <w:szCs w:val="24"/>
        </w:rPr>
        <w:t>within the jurisdiction of the Bill will be made explicitly aware of the disclosure obligations in relation to the donor register, including that disclosure of their identifying in</w:t>
      </w:r>
      <w:r w:rsidR="45E32105" w:rsidRPr="00F1371B">
        <w:rPr>
          <w:rFonts w:ascii="Arial" w:hAnsi="Arial" w:cs="Arial"/>
          <w:sz w:val="24"/>
          <w:szCs w:val="24"/>
        </w:rPr>
        <w:t xml:space="preserve">formation may be made to the parents of a </w:t>
      </w:r>
      <w:r w:rsidR="00CC438D">
        <w:rPr>
          <w:rFonts w:ascii="Arial" w:hAnsi="Arial" w:cs="Arial"/>
          <w:sz w:val="24"/>
          <w:szCs w:val="24"/>
        </w:rPr>
        <w:t>donor</w:t>
      </w:r>
      <w:r w:rsidR="00CC438D">
        <w:rPr>
          <w:rFonts w:ascii="Arial" w:hAnsi="Arial" w:cs="Arial"/>
          <w:sz w:val="24"/>
          <w:szCs w:val="24"/>
        </w:rPr>
        <w:noBreakHyphen/>
        <w:t>conceived</w:t>
      </w:r>
      <w:r w:rsidR="45E32105" w:rsidRPr="00F1371B">
        <w:rPr>
          <w:rFonts w:ascii="Arial" w:hAnsi="Arial" w:cs="Arial"/>
          <w:sz w:val="24"/>
          <w:szCs w:val="24"/>
        </w:rPr>
        <w:t xml:space="preserve"> person after the birth of the child</w:t>
      </w:r>
      <w:r w:rsidR="08DBCE92" w:rsidRPr="00F1371B">
        <w:rPr>
          <w:rFonts w:ascii="Arial" w:hAnsi="Arial" w:cs="Arial"/>
          <w:sz w:val="24"/>
          <w:szCs w:val="24"/>
        </w:rPr>
        <w:t xml:space="preserve"> (s 24)</w:t>
      </w:r>
      <w:r w:rsidR="45E32105" w:rsidRPr="00F1371B">
        <w:rPr>
          <w:rFonts w:ascii="Arial" w:hAnsi="Arial" w:cs="Arial"/>
          <w:sz w:val="24"/>
          <w:szCs w:val="24"/>
        </w:rPr>
        <w:t xml:space="preserve">. </w:t>
      </w:r>
    </w:p>
    <w:p w14:paraId="37DF54BD" w14:textId="30919269" w:rsidR="45E32105" w:rsidRPr="00F1371B" w:rsidRDefault="45E32105" w:rsidP="47D5677D">
      <w:pPr>
        <w:spacing w:before="240"/>
        <w:jc w:val="both"/>
        <w:rPr>
          <w:rFonts w:ascii="Arial" w:hAnsi="Arial" w:cs="Arial"/>
          <w:sz w:val="24"/>
          <w:szCs w:val="24"/>
        </w:rPr>
      </w:pPr>
      <w:r w:rsidRPr="00F1371B">
        <w:rPr>
          <w:rFonts w:ascii="Arial" w:hAnsi="Arial" w:cs="Arial"/>
          <w:sz w:val="24"/>
          <w:szCs w:val="24"/>
        </w:rPr>
        <w:t xml:space="preserve">However, as the ACT is the first jurisdiction in Australia </w:t>
      </w:r>
      <w:r w:rsidR="3B10B46D" w:rsidRPr="00F1371B">
        <w:rPr>
          <w:rFonts w:ascii="Arial" w:hAnsi="Arial" w:cs="Arial"/>
          <w:sz w:val="24"/>
          <w:szCs w:val="24"/>
        </w:rPr>
        <w:t xml:space="preserve">to introduce mandatory disclosure of information to the parents of a </w:t>
      </w:r>
      <w:r w:rsidR="00CC438D">
        <w:rPr>
          <w:rFonts w:ascii="Arial" w:hAnsi="Arial" w:cs="Arial"/>
          <w:sz w:val="24"/>
          <w:szCs w:val="24"/>
        </w:rPr>
        <w:t>donor</w:t>
      </w:r>
      <w:r w:rsidR="00CC438D">
        <w:rPr>
          <w:rFonts w:ascii="Arial" w:hAnsi="Arial" w:cs="Arial"/>
          <w:sz w:val="24"/>
          <w:szCs w:val="24"/>
        </w:rPr>
        <w:noBreakHyphen/>
        <w:t>conceived</w:t>
      </w:r>
      <w:r w:rsidR="3B10B46D" w:rsidRPr="00F1371B">
        <w:rPr>
          <w:rFonts w:ascii="Arial" w:hAnsi="Arial" w:cs="Arial"/>
          <w:sz w:val="24"/>
          <w:szCs w:val="24"/>
        </w:rPr>
        <w:t xml:space="preserve"> child, </w:t>
      </w:r>
      <w:r w:rsidR="2A7A565E" w:rsidRPr="00F1371B">
        <w:rPr>
          <w:rFonts w:ascii="Arial" w:hAnsi="Arial" w:cs="Arial"/>
          <w:sz w:val="24"/>
          <w:szCs w:val="24"/>
        </w:rPr>
        <w:t>donors who donated outside the protections of the Bill</w:t>
      </w:r>
      <w:r w:rsidR="7768330C" w:rsidRPr="00F1371B">
        <w:rPr>
          <w:rFonts w:ascii="Arial" w:hAnsi="Arial" w:cs="Arial"/>
          <w:sz w:val="24"/>
          <w:szCs w:val="24"/>
        </w:rPr>
        <w:t>,</w:t>
      </w:r>
      <w:r w:rsidR="2A7A565E" w:rsidRPr="00F1371B">
        <w:rPr>
          <w:rFonts w:ascii="Arial" w:hAnsi="Arial" w:cs="Arial"/>
          <w:sz w:val="24"/>
          <w:szCs w:val="24"/>
        </w:rPr>
        <w:t xml:space="preserve"> may not have had an expectation</w:t>
      </w:r>
      <w:r w:rsidR="0E751AA0" w:rsidRPr="00F1371B">
        <w:rPr>
          <w:rFonts w:ascii="Arial" w:hAnsi="Arial" w:cs="Arial"/>
          <w:sz w:val="24"/>
          <w:szCs w:val="24"/>
        </w:rPr>
        <w:t xml:space="preserve"> that identifying information would be released to the</w:t>
      </w:r>
      <w:r w:rsidR="4C115D59" w:rsidRPr="00F1371B">
        <w:rPr>
          <w:rFonts w:ascii="Arial" w:hAnsi="Arial" w:cs="Arial"/>
          <w:sz w:val="24"/>
          <w:szCs w:val="24"/>
        </w:rPr>
        <w:t xml:space="preserve"> child’s</w:t>
      </w:r>
      <w:r w:rsidR="0E751AA0" w:rsidRPr="00F1371B">
        <w:rPr>
          <w:rFonts w:ascii="Arial" w:hAnsi="Arial" w:cs="Arial"/>
          <w:sz w:val="24"/>
          <w:szCs w:val="24"/>
        </w:rPr>
        <w:t xml:space="preserve"> parents after the birth of a child. </w:t>
      </w:r>
    </w:p>
    <w:p w14:paraId="46FA26A0" w14:textId="77777777" w:rsidR="009A4FA7" w:rsidRDefault="009A4FA7">
      <w:pPr>
        <w:spacing w:after="160" w:line="259" w:lineRule="auto"/>
        <w:rPr>
          <w:rFonts w:ascii="Arial" w:hAnsi="Arial" w:cs="Arial"/>
          <w:i/>
          <w:iCs/>
          <w:sz w:val="24"/>
          <w:szCs w:val="24"/>
        </w:rPr>
      </w:pPr>
      <w:r>
        <w:br w:type="page"/>
      </w:r>
    </w:p>
    <w:p w14:paraId="0268D019" w14:textId="031B3CDA" w:rsidR="010D7B03" w:rsidRPr="00F1371B" w:rsidRDefault="010D7B03" w:rsidP="00556854">
      <w:pPr>
        <w:pStyle w:val="Heading9"/>
      </w:pPr>
      <w:r w:rsidRPr="00F1371B">
        <w:lastRenderedPageBreak/>
        <w:t>Other privacy impacts</w:t>
      </w:r>
    </w:p>
    <w:p w14:paraId="36F6DC5B" w14:textId="2D17FF52" w:rsidR="00A248C1" w:rsidRPr="00F1371B" w:rsidRDefault="3274601D" w:rsidP="7E2F3B8E">
      <w:pPr>
        <w:spacing w:before="240"/>
        <w:jc w:val="both"/>
        <w:rPr>
          <w:rFonts w:ascii="Arial" w:hAnsi="Arial" w:cs="Arial"/>
          <w:sz w:val="24"/>
          <w:szCs w:val="24"/>
        </w:rPr>
      </w:pPr>
      <w:r w:rsidRPr="00F1371B">
        <w:rPr>
          <w:rFonts w:ascii="Arial" w:hAnsi="Arial" w:cs="Arial"/>
          <w:sz w:val="24"/>
          <w:szCs w:val="24"/>
        </w:rPr>
        <w:t xml:space="preserve">The Bill also allows a </w:t>
      </w:r>
      <w:r w:rsidRPr="00F1371B">
        <w:rPr>
          <w:rFonts w:ascii="Arial" w:eastAsia="Arial" w:hAnsi="Arial" w:cs="Arial"/>
          <w:sz w:val="24"/>
          <w:szCs w:val="24"/>
        </w:rPr>
        <w:t xml:space="preserve">mature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person</w:t>
      </w:r>
      <w:r w:rsidR="74FC4027" w:rsidRPr="00F1371B">
        <w:rPr>
          <w:rFonts w:ascii="Arial" w:eastAsia="Arial" w:hAnsi="Arial" w:cs="Arial"/>
          <w:sz w:val="24"/>
          <w:szCs w:val="24"/>
        </w:rPr>
        <w:t>,</w:t>
      </w:r>
      <w:r w:rsidRPr="00F1371B">
        <w:rPr>
          <w:rFonts w:ascii="Arial" w:eastAsia="Arial" w:hAnsi="Arial" w:cs="Arial"/>
          <w:sz w:val="24"/>
          <w:szCs w:val="24"/>
        </w:rPr>
        <w:t xml:space="preserve"> or the parent of a donor</w:t>
      </w:r>
      <w:r w:rsidR="31B62E83" w:rsidRPr="00F1371B">
        <w:rPr>
          <w:rFonts w:ascii="Arial" w:eastAsia="Arial" w:hAnsi="Arial" w:cs="Arial"/>
          <w:sz w:val="24"/>
          <w:szCs w:val="24"/>
        </w:rPr>
        <w:t xml:space="preserve"> </w:t>
      </w:r>
      <w:r w:rsidRPr="00F1371B">
        <w:rPr>
          <w:rFonts w:ascii="Arial" w:hAnsi="Arial" w:cs="Arial"/>
          <w:sz w:val="24"/>
          <w:szCs w:val="24"/>
        </w:rPr>
        <w:t>conceived child or young person to voluntarily include the donor code of the donor</w:t>
      </w:r>
      <w:r w:rsidR="39D7BCAA" w:rsidRPr="00F1371B">
        <w:rPr>
          <w:rFonts w:ascii="Arial" w:hAnsi="Arial" w:cs="Arial"/>
          <w:sz w:val="24"/>
          <w:szCs w:val="24"/>
        </w:rPr>
        <w:t xml:space="preserve"> (s</w:t>
      </w:r>
      <w:r w:rsidR="00865EA0">
        <w:rPr>
          <w:rFonts w:ascii="Arial" w:hAnsi="Arial" w:cs="Arial"/>
          <w:sz w:val="24"/>
          <w:szCs w:val="24"/>
        </w:rPr>
        <w:t> </w:t>
      </w:r>
      <w:r w:rsidR="39D7BCAA" w:rsidRPr="00F1371B">
        <w:rPr>
          <w:rFonts w:ascii="Arial" w:hAnsi="Arial" w:cs="Arial"/>
          <w:sz w:val="24"/>
          <w:szCs w:val="24"/>
        </w:rPr>
        <w:t>5</w:t>
      </w:r>
      <w:r w:rsidR="3F3B4046" w:rsidRPr="00F1371B">
        <w:rPr>
          <w:rFonts w:ascii="Arial" w:hAnsi="Arial" w:cs="Arial"/>
          <w:sz w:val="24"/>
          <w:szCs w:val="24"/>
        </w:rPr>
        <w:t>5</w:t>
      </w:r>
      <w:r w:rsidR="39D7BCAA" w:rsidRPr="00F1371B">
        <w:rPr>
          <w:rFonts w:ascii="Arial" w:hAnsi="Arial" w:cs="Arial"/>
          <w:sz w:val="24"/>
          <w:szCs w:val="24"/>
        </w:rPr>
        <w:t>)</w:t>
      </w:r>
      <w:r w:rsidRPr="00F1371B">
        <w:rPr>
          <w:rFonts w:ascii="Arial" w:hAnsi="Arial" w:cs="Arial"/>
          <w:sz w:val="24"/>
          <w:szCs w:val="24"/>
        </w:rPr>
        <w:t>.</w:t>
      </w:r>
      <w:r w:rsidR="43B8A1C8" w:rsidRPr="00F1371B">
        <w:rPr>
          <w:rFonts w:ascii="Arial" w:hAnsi="Arial" w:cs="Arial"/>
          <w:sz w:val="24"/>
          <w:szCs w:val="24"/>
        </w:rPr>
        <w:t xml:space="preserve"> </w:t>
      </w:r>
      <w:r w:rsidR="625724A3" w:rsidRPr="00F1371B">
        <w:rPr>
          <w:rFonts w:ascii="Arial" w:hAnsi="Arial" w:cs="Arial"/>
          <w:sz w:val="24"/>
          <w:szCs w:val="24"/>
        </w:rPr>
        <w:t>This limits the donor’s right to privacy as a donor code is</w:t>
      </w:r>
      <w:r w:rsidR="3C53AC7B" w:rsidRPr="00F1371B">
        <w:rPr>
          <w:rFonts w:ascii="Arial" w:hAnsi="Arial" w:cs="Arial"/>
          <w:sz w:val="24"/>
          <w:szCs w:val="24"/>
        </w:rPr>
        <w:t xml:space="preserve"> usually linked to the donor’s identifying information in a record-keeping system.</w:t>
      </w:r>
    </w:p>
    <w:p w14:paraId="3E0EC735" w14:textId="45B29AD7" w:rsidR="23670196" w:rsidRPr="00F1371B" w:rsidRDefault="43B8A1C8" w:rsidP="2C97ECB2">
      <w:pPr>
        <w:spacing w:before="240"/>
        <w:jc w:val="both"/>
        <w:rPr>
          <w:rFonts w:ascii="Arial" w:hAnsi="Arial" w:cs="Arial"/>
          <w:sz w:val="24"/>
          <w:szCs w:val="24"/>
        </w:rPr>
      </w:pPr>
      <w:r w:rsidRPr="00F1371B">
        <w:rPr>
          <w:rFonts w:ascii="Arial" w:hAnsi="Arial" w:cs="Arial"/>
          <w:sz w:val="24"/>
          <w:szCs w:val="24"/>
        </w:rPr>
        <w:t xml:space="preserve">Section </w:t>
      </w:r>
      <w:r w:rsidR="2AB19465" w:rsidRPr="00F1371B">
        <w:rPr>
          <w:rFonts w:ascii="Arial" w:hAnsi="Arial" w:cs="Arial"/>
          <w:sz w:val="24"/>
          <w:szCs w:val="24"/>
        </w:rPr>
        <w:t>59</w:t>
      </w:r>
      <w:r w:rsidRPr="00F1371B">
        <w:rPr>
          <w:rFonts w:ascii="Arial" w:hAnsi="Arial" w:cs="Arial"/>
          <w:sz w:val="24"/>
          <w:szCs w:val="24"/>
        </w:rPr>
        <w:t xml:space="preserve"> of the Bill may also limit a person’s right to privacy as it provides for the director-general to enter information into the donor register on their own initiative in limited circumstances, and where consent is not necessary.</w:t>
      </w:r>
      <w:r w:rsidR="39D699CF" w:rsidRPr="00F1371B">
        <w:rPr>
          <w:rFonts w:ascii="Arial" w:hAnsi="Arial" w:cs="Arial"/>
          <w:sz w:val="24"/>
          <w:szCs w:val="24"/>
        </w:rPr>
        <w:t xml:space="preserve"> </w:t>
      </w:r>
      <w:r w:rsidR="4386210A" w:rsidRPr="00F1371B">
        <w:rPr>
          <w:rFonts w:ascii="Arial" w:hAnsi="Arial" w:cs="Arial"/>
          <w:sz w:val="24"/>
          <w:szCs w:val="24"/>
        </w:rPr>
        <w:t>Section 6</w:t>
      </w:r>
      <w:r w:rsidR="51FFE872" w:rsidRPr="00F1371B">
        <w:rPr>
          <w:rFonts w:ascii="Arial" w:hAnsi="Arial" w:cs="Arial"/>
          <w:sz w:val="24"/>
          <w:szCs w:val="24"/>
        </w:rPr>
        <w:t>8</w:t>
      </w:r>
      <w:r w:rsidR="69025477" w:rsidRPr="00F1371B">
        <w:rPr>
          <w:rFonts w:ascii="Arial" w:hAnsi="Arial" w:cs="Arial"/>
          <w:sz w:val="24"/>
          <w:szCs w:val="24"/>
        </w:rPr>
        <w:t>(1)</w:t>
      </w:r>
      <w:r w:rsidR="51FFE872" w:rsidRPr="00F1371B">
        <w:rPr>
          <w:rFonts w:ascii="Arial" w:hAnsi="Arial" w:cs="Arial"/>
          <w:sz w:val="24"/>
          <w:szCs w:val="24"/>
        </w:rPr>
        <w:t xml:space="preserve"> </w:t>
      </w:r>
      <w:r w:rsidR="4386210A" w:rsidRPr="00F1371B">
        <w:rPr>
          <w:rFonts w:ascii="Arial" w:hAnsi="Arial" w:cs="Arial"/>
          <w:sz w:val="24"/>
          <w:szCs w:val="24"/>
        </w:rPr>
        <w:t xml:space="preserve">of the Bill </w:t>
      </w:r>
      <w:r w:rsidR="262E77D0" w:rsidRPr="00F1371B">
        <w:rPr>
          <w:rFonts w:ascii="Arial" w:hAnsi="Arial" w:cs="Arial"/>
          <w:sz w:val="24"/>
          <w:szCs w:val="24"/>
        </w:rPr>
        <w:t xml:space="preserve">allows the director-general to, on their own initiative, disclose information entered </w:t>
      </w:r>
      <w:r w:rsidR="1E8C9EB2" w:rsidRPr="00F1371B">
        <w:rPr>
          <w:rFonts w:ascii="Arial" w:hAnsi="Arial" w:cs="Arial"/>
          <w:sz w:val="24"/>
          <w:szCs w:val="24"/>
        </w:rPr>
        <w:t xml:space="preserve">under ss </w:t>
      </w:r>
      <w:r w:rsidR="7E1A4848" w:rsidRPr="00F1371B" w:rsidDel="1E8C9EB2">
        <w:rPr>
          <w:rFonts w:ascii="Arial" w:hAnsi="Arial" w:cs="Arial"/>
          <w:sz w:val="24"/>
          <w:szCs w:val="24"/>
        </w:rPr>
        <w:t>59</w:t>
      </w:r>
      <w:r w:rsidR="1E8C9EB2" w:rsidRPr="00F1371B">
        <w:rPr>
          <w:rFonts w:ascii="Arial" w:hAnsi="Arial" w:cs="Arial"/>
          <w:sz w:val="24"/>
          <w:szCs w:val="24"/>
        </w:rPr>
        <w:t xml:space="preserve"> or 6</w:t>
      </w:r>
      <w:r w:rsidR="56B9D853" w:rsidRPr="00F1371B" w:rsidDel="1E8C9EB2">
        <w:rPr>
          <w:rFonts w:ascii="Arial" w:hAnsi="Arial" w:cs="Arial"/>
          <w:sz w:val="24"/>
          <w:szCs w:val="24"/>
        </w:rPr>
        <w:t>0</w:t>
      </w:r>
      <w:r w:rsidR="1E8C9EB2" w:rsidRPr="00F1371B">
        <w:rPr>
          <w:rFonts w:ascii="Arial" w:hAnsi="Arial" w:cs="Arial"/>
          <w:sz w:val="24"/>
          <w:szCs w:val="24"/>
        </w:rPr>
        <w:t xml:space="preserve"> to a person who would be entitled to be given the information under Part 5.</w:t>
      </w:r>
    </w:p>
    <w:p w14:paraId="76381F45" w14:textId="2C32CDE5" w:rsidR="00A248C1" w:rsidRPr="00F1371B" w:rsidRDefault="14A5C5FB" w:rsidP="00556854">
      <w:pPr>
        <w:pStyle w:val="Heading6"/>
        <w:rPr>
          <w:rFonts w:cs="Times New Roman"/>
        </w:rPr>
      </w:pPr>
      <w:r w:rsidRPr="00F1371B">
        <w:t>Legitimate purpose (s 28(2)(b))</w:t>
      </w:r>
    </w:p>
    <w:p w14:paraId="3FA2ED7A" w14:textId="5F202462" w:rsidR="4D2CFB8E" w:rsidRPr="00F1371B" w:rsidRDefault="4D2CFB8E" w:rsidP="7E2F3B8E">
      <w:pPr>
        <w:spacing w:before="240"/>
        <w:jc w:val="both"/>
        <w:rPr>
          <w:rFonts w:ascii="Arial" w:hAnsi="Arial" w:cs="Arial"/>
          <w:sz w:val="24"/>
          <w:szCs w:val="24"/>
        </w:rPr>
      </w:pPr>
      <w:r w:rsidRPr="00F1371B">
        <w:rPr>
          <w:rFonts w:ascii="Arial" w:hAnsi="Arial" w:cs="Arial"/>
          <w:sz w:val="24"/>
          <w:szCs w:val="24"/>
        </w:rPr>
        <w:t>The overall objective of the regulatory regime is designed to promote and protect the healt</w:t>
      </w:r>
      <w:r w:rsidR="4D426506" w:rsidRPr="00F1371B">
        <w:rPr>
          <w:rFonts w:ascii="Arial" w:hAnsi="Arial" w:cs="Arial"/>
          <w:sz w:val="24"/>
          <w:szCs w:val="24"/>
        </w:rPr>
        <w:t xml:space="preserve">h and wellbeing of </w:t>
      </w:r>
      <w:r w:rsidR="00CC438D">
        <w:rPr>
          <w:rFonts w:ascii="Arial" w:hAnsi="Arial" w:cs="Arial"/>
          <w:sz w:val="24"/>
          <w:szCs w:val="24"/>
        </w:rPr>
        <w:t>donor</w:t>
      </w:r>
      <w:r w:rsidR="00CC438D">
        <w:rPr>
          <w:rFonts w:ascii="Arial" w:hAnsi="Arial" w:cs="Arial"/>
          <w:sz w:val="24"/>
          <w:szCs w:val="24"/>
        </w:rPr>
        <w:noBreakHyphen/>
        <w:t>conceived</w:t>
      </w:r>
      <w:r w:rsidR="4D426506" w:rsidRPr="00F1371B">
        <w:rPr>
          <w:rFonts w:ascii="Arial" w:hAnsi="Arial" w:cs="Arial"/>
          <w:sz w:val="24"/>
          <w:szCs w:val="24"/>
        </w:rPr>
        <w:t xml:space="preserve"> people and people undergoing ART treatment and to ensure that the rights of </w:t>
      </w:r>
      <w:r w:rsidR="00CC438D">
        <w:rPr>
          <w:rFonts w:ascii="Arial" w:hAnsi="Arial" w:cs="Arial"/>
          <w:sz w:val="24"/>
          <w:szCs w:val="24"/>
        </w:rPr>
        <w:t>donor</w:t>
      </w:r>
      <w:r w:rsidR="00CC438D">
        <w:rPr>
          <w:rFonts w:ascii="Arial" w:hAnsi="Arial" w:cs="Arial"/>
          <w:sz w:val="24"/>
          <w:szCs w:val="24"/>
        </w:rPr>
        <w:noBreakHyphen/>
        <w:t>conceived</w:t>
      </w:r>
      <w:r w:rsidR="4D426506" w:rsidRPr="00F1371B">
        <w:rPr>
          <w:rFonts w:ascii="Arial" w:hAnsi="Arial" w:cs="Arial"/>
          <w:sz w:val="24"/>
          <w:szCs w:val="24"/>
        </w:rPr>
        <w:t xml:space="preserve"> people to know their genetic heritage are protected.</w:t>
      </w:r>
    </w:p>
    <w:p w14:paraId="3B6785D4" w14:textId="534C1118" w:rsidR="2C86154B" w:rsidRPr="00F1371B" w:rsidRDefault="43B8A1C8" w:rsidP="12739017">
      <w:pPr>
        <w:spacing w:before="240"/>
        <w:jc w:val="both"/>
        <w:rPr>
          <w:rFonts w:ascii="Arial" w:hAnsi="Arial" w:cs="Arial"/>
          <w:sz w:val="24"/>
          <w:szCs w:val="24"/>
        </w:rPr>
      </w:pPr>
      <w:r w:rsidRPr="00F1371B">
        <w:rPr>
          <w:rFonts w:ascii="Arial" w:hAnsi="Arial" w:cs="Arial"/>
          <w:sz w:val="24"/>
          <w:szCs w:val="24"/>
        </w:rPr>
        <w:t xml:space="preserve">The </w:t>
      </w:r>
      <w:r w:rsidR="57FC76F4" w:rsidRPr="00F1371B">
        <w:rPr>
          <w:rFonts w:ascii="Arial" w:hAnsi="Arial" w:cs="Arial"/>
          <w:sz w:val="24"/>
          <w:szCs w:val="24"/>
        </w:rPr>
        <w:t>limitation</w:t>
      </w:r>
      <w:r w:rsidR="1B059644" w:rsidRPr="00F1371B">
        <w:rPr>
          <w:rFonts w:ascii="Arial" w:hAnsi="Arial" w:cs="Arial"/>
          <w:sz w:val="24"/>
          <w:szCs w:val="24"/>
        </w:rPr>
        <w:t xml:space="preserve"> of the</w:t>
      </w:r>
      <w:r w:rsidRPr="00F1371B">
        <w:rPr>
          <w:rFonts w:ascii="Arial" w:hAnsi="Arial" w:cs="Arial"/>
          <w:sz w:val="24"/>
          <w:szCs w:val="24"/>
        </w:rPr>
        <w:t xml:space="preserve"> right to privacy is intended to address the legitimate purpose of allowing any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of sufficient maturity, or parents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to understand their genetic heritage by obtaining identifiable information about the donor. Allowing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to obtain this information promotes the rights of the child to know about their identity and heritage.</w:t>
      </w:r>
      <w:r w:rsidR="6A677783" w:rsidRPr="00F1371B">
        <w:rPr>
          <w:rFonts w:ascii="Arial" w:hAnsi="Arial" w:cs="Arial"/>
          <w:sz w:val="24"/>
          <w:szCs w:val="24"/>
        </w:rPr>
        <w:t xml:space="preserve"> Providing access to information to the parents of a donor conceived </w:t>
      </w:r>
      <w:r w:rsidR="5CE0CC8D" w:rsidRPr="00F1371B">
        <w:rPr>
          <w:rFonts w:ascii="Arial" w:hAnsi="Arial" w:cs="Arial"/>
          <w:sz w:val="24"/>
          <w:szCs w:val="24"/>
        </w:rPr>
        <w:t>child</w:t>
      </w:r>
      <w:r w:rsidR="6A677783" w:rsidRPr="00F1371B">
        <w:rPr>
          <w:rFonts w:ascii="Arial" w:hAnsi="Arial" w:cs="Arial"/>
          <w:sz w:val="24"/>
          <w:szCs w:val="24"/>
        </w:rPr>
        <w:t xml:space="preserve"> will allow those parents to raise their donor conceived child in the knowledge of that child’s genetic heritage. </w:t>
      </w:r>
    </w:p>
    <w:p w14:paraId="5A2FC717" w14:textId="20003A9B" w:rsidR="00A248C1" w:rsidRPr="00F1371B" w:rsidRDefault="59C1F272" w:rsidP="7E2F3B8E">
      <w:pPr>
        <w:spacing w:before="240"/>
        <w:jc w:val="both"/>
        <w:rPr>
          <w:b/>
          <w:bCs/>
          <w:i/>
          <w:iCs/>
          <w:sz w:val="24"/>
          <w:szCs w:val="24"/>
        </w:rPr>
      </w:pPr>
      <w:r w:rsidRPr="00F1371B">
        <w:rPr>
          <w:rFonts w:ascii="Arial" w:hAnsi="Arial" w:cs="Arial"/>
          <w:sz w:val="24"/>
          <w:szCs w:val="24"/>
        </w:rPr>
        <w:t xml:space="preserve">The right to privacy of a donor’s other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children is limited to serve a legitimate purpose in addressing a significant public and social risk of unknowing consanguineous relationships.</w:t>
      </w:r>
    </w:p>
    <w:p w14:paraId="51FE8BEF" w14:textId="1AB5B8AA" w:rsidR="00A248C1" w:rsidRPr="00F1371B" w:rsidRDefault="14A5C5FB" w:rsidP="00556854">
      <w:pPr>
        <w:pStyle w:val="Heading6"/>
      </w:pPr>
      <w:r w:rsidRPr="00F1371B">
        <w:t>Rational connection between the limitation and the purpose (s 28(2)(d))</w:t>
      </w:r>
    </w:p>
    <w:p w14:paraId="313A7848" w14:textId="5F487DF7" w:rsidR="00A248C1" w:rsidRPr="00F1371B" w:rsidRDefault="5FEF7BB7" w:rsidP="12739017">
      <w:pPr>
        <w:spacing w:before="240"/>
        <w:jc w:val="both"/>
        <w:rPr>
          <w:rFonts w:ascii="Arial" w:hAnsi="Arial" w:cs="Arial"/>
          <w:sz w:val="24"/>
          <w:szCs w:val="24"/>
        </w:rPr>
      </w:pPr>
      <w:r w:rsidRPr="00F1371B">
        <w:rPr>
          <w:rFonts w:ascii="Arial" w:hAnsi="Arial" w:cs="Arial"/>
          <w:sz w:val="24"/>
          <w:szCs w:val="24"/>
        </w:rPr>
        <w:t>The limitation of a donor’s right to privacy occurs as a direct result of d</w:t>
      </w:r>
      <w:r w:rsidR="32617841" w:rsidRPr="00F1371B">
        <w:rPr>
          <w:rFonts w:ascii="Arial" w:hAnsi="Arial" w:cs="Arial"/>
          <w:sz w:val="24"/>
          <w:szCs w:val="24"/>
        </w:rPr>
        <w:t xml:space="preserve">isclosure and use of their </w:t>
      </w:r>
      <w:r w:rsidR="5566D49D" w:rsidRPr="00F1371B">
        <w:rPr>
          <w:rFonts w:ascii="Arial" w:hAnsi="Arial" w:cs="Arial"/>
          <w:sz w:val="24"/>
          <w:szCs w:val="24"/>
        </w:rPr>
        <w:t>information</w:t>
      </w:r>
      <w:r w:rsidR="32617841" w:rsidRPr="00F1371B">
        <w:rPr>
          <w:rFonts w:ascii="Arial" w:hAnsi="Arial" w:cs="Arial"/>
          <w:sz w:val="24"/>
          <w:szCs w:val="24"/>
        </w:rPr>
        <w:t xml:space="preserve"> to enable </w:t>
      </w:r>
      <w:r w:rsidR="00CC438D">
        <w:rPr>
          <w:rFonts w:ascii="Arial" w:hAnsi="Arial" w:cs="Arial"/>
          <w:sz w:val="24"/>
          <w:szCs w:val="24"/>
        </w:rPr>
        <w:t>donor</w:t>
      </w:r>
      <w:r w:rsidR="00CC438D">
        <w:rPr>
          <w:rFonts w:ascii="Arial" w:hAnsi="Arial" w:cs="Arial"/>
          <w:sz w:val="24"/>
          <w:szCs w:val="24"/>
        </w:rPr>
        <w:noBreakHyphen/>
        <w:t>conceived</w:t>
      </w:r>
      <w:r w:rsidR="32617841" w:rsidRPr="00F1371B">
        <w:rPr>
          <w:rFonts w:ascii="Arial" w:hAnsi="Arial" w:cs="Arial"/>
          <w:sz w:val="24"/>
          <w:szCs w:val="24"/>
        </w:rPr>
        <w:t xml:space="preserve"> people to understand their genetic heritage. </w:t>
      </w:r>
    </w:p>
    <w:p w14:paraId="43D45D88" w14:textId="7C1E4671" w:rsidR="00A248C1" w:rsidRPr="00F1371B" w:rsidRDefault="62AD56C1">
      <w:pPr>
        <w:spacing w:before="240"/>
        <w:jc w:val="both"/>
        <w:rPr>
          <w:rFonts w:ascii="Arial" w:hAnsi="Arial" w:cs="Arial"/>
          <w:sz w:val="24"/>
          <w:szCs w:val="24"/>
        </w:rPr>
      </w:pPr>
      <w:r w:rsidRPr="00F1371B">
        <w:rPr>
          <w:rFonts w:ascii="Arial" w:hAnsi="Arial" w:cs="Arial"/>
          <w:sz w:val="24"/>
          <w:szCs w:val="24"/>
        </w:rPr>
        <w:t xml:space="preserve">The donor register will consist of several kinds of information – information mandatorily provided by ART providers, and voluntary provisions of information by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or donors (ss 5</w:t>
      </w:r>
      <w:r w:rsidR="79864A4F" w:rsidRPr="00F1371B">
        <w:rPr>
          <w:rFonts w:ascii="Arial" w:hAnsi="Arial" w:cs="Arial"/>
          <w:sz w:val="24"/>
          <w:szCs w:val="24"/>
        </w:rPr>
        <w:t>3</w:t>
      </w:r>
      <w:r w:rsidRPr="00F1371B">
        <w:rPr>
          <w:rFonts w:ascii="Arial" w:hAnsi="Arial" w:cs="Arial"/>
          <w:sz w:val="24"/>
          <w:szCs w:val="24"/>
        </w:rPr>
        <w:t>-5</w:t>
      </w:r>
      <w:r w:rsidR="3767A070" w:rsidRPr="00F1371B">
        <w:rPr>
          <w:rFonts w:ascii="Arial" w:hAnsi="Arial" w:cs="Arial"/>
          <w:sz w:val="24"/>
          <w:szCs w:val="24"/>
        </w:rPr>
        <w:t>8</w:t>
      </w:r>
      <w:r w:rsidRPr="00F1371B">
        <w:rPr>
          <w:rFonts w:ascii="Arial" w:hAnsi="Arial" w:cs="Arial"/>
          <w:sz w:val="24"/>
          <w:szCs w:val="24"/>
        </w:rPr>
        <w:t xml:space="preserve">). The kinds of information that are mandatorily provided by an ART provider include identifying information about the donor including their full name, address, date of birth and non-identifying information including the donor’s place of birth, ethnicity, physical characteristics, medical history, </w:t>
      </w:r>
      <w:r w:rsidRPr="00F1371B">
        <w:rPr>
          <w:rFonts w:ascii="Arial" w:hAnsi="Arial" w:cs="Arial"/>
          <w:sz w:val="24"/>
          <w:szCs w:val="24"/>
        </w:rPr>
        <w:lastRenderedPageBreak/>
        <w:t xml:space="preserve">and the sex and year of birth of </w:t>
      </w:r>
      <w:r w:rsidR="1A42A6E8" w:rsidRPr="00F1371B">
        <w:rPr>
          <w:rFonts w:ascii="Arial" w:hAnsi="Arial" w:cs="Arial"/>
          <w:sz w:val="24"/>
          <w:szCs w:val="24"/>
        </w:rPr>
        <w:t xml:space="preserve">each </w:t>
      </w:r>
      <w:r w:rsidR="00CC438D">
        <w:rPr>
          <w:rFonts w:ascii="Arial" w:hAnsi="Arial" w:cs="Arial"/>
          <w:sz w:val="24"/>
          <w:szCs w:val="24"/>
        </w:rPr>
        <w:t>donor</w:t>
      </w:r>
      <w:r w:rsidR="00CC438D">
        <w:rPr>
          <w:rFonts w:ascii="Arial" w:hAnsi="Arial" w:cs="Arial"/>
          <w:sz w:val="24"/>
          <w:szCs w:val="24"/>
        </w:rPr>
        <w:noBreakHyphen/>
        <w:t>conceived</w:t>
      </w:r>
      <w:r w:rsidR="2005317A" w:rsidRPr="00F1371B">
        <w:rPr>
          <w:rFonts w:ascii="Arial" w:hAnsi="Arial" w:cs="Arial"/>
          <w:sz w:val="24"/>
          <w:szCs w:val="24"/>
        </w:rPr>
        <w:t xml:space="preserve"> </w:t>
      </w:r>
      <w:r w:rsidR="183FE359" w:rsidRPr="00F1371B">
        <w:rPr>
          <w:rFonts w:ascii="Arial" w:hAnsi="Arial" w:cs="Arial"/>
          <w:sz w:val="24"/>
          <w:szCs w:val="24"/>
        </w:rPr>
        <w:t xml:space="preserve">offspring </w:t>
      </w:r>
      <w:r w:rsidR="1A42A6E8" w:rsidRPr="00F1371B">
        <w:rPr>
          <w:rFonts w:ascii="Arial" w:hAnsi="Arial" w:cs="Arial"/>
          <w:sz w:val="24"/>
          <w:szCs w:val="24"/>
        </w:rPr>
        <w:t>born as a result of ART treatment using a donated gamete of the donor</w:t>
      </w:r>
      <w:r w:rsidR="043F20BF" w:rsidRPr="00F1371B">
        <w:rPr>
          <w:rFonts w:ascii="Arial" w:hAnsi="Arial" w:cs="Arial"/>
          <w:sz w:val="24"/>
          <w:szCs w:val="24"/>
        </w:rPr>
        <w:t xml:space="preserve"> </w:t>
      </w:r>
      <w:r w:rsidR="74AF957A" w:rsidRPr="00F1371B">
        <w:rPr>
          <w:rFonts w:ascii="Arial" w:hAnsi="Arial" w:cs="Arial"/>
          <w:sz w:val="24"/>
          <w:szCs w:val="24"/>
        </w:rPr>
        <w:t xml:space="preserve">(s </w:t>
      </w:r>
      <w:r w:rsidR="4D3AF01B" w:rsidRPr="00F1371B">
        <w:rPr>
          <w:rFonts w:ascii="Arial" w:hAnsi="Arial" w:cs="Arial"/>
          <w:sz w:val="24"/>
          <w:szCs w:val="24"/>
        </w:rPr>
        <w:t>5</w:t>
      </w:r>
      <w:r w:rsidR="55E9DF82" w:rsidRPr="00F1371B">
        <w:rPr>
          <w:rFonts w:ascii="Arial" w:hAnsi="Arial" w:cs="Arial"/>
          <w:sz w:val="24"/>
          <w:szCs w:val="24"/>
        </w:rPr>
        <w:t>3</w:t>
      </w:r>
      <w:r w:rsidR="74AF957A" w:rsidRPr="00F1371B">
        <w:rPr>
          <w:rFonts w:ascii="Arial" w:hAnsi="Arial" w:cs="Arial"/>
          <w:sz w:val="24"/>
          <w:szCs w:val="24"/>
        </w:rPr>
        <w:t xml:space="preserve">). </w:t>
      </w:r>
    </w:p>
    <w:p w14:paraId="0EB2C1CF" w14:textId="39C6727E" w:rsidR="00A248C1" w:rsidRPr="00F1371B" w:rsidRDefault="604B733A" w:rsidP="47D5677D">
      <w:pPr>
        <w:spacing w:before="240"/>
        <w:jc w:val="both"/>
        <w:rPr>
          <w:rFonts w:ascii="Arial" w:eastAsia="Arial" w:hAnsi="Arial" w:cs="Arial"/>
          <w:sz w:val="24"/>
          <w:szCs w:val="24"/>
        </w:rPr>
      </w:pPr>
      <w:r w:rsidRPr="00F1371B">
        <w:rPr>
          <w:rFonts w:ascii="Arial" w:hAnsi="Arial" w:cs="Arial"/>
          <w:sz w:val="24"/>
          <w:szCs w:val="24"/>
        </w:rPr>
        <w:t xml:space="preserve">For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the release of identifying information of their donor is relevant to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ability to understand their own genetic identity. The </w:t>
      </w:r>
      <w:r w:rsidR="23B57EB5" w:rsidRPr="00F1371B">
        <w:rPr>
          <w:rFonts w:ascii="Arial" w:hAnsi="Arial" w:cs="Arial"/>
          <w:sz w:val="24"/>
          <w:szCs w:val="24"/>
        </w:rPr>
        <w:t xml:space="preserve">disclosure of the </w:t>
      </w:r>
      <w:r w:rsidRPr="00F1371B">
        <w:rPr>
          <w:rFonts w:ascii="Arial" w:hAnsi="Arial" w:cs="Arial"/>
          <w:sz w:val="24"/>
          <w:szCs w:val="24"/>
        </w:rPr>
        <w:t>donor's name, address and</w:t>
      </w:r>
      <w:r w:rsidR="681F6044" w:rsidRPr="00F1371B">
        <w:rPr>
          <w:rFonts w:ascii="Arial" w:hAnsi="Arial" w:cs="Arial"/>
          <w:sz w:val="24"/>
          <w:szCs w:val="24"/>
        </w:rPr>
        <w:t xml:space="preserve"> date of birth is necessary to ensure that the donor may be identified by the </w:t>
      </w:r>
      <w:r w:rsidR="00CC438D">
        <w:rPr>
          <w:rFonts w:ascii="Arial" w:hAnsi="Arial" w:cs="Arial"/>
          <w:sz w:val="24"/>
          <w:szCs w:val="24"/>
        </w:rPr>
        <w:t>donor</w:t>
      </w:r>
      <w:r w:rsidR="00CC438D">
        <w:rPr>
          <w:rFonts w:ascii="Arial" w:hAnsi="Arial" w:cs="Arial"/>
          <w:sz w:val="24"/>
          <w:szCs w:val="24"/>
        </w:rPr>
        <w:noBreakHyphen/>
        <w:t>conceived</w:t>
      </w:r>
      <w:r w:rsidR="681F6044" w:rsidRPr="00F1371B">
        <w:rPr>
          <w:rFonts w:ascii="Arial" w:hAnsi="Arial" w:cs="Arial"/>
          <w:sz w:val="24"/>
          <w:szCs w:val="24"/>
        </w:rPr>
        <w:t xml:space="preserve"> person,</w:t>
      </w:r>
      <w:r w:rsidR="19339F20" w:rsidRPr="00F1371B">
        <w:rPr>
          <w:rFonts w:ascii="Arial" w:hAnsi="Arial" w:cs="Arial"/>
          <w:sz w:val="24"/>
          <w:szCs w:val="24"/>
        </w:rPr>
        <w:t xml:space="preserve"> which in turn allows the </w:t>
      </w:r>
      <w:r w:rsidR="00CC438D">
        <w:rPr>
          <w:rFonts w:ascii="Arial" w:hAnsi="Arial" w:cs="Arial"/>
          <w:sz w:val="24"/>
          <w:szCs w:val="24"/>
        </w:rPr>
        <w:t>donor</w:t>
      </w:r>
      <w:r w:rsidR="00CC438D">
        <w:rPr>
          <w:rFonts w:ascii="Arial" w:hAnsi="Arial" w:cs="Arial"/>
          <w:sz w:val="24"/>
          <w:szCs w:val="24"/>
        </w:rPr>
        <w:noBreakHyphen/>
        <w:t>conceived</w:t>
      </w:r>
      <w:r w:rsidR="19339F20" w:rsidRPr="00F1371B">
        <w:rPr>
          <w:rFonts w:ascii="Arial" w:hAnsi="Arial" w:cs="Arial"/>
          <w:sz w:val="24"/>
          <w:szCs w:val="24"/>
        </w:rPr>
        <w:t xml:space="preserve"> person to better understand </w:t>
      </w:r>
      <w:r w:rsidR="2F8361D1" w:rsidRPr="00F1371B">
        <w:rPr>
          <w:rFonts w:ascii="Arial" w:hAnsi="Arial" w:cs="Arial"/>
          <w:sz w:val="24"/>
          <w:szCs w:val="24"/>
        </w:rPr>
        <w:t>their</w:t>
      </w:r>
      <w:r w:rsidR="681F6044" w:rsidRPr="00F1371B">
        <w:rPr>
          <w:rFonts w:ascii="Arial" w:hAnsi="Arial" w:cs="Arial"/>
          <w:sz w:val="24"/>
          <w:szCs w:val="24"/>
        </w:rPr>
        <w:t xml:space="preserve"> </w:t>
      </w:r>
      <w:r w:rsidR="2F8361D1" w:rsidRPr="00F1371B">
        <w:rPr>
          <w:rFonts w:ascii="Arial" w:hAnsi="Arial" w:cs="Arial"/>
          <w:sz w:val="24"/>
          <w:szCs w:val="24"/>
        </w:rPr>
        <w:t xml:space="preserve">own identity, and to provide a pathway for contact to be made should </w:t>
      </w:r>
      <w:r w:rsidR="51F838E3" w:rsidRPr="00F1371B">
        <w:rPr>
          <w:rFonts w:ascii="Arial" w:hAnsi="Arial" w:cs="Arial"/>
          <w:sz w:val="24"/>
          <w:szCs w:val="24"/>
        </w:rPr>
        <w:t>both</w:t>
      </w:r>
      <w:r w:rsidR="2F8361D1" w:rsidRPr="00F1371B">
        <w:rPr>
          <w:rFonts w:ascii="Arial" w:hAnsi="Arial" w:cs="Arial"/>
          <w:sz w:val="24"/>
          <w:szCs w:val="24"/>
        </w:rPr>
        <w:t xml:space="preserve"> </w:t>
      </w:r>
      <w:r w:rsidR="51F838E3" w:rsidRPr="00F1371B">
        <w:rPr>
          <w:rFonts w:ascii="Arial" w:hAnsi="Arial" w:cs="Arial"/>
          <w:sz w:val="24"/>
          <w:szCs w:val="24"/>
        </w:rPr>
        <w:t>parties</w:t>
      </w:r>
      <w:r w:rsidR="2F8361D1" w:rsidRPr="00F1371B">
        <w:rPr>
          <w:rFonts w:ascii="Arial" w:hAnsi="Arial" w:cs="Arial"/>
          <w:sz w:val="24"/>
          <w:szCs w:val="24"/>
        </w:rPr>
        <w:t xml:space="preserve"> wish. The provision of the donor’s </w:t>
      </w:r>
      <w:r w:rsidR="4B23A26B" w:rsidRPr="00F1371B">
        <w:rPr>
          <w:rFonts w:ascii="Arial" w:hAnsi="Arial" w:cs="Arial"/>
          <w:sz w:val="24"/>
          <w:szCs w:val="24"/>
        </w:rPr>
        <w:t>ethnicity</w:t>
      </w:r>
      <w:r w:rsidR="0A87C67C" w:rsidRPr="00F1371B">
        <w:rPr>
          <w:rFonts w:ascii="Arial" w:hAnsi="Arial" w:cs="Arial"/>
          <w:sz w:val="24"/>
          <w:szCs w:val="24"/>
        </w:rPr>
        <w:t xml:space="preserve"> and</w:t>
      </w:r>
      <w:r w:rsidR="2F8361D1" w:rsidRPr="00F1371B">
        <w:rPr>
          <w:rFonts w:ascii="Arial" w:hAnsi="Arial" w:cs="Arial"/>
          <w:sz w:val="24"/>
          <w:szCs w:val="24"/>
        </w:rPr>
        <w:t xml:space="preserve"> physical characte</w:t>
      </w:r>
      <w:r w:rsidR="08EC8301" w:rsidRPr="00F1371B">
        <w:rPr>
          <w:rFonts w:ascii="Arial" w:hAnsi="Arial" w:cs="Arial"/>
          <w:sz w:val="24"/>
          <w:szCs w:val="24"/>
        </w:rPr>
        <w:t>r</w:t>
      </w:r>
      <w:r w:rsidR="1BE03185" w:rsidRPr="00F1371B">
        <w:rPr>
          <w:rFonts w:ascii="Arial" w:hAnsi="Arial" w:cs="Arial"/>
          <w:sz w:val="24"/>
          <w:szCs w:val="24"/>
        </w:rPr>
        <w:t>istic</w:t>
      </w:r>
      <w:r w:rsidR="08EC8301" w:rsidRPr="00F1371B">
        <w:rPr>
          <w:rFonts w:ascii="Arial" w:hAnsi="Arial" w:cs="Arial"/>
          <w:sz w:val="24"/>
          <w:szCs w:val="24"/>
        </w:rPr>
        <w:t xml:space="preserve">s </w:t>
      </w:r>
      <w:r w:rsidR="5652C38F" w:rsidRPr="00F1371B">
        <w:rPr>
          <w:rFonts w:ascii="Arial" w:hAnsi="Arial" w:cs="Arial"/>
          <w:sz w:val="24"/>
          <w:szCs w:val="24"/>
        </w:rPr>
        <w:t>further</w:t>
      </w:r>
      <w:r w:rsidR="2C326BFA" w:rsidRPr="00F1371B">
        <w:rPr>
          <w:rFonts w:ascii="Arial" w:hAnsi="Arial" w:cs="Arial"/>
          <w:sz w:val="24"/>
          <w:szCs w:val="24"/>
        </w:rPr>
        <w:t xml:space="preserve"> allow</w:t>
      </w:r>
      <w:r w:rsidR="5652C38F" w:rsidRPr="00F1371B">
        <w:rPr>
          <w:rFonts w:ascii="Arial" w:hAnsi="Arial" w:cs="Arial"/>
          <w:sz w:val="24"/>
          <w:szCs w:val="24"/>
        </w:rPr>
        <w:t xml:space="preserve"> the </w:t>
      </w:r>
      <w:r w:rsidR="00CC438D">
        <w:rPr>
          <w:rFonts w:ascii="Arial" w:hAnsi="Arial" w:cs="Arial"/>
          <w:sz w:val="24"/>
          <w:szCs w:val="24"/>
        </w:rPr>
        <w:t>donor</w:t>
      </w:r>
      <w:r w:rsidR="00CC438D">
        <w:rPr>
          <w:rFonts w:ascii="Arial" w:hAnsi="Arial" w:cs="Arial"/>
          <w:sz w:val="24"/>
          <w:szCs w:val="24"/>
        </w:rPr>
        <w:noBreakHyphen/>
        <w:t>conceived</w:t>
      </w:r>
      <w:r w:rsidR="5652C38F" w:rsidRPr="00F1371B">
        <w:rPr>
          <w:rFonts w:ascii="Arial" w:hAnsi="Arial" w:cs="Arial"/>
          <w:sz w:val="24"/>
          <w:szCs w:val="24"/>
        </w:rPr>
        <w:t xml:space="preserve"> person to understand their genetic heritage, </w:t>
      </w:r>
      <w:bookmarkStart w:id="46" w:name="_Int_jSxaDqh6"/>
      <w:r w:rsidR="5652C38F" w:rsidRPr="00F1371B">
        <w:rPr>
          <w:rFonts w:ascii="Arial" w:hAnsi="Arial" w:cs="Arial"/>
          <w:sz w:val="24"/>
          <w:szCs w:val="24"/>
        </w:rPr>
        <w:t>and also</w:t>
      </w:r>
      <w:bookmarkEnd w:id="46"/>
      <w:r w:rsidR="5652C38F" w:rsidRPr="00F1371B">
        <w:rPr>
          <w:rFonts w:ascii="Arial" w:hAnsi="Arial" w:cs="Arial"/>
          <w:sz w:val="24"/>
          <w:szCs w:val="24"/>
        </w:rPr>
        <w:t xml:space="preserve"> </w:t>
      </w:r>
      <w:r w:rsidR="12717780" w:rsidRPr="00F1371B">
        <w:rPr>
          <w:rFonts w:ascii="Arial" w:hAnsi="Arial" w:cs="Arial"/>
          <w:sz w:val="24"/>
          <w:szCs w:val="24"/>
        </w:rPr>
        <w:t>explore the</w:t>
      </w:r>
      <w:r w:rsidR="378A2011" w:rsidRPr="00F1371B">
        <w:rPr>
          <w:rFonts w:ascii="Arial" w:hAnsi="Arial" w:cs="Arial"/>
          <w:sz w:val="24"/>
          <w:szCs w:val="24"/>
        </w:rPr>
        <w:t xml:space="preserve"> </w:t>
      </w:r>
      <w:r w:rsidR="12717780" w:rsidRPr="00F1371B">
        <w:rPr>
          <w:rFonts w:ascii="Arial" w:hAnsi="Arial" w:cs="Arial"/>
          <w:sz w:val="24"/>
          <w:szCs w:val="24"/>
        </w:rPr>
        <w:t xml:space="preserve">cultural background and kinship </w:t>
      </w:r>
      <w:r w:rsidR="0798D8A7" w:rsidRPr="00F1371B">
        <w:rPr>
          <w:rFonts w:ascii="Arial" w:hAnsi="Arial" w:cs="Arial"/>
          <w:sz w:val="24"/>
          <w:szCs w:val="24"/>
        </w:rPr>
        <w:t xml:space="preserve">associated with their genetic </w:t>
      </w:r>
      <w:r w:rsidR="2F8C7893" w:rsidRPr="00F1371B">
        <w:rPr>
          <w:rFonts w:ascii="Arial" w:hAnsi="Arial" w:cs="Arial"/>
          <w:sz w:val="24"/>
          <w:szCs w:val="24"/>
        </w:rPr>
        <w:t>heritage</w:t>
      </w:r>
      <w:r w:rsidR="0798D8A7" w:rsidRPr="00F1371B">
        <w:rPr>
          <w:rFonts w:ascii="Arial" w:hAnsi="Arial" w:cs="Arial"/>
          <w:sz w:val="24"/>
          <w:szCs w:val="24"/>
        </w:rPr>
        <w:t xml:space="preserve"> </w:t>
      </w:r>
      <w:r w:rsidR="12717780" w:rsidRPr="00F1371B">
        <w:rPr>
          <w:rFonts w:ascii="Arial" w:hAnsi="Arial" w:cs="Arial"/>
          <w:sz w:val="24"/>
          <w:szCs w:val="24"/>
        </w:rPr>
        <w:t>if they so wish.</w:t>
      </w:r>
      <w:r w:rsidR="7684FD72" w:rsidRPr="00F1371B">
        <w:rPr>
          <w:rFonts w:ascii="Arial" w:hAnsi="Arial" w:cs="Arial"/>
          <w:sz w:val="24"/>
          <w:szCs w:val="24"/>
        </w:rPr>
        <w:t xml:space="preserve"> </w:t>
      </w:r>
      <w:r w:rsidR="2DE20B6F" w:rsidRPr="00F1371B">
        <w:rPr>
          <w:rFonts w:ascii="Arial" w:hAnsi="Arial" w:cs="Arial"/>
          <w:sz w:val="24"/>
          <w:szCs w:val="24"/>
        </w:rPr>
        <w:t>The provision of medical history</w:t>
      </w:r>
      <w:r w:rsidR="41990639" w:rsidRPr="00F1371B">
        <w:rPr>
          <w:rFonts w:ascii="Arial" w:hAnsi="Arial" w:cs="Arial"/>
          <w:sz w:val="24"/>
          <w:szCs w:val="24"/>
        </w:rPr>
        <w:t>, and information about the sex and year of birth of other donor siblings</w:t>
      </w:r>
      <w:r w:rsidR="41990639" w:rsidRPr="00F1371B">
        <w:rPr>
          <w:rFonts w:ascii="Arial" w:eastAsia="Arial" w:hAnsi="Arial" w:cs="Arial"/>
          <w:color w:val="332C28"/>
          <w:sz w:val="24"/>
          <w:szCs w:val="24"/>
        </w:rPr>
        <w:t xml:space="preserve"> </w:t>
      </w:r>
      <w:r w:rsidR="2DE20B6F" w:rsidRPr="00F1371B">
        <w:rPr>
          <w:rFonts w:ascii="Arial" w:eastAsia="Arial" w:hAnsi="Arial" w:cs="Arial"/>
          <w:color w:val="332C28"/>
          <w:sz w:val="24"/>
          <w:szCs w:val="24"/>
        </w:rPr>
        <w:t xml:space="preserve">is necessary to ensure that </w:t>
      </w:r>
      <w:r w:rsidR="49E0AF0A" w:rsidRPr="00F1371B">
        <w:rPr>
          <w:rFonts w:ascii="Arial" w:eastAsia="Arial" w:hAnsi="Arial" w:cs="Arial"/>
          <w:color w:val="332C28"/>
          <w:sz w:val="24"/>
          <w:szCs w:val="24"/>
        </w:rPr>
        <w:t xml:space="preserve">risks to the health of a </w:t>
      </w:r>
      <w:r w:rsidR="00CC438D">
        <w:rPr>
          <w:rFonts w:ascii="Arial" w:eastAsia="Arial" w:hAnsi="Arial" w:cs="Arial"/>
          <w:color w:val="332C28"/>
          <w:sz w:val="24"/>
          <w:szCs w:val="24"/>
        </w:rPr>
        <w:t>donor</w:t>
      </w:r>
      <w:r w:rsidR="00CC438D">
        <w:rPr>
          <w:rFonts w:ascii="Arial" w:eastAsia="Arial" w:hAnsi="Arial" w:cs="Arial"/>
          <w:color w:val="332C28"/>
          <w:sz w:val="24"/>
          <w:szCs w:val="24"/>
        </w:rPr>
        <w:noBreakHyphen/>
        <w:t>conceived</w:t>
      </w:r>
      <w:r w:rsidR="49E0AF0A" w:rsidRPr="00F1371B">
        <w:rPr>
          <w:rFonts w:ascii="Arial" w:eastAsia="Arial" w:hAnsi="Arial" w:cs="Arial"/>
          <w:color w:val="332C28"/>
          <w:sz w:val="24"/>
          <w:szCs w:val="24"/>
        </w:rPr>
        <w:t xml:space="preserve"> person by reason of their genetic parent, and risks in relation to </w:t>
      </w:r>
      <w:r w:rsidR="2EDBDA02" w:rsidRPr="00F1371B">
        <w:rPr>
          <w:rFonts w:ascii="Arial" w:eastAsia="Arial" w:hAnsi="Arial" w:cs="Arial"/>
          <w:color w:val="332C28"/>
          <w:sz w:val="24"/>
          <w:szCs w:val="24"/>
        </w:rPr>
        <w:t xml:space="preserve">unknowing consanguineous </w:t>
      </w:r>
      <w:r w:rsidR="0E211B68" w:rsidRPr="00F1371B">
        <w:rPr>
          <w:rFonts w:ascii="Arial" w:eastAsia="Arial" w:hAnsi="Arial" w:cs="Arial"/>
          <w:color w:val="332C28"/>
          <w:sz w:val="24"/>
          <w:szCs w:val="24"/>
        </w:rPr>
        <w:t xml:space="preserve">relationships </w:t>
      </w:r>
      <w:r w:rsidR="2EDBDA02" w:rsidRPr="00F1371B">
        <w:rPr>
          <w:rFonts w:ascii="Arial" w:eastAsia="Arial" w:hAnsi="Arial" w:cs="Arial"/>
          <w:color w:val="332C28"/>
          <w:sz w:val="24"/>
          <w:szCs w:val="24"/>
        </w:rPr>
        <w:t xml:space="preserve">can be managed by the </w:t>
      </w:r>
      <w:r w:rsidR="00CC438D">
        <w:rPr>
          <w:rFonts w:ascii="Arial" w:eastAsia="Arial" w:hAnsi="Arial" w:cs="Arial"/>
          <w:color w:val="332C28"/>
          <w:sz w:val="24"/>
          <w:szCs w:val="24"/>
        </w:rPr>
        <w:t>donor</w:t>
      </w:r>
      <w:r w:rsidR="00CC438D">
        <w:rPr>
          <w:rFonts w:ascii="Arial" w:eastAsia="Arial" w:hAnsi="Arial" w:cs="Arial"/>
          <w:color w:val="332C28"/>
          <w:sz w:val="24"/>
          <w:szCs w:val="24"/>
        </w:rPr>
        <w:noBreakHyphen/>
        <w:t>conceived</w:t>
      </w:r>
      <w:r w:rsidR="2EDBDA02" w:rsidRPr="00F1371B">
        <w:rPr>
          <w:rFonts w:ascii="Arial" w:eastAsia="Arial" w:hAnsi="Arial" w:cs="Arial"/>
          <w:color w:val="332C28"/>
          <w:sz w:val="24"/>
          <w:szCs w:val="24"/>
        </w:rPr>
        <w:t xml:space="preserve"> person.</w:t>
      </w:r>
      <w:r w:rsidR="62AD56C1" w:rsidRPr="00F1371B">
        <w:rPr>
          <w:rFonts w:ascii="Arial" w:eastAsia="Arial" w:hAnsi="Arial" w:cs="Arial"/>
          <w:color w:val="332C28"/>
          <w:sz w:val="24"/>
          <w:szCs w:val="24"/>
        </w:rPr>
        <w:t xml:space="preserve"> </w:t>
      </w:r>
      <w:r w:rsidR="5BCFA555" w:rsidRPr="00F1371B">
        <w:rPr>
          <w:rFonts w:ascii="Arial" w:eastAsia="Arial" w:hAnsi="Arial" w:cs="Arial"/>
          <w:sz w:val="24"/>
          <w:szCs w:val="24"/>
        </w:rPr>
        <w:t>This information about the donor as well as any voluntary information</w:t>
      </w:r>
      <w:r w:rsidR="6ACA1C21" w:rsidRPr="00F1371B">
        <w:rPr>
          <w:rFonts w:ascii="Arial" w:eastAsia="Arial" w:hAnsi="Arial" w:cs="Arial"/>
          <w:sz w:val="24"/>
          <w:szCs w:val="24"/>
        </w:rPr>
        <w:t>,</w:t>
      </w:r>
      <w:r w:rsidR="5BCFA555" w:rsidRPr="00F1371B">
        <w:rPr>
          <w:rFonts w:ascii="Arial" w:eastAsia="Arial" w:hAnsi="Arial" w:cs="Arial"/>
          <w:sz w:val="24"/>
          <w:szCs w:val="24"/>
        </w:rPr>
        <w:t xml:space="preserve"> must be disclosed to a mature </w:t>
      </w:r>
      <w:r w:rsidR="00CC438D">
        <w:rPr>
          <w:rFonts w:ascii="Arial" w:eastAsia="Arial" w:hAnsi="Arial" w:cs="Arial"/>
          <w:sz w:val="24"/>
          <w:szCs w:val="24"/>
        </w:rPr>
        <w:t>donor</w:t>
      </w:r>
      <w:r w:rsidR="00CC438D">
        <w:rPr>
          <w:rFonts w:ascii="Arial" w:eastAsia="Arial" w:hAnsi="Arial" w:cs="Arial"/>
          <w:sz w:val="24"/>
          <w:szCs w:val="24"/>
        </w:rPr>
        <w:noBreakHyphen/>
        <w:t>conceived</w:t>
      </w:r>
      <w:r w:rsidR="5BCFA555" w:rsidRPr="00F1371B">
        <w:rPr>
          <w:rFonts w:ascii="Arial" w:eastAsia="Arial" w:hAnsi="Arial" w:cs="Arial"/>
          <w:sz w:val="24"/>
          <w:szCs w:val="24"/>
        </w:rPr>
        <w:t xml:space="preserve"> person upon application. </w:t>
      </w:r>
    </w:p>
    <w:p w14:paraId="6FB23DC6" w14:textId="1752D620" w:rsidR="00A248C1" w:rsidRPr="00F1371B" w:rsidRDefault="7EF721BB" w:rsidP="47D5677D">
      <w:pPr>
        <w:spacing w:before="240"/>
        <w:jc w:val="both"/>
        <w:rPr>
          <w:rFonts w:ascii="Arial" w:eastAsia="Arial" w:hAnsi="Arial" w:cs="Arial"/>
          <w:sz w:val="24"/>
          <w:szCs w:val="24"/>
        </w:rPr>
      </w:pPr>
      <w:r w:rsidRPr="00F1371B">
        <w:rPr>
          <w:rFonts w:ascii="Arial" w:eastAsia="Arial" w:hAnsi="Arial" w:cs="Arial"/>
          <w:sz w:val="24"/>
          <w:szCs w:val="24"/>
        </w:rPr>
        <w:t xml:space="preserve">Disclosure of both identifying information and non-identifying information of a donor is necessary to achieve the legitimate purpose of allowing a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person to obtain a full understanding of their genetic heritage. </w:t>
      </w:r>
    </w:p>
    <w:p w14:paraId="029F246B" w14:textId="4CAF4833" w:rsidR="00A248C1" w:rsidRPr="00F1371B" w:rsidRDefault="612A3018" w:rsidP="47D5677D">
      <w:pPr>
        <w:spacing w:before="240"/>
        <w:jc w:val="both"/>
        <w:rPr>
          <w:rFonts w:ascii="Arial" w:eastAsia="Arial" w:hAnsi="Arial" w:cs="Arial"/>
          <w:sz w:val="24"/>
          <w:szCs w:val="24"/>
        </w:rPr>
      </w:pPr>
      <w:r w:rsidRPr="00F1371B">
        <w:rPr>
          <w:rFonts w:ascii="Arial" w:eastAsia="Arial" w:hAnsi="Arial" w:cs="Arial"/>
          <w:sz w:val="24"/>
          <w:szCs w:val="24"/>
        </w:rPr>
        <w:t>A donor may voluntarily include their donor code in the donor register and a m</w:t>
      </w:r>
      <w:r w:rsidR="62E8AA10" w:rsidRPr="00F1371B">
        <w:rPr>
          <w:rFonts w:ascii="Arial" w:eastAsia="Arial" w:hAnsi="Arial" w:cs="Arial"/>
          <w:sz w:val="24"/>
          <w:szCs w:val="24"/>
        </w:rPr>
        <w:t xml:space="preserve">ature </w:t>
      </w:r>
      <w:r w:rsidR="00CC438D">
        <w:rPr>
          <w:rFonts w:ascii="Arial" w:eastAsia="Arial" w:hAnsi="Arial" w:cs="Arial"/>
          <w:sz w:val="24"/>
          <w:szCs w:val="24"/>
        </w:rPr>
        <w:t>donor</w:t>
      </w:r>
      <w:r w:rsidR="00CC438D">
        <w:rPr>
          <w:rFonts w:ascii="Arial" w:eastAsia="Arial" w:hAnsi="Arial" w:cs="Arial"/>
          <w:sz w:val="24"/>
          <w:szCs w:val="24"/>
        </w:rPr>
        <w:noBreakHyphen/>
        <w:t>conceived</w:t>
      </w:r>
      <w:r w:rsidR="62E8AA10" w:rsidRPr="00F1371B">
        <w:rPr>
          <w:rFonts w:ascii="Arial" w:eastAsia="Arial" w:hAnsi="Arial" w:cs="Arial"/>
          <w:sz w:val="24"/>
          <w:szCs w:val="24"/>
        </w:rPr>
        <w:t xml:space="preserve"> person or the parent of a </w:t>
      </w:r>
      <w:r w:rsidR="00CC438D">
        <w:rPr>
          <w:rFonts w:ascii="Arial" w:eastAsia="Arial" w:hAnsi="Arial" w:cs="Arial"/>
          <w:sz w:val="24"/>
          <w:szCs w:val="24"/>
        </w:rPr>
        <w:t>donor</w:t>
      </w:r>
      <w:r w:rsidR="00CC438D">
        <w:rPr>
          <w:rFonts w:ascii="Arial" w:eastAsia="Arial" w:hAnsi="Arial" w:cs="Arial"/>
          <w:sz w:val="24"/>
          <w:szCs w:val="24"/>
        </w:rPr>
        <w:noBreakHyphen/>
        <w:t>conceived</w:t>
      </w:r>
      <w:r w:rsidR="62E8AA10" w:rsidRPr="00F1371B">
        <w:rPr>
          <w:rFonts w:ascii="Arial" w:eastAsia="Arial" w:hAnsi="Arial" w:cs="Arial"/>
          <w:sz w:val="24"/>
          <w:szCs w:val="24"/>
        </w:rPr>
        <w:t xml:space="preserve"> child or young person may voluntarily include the donor code of the</w:t>
      </w:r>
      <w:r w:rsidR="7B307FA6" w:rsidRPr="00F1371B">
        <w:rPr>
          <w:rFonts w:ascii="Arial" w:eastAsia="Arial" w:hAnsi="Arial" w:cs="Arial"/>
          <w:sz w:val="24"/>
          <w:szCs w:val="24"/>
        </w:rPr>
        <w:t xml:space="preserve"> gamete donor</w:t>
      </w:r>
      <w:r w:rsidR="7259EC62" w:rsidRPr="00F1371B">
        <w:rPr>
          <w:rFonts w:ascii="Arial" w:eastAsia="Arial" w:hAnsi="Arial" w:cs="Arial"/>
          <w:sz w:val="24"/>
          <w:szCs w:val="24"/>
        </w:rPr>
        <w:t xml:space="preserve"> (</w:t>
      </w:r>
      <w:r w:rsidR="7259EC62" w:rsidRPr="00F1371B">
        <w:rPr>
          <w:rFonts w:ascii="Arial" w:eastAsia="Arial" w:hAnsi="Arial" w:cs="Arial"/>
          <w:sz w:val="24"/>
          <w:szCs w:val="24"/>
          <w:shd w:val="clear" w:color="auto" w:fill="E6E6E6"/>
        </w:rPr>
        <w:t>ss 5</w:t>
      </w:r>
      <w:r w:rsidR="65672751" w:rsidRPr="00F1371B">
        <w:rPr>
          <w:rFonts w:ascii="Arial" w:eastAsia="Arial" w:hAnsi="Arial" w:cs="Arial"/>
          <w:sz w:val="24"/>
          <w:szCs w:val="24"/>
        </w:rPr>
        <w:t>4</w:t>
      </w:r>
      <w:r w:rsidR="7259EC62" w:rsidRPr="00F1371B">
        <w:rPr>
          <w:rFonts w:ascii="Arial" w:eastAsia="Arial" w:hAnsi="Arial" w:cs="Arial"/>
          <w:sz w:val="24"/>
          <w:szCs w:val="24"/>
          <w:shd w:val="clear" w:color="auto" w:fill="E6E6E6"/>
        </w:rPr>
        <w:t xml:space="preserve"> &amp; 5</w:t>
      </w:r>
      <w:r w:rsidR="7750178E" w:rsidRPr="00F1371B">
        <w:rPr>
          <w:rFonts w:ascii="Arial" w:eastAsia="Arial" w:hAnsi="Arial" w:cs="Arial"/>
          <w:sz w:val="24"/>
          <w:szCs w:val="24"/>
        </w:rPr>
        <w:t>5</w:t>
      </w:r>
      <w:r w:rsidR="7259EC62" w:rsidRPr="00F1371B">
        <w:rPr>
          <w:rFonts w:ascii="Arial" w:eastAsia="Arial" w:hAnsi="Arial" w:cs="Arial"/>
          <w:sz w:val="24"/>
          <w:szCs w:val="24"/>
        </w:rPr>
        <w:t>)</w:t>
      </w:r>
      <w:r w:rsidR="7B307FA6" w:rsidRPr="00F1371B">
        <w:rPr>
          <w:rFonts w:ascii="Arial" w:eastAsia="Arial" w:hAnsi="Arial" w:cs="Arial"/>
          <w:sz w:val="24"/>
          <w:szCs w:val="24"/>
        </w:rPr>
        <w:t xml:space="preserve">. The voluntary sharing of donor codes is necessary to establish linking of </w:t>
      </w:r>
      <w:r w:rsidR="257EA6D9" w:rsidRPr="00F1371B">
        <w:rPr>
          <w:rFonts w:ascii="Arial" w:eastAsia="Arial" w:hAnsi="Arial" w:cs="Arial"/>
          <w:sz w:val="24"/>
          <w:szCs w:val="24"/>
        </w:rPr>
        <w:t xml:space="preserve">donors and </w:t>
      </w:r>
      <w:r w:rsidR="00CC438D">
        <w:rPr>
          <w:rFonts w:ascii="Arial" w:eastAsia="Arial" w:hAnsi="Arial" w:cs="Arial"/>
          <w:sz w:val="24"/>
          <w:szCs w:val="24"/>
        </w:rPr>
        <w:t>donor</w:t>
      </w:r>
      <w:r w:rsidR="00CC438D">
        <w:rPr>
          <w:rFonts w:ascii="Arial" w:eastAsia="Arial" w:hAnsi="Arial" w:cs="Arial"/>
          <w:sz w:val="24"/>
          <w:szCs w:val="24"/>
        </w:rPr>
        <w:noBreakHyphen/>
        <w:t>conceived</w:t>
      </w:r>
      <w:r w:rsidR="257EA6D9" w:rsidRPr="00F1371B">
        <w:rPr>
          <w:rFonts w:ascii="Arial" w:eastAsia="Arial" w:hAnsi="Arial" w:cs="Arial"/>
          <w:sz w:val="24"/>
          <w:szCs w:val="24"/>
        </w:rPr>
        <w:t xml:space="preserve"> people, especially in circumstances where historical </w:t>
      </w:r>
      <w:r w:rsidR="40CB5161" w:rsidRPr="00F1371B">
        <w:rPr>
          <w:rFonts w:ascii="Arial" w:eastAsia="Arial" w:hAnsi="Arial" w:cs="Arial"/>
          <w:sz w:val="24"/>
          <w:szCs w:val="24"/>
        </w:rPr>
        <w:t xml:space="preserve">donor anonymity has resulted in the donor code being the only information about their donor available to a </w:t>
      </w:r>
      <w:r w:rsidR="00CC438D">
        <w:rPr>
          <w:rFonts w:ascii="Arial" w:eastAsia="Arial" w:hAnsi="Arial" w:cs="Arial"/>
          <w:sz w:val="24"/>
          <w:szCs w:val="24"/>
        </w:rPr>
        <w:t>donor</w:t>
      </w:r>
      <w:r w:rsidR="00CC438D">
        <w:rPr>
          <w:rFonts w:ascii="Arial" w:eastAsia="Arial" w:hAnsi="Arial" w:cs="Arial"/>
          <w:sz w:val="24"/>
          <w:szCs w:val="24"/>
        </w:rPr>
        <w:noBreakHyphen/>
        <w:t>conceived</w:t>
      </w:r>
      <w:r w:rsidR="40CB5161" w:rsidRPr="00F1371B">
        <w:rPr>
          <w:rFonts w:ascii="Arial" w:eastAsia="Arial" w:hAnsi="Arial" w:cs="Arial"/>
          <w:sz w:val="24"/>
          <w:szCs w:val="24"/>
        </w:rPr>
        <w:t xml:space="preserve"> person.</w:t>
      </w:r>
      <w:r w:rsidR="62E8AA10" w:rsidRPr="00F1371B">
        <w:rPr>
          <w:rFonts w:ascii="Arial" w:eastAsia="Arial" w:hAnsi="Arial" w:cs="Arial"/>
          <w:sz w:val="24"/>
          <w:szCs w:val="24"/>
        </w:rPr>
        <w:t xml:space="preserve"> </w:t>
      </w:r>
    </w:p>
    <w:p w14:paraId="31001838" w14:textId="09BED7C6" w:rsidR="00A248C1" w:rsidRPr="00F1371B" w:rsidRDefault="308E67A0" w:rsidP="3AC48A05">
      <w:pPr>
        <w:spacing w:before="240"/>
        <w:jc w:val="both"/>
        <w:rPr>
          <w:rFonts w:ascii="Arial" w:hAnsi="Arial" w:cs="Arial"/>
          <w:sz w:val="24"/>
          <w:szCs w:val="24"/>
        </w:rPr>
      </w:pPr>
      <w:r w:rsidRPr="00F1371B">
        <w:rPr>
          <w:rFonts w:ascii="Arial" w:eastAsia="Arial" w:hAnsi="Arial" w:cs="Arial"/>
          <w:sz w:val="24"/>
          <w:szCs w:val="24"/>
        </w:rPr>
        <w:t xml:space="preserve">Stakeholder feedback has demonstrated that for some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there is substantial </w:t>
      </w:r>
      <w:r w:rsidR="00865EA0">
        <w:rPr>
          <w:rFonts w:ascii="Arial" w:eastAsia="Arial" w:hAnsi="Arial" w:cs="Arial"/>
          <w:sz w:val="24"/>
          <w:szCs w:val="24"/>
        </w:rPr>
        <w:t>di</w:t>
      </w:r>
      <w:r w:rsidRPr="00F1371B">
        <w:rPr>
          <w:rFonts w:ascii="Arial" w:eastAsia="Arial" w:hAnsi="Arial" w:cs="Arial"/>
          <w:sz w:val="24"/>
          <w:szCs w:val="24"/>
        </w:rPr>
        <w:t xml:space="preserve">stress associated with an inability to obtain information about their donor. Feedback demonstrated that there was a clear desire for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to have access to both identifying and non-identifying information about their donor, and the associated stress experienced when this information is unable to be accessed. Parents of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spoke about being discouraged from telling their children that they were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due to the inability to access information about their donor. This has flow-on effects for the wellbeing of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person who learn about the nature of their birth later in life. The inclusion of a fulsome set of </w:t>
      </w:r>
      <w:r w:rsidRPr="00F1371B">
        <w:rPr>
          <w:rFonts w:ascii="Arial" w:hAnsi="Arial" w:cs="Arial"/>
          <w:sz w:val="24"/>
          <w:szCs w:val="24"/>
        </w:rPr>
        <w:t xml:space="preserve">information in the donor register allows for increased accessibility of that information which is managed through a central point. This would decrease the risk of any lost or missing records and ensure that all future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in the ACT have a universal experience when requesting for information about their heritage.</w:t>
      </w:r>
    </w:p>
    <w:p w14:paraId="6BF77C23" w14:textId="2C0F11E0" w:rsidR="619AA5D9" w:rsidRPr="00F1371B" w:rsidRDefault="6D00B3E9" w:rsidP="7E2F3B8E">
      <w:pPr>
        <w:spacing w:before="240"/>
        <w:jc w:val="both"/>
        <w:rPr>
          <w:rFonts w:ascii="Arial" w:hAnsi="Arial" w:cs="Arial"/>
          <w:sz w:val="24"/>
          <w:szCs w:val="24"/>
        </w:rPr>
      </w:pPr>
      <w:r w:rsidRPr="00F1371B">
        <w:rPr>
          <w:rFonts w:ascii="Arial" w:hAnsi="Arial" w:cs="Arial"/>
          <w:sz w:val="24"/>
          <w:szCs w:val="24"/>
        </w:rPr>
        <w:lastRenderedPageBreak/>
        <w:t>Section</w:t>
      </w:r>
      <w:r w:rsidR="2E62A7E4" w:rsidRPr="00F1371B">
        <w:rPr>
          <w:rFonts w:ascii="Arial" w:hAnsi="Arial" w:cs="Arial"/>
          <w:sz w:val="24"/>
          <w:szCs w:val="24"/>
        </w:rPr>
        <w:t xml:space="preserve">s </w:t>
      </w:r>
      <w:r w:rsidR="4938B78E" w:rsidRPr="00F1371B">
        <w:rPr>
          <w:rFonts w:ascii="Arial" w:hAnsi="Arial" w:cs="Arial"/>
          <w:sz w:val="24"/>
          <w:szCs w:val="24"/>
        </w:rPr>
        <w:t>59</w:t>
      </w:r>
      <w:r w:rsidR="2E62A7E4" w:rsidRPr="00F1371B">
        <w:rPr>
          <w:rFonts w:ascii="Arial" w:hAnsi="Arial" w:cs="Arial"/>
          <w:sz w:val="24"/>
          <w:szCs w:val="24"/>
        </w:rPr>
        <w:t xml:space="preserve"> </w:t>
      </w:r>
      <w:r w:rsidR="2E7B1D6F" w:rsidRPr="00F1371B">
        <w:rPr>
          <w:rFonts w:ascii="Arial" w:hAnsi="Arial" w:cs="Arial"/>
          <w:sz w:val="24"/>
          <w:szCs w:val="24"/>
        </w:rPr>
        <w:t xml:space="preserve">and </w:t>
      </w:r>
      <w:r w:rsidR="10AAB53E" w:rsidRPr="00F1371B">
        <w:rPr>
          <w:rFonts w:ascii="Arial" w:hAnsi="Arial" w:cs="Arial"/>
          <w:sz w:val="24"/>
          <w:szCs w:val="24"/>
        </w:rPr>
        <w:t>6</w:t>
      </w:r>
      <w:r w:rsidR="43EFE358" w:rsidRPr="00F1371B">
        <w:rPr>
          <w:rFonts w:ascii="Arial" w:hAnsi="Arial" w:cs="Arial"/>
          <w:sz w:val="24"/>
          <w:szCs w:val="24"/>
        </w:rPr>
        <w:t>8</w:t>
      </w:r>
      <w:r w:rsidR="73D2C57F" w:rsidRPr="00F1371B">
        <w:rPr>
          <w:rFonts w:ascii="Arial" w:hAnsi="Arial" w:cs="Arial"/>
          <w:sz w:val="24"/>
          <w:szCs w:val="24"/>
        </w:rPr>
        <w:t>(1)</w:t>
      </w:r>
      <w:r w:rsidR="7AF7C8C1" w:rsidRPr="00F1371B">
        <w:rPr>
          <w:rFonts w:ascii="Arial" w:hAnsi="Arial" w:cs="Arial"/>
          <w:sz w:val="24"/>
          <w:szCs w:val="24"/>
        </w:rPr>
        <w:t xml:space="preserve"> </w:t>
      </w:r>
      <w:r w:rsidR="71CDA93E" w:rsidRPr="00F1371B">
        <w:rPr>
          <w:rFonts w:ascii="Arial" w:hAnsi="Arial" w:cs="Arial"/>
          <w:sz w:val="24"/>
          <w:szCs w:val="24"/>
        </w:rPr>
        <w:t xml:space="preserve">are </w:t>
      </w:r>
      <w:r w:rsidR="3D257569" w:rsidRPr="00F1371B">
        <w:rPr>
          <w:rFonts w:ascii="Arial" w:hAnsi="Arial" w:cs="Arial"/>
          <w:sz w:val="24"/>
          <w:szCs w:val="24"/>
        </w:rPr>
        <w:t xml:space="preserve">intended </w:t>
      </w:r>
      <w:r w:rsidR="7AF7C8C1" w:rsidRPr="00F1371B">
        <w:rPr>
          <w:rFonts w:ascii="Arial" w:hAnsi="Arial" w:cs="Arial"/>
          <w:sz w:val="24"/>
          <w:szCs w:val="24"/>
        </w:rPr>
        <w:t>to ensure the accuracy of the information in the donor register</w:t>
      </w:r>
      <w:r w:rsidR="45A21774" w:rsidRPr="00F1371B">
        <w:rPr>
          <w:rFonts w:ascii="Arial" w:hAnsi="Arial" w:cs="Arial"/>
          <w:sz w:val="24"/>
          <w:szCs w:val="24"/>
        </w:rPr>
        <w:t xml:space="preserve"> which is necessary to achieve the legitimate purpose of ensuring that the rights of </w:t>
      </w:r>
      <w:r w:rsidR="00CC438D">
        <w:rPr>
          <w:rFonts w:ascii="Arial" w:hAnsi="Arial" w:cs="Arial"/>
          <w:sz w:val="24"/>
          <w:szCs w:val="24"/>
        </w:rPr>
        <w:t>donor</w:t>
      </w:r>
      <w:r w:rsidR="00CC438D">
        <w:rPr>
          <w:rFonts w:ascii="Arial" w:hAnsi="Arial" w:cs="Arial"/>
          <w:sz w:val="24"/>
          <w:szCs w:val="24"/>
        </w:rPr>
        <w:noBreakHyphen/>
        <w:t>conceived</w:t>
      </w:r>
      <w:r w:rsidR="45A21774" w:rsidRPr="00F1371B">
        <w:rPr>
          <w:rFonts w:ascii="Arial" w:hAnsi="Arial" w:cs="Arial"/>
          <w:sz w:val="24"/>
          <w:szCs w:val="24"/>
        </w:rPr>
        <w:t xml:space="preserve"> people to know their genetic heritage are protected</w:t>
      </w:r>
      <w:r w:rsidR="7AF7C8C1" w:rsidRPr="00F1371B">
        <w:rPr>
          <w:rFonts w:ascii="Arial" w:hAnsi="Arial" w:cs="Arial"/>
          <w:sz w:val="24"/>
          <w:szCs w:val="24"/>
        </w:rPr>
        <w:t xml:space="preserve">. </w:t>
      </w:r>
      <w:r w:rsidR="265D66EF" w:rsidRPr="00F1371B">
        <w:rPr>
          <w:rFonts w:ascii="Arial" w:hAnsi="Arial" w:cs="Arial"/>
          <w:sz w:val="24"/>
          <w:szCs w:val="24"/>
        </w:rPr>
        <w:t>Section</w:t>
      </w:r>
      <w:r w:rsidR="6C9C5AD3" w:rsidRPr="00F1371B">
        <w:rPr>
          <w:rFonts w:ascii="Arial" w:hAnsi="Arial" w:cs="Arial"/>
          <w:sz w:val="24"/>
          <w:szCs w:val="24"/>
        </w:rPr>
        <w:t xml:space="preserve">s </w:t>
      </w:r>
      <w:r w:rsidR="326967CB" w:rsidRPr="00F1371B">
        <w:rPr>
          <w:rFonts w:ascii="Arial" w:hAnsi="Arial" w:cs="Arial"/>
          <w:sz w:val="24"/>
          <w:szCs w:val="24"/>
        </w:rPr>
        <w:t>59</w:t>
      </w:r>
      <w:r w:rsidR="6C9C5AD3" w:rsidRPr="00F1371B">
        <w:rPr>
          <w:rFonts w:ascii="Arial" w:hAnsi="Arial" w:cs="Arial"/>
          <w:sz w:val="24"/>
          <w:szCs w:val="24"/>
        </w:rPr>
        <w:t xml:space="preserve"> and 68</w:t>
      </w:r>
      <w:r w:rsidR="00E2EAF2" w:rsidRPr="00F1371B">
        <w:rPr>
          <w:rFonts w:ascii="Arial" w:hAnsi="Arial" w:cs="Arial"/>
          <w:sz w:val="24"/>
          <w:szCs w:val="24"/>
        </w:rPr>
        <w:t>(1)</w:t>
      </w:r>
      <w:r w:rsidR="6C9C5AD3" w:rsidRPr="00F1371B">
        <w:rPr>
          <w:rFonts w:ascii="Arial" w:hAnsi="Arial" w:cs="Arial"/>
          <w:sz w:val="24"/>
          <w:szCs w:val="24"/>
        </w:rPr>
        <w:t xml:space="preserve"> </w:t>
      </w:r>
      <w:r w:rsidR="265D66EF" w:rsidRPr="00F1371B">
        <w:rPr>
          <w:rFonts w:ascii="Arial" w:hAnsi="Arial" w:cs="Arial"/>
          <w:sz w:val="24"/>
          <w:szCs w:val="24"/>
        </w:rPr>
        <w:t xml:space="preserve">allow the director-general to fill in any gaps in the donor register where that information is part of the kind of information which must be provided to the director-general by an ART provider under </w:t>
      </w:r>
      <w:r w:rsidR="4DA48BD0" w:rsidRPr="00F1371B">
        <w:rPr>
          <w:rFonts w:ascii="Arial" w:hAnsi="Arial" w:cs="Arial"/>
          <w:sz w:val="24"/>
          <w:szCs w:val="24"/>
        </w:rPr>
        <w:t>s 5</w:t>
      </w:r>
      <w:r w:rsidR="44FC040B" w:rsidRPr="00F1371B">
        <w:rPr>
          <w:rFonts w:ascii="Arial" w:hAnsi="Arial" w:cs="Arial"/>
          <w:sz w:val="24"/>
          <w:szCs w:val="24"/>
        </w:rPr>
        <w:t>3</w:t>
      </w:r>
      <w:r w:rsidR="4DA48BD0" w:rsidRPr="00F1371B">
        <w:rPr>
          <w:rFonts w:ascii="Arial" w:hAnsi="Arial" w:cs="Arial"/>
          <w:sz w:val="24"/>
          <w:szCs w:val="24"/>
        </w:rPr>
        <w:t>, and subsequently disclose that information</w:t>
      </w:r>
      <w:r w:rsidR="265D66EF" w:rsidRPr="00F1371B">
        <w:rPr>
          <w:rFonts w:ascii="Arial" w:hAnsi="Arial" w:cs="Arial"/>
          <w:sz w:val="24"/>
          <w:szCs w:val="24"/>
        </w:rPr>
        <w:t xml:space="preserve">. In other words, the information to be provided under s </w:t>
      </w:r>
      <w:r w:rsidR="39438642" w:rsidRPr="00F1371B">
        <w:rPr>
          <w:rFonts w:ascii="Arial" w:hAnsi="Arial" w:cs="Arial"/>
          <w:sz w:val="24"/>
          <w:szCs w:val="24"/>
        </w:rPr>
        <w:t>59</w:t>
      </w:r>
      <w:r w:rsidR="1B7B0ABA" w:rsidRPr="00F1371B">
        <w:rPr>
          <w:rFonts w:ascii="Arial" w:hAnsi="Arial" w:cs="Arial"/>
          <w:sz w:val="24"/>
          <w:szCs w:val="24"/>
        </w:rPr>
        <w:t xml:space="preserve"> </w:t>
      </w:r>
      <w:r w:rsidR="696A1B42" w:rsidRPr="00F1371B">
        <w:rPr>
          <w:rFonts w:ascii="Arial" w:hAnsi="Arial" w:cs="Arial"/>
          <w:sz w:val="24"/>
          <w:szCs w:val="24"/>
        </w:rPr>
        <w:t>would</w:t>
      </w:r>
      <w:r w:rsidR="265D66EF" w:rsidRPr="00F1371B">
        <w:rPr>
          <w:rFonts w:ascii="Arial" w:hAnsi="Arial" w:cs="Arial"/>
          <w:sz w:val="24"/>
          <w:szCs w:val="24"/>
        </w:rPr>
        <w:t xml:space="preserve"> be information which in the usual course would have been provided by the ART provider. Under s </w:t>
      </w:r>
      <w:r w:rsidR="564F49CB" w:rsidRPr="00F1371B">
        <w:rPr>
          <w:rFonts w:ascii="Arial" w:hAnsi="Arial" w:cs="Arial"/>
          <w:sz w:val="24"/>
          <w:szCs w:val="24"/>
        </w:rPr>
        <w:t>59</w:t>
      </w:r>
      <w:r w:rsidR="265D66EF" w:rsidRPr="00F1371B">
        <w:rPr>
          <w:rFonts w:ascii="Arial" w:hAnsi="Arial" w:cs="Arial"/>
          <w:sz w:val="24"/>
          <w:szCs w:val="24"/>
        </w:rPr>
        <w:t xml:space="preserve">, the director-general can only enter information into the donor register which was sourced from an ART provider (for example where they provide the information, there is an irregularity in how it is provided), a donor about themselves (for example where the information should have been provided by the ART provider, but was not), by a </w:t>
      </w:r>
      <w:r w:rsidR="00CC438D">
        <w:rPr>
          <w:rFonts w:ascii="Arial" w:hAnsi="Arial" w:cs="Arial"/>
          <w:sz w:val="24"/>
          <w:szCs w:val="24"/>
        </w:rPr>
        <w:t>donor</w:t>
      </w:r>
      <w:r w:rsidR="00CC438D">
        <w:rPr>
          <w:rFonts w:ascii="Arial" w:hAnsi="Arial" w:cs="Arial"/>
          <w:sz w:val="24"/>
          <w:szCs w:val="24"/>
        </w:rPr>
        <w:noBreakHyphen/>
        <w:t>conceived</w:t>
      </w:r>
      <w:r w:rsidR="265D66EF" w:rsidRPr="00F1371B">
        <w:rPr>
          <w:rFonts w:ascii="Arial" w:hAnsi="Arial" w:cs="Arial"/>
          <w:sz w:val="24"/>
          <w:szCs w:val="24"/>
        </w:rPr>
        <w:t xml:space="preserve"> person about themselves (for example where the ART provider</w:t>
      </w:r>
      <w:r w:rsidRPr="00F1371B" w:rsidDel="3BF49772">
        <w:rPr>
          <w:rFonts w:ascii="Arial" w:hAnsi="Arial" w:cs="Arial"/>
          <w:sz w:val="24"/>
          <w:szCs w:val="24"/>
        </w:rPr>
        <w:t xml:space="preserve"> </w:t>
      </w:r>
      <w:r w:rsidR="265D66EF" w:rsidRPr="00F1371B">
        <w:rPr>
          <w:rFonts w:ascii="Arial" w:hAnsi="Arial" w:cs="Arial"/>
          <w:sz w:val="24"/>
          <w:szCs w:val="24"/>
        </w:rPr>
        <w:t xml:space="preserve">was not able to contact the person who received treatment to confirm a live birth), by parents of a </w:t>
      </w:r>
      <w:r w:rsidR="00CC438D">
        <w:rPr>
          <w:rFonts w:ascii="Arial" w:hAnsi="Arial" w:cs="Arial"/>
          <w:sz w:val="24"/>
          <w:szCs w:val="24"/>
        </w:rPr>
        <w:t>donor</w:t>
      </w:r>
      <w:r w:rsidR="00CC438D">
        <w:rPr>
          <w:rFonts w:ascii="Arial" w:hAnsi="Arial" w:cs="Arial"/>
          <w:sz w:val="24"/>
          <w:szCs w:val="24"/>
        </w:rPr>
        <w:noBreakHyphen/>
        <w:t>conceived</w:t>
      </w:r>
      <w:r w:rsidR="265D66EF" w:rsidRPr="00F1371B">
        <w:rPr>
          <w:rFonts w:ascii="Arial" w:hAnsi="Arial" w:cs="Arial"/>
          <w:sz w:val="24"/>
          <w:szCs w:val="24"/>
        </w:rPr>
        <w:t xml:space="preserve"> person, or from the </w:t>
      </w:r>
      <w:r w:rsidR="0CDC9209" w:rsidRPr="00F1371B">
        <w:rPr>
          <w:rFonts w:ascii="Arial" w:hAnsi="Arial" w:cs="Arial"/>
          <w:sz w:val="24"/>
          <w:szCs w:val="24"/>
        </w:rPr>
        <w:t>r</w:t>
      </w:r>
      <w:r w:rsidR="265D66EF" w:rsidRPr="00F1371B">
        <w:rPr>
          <w:rFonts w:ascii="Arial" w:hAnsi="Arial" w:cs="Arial"/>
          <w:sz w:val="24"/>
          <w:szCs w:val="24"/>
        </w:rPr>
        <w:t>egister</w:t>
      </w:r>
      <w:r w:rsidR="0B90A4C0" w:rsidRPr="00F1371B">
        <w:rPr>
          <w:rFonts w:ascii="Arial" w:hAnsi="Arial" w:cs="Arial"/>
          <w:sz w:val="24"/>
          <w:szCs w:val="24"/>
        </w:rPr>
        <w:t>-g</w:t>
      </w:r>
      <w:r w:rsidR="265D66EF" w:rsidRPr="00F1371B">
        <w:rPr>
          <w:rFonts w:ascii="Arial" w:hAnsi="Arial" w:cs="Arial"/>
          <w:sz w:val="24"/>
          <w:szCs w:val="24"/>
        </w:rPr>
        <w:t>eneral via the information sharing provisions under s 6</w:t>
      </w:r>
      <w:r w:rsidR="27C252E8" w:rsidRPr="00F1371B">
        <w:rPr>
          <w:rFonts w:ascii="Arial" w:hAnsi="Arial" w:cs="Arial"/>
          <w:sz w:val="24"/>
          <w:szCs w:val="24"/>
        </w:rPr>
        <w:t>2</w:t>
      </w:r>
      <w:r w:rsidR="265D66EF" w:rsidRPr="00F1371B">
        <w:rPr>
          <w:rFonts w:ascii="Arial" w:hAnsi="Arial" w:cs="Arial"/>
          <w:sz w:val="24"/>
          <w:szCs w:val="24"/>
        </w:rPr>
        <w:t xml:space="preserve">, or by a direction to a health services provider under s </w:t>
      </w:r>
      <w:r w:rsidR="5B2243E8" w:rsidRPr="00F1371B">
        <w:rPr>
          <w:rFonts w:ascii="Arial" w:hAnsi="Arial" w:cs="Arial"/>
          <w:sz w:val="24"/>
          <w:szCs w:val="24"/>
        </w:rPr>
        <w:t>6</w:t>
      </w:r>
      <w:r w:rsidR="39D87F97" w:rsidRPr="00F1371B">
        <w:rPr>
          <w:rFonts w:ascii="Arial" w:hAnsi="Arial" w:cs="Arial"/>
          <w:sz w:val="24"/>
          <w:szCs w:val="24"/>
        </w:rPr>
        <w:t>1</w:t>
      </w:r>
      <w:r w:rsidR="265D66EF" w:rsidRPr="00F1371B">
        <w:rPr>
          <w:rFonts w:ascii="Arial" w:hAnsi="Arial" w:cs="Arial"/>
          <w:sz w:val="24"/>
          <w:szCs w:val="24"/>
        </w:rPr>
        <w:t>.</w:t>
      </w:r>
      <w:r w:rsidR="37E0F345" w:rsidRPr="00F1371B">
        <w:rPr>
          <w:rFonts w:ascii="Arial" w:hAnsi="Arial" w:cs="Arial"/>
          <w:sz w:val="24"/>
          <w:szCs w:val="24"/>
        </w:rPr>
        <w:t xml:space="preserve"> For s</w:t>
      </w:r>
      <w:r w:rsidR="1B215FF1" w:rsidRPr="00F1371B">
        <w:rPr>
          <w:rFonts w:ascii="Arial" w:hAnsi="Arial" w:cs="Arial"/>
          <w:sz w:val="24"/>
          <w:szCs w:val="24"/>
        </w:rPr>
        <w:t>s</w:t>
      </w:r>
      <w:r w:rsidR="37E0F345" w:rsidRPr="00F1371B">
        <w:rPr>
          <w:rFonts w:ascii="Arial" w:hAnsi="Arial" w:cs="Arial"/>
          <w:sz w:val="24"/>
          <w:szCs w:val="24"/>
        </w:rPr>
        <w:t xml:space="preserve"> </w:t>
      </w:r>
      <w:r w:rsidR="120B7938" w:rsidRPr="00F1371B">
        <w:rPr>
          <w:rFonts w:ascii="Arial" w:hAnsi="Arial" w:cs="Arial"/>
          <w:sz w:val="24"/>
          <w:szCs w:val="24"/>
        </w:rPr>
        <w:t>59</w:t>
      </w:r>
      <w:r w:rsidR="45F695D2" w:rsidRPr="00F1371B">
        <w:rPr>
          <w:rFonts w:ascii="Arial" w:hAnsi="Arial" w:cs="Arial"/>
          <w:sz w:val="24"/>
          <w:szCs w:val="24"/>
        </w:rPr>
        <w:t xml:space="preserve"> and 68</w:t>
      </w:r>
      <w:r w:rsidR="40E15785" w:rsidRPr="00F1371B">
        <w:rPr>
          <w:rFonts w:ascii="Arial" w:hAnsi="Arial" w:cs="Arial"/>
          <w:sz w:val="24"/>
          <w:szCs w:val="24"/>
        </w:rPr>
        <w:t>(1)</w:t>
      </w:r>
      <w:r w:rsidR="37E0F345" w:rsidRPr="00F1371B">
        <w:rPr>
          <w:rFonts w:ascii="Arial" w:hAnsi="Arial" w:cs="Arial"/>
          <w:sz w:val="24"/>
          <w:szCs w:val="24"/>
        </w:rPr>
        <w:t xml:space="preserve">, the power for the director-general to enter </w:t>
      </w:r>
      <w:r w:rsidR="13365E55" w:rsidRPr="00F1371B">
        <w:rPr>
          <w:rFonts w:ascii="Arial" w:hAnsi="Arial" w:cs="Arial"/>
          <w:sz w:val="24"/>
          <w:szCs w:val="24"/>
        </w:rPr>
        <w:t xml:space="preserve">and disclose </w:t>
      </w:r>
      <w:r w:rsidR="37E0F345" w:rsidRPr="00F1371B">
        <w:rPr>
          <w:rFonts w:ascii="Arial" w:hAnsi="Arial" w:cs="Arial"/>
          <w:sz w:val="24"/>
          <w:szCs w:val="24"/>
        </w:rPr>
        <w:t>this information on their own initiative relates to the overall purposes of establishing the donor register</w:t>
      </w:r>
      <w:r w:rsidR="01944883" w:rsidRPr="00F1371B">
        <w:rPr>
          <w:rFonts w:ascii="Arial" w:hAnsi="Arial" w:cs="Arial"/>
          <w:sz w:val="24"/>
          <w:szCs w:val="24"/>
        </w:rPr>
        <w:t>,</w:t>
      </w:r>
      <w:r w:rsidR="37E0F345" w:rsidRPr="00F1371B">
        <w:rPr>
          <w:rFonts w:ascii="Arial" w:hAnsi="Arial" w:cs="Arial"/>
          <w:sz w:val="24"/>
          <w:szCs w:val="24"/>
        </w:rPr>
        <w:t xml:space="preserve"> as it will enable quality control of the donor register and ensure that accurate and current information is provided to an applicant.</w:t>
      </w:r>
      <w:r w:rsidR="00A7F77C" w:rsidRPr="00F1371B">
        <w:rPr>
          <w:rFonts w:ascii="Arial" w:hAnsi="Arial" w:cs="Arial"/>
          <w:sz w:val="24"/>
          <w:szCs w:val="24"/>
        </w:rPr>
        <w:t xml:space="preserve"> It is necessary to the efficacy of the donor register to provide for a mechanism for the director-general to fill in the gaps in the donor register</w:t>
      </w:r>
      <w:r w:rsidR="303E5D3A" w:rsidRPr="00F1371B">
        <w:rPr>
          <w:rFonts w:ascii="Arial" w:hAnsi="Arial" w:cs="Arial"/>
          <w:sz w:val="24"/>
          <w:szCs w:val="24"/>
        </w:rPr>
        <w:t xml:space="preserve">, as this will improve the accuracy and completeness of information which is available to </w:t>
      </w:r>
      <w:r w:rsidR="00CC438D">
        <w:rPr>
          <w:rFonts w:ascii="Arial" w:hAnsi="Arial" w:cs="Arial"/>
          <w:sz w:val="24"/>
          <w:szCs w:val="24"/>
        </w:rPr>
        <w:t>donor</w:t>
      </w:r>
      <w:r w:rsidR="00CC438D">
        <w:rPr>
          <w:rFonts w:ascii="Arial" w:hAnsi="Arial" w:cs="Arial"/>
          <w:sz w:val="24"/>
          <w:szCs w:val="24"/>
        </w:rPr>
        <w:noBreakHyphen/>
        <w:t>conceived</w:t>
      </w:r>
      <w:r w:rsidR="303E5D3A" w:rsidRPr="00F1371B">
        <w:rPr>
          <w:rFonts w:ascii="Arial" w:hAnsi="Arial" w:cs="Arial"/>
          <w:sz w:val="24"/>
          <w:szCs w:val="24"/>
        </w:rPr>
        <w:t xml:space="preserve"> people, </w:t>
      </w:r>
      <w:r w:rsidR="4A31380F" w:rsidRPr="00F1371B">
        <w:rPr>
          <w:rFonts w:ascii="Arial" w:hAnsi="Arial" w:cs="Arial"/>
          <w:sz w:val="24"/>
          <w:szCs w:val="24"/>
        </w:rPr>
        <w:t xml:space="preserve">and mitigate risks of a </w:t>
      </w:r>
      <w:r w:rsidR="00CC438D">
        <w:rPr>
          <w:rFonts w:ascii="Arial" w:hAnsi="Arial" w:cs="Arial"/>
          <w:sz w:val="24"/>
          <w:szCs w:val="24"/>
        </w:rPr>
        <w:t>donor</w:t>
      </w:r>
      <w:r w:rsidR="00CC438D">
        <w:rPr>
          <w:rFonts w:ascii="Arial" w:hAnsi="Arial" w:cs="Arial"/>
          <w:sz w:val="24"/>
          <w:szCs w:val="24"/>
        </w:rPr>
        <w:noBreakHyphen/>
        <w:t>conceived</w:t>
      </w:r>
      <w:r w:rsidR="4A31380F" w:rsidRPr="00F1371B">
        <w:rPr>
          <w:rFonts w:ascii="Arial" w:hAnsi="Arial" w:cs="Arial"/>
          <w:sz w:val="24"/>
          <w:szCs w:val="24"/>
        </w:rPr>
        <w:t xml:space="preserve"> person not being able to access the information to which they are entitled </w:t>
      </w:r>
      <w:r w:rsidR="3BF6BE5D" w:rsidRPr="00F1371B">
        <w:rPr>
          <w:rFonts w:ascii="Arial" w:hAnsi="Arial" w:cs="Arial"/>
          <w:sz w:val="24"/>
          <w:szCs w:val="24"/>
        </w:rPr>
        <w:t xml:space="preserve">to </w:t>
      </w:r>
      <w:r w:rsidR="4A31380F" w:rsidRPr="00F1371B">
        <w:rPr>
          <w:rFonts w:ascii="Arial" w:hAnsi="Arial" w:cs="Arial"/>
          <w:sz w:val="24"/>
          <w:szCs w:val="24"/>
        </w:rPr>
        <w:t>under the Bill.</w:t>
      </w:r>
      <w:r w:rsidR="60D7DC93" w:rsidRPr="00F1371B">
        <w:rPr>
          <w:rFonts w:ascii="Arial" w:hAnsi="Arial" w:cs="Arial"/>
          <w:sz w:val="24"/>
          <w:szCs w:val="24"/>
        </w:rPr>
        <w:t xml:space="preserve"> </w:t>
      </w:r>
    </w:p>
    <w:p w14:paraId="0EABF038" w14:textId="3EFD0E01" w:rsidR="00A248C1" w:rsidRPr="00F1371B" w:rsidRDefault="14A5C5FB" w:rsidP="00556854">
      <w:pPr>
        <w:pStyle w:val="Heading6"/>
        <w:rPr>
          <w:rFonts w:cs="Times New Roman"/>
        </w:rPr>
      </w:pPr>
      <w:r w:rsidRPr="00F1371B">
        <w:t>Proportionality (s 28(2)(e))</w:t>
      </w:r>
    </w:p>
    <w:p w14:paraId="248B4DE6" w14:textId="741F12C4" w:rsidR="0D27ABB2" w:rsidRPr="00F1371B" w:rsidRDefault="7ED4902E" w:rsidP="00556854">
      <w:pPr>
        <w:pStyle w:val="Heading9"/>
      </w:pPr>
      <w:r w:rsidRPr="00F1371B">
        <w:t>Disclosure to mature donor conceived people</w:t>
      </w:r>
      <w:r w:rsidR="3A7E1BC9" w:rsidRPr="00F1371B">
        <w:t xml:space="preserve"> generally</w:t>
      </w:r>
    </w:p>
    <w:p w14:paraId="4A0FA0DE" w14:textId="14890267" w:rsidR="0D27ABB2" w:rsidRPr="00F1371B" w:rsidRDefault="26A5C501">
      <w:pPr>
        <w:spacing w:before="240"/>
        <w:jc w:val="both"/>
        <w:rPr>
          <w:rFonts w:ascii="Arial" w:hAnsi="Arial" w:cs="Arial"/>
          <w:sz w:val="24"/>
          <w:szCs w:val="24"/>
        </w:rPr>
      </w:pPr>
      <w:r w:rsidRPr="00F1371B">
        <w:rPr>
          <w:rFonts w:ascii="Arial" w:hAnsi="Arial" w:cs="Arial"/>
          <w:sz w:val="24"/>
          <w:szCs w:val="24"/>
        </w:rPr>
        <w:t xml:space="preserve">As set out above, </w:t>
      </w:r>
      <w:r w:rsidR="71881045" w:rsidRPr="00F1371B">
        <w:rPr>
          <w:rFonts w:ascii="Arial" w:hAnsi="Arial" w:cs="Arial"/>
          <w:sz w:val="24"/>
          <w:szCs w:val="24"/>
        </w:rPr>
        <w:t xml:space="preserve">all donors who donate gametes with an ART provider regulated by the </w:t>
      </w:r>
      <w:r w:rsidR="6DAC8C9C" w:rsidRPr="00F1371B">
        <w:rPr>
          <w:rFonts w:ascii="Arial" w:hAnsi="Arial" w:cs="Arial"/>
          <w:sz w:val="24"/>
          <w:szCs w:val="24"/>
        </w:rPr>
        <w:t>Bill</w:t>
      </w:r>
      <w:r w:rsidR="71881045" w:rsidRPr="00F1371B">
        <w:rPr>
          <w:rFonts w:ascii="Arial" w:hAnsi="Arial" w:cs="Arial"/>
          <w:sz w:val="24"/>
          <w:szCs w:val="24"/>
        </w:rPr>
        <w:t xml:space="preserve">, will have donated in knowledge of </w:t>
      </w:r>
      <w:r w:rsidR="4CFC9454" w:rsidRPr="00F1371B">
        <w:rPr>
          <w:rFonts w:ascii="Arial" w:hAnsi="Arial" w:cs="Arial"/>
          <w:sz w:val="24"/>
          <w:szCs w:val="24"/>
        </w:rPr>
        <w:t xml:space="preserve">the </w:t>
      </w:r>
      <w:r w:rsidR="71881045" w:rsidRPr="00F1371B">
        <w:rPr>
          <w:rFonts w:ascii="Arial" w:hAnsi="Arial" w:cs="Arial"/>
          <w:sz w:val="24"/>
          <w:szCs w:val="24"/>
        </w:rPr>
        <w:t>information sharing requirements of the Bill and have understood those requirements (s 24).</w:t>
      </w:r>
      <w:r w:rsidR="14BDA6D1" w:rsidRPr="00F1371B">
        <w:rPr>
          <w:rFonts w:ascii="Arial" w:hAnsi="Arial" w:cs="Arial"/>
          <w:sz w:val="24"/>
          <w:szCs w:val="24"/>
        </w:rPr>
        <w:t xml:space="preserve"> </w:t>
      </w:r>
      <w:r w:rsidR="71881045" w:rsidRPr="00F1371B">
        <w:rPr>
          <w:rFonts w:ascii="Arial" w:hAnsi="Arial" w:cs="Arial"/>
          <w:sz w:val="24"/>
          <w:szCs w:val="24"/>
        </w:rPr>
        <w:t xml:space="preserve">Donors who have not donated via a regulated ART provider, such as international donors, or donors who donated prior to the commencement of the Bill, may not be explicitly aware that information will be shared via the donor register, but would have donated in the general knowledge </w:t>
      </w:r>
      <w:r w:rsidR="1B12617E" w:rsidRPr="00F1371B">
        <w:rPr>
          <w:rFonts w:ascii="Arial" w:hAnsi="Arial" w:cs="Arial"/>
          <w:sz w:val="24"/>
          <w:szCs w:val="24"/>
        </w:rPr>
        <w:t>of</w:t>
      </w:r>
      <w:r w:rsidR="71881045" w:rsidRPr="00F1371B">
        <w:rPr>
          <w:rFonts w:ascii="Arial" w:hAnsi="Arial" w:cs="Arial"/>
          <w:sz w:val="24"/>
          <w:szCs w:val="24"/>
        </w:rPr>
        <w:t xml:space="preserve"> </w:t>
      </w:r>
      <w:r w:rsidR="5149D2AA" w:rsidRPr="00F1371B">
        <w:rPr>
          <w:rFonts w:ascii="Arial" w:hAnsi="Arial" w:cs="Arial"/>
          <w:sz w:val="24"/>
          <w:szCs w:val="24"/>
        </w:rPr>
        <w:t xml:space="preserve">and </w:t>
      </w:r>
      <w:r w:rsidR="2D735CE5" w:rsidRPr="00F1371B">
        <w:rPr>
          <w:rFonts w:ascii="Arial" w:hAnsi="Arial" w:cs="Arial"/>
          <w:sz w:val="24"/>
          <w:szCs w:val="24"/>
        </w:rPr>
        <w:t>consent</w:t>
      </w:r>
      <w:r w:rsidR="5149D2AA" w:rsidRPr="00F1371B">
        <w:rPr>
          <w:rFonts w:ascii="Arial" w:hAnsi="Arial" w:cs="Arial"/>
          <w:sz w:val="24"/>
          <w:szCs w:val="24"/>
        </w:rPr>
        <w:t xml:space="preserve"> to </w:t>
      </w:r>
      <w:r w:rsidR="71881045" w:rsidRPr="00F1371B">
        <w:rPr>
          <w:rFonts w:ascii="Arial" w:hAnsi="Arial" w:cs="Arial"/>
          <w:sz w:val="24"/>
          <w:szCs w:val="24"/>
        </w:rPr>
        <w:t>their identifying information</w:t>
      </w:r>
      <w:r w:rsidR="75776D37" w:rsidRPr="00F1371B">
        <w:rPr>
          <w:rFonts w:ascii="Arial" w:hAnsi="Arial" w:cs="Arial"/>
          <w:sz w:val="24"/>
          <w:szCs w:val="24"/>
        </w:rPr>
        <w:t xml:space="preserve"> becoming</w:t>
      </w:r>
      <w:r w:rsidR="71881045" w:rsidRPr="00F1371B">
        <w:rPr>
          <w:rFonts w:ascii="Arial" w:hAnsi="Arial" w:cs="Arial"/>
          <w:sz w:val="24"/>
          <w:szCs w:val="24"/>
        </w:rPr>
        <w:t xml:space="preserve"> available to child born from the donated gametes</w:t>
      </w:r>
      <w:r w:rsidR="4BBCD2CC" w:rsidRPr="00F1371B">
        <w:rPr>
          <w:rFonts w:ascii="Arial" w:hAnsi="Arial" w:cs="Arial"/>
          <w:sz w:val="24"/>
          <w:szCs w:val="24"/>
        </w:rPr>
        <w:t xml:space="preserve"> once they were sufficiently mature</w:t>
      </w:r>
      <w:r w:rsidR="0BBAF710" w:rsidRPr="00F1371B">
        <w:rPr>
          <w:rFonts w:ascii="Arial" w:hAnsi="Arial" w:cs="Arial"/>
          <w:sz w:val="24"/>
          <w:szCs w:val="24"/>
        </w:rPr>
        <w:t xml:space="preserve">. </w:t>
      </w:r>
      <w:r w:rsidRPr="00F1371B">
        <w:rPr>
          <w:rFonts w:ascii="Arial" w:hAnsi="Arial" w:cs="Arial"/>
          <w:sz w:val="24"/>
          <w:szCs w:val="24"/>
        </w:rPr>
        <w:t xml:space="preserve"> </w:t>
      </w:r>
    </w:p>
    <w:p w14:paraId="7A77A65B" w14:textId="2631A47E" w:rsidR="0D27ABB2" w:rsidRPr="00F1371B" w:rsidRDefault="42AB3837" w:rsidP="47D5677D">
      <w:pPr>
        <w:spacing w:before="240"/>
        <w:jc w:val="both"/>
        <w:rPr>
          <w:rFonts w:ascii="Arial" w:hAnsi="Arial" w:cs="Arial"/>
          <w:sz w:val="24"/>
          <w:szCs w:val="24"/>
        </w:rPr>
      </w:pPr>
      <w:r w:rsidRPr="00F1371B">
        <w:rPr>
          <w:rFonts w:ascii="Arial" w:hAnsi="Arial" w:cs="Arial"/>
          <w:sz w:val="24"/>
          <w:szCs w:val="24"/>
        </w:rPr>
        <w:t xml:space="preserve">Although it is unlikely that </w:t>
      </w:r>
      <w:r w:rsidR="125B2C0D" w:rsidRPr="00F1371B">
        <w:rPr>
          <w:rFonts w:ascii="Arial" w:hAnsi="Arial" w:cs="Arial"/>
          <w:sz w:val="24"/>
          <w:szCs w:val="24"/>
        </w:rPr>
        <w:t>all donors not subject to the protections of the Bill were or will be</w:t>
      </w:r>
      <w:r w:rsidRPr="00F1371B">
        <w:rPr>
          <w:rFonts w:ascii="Arial" w:hAnsi="Arial" w:cs="Arial"/>
          <w:sz w:val="24"/>
          <w:szCs w:val="24"/>
        </w:rPr>
        <w:t xml:space="preserve"> aware of the specific mechanism of disclosing personal information to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via a donor register at time of donation, these donors will have donated their gametes on the basis that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will have access to their information. International and domestic trends for ART have moved away from donor anonymity and towards open and transparent disclosure, and donors </w:t>
      </w:r>
      <w:r w:rsidRPr="00F1371B">
        <w:rPr>
          <w:rFonts w:ascii="Arial" w:hAnsi="Arial" w:cs="Arial"/>
          <w:sz w:val="24"/>
          <w:szCs w:val="24"/>
        </w:rPr>
        <w:lastRenderedPageBreak/>
        <w:t xml:space="preserve">will have been aware of this and will have chosen to donate in this context. All other Australian jurisdictions with ART legislation in place, have facilitated the keeping of donor registers, and so it is likely that domestic donors and international donors donating to Australia, would have the expectation that the mechanism for disclosure </w:t>
      </w:r>
      <w:r w:rsidR="48617E26" w:rsidRPr="00F1371B">
        <w:rPr>
          <w:rFonts w:ascii="Arial" w:hAnsi="Arial" w:cs="Arial"/>
          <w:sz w:val="24"/>
          <w:szCs w:val="24"/>
        </w:rPr>
        <w:t>c</w:t>
      </w:r>
      <w:r w:rsidRPr="00F1371B">
        <w:rPr>
          <w:rFonts w:ascii="Arial" w:hAnsi="Arial" w:cs="Arial"/>
          <w:sz w:val="24"/>
          <w:szCs w:val="24"/>
        </w:rPr>
        <w:t>ould include a central register.</w:t>
      </w:r>
    </w:p>
    <w:p w14:paraId="04ABFE70" w14:textId="64CD83AF" w:rsidR="0D27ABB2" w:rsidRPr="00F1371B" w:rsidRDefault="26A5C501" w:rsidP="47D5677D">
      <w:pPr>
        <w:spacing w:before="240"/>
        <w:jc w:val="both"/>
        <w:rPr>
          <w:rFonts w:ascii="Arial" w:hAnsi="Arial" w:cs="Arial"/>
          <w:sz w:val="24"/>
          <w:szCs w:val="24"/>
        </w:rPr>
      </w:pPr>
      <w:r w:rsidRPr="00F1371B">
        <w:rPr>
          <w:rFonts w:ascii="Arial" w:hAnsi="Arial" w:cs="Arial"/>
          <w:sz w:val="24"/>
          <w:szCs w:val="24"/>
        </w:rPr>
        <w:t>The most significant impost on the privacy of a donor comes from the inability of the donor to withdraw consent to their details being included in the donor register, and the associated risk that persons other than the donor may become identifiable.</w:t>
      </w:r>
      <w:r w:rsidR="5569505D" w:rsidRPr="00F1371B" w:rsidDel="201E57C4">
        <w:rPr>
          <w:rFonts w:ascii="Arial" w:hAnsi="Arial" w:cs="Arial"/>
          <w:sz w:val="24"/>
          <w:szCs w:val="24"/>
        </w:rPr>
        <w:t xml:space="preserve"> </w:t>
      </w:r>
      <w:r w:rsidR="201E57C4" w:rsidRPr="00F1371B">
        <w:rPr>
          <w:rFonts w:ascii="Arial" w:hAnsi="Arial" w:cs="Arial"/>
          <w:sz w:val="24"/>
          <w:szCs w:val="24"/>
        </w:rPr>
        <w:t>However, all donors will have knowledge</w:t>
      </w:r>
      <w:r w:rsidR="68CD4C6D" w:rsidRPr="00F1371B">
        <w:rPr>
          <w:rFonts w:ascii="Arial" w:hAnsi="Arial" w:cs="Arial"/>
          <w:sz w:val="24"/>
          <w:szCs w:val="24"/>
        </w:rPr>
        <w:t xml:space="preserve"> or expectation</w:t>
      </w:r>
      <w:r w:rsidR="201E57C4" w:rsidRPr="00F1371B">
        <w:rPr>
          <w:rFonts w:ascii="Arial" w:hAnsi="Arial" w:cs="Arial"/>
          <w:sz w:val="24"/>
          <w:szCs w:val="24"/>
        </w:rPr>
        <w:t xml:space="preserve"> of this prior to donating gametes and so will be able to make an informed decision about whether to become a donor. </w:t>
      </w:r>
    </w:p>
    <w:p w14:paraId="2482D1D6" w14:textId="60B6F649" w:rsidR="0D27ABB2" w:rsidRPr="00F1371B" w:rsidRDefault="25D058A1" w:rsidP="12739017">
      <w:pPr>
        <w:spacing w:before="240"/>
        <w:jc w:val="both"/>
        <w:rPr>
          <w:rFonts w:ascii="Arial" w:hAnsi="Arial" w:cs="Arial"/>
          <w:sz w:val="24"/>
          <w:szCs w:val="24"/>
        </w:rPr>
      </w:pPr>
      <w:r w:rsidRPr="00F1371B">
        <w:rPr>
          <w:rFonts w:ascii="Arial" w:hAnsi="Arial" w:cs="Arial"/>
          <w:sz w:val="24"/>
          <w:szCs w:val="24"/>
        </w:rPr>
        <w:t xml:space="preserve">Although the Bill does not provide for disclosure of information to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o</w:t>
      </w:r>
      <w:r w:rsidR="119C38FB" w:rsidRPr="00F1371B">
        <w:rPr>
          <w:rFonts w:ascii="Arial" w:hAnsi="Arial" w:cs="Arial"/>
          <w:sz w:val="24"/>
          <w:szCs w:val="24"/>
        </w:rPr>
        <w:t>f</w:t>
      </w:r>
      <w:r w:rsidRPr="00F1371B">
        <w:rPr>
          <w:rFonts w:ascii="Arial" w:hAnsi="Arial" w:cs="Arial"/>
          <w:sz w:val="24"/>
          <w:szCs w:val="24"/>
        </w:rPr>
        <w:t xml:space="preserve"> anyone</w:t>
      </w:r>
      <w:r w:rsidR="1899E94B" w:rsidRPr="00F1371B">
        <w:rPr>
          <w:rFonts w:ascii="Arial" w:hAnsi="Arial" w:cs="Arial"/>
          <w:sz w:val="24"/>
          <w:szCs w:val="24"/>
        </w:rPr>
        <w:t>’s information</w:t>
      </w:r>
      <w:r w:rsidRPr="00F1371B">
        <w:rPr>
          <w:rFonts w:ascii="Arial" w:hAnsi="Arial" w:cs="Arial"/>
          <w:sz w:val="24"/>
          <w:szCs w:val="24"/>
        </w:rPr>
        <w:t xml:space="preserve"> other than their donor and very limited non-identifying information of their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half siblings,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could potentially identify a donor’s other family members though social media and the internet.</w:t>
      </w:r>
    </w:p>
    <w:p w14:paraId="78DC2E17" w14:textId="595044FE" w:rsidR="5C92D696" w:rsidRPr="00F1371B" w:rsidRDefault="42FFE4AD" w:rsidP="12739017">
      <w:pPr>
        <w:spacing w:before="240"/>
        <w:jc w:val="both"/>
        <w:rPr>
          <w:rFonts w:ascii="Arial" w:hAnsi="Arial" w:cs="Arial"/>
          <w:sz w:val="24"/>
          <w:szCs w:val="24"/>
        </w:rPr>
      </w:pPr>
      <w:r w:rsidRPr="00F1371B">
        <w:rPr>
          <w:rFonts w:ascii="Arial" w:hAnsi="Arial" w:cs="Arial"/>
          <w:sz w:val="24"/>
          <w:szCs w:val="24"/>
        </w:rPr>
        <w:t xml:space="preserve">As set out above in relation to the rational connection, </w:t>
      </w:r>
      <w:r w:rsidR="298592B3" w:rsidRPr="00F1371B">
        <w:rPr>
          <w:rFonts w:ascii="Arial" w:hAnsi="Arial" w:cs="Arial"/>
          <w:sz w:val="24"/>
          <w:szCs w:val="24"/>
        </w:rPr>
        <w:t xml:space="preserve">disclosure of </w:t>
      </w:r>
      <w:r w:rsidRPr="00F1371B">
        <w:rPr>
          <w:rFonts w:ascii="Arial" w:hAnsi="Arial" w:cs="Arial"/>
          <w:sz w:val="24"/>
          <w:szCs w:val="24"/>
        </w:rPr>
        <w:t xml:space="preserve">the </w:t>
      </w:r>
      <w:r w:rsidR="467DF6FA" w:rsidRPr="00F1371B">
        <w:rPr>
          <w:rFonts w:ascii="Arial" w:hAnsi="Arial" w:cs="Arial"/>
          <w:sz w:val="24"/>
          <w:szCs w:val="24"/>
        </w:rPr>
        <w:t>type</w:t>
      </w:r>
      <w:r w:rsidR="6163989F" w:rsidRPr="00F1371B">
        <w:rPr>
          <w:rFonts w:ascii="Arial" w:hAnsi="Arial" w:cs="Arial"/>
          <w:sz w:val="24"/>
          <w:szCs w:val="24"/>
        </w:rPr>
        <w:t>s</w:t>
      </w:r>
      <w:r w:rsidR="467DF6FA" w:rsidRPr="00F1371B">
        <w:rPr>
          <w:rFonts w:ascii="Arial" w:hAnsi="Arial" w:cs="Arial"/>
          <w:sz w:val="24"/>
          <w:szCs w:val="24"/>
        </w:rPr>
        <w:t xml:space="preserve"> of information available </w:t>
      </w:r>
      <w:r w:rsidR="01FC7875" w:rsidRPr="00F1371B">
        <w:rPr>
          <w:rFonts w:ascii="Arial" w:hAnsi="Arial" w:cs="Arial"/>
          <w:sz w:val="24"/>
          <w:szCs w:val="24"/>
        </w:rPr>
        <w:t xml:space="preserve">to </w:t>
      </w:r>
      <w:r w:rsidR="00CC438D">
        <w:rPr>
          <w:rFonts w:ascii="Arial" w:hAnsi="Arial" w:cs="Arial"/>
          <w:sz w:val="24"/>
          <w:szCs w:val="24"/>
        </w:rPr>
        <w:t>donor</w:t>
      </w:r>
      <w:r w:rsidR="00CC438D">
        <w:rPr>
          <w:rFonts w:ascii="Arial" w:hAnsi="Arial" w:cs="Arial"/>
          <w:sz w:val="24"/>
          <w:szCs w:val="24"/>
        </w:rPr>
        <w:noBreakHyphen/>
        <w:t>conceived</w:t>
      </w:r>
      <w:r w:rsidR="01FC7875" w:rsidRPr="00F1371B">
        <w:rPr>
          <w:rFonts w:ascii="Arial" w:hAnsi="Arial" w:cs="Arial"/>
          <w:sz w:val="24"/>
          <w:szCs w:val="24"/>
        </w:rPr>
        <w:t xml:space="preserve"> people from the register is</w:t>
      </w:r>
      <w:r w:rsidR="22502995" w:rsidRPr="00F1371B">
        <w:rPr>
          <w:rFonts w:ascii="Arial" w:hAnsi="Arial" w:cs="Arial"/>
          <w:sz w:val="24"/>
          <w:szCs w:val="24"/>
        </w:rPr>
        <w:t xml:space="preserve"> limited to</w:t>
      </w:r>
      <w:r w:rsidR="01FC7875" w:rsidRPr="00F1371B">
        <w:rPr>
          <w:rFonts w:ascii="Arial" w:hAnsi="Arial" w:cs="Arial"/>
          <w:sz w:val="24"/>
          <w:szCs w:val="24"/>
        </w:rPr>
        <w:t xml:space="preserve"> only information necessary to mitigate the harm that might be suffered by a </w:t>
      </w:r>
      <w:r w:rsidR="00CC438D">
        <w:rPr>
          <w:rFonts w:ascii="Arial" w:hAnsi="Arial" w:cs="Arial"/>
          <w:sz w:val="24"/>
          <w:szCs w:val="24"/>
        </w:rPr>
        <w:t>donor</w:t>
      </w:r>
      <w:r w:rsidR="00CC438D">
        <w:rPr>
          <w:rFonts w:ascii="Arial" w:hAnsi="Arial" w:cs="Arial"/>
          <w:sz w:val="24"/>
          <w:szCs w:val="24"/>
        </w:rPr>
        <w:noBreakHyphen/>
        <w:t>conceived</w:t>
      </w:r>
      <w:r w:rsidR="01FC7875" w:rsidRPr="00F1371B">
        <w:rPr>
          <w:rFonts w:ascii="Arial" w:hAnsi="Arial" w:cs="Arial"/>
          <w:sz w:val="24"/>
          <w:szCs w:val="24"/>
        </w:rPr>
        <w:t xml:space="preserve"> person </w:t>
      </w:r>
      <w:r w:rsidR="3A807A18" w:rsidRPr="00F1371B">
        <w:rPr>
          <w:rFonts w:ascii="Arial" w:hAnsi="Arial" w:cs="Arial"/>
          <w:sz w:val="24"/>
          <w:szCs w:val="24"/>
        </w:rPr>
        <w:t xml:space="preserve">from </w:t>
      </w:r>
      <w:r w:rsidR="01FC7875" w:rsidRPr="00F1371B">
        <w:rPr>
          <w:rFonts w:ascii="Arial" w:hAnsi="Arial" w:cs="Arial"/>
          <w:sz w:val="24"/>
          <w:szCs w:val="24"/>
        </w:rPr>
        <w:t xml:space="preserve">not </w:t>
      </w:r>
      <w:r w:rsidR="004EAD60" w:rsidRPr="00F1371B">
        <w:rPr>
          <w:rFonts w:ascii="Arial" w:hAnsi="Arial" w:cs="Arial"/>
          <w:sz w:val="24"/>
          <w:szCs w:val="24"/>
        </w:rPr>
        <w:t>understanding</w:t>
      </w:r>
      <w:r w:rsidR="01FC7875" w:rsidRPr="00F1371B">
        <w:rPr>
          <w:rFonts w:ascii="Arial" w:hAnsi="Arial" w:cs="Arial"/>
          <w:sz w:val="24"/>
          <w:szCs w:val="24"/>
        </w:rPr>
        <w:t xml:space="preserve"> their genetic </w:t>
      </w:r>
      <w:r w:rsidR="4FA68A3B" w:rsidRPr="00F1371B">
        <w:rPr>
          <w:rFonts w:ascii="Arial" w:hAnsi="Arial" w:cs="Arial"/>
          <w:sz w:val="24"/>
          <w:szCs w:val="24"/>
        </w:rPr>
        <w:t xml:space="preserve">heritage. </w:t>
      </w:r>
    </w:p>
    <w:p w14:paraId="56D89592" w14:textId="45853C41" w:rsidR="00A248C1" w:rsidRPr="00F1371B" w:rsidRDefault="14A5C5FB" w:rsidP="12739017">
      <w:pPr>
        <w:spacing w:before="240"/>
        <w:jc w:val="both"/>
        <w:rPr>
          <w:rFonts w:ascii="Arial" w:hAnsi="Arial" w:cs="Arial"/>
          <w:sz w:val="24"/>
          <w:szCs w:val="24"/>
        </w:rPr>
      </w:pPr>
      <w:r w:rsidRPr="00F1371B">
        <w:rPr>
          <w:rFonts w:ascii="Arial" w:hAnsi="Arial" w:cs="Arial"/>
          <w:sz w:val="24"/>
          <w:szCs w:val="24"/>
        </w:rPr>
        <w:t xml:space="preserve">The Bill provides for </w:t>
      </w:r>
      <w:bookmarkStart w:id="47" w:name="_Int_KJ16tdVj"/>
      <w:r w:rsidRPr="00F1371B">
        <w:rPr>
          <w:rFonts w:ascii="Arial" w:hAnsi="Arial" w:cs="Arial"/>
          <w:sz w:val="24"/>
          <w:szCs w:val="24"/>
        </w:rPr>
        <w:t>a number of</w:t>
      </w:r>
      <w:bookmarkEnd w:id="47"/>
      <w:r w:rsidRPr="00F1371B">
        <w:rPr>
          <w:rFonts w:ascii="Arial" w:hAnsi="Arial" w:cs="Arial"/>
          <w:sz w:val="24"/>
          <w:szCs w:val="24"/>
        </w:rPr>
        <w:t xml:space="preserve"> safeguards in order to </w:t>
      </w:r>
      <w:bookmarkStart w:id="48" w:name="_Int_9Zd361sd"/>
      <w:r w:rsidRPr="00F1371B">
        <w:rPr>
          <w:rFonts w:ascii="Arial" w:hAnsi="Arial" w:cs="Arial"/>
          <w:sz w:val="24"/>
          <w:szCs w:val="24"/>
        </w:rPr>
        <w:t>not unduly</w:t>
      </w:r>
      <w:bookmarkEnd w:id="48"/>
      <w:r w:rsidRPr="00F1371B">
        <w:rPr>
          <w:rFonts w:ascii="Arial" w:hAnsi="Arial" w:cs="Arial"/>
          <w:sz w:val="24"/>
          <w:szCs w:val="24"/>
        </w:rPr>
        <w:t xml:space="preserve"> limit a donor and their family’s right to privacy. Protections include that the donor register must not be made publicly available, and only very limited and specific people can apply to obtain information. Therefore, although the release of information may lead to the possibility that persons other than the donor </w:t>
      </w:r>
      <w:r w:rsidR="573F0795" w:rsidRPr="00F1371B">
        <w:rPr>
          <w:rFonts w:ascii="Arial" w:hAnsi="Arial" w:cs="Arial"/>
          <w:sz w:val="24"/>
          <w:szCs w:val="24"/>
        </w:rPr>
        <w:t>are able to be</w:t>
      </w:r>
      <w:r w:rsidRPr="00F1371B">
        <w:rPr>
          <w:rFonts w:ascii="Arial" w:hAnsi="Arial" w:cs="Arial"/>
          <w:sz w:val="24"/>
          <w:szCs w:val="24"/>
        </w:rPr>
        <w:t xml:space="preserve"> identified, the pool of applicants</w:t>
      </w:r>
      <w:r w:rsidR="03CA74D4" w:rsidRPr="00F1371B">
        <w:rPr>
          <w:rFonts w:ascii="Arial" w:hAnsi="Arial" w:cs="Arial"/>
          <w:sz w:val="24"/>
          <w:szCs w:val="24"/>
        </w:rPr>
        <w:t xml:space="preserve"> that</w:t>
      </w:r>
      <w:r w:rsidRPr="00F1371B">
        <w:rPr>
          <w:rFonts w:ascii="Arial" w:hAnsi="Arial" w:cs="Arial"/>
          <w:sz w:val="24"/>
          <w:szCs w:val="24"/>
        </w:rPr>
        <w:t xml:space="preserve"> such information is released to remains tightly controlled. This will limit the impact on any associated persons</w:t>
      </w:r>
      <w:r w:rsidR="4AC6072C" w:rsidRPr="00F1371B">
        <w:rPr>
          <w:rFonts w:ascii="Arial" w:hAnsi="Arial" w:cs="Arial"/>
          <w:sz w:val="24"/>
          <w:szCs w:val="24"/>
        </w:rPr>
        <w:t>,</w:t>
      </w:r>
      <w:r w:rsidRPr="00F1371B">
        <w:rPr>
          <w:rFonts w:ascii="Arial" w:hAnsi="Arial" w:cs="Arial"/>
          <w:sz w:val="24"/>
          <w:szCs w:val="24"/>
        </w:rPr>
        <w:t xml:space="preserve"> such as the donor’s family</w:t>
      </w:r>
      <w:r w:rsidR="1D966CB2" w:rsidRPr="00F1371B">
        <w:rPr>
          <w:rFonts w:ascii="Arial" w:hAnsi="Arial" w:cs="Arial"/>
          <w:sz w:val="24"/>
          <w:szCs w:val="24"/>
        </w:rPr>
        <w:t>,</w:t>
      </w:r>
      <w:r w:rsidRPr="00F1371B">
        <w:rPr>
          <w:rFonts w:ascii="Arial" w:hAnsi="Arial" w:cs="Arial"/>
          <w:sz w:val="24"/>
          <w:szCs w:val="24"/>
        </w:rPr>
        <w:t xml:space="preserve"> becoming incidentally identifiable </w:t>
      </w:r>
      <w:bookmarkStart w:id="49" w:name="_Int_l2FtIgCr"/>
      <w:r w:rsidRPr="00F1371B">
        <w:rPr>
          <w:rFonts w:ascii="Arial" w:hAnsi="Arial" w:cs="Arial"/>
          <w:sz w:val="24"/>
          <w:szCs w:val="24"/>
        </w:rPr>
        <w:t>in the course of</w:t>
      </w:r>
      <w:bookmarkEnd w:id="49"/>
      <w:r w:rsidRPr="00F1371B">
        <w:rPr>
          <w:rFonts w:ascii="Arial" w:hAnsi="Arial" w:cs="Arial"/>
          <w:sz w:val="24"/>
          <w:szCs w:val="24"/>
        </w:rPr>
        <w:t xml:space="preserve"> releasing identifying information about the donor. </w:t>
      </w:r>
    </w:p>
    <w:p w14:paraId="4DEED775" w14:textId="1AAC10B9" w:rsidR="00A248C1" w:rsidRPr="00F1371B" w:rsidRDefault="59C1F272" w:rsidP="12739017">
      <w:pPr>
        <w:spacing w:before="240"/>
        <w:jc w:val="both"/>
        <w:rPr>
          <w:rFonts w:ascii="Arial" w:hAnsi="Arial" w:cs="Arial"/>
          <w:sz w:val="24"/>
          <w:szCs w:val="24"/>
        </w:rPr>
      </w:pPr>
      <w:r w:rsidRPr="00F1371B">
        <w:rPr>
          <w:rFonts w:ascii="Arial" w:hAnsi="Arial" w:cs="Arial"/>
          <w:sz w:val="24"/>
          <w:szCs w:val="24"/>
        </w:rPr>
        <w:t xml:space="preserve">Access to identifying information is limited to the parents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above the age of sixteen, or </w:t>
      </w:r>
      <w:r w:rsidR="00CC438D">
        <w:rPr>
          <w:rFonts w:ascii="Arial" w:hAnsi="Arial" w:cs="Arial"/>
          <w:sz w:val="24"/>
          <w:szCs w:val="24"/>
        </w:rPr>
        <w:t>donor</w:t>
      </w:r>
      <w:r w:rsidR="00CC438D">
        <w:rPr>
          <w:rFonts w:ascii="Arial" w:hAnsi="Arial" w:cs="Arial"/>
          <w:sz w:val="24"/>
          <w:szCs w:val="24"/>
        </w:rPr>
        <w:noBreakHyphen/>
        <w:t>conceived</w:t>
      </w:r>
      <w:r w:rsidR="404AE55B" w:rsidRPr="00F1371B">
        <w:rPr>
          <w:rFonts w:ascii="Arial" w:hAnsi="Arial" w:cs="Arial"/>
          <w:sz w:val="24"/>
          <w:szCs w:val="24"/>
        </w:rPr>
        <w:t xml:space="preserve"> </w:t>
      </w:r>
      <w:r w:rsidRPr="00F1371B">
        <w:rPr>
          <w:rFonts w:ascii="Arial" w:hAnsi="Arial" w:cs="Arial"/>
          <w:sz w:val="24"/>
          <w:szCs w:val="24"/>
        </w:rPr>
        <w:t xml:space="preserve">people who are assessed as sufficiently mature. </w:t>
      </w:r>
    </w:p>
    <w:p w14:paraId="4F1724E7" w14:textId="57505362" w:rsidR="00A248C1" w:rsidRPr="00F1371B" w:rsidRDefault="14A5C5FB" w:rsidP="00F1371B">
      <w:pPr>
        <w:spacing w:before="240"/>
        <w:jc w:val="both"/>
        <w:rPr>
          <w:rFonts w:ascii="Arial" w:hAnsi="Arial" w:cs="Arial"/>
          <w:sz w:val="24"/>
          <w:szCs w:val="24"/>
        </w:rPr>
      </w:pPr>
      <w:r w:rsidRPr="00F1371B">
        <w:rPr>
          <w:rFonts w:ascii="Arial" w:hAnsi="Arial" w:cs="Arial"/>
          <w:sz w:val="24"/>
          <w:szCs w:val="24"/>
        </w:rPr>
        <w:t xml:space="preserve">The test for sufficient maturity includes the ability to understand and </w:t>
      </w:r>
      <w:r w:rsidR="5128BF18" w:rsidRPr="00F1371B">
        <w:rPr>
          <w:rFonts w:ascii="Arial" w:hAnsi="Arial" w:cs="Arial"/>
          <w:sz w:val="24"/>
          <w:szCs w:val="24"/>
        </w:rPr>
        <w:t xml:space="preserve">comply with </w:t>
      </w:r>
      <w:r w:rsidRPr="00F1371B">
        <w:rPr>
          <w:rFonts w:ascii="Arial" w:hAnsi="Arial" w:cs="Arial"/>
          <w:sz w:val="24"/>
          <w:szCs w:val="24"/>
        </w:rPr>
        <w:t>contact preferences and understand that the donor has no parental rights or responsibilities</w:t>
      </w:r>
      <w:r w:rsidR="540673FC" w:rsidRPr="00F1371B">
        <w:rPr>
          <w:rFonts w:ascii="Arial" w:hAnsi="Arial" w:cs="Arial"/>
          <w:sz w:val="24"/>
          <w:szCs w:val="24"/>
        </w:rPr>
        <w:t xml:space="preserve"> (s 51)</w:t>
      </w:r>
      <w:r w:rsidRPr="00F1371B">
        <w:rPr>
          <w:rFonts w:ascii="Arial" w:hAnsi="Arial" w:cs="Arial"/>
          <w:sz w:val="24"/>
          <w:szCs w:val="24"/>
        </w:rPr>
        <w:t xml:space="preserve">. Although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will be able to obtain identifying information about a donor without the donor’s consent, the donor will have the option of specifying their contact preferences and regulate the contact they wish to have</w:t>
      </w:r>
      <w:r w:rsidR="2CCFB545" w:rsidRPr="00F1371B">
        <w:rPr>
          <w:rFonts w:ascii="Arial" w:hAnsi="Arial" w:cs="Arial"/>
          <w:sz w:val="24"/>
          <w:szCs w:val="24"/>
        </w:rPr>
        <w:t xml:space="preserve"> (if any)</w:t>
      </w:r>
      <w:r w:rsidR="64C7B09C" w:rsidRPr="00F1371B">
        <w:rPr>
          <w:rFonts w:ascii="Arial" w:hAnsi="Arial" w:cs="Arial"/>
          <w:sz w:val="24"/>
          <w:szCs w:val="24"/>
        </w:rPr>
        <w:t xml:space="preserve"> (s 5</w:t>
      </w:r>
      <w:r w:rsidR="5C8A9B6D" w:rsidRPr="00F1371B">
        <w:rPr>
          <w:rFonts w:ascii="Arial" w:hAnsi="Arial" w:cs="Arial"/>
          <w:sz w:val="24"/>
          <w:szCs w:val="24"/>
        </w:rPr>
        <w:t>8</w:t>
      </w:r>
      <w:r w:rsidR="64C7B09C" w:rsidRPr="00F1371B">
        <w:rPr>
          <w:rFonts w:ascii="Arial" w:hAnsi="Arial" w:cs="Arial"/>
          <w:sz w:val="24"/>
          <w:szCs w:val="24"/>
        </w:rPr>
        <w:t>)</w:t>
      </w:r>
      <w:r w:rsidRPr="00F1371B">
        <w:rPr>
          <w:rFonts w:ascii="Arial" w:hAnsi="Arial" w:cs="Arial"/>
          <w:sz w:val="24"/>
          <w:szCs w:val="24"/>
        </w:rPr>
        <w:t xml:space="preserve">. </w:t>
      </w:r>
      <w:r w:rsidR="15CB1ECB" w:rsidRPr="00F1371B">
        <w:rPr>
          <w:rFonts w:ascii="Arial" w:hAnsi="Arial" w:cs="Arial"/>
          <w:sz w:val="24"/>
          <w:szCs w:val="24"/>
        </w:rPr>
        <w:t xml:space="preserve">This is also relevant to the limitation on a donor’s privacy by allowing a </w:t>
      </w:r>
      <w:r w:rsidR="00CC438D">
        <w:rPr>
          <w:rFonts w:ascii="Arial" w:hAnsi="Arial" w:cs="Arial"/>
          <w:sz w:val="24"/>
          <w:szCs w:val="24"/>
        </w:rPr>
        <w:t>donor</w:t>
      </w:r>
      <w:r w:rsidR="00CC438D">
        <w:rPr>
          <w:rFonts w:ascii="Arial" w:hAnsi="Arial" w:cs="Arial"/>
          <w:sz w:val="24"/>
          <w:szCs w:val="24"/>
        </w:rPr>
        <w:noBreakHyphen/>
        <w:t>conceived</w:t>
      </w:r>
      <w:r w:rsidR="15CB1ECB" w:rsidRPr="00F1371B">
        <w:rPr>
          <w:rFonts w:ascii="Arial" w:hAnsi="Arial" w:cs="Arial"/>
          <w:sz w:val="24"/>
          <w:szCs w:val="24"/>
        </w:rPr>
        <w:t xml:space="preserve"> </w:t>
      </w:r>
      <w:r w:rsidR="6B6C7855" w:rsidRPr="00F1371B">
        <w:rPr>
          <w:rFonts w:ascii="Arial" w:hAnsi="Arial" w:cs="Arial"/>
          <w:sz w:val="24"/>
          <w:szCs w:val="24"/>
        </w:rPr>
        <w:t xml:space="preserve">person (or their parents) to voluntarily provide their donor’s donor code in the register. The provision of the donor code is </w:t>
      </w:r>
      <w:r w:rsidR="19C340C8" w:rsidRPr="00F1371B">
        <w:rPr>
          <w:rFonts w:ascii="Arial" w:hAnsi="Arial" w:cs="Arial"/>
          <w:sz w:val="24"/>
          <w:szCs w:val="24"/>
        </w:rPr>
        <w:t xml:space="preserve">a necessary limitation as the donor code may be the only source of information a </w:t>
      </w:r>
      <w:r w:rsidR="00CC438D">
        <w:rPr>
          <w:rFonts w:ascii="Arial" w:hAnsi="Arial" w:cs="Arial"/>
          <w:sz w:val="24"/>
          <w:szCs w:val="24"/>
        </w:rPr>
        <w:t>donor</w:t>
      </w:r>
      <w:r w:rsidR="00CC438D">
        <w:rPr>
          <w:rFonts w:ascii="Arial" w:hAnsi="Arial" w:cs="Arial"/>
          <w:sz w:val="24"/>
          <w:szCs w:val="24"/>
        </w:rPr>
        <w:noBreakHyphen/>
        <w:t>conceived</w:t>
      </w:r>
      <w:r w:rsidR="19C340C8" w:rsidRPr="00F1371B">
        <w:rPr>
          <w:rFonts w:ascii="Arial" w:hAnsi="Arial" w:cs="Arial"/>
          <w:sz w:val="24"/>
          <w:szCs w:val="24"/>
        </w:rPr>
        <w:t xml:space="preserve"> person has about their donor. </w:t>
      </w:r>
      <w:r w:rsidR="1507F592" w:rsidRPr="00F1371B">
        <w:rPr>
          <w:rFonts w:ascii="Arial" w:hAnsi="Arial" w:cs="Arial"/>
          <w:sz w:val="24"/>
          <w:szCs w:val="24"/>
        </w:rPr>
        <w:t xml:space="preserve">Allowing for both the donor and the </w:t>
      </w:r>
      <w:r w:rsidR="00CC438D">
        <w:rPr>
          <w:rFonts w:ascii="Arial" w:hAnsi="Arial" w:cs="Arial"/>
          <w:sz w:val="24"/>
          <w:szCs w:val="24"/>
        </w:rPr>
        <w:t>donor</w:t>
      </w:r>
      <w:r w:rsidR="00CC438D">
        <w:rPr>
          <w:rFonts w:ascii="Arial" w:hAnsi="Arial" w:cs="Arial"/>
          <w:sz w:val="24"/>
          <w:szCs w:val="24"/>
        </w:rPr>
        <w:noBreakHyphen/>
        <w:t>conceived</w:t>
      </w:r>
      <w:r w:rsidR="1507F592" w:rsidRPr="00F1371B">
        <w:rPr>
          <w:rFonts w:ascii="Arial" w:hAnsi="Arial" w:cs="Arial"/>
          <w:sz w:val="24"/>
          <w:szCs w:val="24"/>
        </w:rPr>
        <w:t xml:space="preserve"> person to </w:t>
      </w:r>
      <w:r w:rsidR="1507F592" w:rsidRPr="00F1371B">
        <w:rPr>
          <w:rFonts w:ascii="Arial" w:hAnsi="Arial" w:cs="Arial"/>
          <w:sz w:val="24"/>
          <w:szCs w:val="24"/>
        </w:rPr>
        <w:lastRenderedPageBreak/>
        <w:t xml:space="preserve">submit the donor code into the donor register will allow for linkages and identification of donors, where it previously may not have been possible. </w:t>
      </w:r>
      <w:r w:rsidR="56727362" w:rsidRPr="00F1371B">
        <w:rPr>
          <w:rFonts w:ascii="Arial" w:hAnsi="Arial" w:cs="Arial"/>
          <w:sz w:val="24"/>
          <w:szCs w:val="24"/>
        </w:rPr>
        <w:t>The limitation on the right to a donor’s privacy is safeguarded as the director</w:t>
      </w:r>
      <w:r w:rsidR="7198C7C1" w:rsidRPr="00F1371B">
        <w:rPr>
          <w:rFonts w:ascii="Arial" w:hAnsi="Arial" w:cs="Arial"/>
          <w:sz w:val="24"/>
          <w:szCs w:val="24"/>
        </w:rPr>
        <w:t xml:space="preserve">-general will only be able to disclose this information to the donor (s 65) and the donor </w:t>
      </w:r>
      <w:r w:rsidR="22F87DB8" w:rsidRPr="00F1371B">
        <w:rPr>
          <w:rFonts w:ascii="Arial" w:hAnsi="Arial" w:cs="Arial"/>
          <w:sz w:val="24"/>
          <w:szCs w:val="24"/>
        </w:rPr>
        <w:t xml:space="preserve">may </w:t>
      </w:r>
      <w:r w:rsidR="7198C7C1" w:rsidRPr="00F1371B">
        <w:rPr>
          <w:rFonts w:ascii="Arial" w:hAnsi="Arial" w:cs="Arial"/>
          <w:sz w:val="24"/>
          <w:szCs w:val="24"/>
        </w:rPr>
        <w:t>still specify their contact preferences (s 5</w:t>
      </w:r>
      <w:r w:rsidR="6DDEFCDF" w:rsidRPr="00F1371B">
        <w:rPr>
          <w:rFonts w:ascii="Arial" w:hAnsi="Arial" w:cs="Arial"/>
          <w:sz w:val="24"/>
          <w:szCs w:val="24"/>
        </w:rPr>
        <w:t>8</w:t>
      </w:r>
      <w:r w:rsidR="7198C7C1" w:rsidRPr="00F1371B">
        <w:rPr>
          <w:rFonts w:ascii="Arial" w:hAnsi="Arial" w:cs="Arial"/>
          <w:sz w:val="24"/>
          <w:szCs w:val="24"/>
        </w:rPr>
        <w:t>).</w:t>
      </w:r>
    </w:p>
    <w:p w14:paraId="33ED7937" w14:textId="2B3A395A"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The information on the donor register would also not be available under the </w:t>
      </w:r>
      <w:r w:rsidRPr="00F1371B">
        <w:rPr>
          <w:rFonts w:ascii="Arial" w:hAnsi="Arial" w:cs="Arial"/>
          <w:i/>
          <w:iCs/>
          <w:sz w:val="24"/>
          <w:szCs w:val="24"/>
        </w:rPr>
        <w:t>Freedom of Information Act 2016</w:t>
      </w:r>
      <w:r w:rsidRPr="00F1371B">
        <w:rPr>
          <w:rFonts w:ascii="Arial" w:hAnsi="Arial" w:cs="Arial"/>
          <w:sz w:val="24"/>
          <w:szCs w:val="24"/>
        </w:rPr>
        <w:t>.</w:t>
      </w:r>
      <w:r w:rsidR="0549A390" w:rsidRPr="00F1371B">
        <w:rPr>
          <w:rFonts w:ascii="Arial" w:hAnsi="Arial" w:cs="Arial"/>
          <w:sz w:val="24"/>
          <w:szCs w:val="24"/>
        </w:rPr>
        <w:t xml:space="preserve"> </w:t>
      </w:r>
      <w:r w:rsidR="00865EA0">
        <w:rPr>
          <w:rFonts w:ascii="Arial" w:hAnsi="Arial" w:cs="Arial"/>
          <w:sz w:val="24"/>
          <w:szCs w:val="24"/>
        </w:rPr>
        <w:t>To</w:t>
      </w:r>
      <w:r w:rsidRPr="00F1371B">
        <w:rPr>
          <w:rFonts w:ascii="Arial" w:hAnsi="Arial" w:cs="Arial"/>
          <w:sz w:val="24"/>
          <w:szCs w:val="24"/>
        </w:rPr>
        <w:t xml:space="preserve"> safeguard </w:t>
      </w:r>
      <w:r w:rsidR="58EE26FA" w:rsidRPr="00F1371B">
        <w:rPr>
          <w:rFonts w:ascii="Arial" w:hAnsi="Arial" w:cs="Arial"/>
          <w:sz w:val="24"/>
          <w:szCs w:val="24"/>
        </w:rPr>
        <w:t xml:space="preserve">the </w:t>
      </w:r>
      <w:r w:rsidRPr="00F1371B">
        <w:rPr>
          <w:rFonts w:ascii="Arial" w:hAnsi="Arial" w:cs="Arial"/>
          <w:sz w:val="24"/>
          <w:szCs w:val="24"/>
        </w:rPr>
        <w:t xml:space="preserve">privacy of donors, </w:t>
      </w:r>
      <w:r w:rsidRPr="00F1371B">
        <w:rPr>
          <w:rFonts w:ascii="Arial" w:hAnsi="Arial" w:cs="Arial"/>
          <w:sz w:val="24"/>
          <w:szCs w:val="24"/>
          <w:shd w:val="clear" w:color="auto" w:fill="E6E6E6"/>
        </w:rPr>
        <w:t>s</w:t>
      </w:r>
      <w:r w:rsidR="7BFC4422" w:rsidRPr="00F1371B">
        <w:rPr>
          <w:rFonts w:ascii="Arial" w:hAnsi="Arial" w:cs="Arial"/>
          <w:sz w:val="24"/>
          <w:szCs w:val="24"/>
          <w:shd w:val="clear" w:color="auto" w:fill="E6E6E6"/>
        </w:rPr>
        <w:t xml:space="preserve"> </w:t>
      </w:r>
      <w:r w:rsidRPr="00F1371B">
        <w:rPr>
          <w:rFonts w:ascii="Arial" w:hAnsi="Arial" w:cs="Arial"/>
          <w:sz w:val="24"/>
          <w:szCs w:val="24"/>
          <w:shd w:val="clear" w:color="auto" w:fill="E6E6E6"/>
        </w:rPr>
        <w:t>5</w:t>
      </w:r>
      <w:r w:rsidR="09FCAFA7" w:rsidRPr="00F1371B">
        <w:rPr>
          <w:rFonts w:ascii="Arial" w:hAnsi="Arial" w:cs="Arial"/>
          <w:sz w:val="24"/>
          <w:szCs w:val="24"/>
        </w:rPr>
        <w:t>8</w:t>
      </w:r>
      <w:r w:rsidRPr="00F1371B">
        <w:rPr>
          <w:rFonts w:ascii="Arial" w:hAnsi="Arial" w:cs="Arial"/>
          <w:sz w:val="24"/>
          <w:szCs w:val="24"/>
        </w:rPr>
        <w:t xml:space="preserve"> of the Bill provides that donors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may specify their preferred contact arrangements. For example, a donor may specify that the</w:t>
      </w:r>
      <w:r w:rsidR="54946A83" w:rsidRPr="00F1371B">
        <w:rPr>
          <w:rFonts w:ascii="Arial" w:hAnsi="Arial" w:cs="Arial"/>
          <w:sz w:val="24"/>
          <w:szCs w:val="24"/>
        </w:rPr>
        <w:t>y</w:t>
      </w:r>
      <w:r w:rsidRPr="00F1371B">
        <w:rPr>
          <w:rFonts w:ascii="Arial" w:hAnsi="Arial" w:cs="Arial"/>
          <w:sz w:val="24"/>
          <w:szCs w:val="24"/>
        </w:rPr>
        <w:t xml:space="preserve"> only wish contact to be made via electronic mail. Although, the regime does not provide for penalties for breach of </w:t>
      </w:r>
      <w:r w:rsidR="6FE63A0A" w:rsidRPr="00F1371B">
        <w:rPr>
          <w:rFonts w:ascii="Arial" w:hAnsi="Arial" w:cs="Arial"/>
          <w:sz w:val="24"/>
          <w:szCs w:val="24"/>
        </w:rPr>
        <w:t xml:space="preserve">contact </w:t>
      </w:r>
      <w:r w:rsidRPr="00F1371B">
        <w:rPr>
          <w:rFonts w:ascii="Arial" w:hAnsi="Arial" w:cs="Arial"/>
          <w:sz w:val="24"/>
          <w:szCs w:val="24"/>
        </w:rPr>
        <w:t>preferences, the inclusion of an ability to specify the manner of contact allows appropriate expectations to be set in relation to the mechanics of contact between the donor and the donor</w:t>
      </w:r>
      <w:r w:rsidR="00865EA0">
        <w:rPr>
          <w:rFonts w:ascii="Arial" w:hAnsi="Arial" w:cs="Arial"/>
          <w:sz w:val="24"/>
          <w:szCs w:val="24"/>
        </w:rPr>
        <w:noBreakHyphen/>
      </w:r>
      <w:r w:rsidRPr="00F1371B">
        <w:rPr>
          <w:rFonts w:ascii="Arial" w:hAnsi="Arial" w:cs="Arial"/>
          <w:sz w:val="24"/>
          <w:szCs w:val="24"/>
        </w:rPr>
        <w:t xml:space="preserve">conceived person, which is intended to minimise the impact on families of donors. </w:t>
      </w:r>
    </w:p>
    <w:p w14:paraId="1FE6C23E" w14:textId="0A35AF57" w:rsidR="00A248C1" w:rsidRPr="00F1371B" w:rsidRDefault="2F102BE9" w:rsidP="47D5677D">
      <w:pPr>
        <w:jc w:val="both"/>
        <w:rPr>
          <w:rFonts w:ascii="Arial" w:hAnsi="Arial" w:cs="Arial"/>
          <w:sz w:val="24"/>
          <w:szCs w:val="24"/>
        </w:rPr>
      </w:pPr>
      <w:r w:rsidRPr="00F1371B">
        <w:rPr>
          <w:rFonts w:ascii="Arial" w:hAnsi="Arial" w:cs="Arial"/>
          <w:sz w:val="24"/>
          <w:szCs w:val="24"/>
        </w:rPr>
        <w:t xml:space="preserve">The Bill does not collect or disclose information about a donor’s family. Incidental identification of a donor’s family through social media is safeguarded by the tightly controlled pool of applicants for this information and the Bill provides for </w:t>
      </w:r>
      <w:r w:rsidR="4219B4FC" w:rsidRPr="00F1371B">
        <w:rPr>
          <w:rFonts w:ascii="Arial" w:hAnsi="Arial" w:cs="Arial"/>
          <w:sz w:val="24"/>
          <w:szCs w:val="24"/>
        </w:rPr>
        <w:t>provisions</w:t>
      </w:r>
      <w:r w:rsidRPr="00F1371B">
        <w:rPr>
          <w:rFonts w:ascii="Arial" w:hAnsi="Arial" w:cs="Arial"/>
          <w:sz w:val="24"/>
          <w:szCs w:val="24"/>
        </w:rPr>
        <w:t xml:space="preserve"> which will allow a donor to specify their preferred contact arrangements. The approach taken represents the least restrictive means to achieve the legitimate purpose of enabling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to access information about their identity.</w:t>
      </w:r>
    </w:p>
    <w:p w14:paraId="5ECC800A" w14:textId="14AA20B3" w:rsidR="00A248C1" w:rsidRPr="00F1371B" w:rsidRDefault="57B66620" w:rsidP="00556854">
      <w:pPr>
        <w:pStyle w:val="Heading9"/>
      </w:pPr>
      <w:r w:rsidRPr="00F1371B">
        <w:t xml:space="preserve">Specific </w:t>
      </w:r>
      <w:r w:rsidR="00556854">
        <w:t>i</w:t>
      </w:r>
      <w:r w:rsidRPr="00F1371B">
        <w:t>ssues in relation to donor conceived children</w:t>
      </w:r>
    </w:p>
    <w:p w14:paraId="6658E5FC" w14:textId="55DC1E32" w:rsidR="00A248C1" w:rsidRPr="00F1371B" w:rsidRDefault="43B8A1C8" w:rsidP="12739017">
      <w:pPr>
        <w:jc w:val="both"/>
        <w:rPr>
          <w:rFonts w:ascii="Arial" w:hAnsi="Arial" w:cs="Arial"/>
          <w:sz w:val="24"/>
          <w:szCs w:val="24"/>
        </w:rPr>
      </w:pPr>
      <w:r w:rsidRPr="00F1371B">
        <w:rPr>
          <w:rFonts w:ascii="Arial" w:hAnsi="Arial" w:cs="Arial"/>
          <w:sz w:val="24"/>
          <w:szCs w:val="24"/>
        </w:rPr>
        <w:t>Section 6</w:t>
      </w:r>
      <w:r w:rsidR="296CA937" w:rsidRPr="00F1371B">
        <w:rPr>
          <w:rFonts w:ascii="Arial" w:hAnsi="Arial" w:cs="Arial"/>
          <w:sz w:val="24"/>
          <w:szCs w:val="24"/>
        </w:rPr>
        <w:t xml:space="preserve">7 </w:t>
      </w:r>
      <w:r w:rsidRPr="00F1371B">
        <w:rPr>
          <w:rFonts w:ascii="Arial" w:hAnsi="Arial" w:cs="Arial"/>
          <w:sz w:val="24"/>
          <w:szCs w:val="24"/>
        </w:rPr>
        <w:t>provides that identifying information</w:t>
      </w:r>
      <w:r w:rsidR="35B35848" w:rsidRPr="00F1371B">
        <w:rPr>
          <w:rFonts w:ascii="Arial" w:hAnsi="Arial" w:cs="Arial"/>
          <w:sz w:val="24"/>
          <w:szCs w:val="24"/>
        </w:rPr>
        <w:t xml:space="preserve"> about the donor</w:t>
      </w:r>
      <w:r w:rsidRPr="00F1371B">
        <w:rPr>
          <w:rFonts w:ascii="Arial" w:hAnsi="Arial" w:cs="Arial"/>
          <w:sz w:val="24"/>
          <w:szCs w:val="24"/>
        </w:rPr>
        <w:t xml:space="preserve"> must be provided on application of a parent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w:t>
      </w:r>
      <w:r w:rsidR="6CA6DC5E" w:rsidRPr="00F1371B">
        <w:rPr>
          <w:rFonts w:ascii="Arial" w:hAnsi="Arial" w:cs="Arial"/>
          <w:sz w:val="24"/>
          <w:szCs w:val="24"/>
        </w:rPr>
        <w:t>child or young person</w:t>
      </w:r>
      <w:r w:rsidRPr="00F1371B">
        <w:rPr>
          <w:rFonts w:ascii="Arial" w:hAnsi="Arial" w:cs="Arial"/>
          <w:sz w:val="24"/>
          <w:szCs w:val="24"/>
        </w:rPr>
        <w:t xml:space="preserve">, in the same way as it would to a mature </w:t>
      </w:r>
      <w:r w:rsidR="00CC438D">
        <w:rPr>
          <w:rFonts w:ascii="Arial" w:hAnsi="Arial" w:cs="Arial"/>
          <w:sz w:val="24"/>
          <w:szCs w:val="24"/>
        </w:rPr>
        <w:t>donor</w:t>
      </w:r>
      <w:r w:rsidR="00CC438D">
        <w:rPr>
          <w:rFonts w:ascii="Arial" w:hAnsi="Arial" w:cs="Arial"/>
          <w:sz w:val="24"/>
          <w:szCs w:val="24"/>
        </w:rPr>
        <w:noBreakHyphen/>
        <w:t>conceived</w:t>
      </w:r>
      <w:r w:rsidR="7304ADFB" w:rsidRPr="00F1371B">
        <w:rPr>
          <w:rFonts w:ascii="Arial" w:hAnsi="Arial" w:cs="Arial"/>
          <w:sz w:val="24"/>
          <w:szCs w:val="24"/>
        </w:rPr>
        <w:t xml:space="preserve"> person</w:t>
      </w:r>
      <w:r w:rsidRPr="00F1371B">
        <w:rPr>
          <w:rFonts w:ascii="Arial" w:hAnsi="Arial" w:cs="Arial"/>
          <w:sz w:val="24"/>
          <w:szCs w:val="24"/>
        </w:rPr>
        <w:t xml:space="preserve">. This promotes the best interests of the child </w:t>
      </w:r>
      <w:r w:rsidR="3B1C2477" w:rsidRPr="00F1371B">
        <w:rPr>
          <w:rFonts w:ascii="Arial" w:hAnsi="Arial" w:cs="Arial"/>
          <w:sz w:val="24"/>
          <w:szCs w:val="24"/>
        </w:rPr>
        <w:t xml:space="preserve">as it </w:t>
      </w:r>
      <w:r w:rsidRPr="00F1371B">
        <w:rPr>
          <w:rFonts w:ascii="Arial" w:hAnsi="Arial" w:cs="Arial"/>
          <w:sz w:val="24"/>
          <w:szCs w:val="24"/>
        </w:rPr>
        <w:t xml:space="preserve">will allow the person with parental responsibility for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to raise their child in knowledge of their child’s genetic heritage without altering the legal familia</w:t>
      </w:r>
      <w:r w:rsidR="55585097" w:rsidRPr="00F1371B">
        <w:rPr>
          <w:rFonts w:ascii="Arial" w:hAnsi="Arial" w:cs="Arial"/>
          <w:sz w:val="24"/>
          <w:szCs w:val="24"/>
        </w:rPr>
        <w:t>l</w:t>
      </w:r>
      <w:r w:rsidRPr="00F1371B">
        <w:rPr>
          <w:rFonts w:ascii="Arial" w:hAnsi="Arial" w:cs="Arial"/>
          <w:sz w:val="24"/>
          <w:szCs w:val="24"/>
        </w:rPr>
        <w:t xml:space="preserve"> relationship</w:t>
      </w:r>
      <w:r w:rsidR="4B36DFBB" w:rsidRPr="00F1371B">
        <w:rPr>
          <w:rFonts w:ascii="Arial" w:hAnsi="Arial" w:cs="Arial"/>
          <w:sz w:val="24"/>
          <w:szCs w:val="24"/>
        </w:rPr>
        <w:t>.</w:t>
      </w:r>
      <w:r w:rsidR="54A79988" w:rsidRPr="00F1371B">
        <w:rPr>
          <w:rFonts w:ascii="Arial" w:hAnsi="Arial" w:cs="Arial"/>
          <w:sz w:val="24"/>
          <w:szCs w:val="24"/>
        </w:rPr>
        <w:t xml:space="preserve"> Section 6</w:t>
      </w:r>
      <w:r w:rsidR="4D76CCA1" w:rsidRPr="00F1371B">
        <w:rPr>
          <w:rFonts w:ascii="Arial" w:hAnsi="Arial" w:cs="Arial"/>
          <w:sz w:val="24"/>
          <w:szCs w:val="24"/>
        </w:rPr>
        <w:t>7</w:t>
      </w:r>
      <w:r w:rsidR="54A79988" w:rsidRPr="00F1371B">
        <w:rPr>
          <w:rFonts w:ascii="Arial" w:hAnsi="Arial" w:cs="Arial"/>
          <w:sz w:val="24"/>
          <w:szCs w:val="24"/>
        </w:rPr>
        <w:t xml:space="preserve"> also</w:t>
      </w:r>
      <w:r w:rsidR="4B36DFBB" w:rsidRPr="00F1371B">
        <w:rPr>
          <w:rFonts w:ascii="Arial" w:hAnsi="Arial" w:cs="Arial"/>
          <w:sz w:val="24"/>
          <w:szCs w:val="24"/>
        </w:rPr>
        <w:t xml:space="preserve"> </w:t>
      </w:r>
      <w:r w:rsidRPr="00F1371B">
        <w:rPr>
          <w:rFonts w:ascii="Arial" w:hAnsi="Arial" w:cs="Arial"/>
          <w:sz w:val="24"/>
          <w:szCs w:val="24"/>
        </w:rPr>
        <w:t xml:space="preserve">balances the impact on the donor’s family by </w:t>
      </w:r>
      <w:r w:rsidR="64CC83B5" w:rsidRPr="00F1371B">
        <w:rPr>
          <w:rFonts w:ascii="Arial" w:hAnsi="Arial" w:cs="Arial"/>
          <w:sz w:val="24"/>
          <w:szCs w:val="24"/>
        </w:rPr>
        <w:t xml:space="preserve">ensuring </w:t>
      </w:r>
      <w:r w:rsidRPr="00F1371B">
        <w:rPr>
          <w:rFonts w:ascii="Arial" w:hAnsi="Arial" w:cs="Arial"/>
          <w:sz w:val="24"/>
          <w:szCs w:val="24"/>
        </w:rPr>
        <w:t xml:space="preserve">that the information is provided to an adult with capacity understand and abide by the contact preferences of a donor.  </w:t>
      </w:r>
    </w:p>
    <w:p w14:paraId="13156157" w14:textId="30B2F84B" w:rsidR="06EFC761" w:rsidRPr="00F1371B" w:rsidRDefault="06EFC761" w:rsidP="47D5677D">
      <w:pPr>
        <w:spacing w:before="240"/>
        <w:jc w:val="both"/>
        <w:rPr>
          <w:rFonts w:ascii="Arial" w:hAnsi="Arial" w:cs="Arial"/>
          <w:sz w:val="24"/>
          <w:szCs w:val="24"/>
        </w:rPr>
      </w:pPr>
      <w:r w:rsidRPr="00F1371B">
        <w:rPr>
          <w:rFonts w:ascii="Arial" w:hAnsi="Arial" w:cs="Arial"/>
          <w:sz w:val="24"/>
          <w:szCs w:val="24"/>
        </w:rPr>
        <w:t xml:space="preserve">However, current consent processes at international and domestic donor banks for disclosure of a donor’s information, </w:t>
      </w:r>
      <w:r w:rsidR="3C0F4DDD" w:rsidRPr="00F1371B">
        <w:rPr>
          <w:rFonts w:ascii="Arial" w:hAnsi="Arial" w:cs="Arial"/>
          <w:sz w:val="24"/>
          <w:szCs w:val="24"/>
        </w:rPr>
        <w:t>generally</w:t>
      </w:r>
      <w:r w:rsidRPr="00F1371B">
        <w:rPr>
          <w:rFonts w:ascii="Arial" w:hAnsi="Arial" w:cs="Arial"/>
          <w:sz w:val="24"/>
          <w:szCs w:val="24"/>
        </w:rPr>
        <w:t xml:space="preserve"> do not contemplate a donor’s information being shared </w:t>
      </w:r>
      <w:r w:rsidR="5BE529AE" w:rsidRPr="00F1371B">
        <w:rPr>
          <w:rFonts w:ascii="Arial" w:hAnsi="Arial" w:cs="Arial"/>
          <w:sz w:val="24"/>
          <w:szCs w:val="24"/>
        </w:rPr>
        <w:t>with</w:t>
      </w:r>
      <w:r w:rsidRPr="00F1371B">
        <w:rPr>
          <w:rFonts w:ascii="Arial" w:hAnsi="Arial" w:cs="Arial"/>
          <w:sz w:val="24"/>
          <w:szCs w:val="24"/>
        </w:rPr>
        <w:t xml:space="preserve"> the parents of the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or young person. The ACT is the first jurisdiction in Australia to facilitate disclosure of a donor’s information to the parents of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or young person, so that the child can be raised with full knowledge of their genetic identity. </w:t>
      </w:r>
    </w:p>
    <w:p w14:paraId="39352D8E" w14:textId="5A85DB7A" w:rsidR="00865EA0" w:rsidRDefault="57936C57" w:rsidP="00724D93">
      <w:pPr>
        <w:spacing w:before="240"/>
        <w:jc w:val="both"/>
        <w:rPr>
          <w:rFonts w:ascii="Arial" w:hAnsi="Arial" w:cs="Arial"/>
          <w:i/>
          <w:iCs/>
          <w:sz w:val="24"/>
          <w:szCs w:val="24"/>
        </w:rPr>
      </w:pPr>
      <w:r w:rsidRPr="00F1371B">
        <w:rPr>
          <w:rFonts w:ascii="Arial" w:hAnsi="Arial" w:cs="Arial"/>
          <w:sz w:val="24"/>
          <w:szCs w:val="24"/>
        </w:rPr>
        <w:t>Therefore, donors w</w:t>
      </w:r>
      <w:r w:rsidR="06EFC761" w:rsidRPr="00F1371B">
        <w:rPr>
          <w:rFonts w:ascii="Arial" w:hAnsi="Arial" w:cs="Arial"/>
          <w:sz w:val="24"/>
          <w:szCs w:val="24"/>
        </w:rPr>
        <w:t xml:space="preserve">ho at the time of donation lacked the specific awareness of the donor register, </w:t>
      </w:r>
      <w:r w:rsidR="0FC251EB" w:rsidRPr="00F1371B">
        <w:rPr>
          <w:rFonts w:ascii="Arial" w:hAnsi="Arial" w:cs="Arial"/>
          <w:sz w:val="24"/>
          <w:szCs w:val="24"/>
        </w:rPr>
        <w:t>may</w:t>
      </w:r>
      <w:r w:rsidR="06EFC761" w:rsidRPr="00F1371B">
        <w:rPr>
          <w:rFonts w:ascii="Arial" w:hAnsi="Arial" w:cs="Arial"/>
          <w:sz w:val="24"/>
          <w:szCs w:val="24"/>
        </w:rPr>
        <w:t xml:space="preserve"> not have contemplated that their information might be disclosed to a </w:t>
      </w:r>
      <w:r w:rsidR="00CC438D">
        <w:rPr>
          <w:rFonts w:ascii="Arial" w:hAnsi="Arial" w:cs="Arial"/>
          <w:sz w:val="24"/>
          <w:szCs w:val="24"/>
        </w:rPr>
        <w:t>donor</w:t>
      </w:r>
      <w:r w:rsidR="00CC438D">
        <w:rPr>
          <w:rFonts w:ascii="Arial" w:hAnsi="Arial" w:cs="Arial"/>
          <w:sz w:val="24"/>
          <w:szCs w:val="24"/>
        </w:rPr>
        <w:noBreakHyphen/>
        <w:t>conceived</w:t>
      </w:r>
      <w:r w:rsidR="06EFC761" w:rsidRPr="00F1371B">
        <w:rPr>
          <w:rFonts w:ascii="Arial" w:hAnsi="Arial" w:cs="Arial"/>
          <w:sz w:val="24"/>
          <w:szCs w:val="24"/>
        </w:rPr>
        <w:t xml:space="preserve"> person’s parent</w:t>
      </w:r>
      <w:r w:rsidR="31760168" w:rsidRPr="00F1371B">
        <w:rPr>
          <w:rFonts w:ascii="Arial" w:hAnsi="Arial" w:cs="Arial"/>
          <w:sz w:val="24"/>
          <w:szCs w:val="24"/>
        </w:rPr>
        <w:t xml:space="preserve">, or would be expecting to be </w:t>
      </w:r>
      <w:r w:rsidR="06EFC761" w:rsidRPr="00F1371B">
        <w:rPr>
          <w:rFonts w:ascii="Arial" w:hAnsi="Arial" w:cs="Arial"/>
          <w:sz w:val="24"/>
          <w:szCs w:val="24"/>
        </w:rPr>
        <w:t>contacted by those parents. In order to safeguard these donors' rights to privacy, the access of parents to a donor’s information will only be in relation to the donation of gametes post-</w:t>
      </w:r>
      <w:r w:rsidR="06EFC761" w:rsidRPr="00F1371B">
        <w:rPr>
          <w:rFonts w:ascii="Arial" w:hAnsi="Arial" w:cs="Arial"/>
          <w:sz w:val="24"/>
          <w:szCs w:val="24"/>
        </w:rPr>
        <w:lastRenderedPageBreak/>
        <w:t xml:space="preserve">commencement (s 67). Donors donating post-commencement will be informed of the donor register and obligations to disclose to parents of </w:t>
      </w:r>
      <w:r w:rsidR="00CC438D">
        <w:rPr>
          <w:rFonts w:ascii="Arial" w:hAnsi="Arial" w:cs="Arial"/>
          <w:sz w:val="24"/>
          <w:szCs w:val="24"/>
        </w:rPr>
        <w:t>donor</w:t>
      </w:r>
      <w:r w:rsidR="00CC438D">
        <w:rPr>
          <w:rFonts w:ascii="Arial" w:hAnsi="Arial" w:cs="Arial"/>
          <w:sz w:val="24"/>
          <w:szCs w:val="24"/>
        </w:rPr>
        <w:noBreakHyphen/>
        <w:t>conceived</w:t>
      </w:r>
      <w:r w:rsidR="06EFC761" w:rsidRPr="00F1371B">
        <w:rPr>
          <w:rFonts w:ascii="Arial" w:hAnsi="Arial" w:cs="Arial"/>
          <w:sz w:val="24"/>
          <w:szCs w:val="24"/>
        </w:rPr>
        <w:t xml:space="preserve"> children under the Bill at the time of their donation (s 24).</w:t>
      </w:r>
      <w:r w:rsidR="0AF1253D" w:rsidRPr="00F1371B">
        <w:rPr>
          <w:rFonts w:ascii="Arial" w:hAnsi="Arial" w:cs="Arial"/>
          <w:sz w:val="24"/>
          <w:szCs w:val="24"/>
        </w:rPr>
        <w:t xml:space="preserve"> Applying this requirement to donors following commencement will also provide the opportunity for gametes to be sourced following commencement </w:t>
      </w:r>
      <w:r w:rsidR="1063B0B3" w:rsidRPr="00F1371B">
        <w:rPr>
          <w:rFonts w:ascii="Arial" w:hAnsi="Arial" w:cs="Arial"/>
          <w:sz w:val="24"/>
          <w:szCs w:val="24"/>
        </w:rPr>
        <w:t xml:space="preserve">in a manner </w:t>
      </w:r>
      <w:r w:rsidR="0AF1253D" w:rsidRPr="00F1371B">
        <w:rPr>
          <w:rFonts w:ascii="Arial" w:hAnsi="Arial" w:cs="Arial"/>
          <w:sz w:val="24"/>
          <w:szCs w:val="24"/>
        </w:rPr>
        <w:t>consi</w:t>
      </w:r>
      <w:r w:rsidR="7AC8895E" w:rsidRPr="00F1371B">
        <w:rPr>
          <w:rFonts w:ascii="Arial" w:hAnsi="Arial" w:cs="Arial"/>
          <w:sz w:val="24"/>
          <w:szCs w:val="24"/>
        </w:rPr>
        <w:t xml:space="preserve">stent with updated donor consents to reflect the access to be provided to the parents of donor conceived people. </w:t>
      </w:r>
    </w:p>
    <w:p w14:paraId="6DE402CC" w14:textId="7968814C" w:rsidR="00A248C1" w:rsidRPr="00F1371B" w:rsidRDefault="5D292A87" w:rsidP="00556854">
      <w:pPr>
        <w:pStyle w:val="Heading9"/>
      </w:pPr>
      <w:r w:rsidRPr="00F1371B">
        <w:t xml:space="preserve">Other privacy impacts </w:t>
      </w:r>
    </w:p>
    <w:p w14:paraId="16D7107C" w14:textId="5E06C450" w:rsidR="00A248C1" w:rsidRPr="00F1371B" w:rsidRDefault="43B8A1C8">
      <w:pPr>
        <w:spacing w:before="240"/>
        <w:jc w:val="both"/>
        <w:rPr>
          <w:rFonts w:ascii="Arial" w:hAnsi="Arial" w:cs="Arial"/>
          <w:sz w:val="24"/>
          <w:szCs w:val="24"/>
        </w:rPr>
      </w:pPr>
      <w:r w:rsidRPr="00F1371B">
        <w:rPr>
          <w:rFonts w:ascii="Arial" w:hAnsi="Arial" w:cs="Arial"/>
          <w:sz w:val="24"/>
          <w:szCs w:val="24"/>
        </w:rPr>
        <w:t>Section</w:t>
      </w:r>
      <w:r w:rsidR="00724D93">
        <w:rPr>
          <w:rFonts w:ascii="Arial" w:hAnsi="Arial" w:cs="Arial"/>
          <w:sz w:val="24"/>
          <w:szCs w:val="24"/>
        </w:rPr>
        <w:t>s</w:t>
      </w:r>
      <w:r w:rsidR="089B9F12" w:rsidRPr="00F1371B" w:rsidDel="7E50E09A">
        <w:rPr>
          <w:rFonts w:ascii="Arial" w:hAnsi="Arial" w:cs="Arial"/>
          <w:sz w:val="24"/>
          <w:szCs w:val="24"/>
        </w:rPr>
        <w:t xml:space="preserve"> </w:t>
      </w:r>
      <w:r w:rsidR="07CE30B1" w:rsidRPr="00F1371B">
        <w:rPr>
          <w:rFonts w:ascii="Arial" w:hAnsi="Arial" w:cs="Arial"/>
          <w:sz w:val="24"/>
          <w:szCs w:val="24"/>
        </w:rPr>
        <w:t xml:space="preserve">59 </w:t>
      </w:r>
      <w:r w:rsidR="7E50E09A" w:rsidRPr="00F1371B">
        <w:rPr>
          <w:rFonts w:ascii="Arial" w:hAnsi="Arial" w:cs="Arial"/>
          <w:sz w:val="24"/>
          <w:szCs w:val="24"/>
        </w:rPr>
        <w:t>and 68</w:t>
      </w:r>
      <w:r w:rsidR="40C95785" w:rsidRPr="00F1371B">
        <w:rPr>
          <w:rFonts w:ascii="Arial" w:hAnsi="Arial" w:cs="Arial"/>
          <w:sz w:val="24"/>
          <w:szCs w:val="24"/>
        </w:rPr>
        <w:t>(1)</w:t>
      </w:r>
      <w:r w:rsidR="325E5894" w:rsidRPr="00F1371B">
        <w:rPr>
          <w:rFonts w:ascii="Arial" w:hAnsi="Arial" w:cs="Arial"/>
          <w:sz w:val="24"/>
          <w:szCs w:val="24"/>
        </w:rPr>
        <w:t>, which provide a mechanism for the director-general to fill gaps in the regist</w:t>
      </w:r>
      <w:r w:rsidR="7C945494" w:rsidRPr="00F1371B">
        <w:rPr>
          <w:rFonts w:ascii="Arial" w:hAnsi="Arial" w:cs="Arial"/>
          <w:sz w:val="24"/>
          <w:szCs w:val="24"/>
        </w:rPr>
        <w:t>er</w:t>
      </w:r>
      <w:r w:rsidR="1A8C9839" w:rsidRPr="00F1371B">
        <w:rPr>
          <w:rFonts w:ascii="Arial" w:hAnsi="Arial" w:cs="Arial"/>
          <w:sz w:val="24"/>
          <w:szCs w:val="24"/>
        </w:rPr>
        <w:t>,</w:t>
      </w:r>
      <w:r w:rsidRPr="00F1371B">
        <w:rPr>
          <w:rFonts w:ascii="Arial" w:hAnsi="Arial" w:cs="Arial"/>
          <w:sz w:val="24"/>
          <w:szCs w:val="24"/>
        </w:rPr>
        <w:t xml:space="preserve"> </w:t>
      </w:r>
      <w:r w:rsidR="00724D93">
        <w:rPr>
          <w:rFonts w:ascii="Arial" w:hAnsi="Arial" w:cs="Arial"/>
          <w:sz w:val="24"/>
          <w:szCs w:val="24"/>
        </w:rPr>
        <w:t>are</w:t>
      </w:r>
      <w:r w:rsidRPr="00F1371B">
        <w:rPr>
          <w:rFonts w:ascii="Arial" w:hAnsi="Arial" w:cs="Arial"/>
          <w:sz w:val="24"/>
          <w:szCs w:val="24"/>
        </w:rPr>
        <w:t xml:space="preserve"> </w:t>
      </w:r>
      <w:bookmarkStart w:id="50" w:name="_Int_Z29ffidN"/>
      <w:r w:rsidRPr="00F1371B">
        <w:rPr>
          <w:rFonts w:ascii="Arial" w:hAnsi="Arial" w:cs="Arial"/>
          <w:sz w:val="24"/>
          <w:szCs w:val="24"/>
        </w:rPr>
        <w:t>reasonably justifiable</w:t>
      </w:r>
      <w:bookmarkEnd w:id="50"/>
      <w:r w:rsidRPr="00F1371B">
        <w:rPr>
          <w:rFonts w:ascii="Arial" w:hAnsi="Arial" w:cs="Arial"/>
          <w:sz w:val="24"/>
          <w:szCs w:val="24"/>
        </w:rPr>
        <w:t xml:space="preserve"> to ensure the accuracy of the donor register. As outlined in the ‘rational connection’ element, </w:t>
      </w:r>
      <w:r w:rsidR="2B54CE27" w:rsidRPr="00F1371B">
        <w:rPr>
          <w:rFonts w:ascii="Arial" w:hAnsi="Arial" w:cs="Arial"/>
          <w:sz w:val="24"/>
          <w:szCs w:val="24"/>
        </w:rPr>
        <w:t>t</w:t>
      </w:r>
      <w:r w:rsidRPr="00F1371B">
        <w:rPr>
          <w:rFonts w:ascii="Arial" w:hAnsi="Arial" w:cs="Arial"/>
          <w:sz w:val="24"/>
          <w:szCs w:val="24"/>
        </w:rPr>
        <w:t>he</w:t>
      </w:r>
      <w:bookmarkStart w:id="51" w:name="_Hlk147942964"/>
      <w:r w:rsidRPr="00F1371B">
        <w:rPr>
          <w:rFonts w:ascii="Arial" w:hAnsi="Arial" w:cs="Arial"/>
          <w:sz w:val="24"/>
          <w:szCs w:val="24"/>
        </w:rPr>
        <w:t xml:space="preserve"> director-general may only </w:t>
      </w:r>
      <w:r w:rsidR="642039F1" w:rsidRPr="00F1371B">
        <w:rPr>
          <w:rFonts w:ascii="Arial" w:hAnsi="Arial" w:cs="Arial"/>
          <w:sz w:val="24"/>
          <w:szCs w:val="24"/>
        </w:rPr>
        <w:t xml:space="preserve">enter and disclose </w:t>
      </w:r>
      <w:r w:rsidRPr="00F1371B">
        <w:rPr>
          <w:rFonts w:ascii="Arial" w:hAnsi="Arial" w:cs="Arial"/>
          <w:sz w:val="24"/>
          <w:szCs w:val="24"/>
        </w:rPr>
        <w:t xml:space="preserve">information where that information would in the usual course have been provided by the ART provider under </w:t>
      </w:r>
      <w:r w:rsidR="0158D0D5" w:rsidRPr="00F1371B">
        <w:rPr>
          <w:rFonts w:ascii="Arial" w:hAnsi="Arial" w:cs="Arial"/>
          <w:sz w:val="24"/>
          <w:szCs w:val="24"/>
        </w:rPr>
        <w:t xml:space="preserve">s </w:t>
      </w:r>
      <w:r w:rsidR="0158D0D5" w:rsidRPr="00F1371B" w:rsidDel="0158D0D5">
        <w:rPr>
          <w:rFonts w:ascii="Arial" w:hAnsi="Arial" w:cs="Arial"/>
          <w:sz w:val="24"/>
          <w:szCs w:val="24"/>
        </w:rPr>
        <w:t>5</w:t>
      </w:r>
      <w:r w:rsidR="0D114A7C" w:rsidRPr="00F1371B">
        <w:rPr>
          <w:rFonts w:ascii="Arial" w:hAnsi="Arial" w:cs="Arial"/>
          <w:sz w:val="24"/>
          <w:szCs w:val="24"/>
        </w:rPr>
        <w:t>3</w:t>
      </w:r>
      <w:r w:rsidR="331DF236" w:rsidRPr="00F1371B">
        <w:rPr>
          <w:rFonts w:ascii="Arial" w:hAnsi="Arial" w:cs="Arial"/>
          <w:sz w:val="24"/>
          <w:szCs w:val="24"/>
        </w:rPr>
        <w:t xml:space="preserve"> and in some other limited circumstances</w:t>
      </w:r>
      <w:r w:rsidRPr="00F1371B">
        <w:rPr>
          <w:rFonts w:ascii="Arial" w:hAnsi="Arial" w:cs="Arial"/>
          <w:sz w:val="24"/>
          <w:szCs w:val="24"/>
        </w:rPr>
        <w:t>. This limits the impact on a donor’s privacy as they would have consented to such a provision of information to the donor register in the first instance under s 2</w:t>
      </w:r>
      <w:r w:rsidR="22D75B72" w:rsidRPr="00F1371B">
        <w:rPr>
          <w:rFonts w:ascii="Arial" w:hAnsi="Arial" w:cs="Arial"/>
          <w:sz w:val="24"/>
          <w:szCs w:val="24"/>
        </w:rPr>
        <w:t>4</w:t>
      </w:r>
      <w:r w:rsidRPr="00F1371B">
        <w:rPr>
          <w:rFonts w:ascii="Arial" w:hAnsi="Arial" w:cs="Arial"/>
          <w:sz w:val="24"/>
          <w:szCs w:val="24"/>
        </w:rPr>
        <w:t xml:space="preserve">, prior to donating their gametes. </w:t>
      </w:r>
      <w:bookmarkEnd w:id="51"/>
      <w:r w:rsidRPr="00F1371B">
        <w:rPr>
          <w:rFonts w:ascii="Arial" w:hAnsi="Arial" w:cs="Arial"/>
          <w:sz w:val="24"/>
          <w:szCs w:val="24"/>
        </w:rPr>
        <w:t>Other information that the director-general may enter into the donor register</w:t>
      </w:r>
      <w:r w:rsidR="53B157F5" w:rsidRPr="00F1371B">
        <w:rPr>
          <w:rFonts w:ascii="Arial" w:hAnsi="Arial" w:cs="Arial"/>
          <w:sz w:val="24"/>
          <w:szCs w:val="24"/>
        </w:rPr>
        <w:t xml:space="preserve"> and disclose</w:t>
      </w:r>
      <w:r w:rsidRPr="00F1371B">
        <w:rPr>
          <w:rFonts w:ascii="Arial" w:hAnsi="Arial" w:cs="Arial"/>
          <w:sz w:val="24"/>
          <w:szCs w:val="24"/>
        </w:rPr>
        <w:t xml:space="preserve"> under </w:t>
      </w:r>
      <w:r w:rsidR="2D1C6469" w:rsidRPr="00F1371B">
        <w:rPr>
          <w:rFonts w:ascii="Arial" w:hAnsi="Arial" w:cs="Arial"/>
          <w:sz w:val="24"/>
          <w:szCs w:val="24"/>
        </w:rPr>
        <w:t xml:space="preserve">ss </w:t>
      </w:r>
      <w:r w:rsidR="22034796" w:rsidRPr="00F1371B">
        <w:rPr>
          <w:rFonts w:ascii="Arial" w:hAnsi="Arial" w:cs="Arial"/>
          <w:sz w:val="24"/>
          <w:szCs w:val="24"/>
        </w:rPr>
        <w:t>59</w:t>
      </w:r>
      <w:r w:rsidR="2D1C6469" w:rsidRPr="00F1371B">
        <w:rPr>
          <w:rFonts w:ascii="Arial" w:hAnsi="Arial" w:cs="Arial"/>
          <w:sz w:val="24"/>
          <w:szCs w:val="24"/>
        </w:rPr>
        <w:t xml:space="preserve"> and 68</w:t>
      </w:r>
      <w:r w:rsidR="1B564EEB" w:rsidRPr="00F1371B">
        <w:rPr>
          <w:rFonts w:ascii="Arial" w:hAnsi="Arial" w:cs="Arial"/>
          <w:sz w:val="24"/>
          <w:szCs w:val="24"/>
        </w:rPr>
        <w:t>(1)</w:t>
      </w:r>
      <w:r w:rsidRPr="00F1371B">
        <w:rPr>
          <w:rFonts w:ascii="Arial" w:hAnsi="Arial" w:cs="Arial"/>
          <w:sz w:val="24"/>
          <w:szCs w:val="24"/>
        </w:rPr>
        <w:t xml:space="preserve"> are sourced from the person about themselves or from the parent of the person about the person and so consent is implicit in the provision of that information to the director-general. </w:t>
      </w:r>
    </w:p>
    <w:p w14:paraId="585BB59E" w14:textId="71041F70" w:rsidR="00A248C1" w:rsidRPr="00F1371B" w:rsidRDefault="43B8A1C8" w:rsidP="7E2F3B8E">
      <w:pPr>
        <w:spacing w:before="240"/>
        <w:jc w:val="both"/>
        <w:rPr>
          <w:rFonts w:ascii="Arial" w:hAnsi="Arial" w:cs="Arial"/>
          <w:sz w:val="24"/>
          <w:szCs w:val="24"/>
        </w:rPr>
      </w:pPr>
      <w:r w:rsidRPr="00F1371B">
        <w:rPr>
          <w:rFonts w:ascii="Arial" w:hAnsi="Arial" w:cs="Arial"/>
          <w:sz w:val="24"/>
          <w:szCs w:val="24"/>
        </w:rPr>
        <w:t>Information</w:t>
      </w:r>
      <w:r w:rsidR="2D01BE6F" w:rsidRPr="00F1371B">
        <w:rPr>
          <w:rFonts w:ascii="Arial" w:hAnsi="Arial" w:cs="Arial"/>
          <w:sz w:val="24"/>
          <w:szCs w:val="24"/>
        </w:rPr>
        <w:t xml:space="preserve"> can also be</w:t>
      </w:r>
      <w:r w:rsidRPr="00F1371B">
        <w:rPr>
          <w:rFonts w:ascii="Arial" w:hAnsi="Arial" w:cs="Arial"/>
          <w:sz w:val="24"/>
          <w:szCs w:val="24"/>
        </w:rPr>
        <w:t xml:space="preserve"> sourced from the </w:t>
      </w:r>
      <w:r w:rsidR="4DA02D20" w:rsidRPr="00F1371B">
        <w:rPr>
          <w:rFonts w:ascii="Arial" w:hAnsi="Arial" w:cs="Arial"/>
          <w:sz w:val="24"/>
          <w:szCs w:val="24"/>
        </w:rPr>
        <w:t>r</w:t>
      </w:r>
      <w:r w:rsidRPr="00F1371B">
        <w:rPr>
          <w:rFonts w:ascii="Arial" w:hAnsi="Arial" w:cs="Arial"/>
          <w:sz w:val="24"/>
          <w:szCs w:val="24"/>
        </w:rPr>
        <w:t xml:space="preserve">egister </w:t>
      </w:r>
      <w:r w:rsidR="22A81D24" w:rsidRPr="00F1371B">
        <w:rPr>
          <w:rFonts w:ascii="Arial" w:hAnsi="Arial" w:cs="Arial"/>
          <w:sz w:val="24"/>
          <w:szCs w:val="24"/>
        </w:rPr>
        <w:t>g</w:t>
      </w:r>
      <w:r w:rsidRPr="00F1371B">
        <w:rPr>
          <w:rFonts w:ascii="Arial" w:hAnsi="Arial" w:cs="Arial"/>
          <w:sz w:val="24"/>
          <w:szCs w:val="24"/>
        </w:rPr>
        <w:t>eneral under s 6</w:t>
      </w:r>
      <w:r w:rsidR="30A20A07" w:rsidRPr="00F1371B">
        <w:rPr>
          <w:rFonts w:ascii="Arial" w:hAnsi="Arial" w:cs="Arial"/>
          <w:sz w:val="24"/>
          <w:szCs w:val="24"/>
        </w:rPr>
        <w:t>2</w:t>
      </w:r>
      <w:r w:rsidRPr="00F1371B">
        <w:rPr>
          <w:rFonts w:ascii="Arial" w:hAnsi="Arial" w:cs="Arial"/>
          <w:sz w:val="24"/>
          <w:szCs w:val="24"/>
        </w:rPr>
        <w:t xml:space="preserve"> or by a direction to a health services provider under s </w:t>
      </w:r>
      <w:r w:rsidR="44155F18" w:rsidRPr="00F1371B">
        <w:rPr>
          <w:rFonts w:ascii="Arial" w:hAnsi="Arial" w:cs="Arial"/>
          <w:sz w:val="24"/>
          <w:szCs w:val="24"/>
        </w:rPr>
        <w:t>6</w:t>
      </w:r>
      <w:r w:rsidR="33FE85A2" w:rsidRPr="00F1371B">
        <w:rPr>
          <w:rFonts w:ascii="Arial" w:hAnsi="Arial" w:cs="Arial"/>
          <w:sz w:val="24"/>
          <w:szCs w:val="24"/>
        </w:rPr>
        <w:t>1</w:t>
      </w:r>
      <w:r w:rsidRPr="00F1371B">
        <w:rPr>
          <w:rFonts w:ascii="Arial" w:hAnsi="Arial" w:cs="Arial"/>
          <w:sz w:val="24"/>
          <w:szCs w:val="24"/>
        </w:rPr>
        <w:t>. This is justified to ensure the accuracy of the donor register and is sufficiently limited. S</w:t>
      </w:r>
      <w:r w:rsidR="1CDED91D" w:rsidRPr="00F1371B">
        <w:rPr>
          <w:rFonts w:ascii="Arial" w:hAnsi="Arial" w:cs="Arial"/>
          <w:sz w:val="24"/>
          <w:szCs w:val="24"/>
        </w:rPr>
        <w:t>ection</w:t>
      </w:r>
      <w:r w:rsidRPr="00F1371B">
        <w:rPr>
          <w:rFonts w:ascii="Arial" w:hAnsi="Arial" w:cs="Arial"/>
          <w:sz w:val="24"/>
          <w:szCs w:val="24"/>
        </w:rPr>
        <w:t xml:space="preserve"> </w:t>
      </w:r>
      <w:r w:rsidR="20171A74" w:rsidRPr="00F1371B">
        <w:rPr>
          <w:rFonts w:ascii="Arial" w:hAnsi="Arial" w:cs="Arial"/>
          <w:sz w:val="24"/>
          <w:szCs w:val="24"/>
        </w:rPr>
        <w:t>6</w:t>
      </w:r>
      <w:r w:rsidR="3269434F" w:rsidRPr="00F1371B">
        <w:rPr>
          <w:rFonts w:ascii="Arial" w:hAnsi="Arial" w:cs="Arial"/>
          <w:sz w:val="24"/>
          <w:szCs w:val="24"/>
        </w:rPr>
        <w:t>1</w:t>
      </w:r>
      <w:r w:rsidRPr="00F1371B">
        <w:rPr>
          <w:rFonts w:ascii="Arial" w:hAnsi="Arial" w:cs="Arial"/>
          <w:sz w:val="24"/>
          <w:szCs w:val="24"/>
        </w:rPr>
        <w:t xml:space="preserve"> only applies to information that would </w:t>
      </w:r>
      <w:r w:rsidR="5B75C232" w:rsidRPr="00F1371B">
        <w:rPr>
          <w:rFonts w:ascii="Arial" w:hAnsi="Arial" w:cs="Arial"/>
          <w:sz w:val="24"/>
          <w:szCs w:val="24"/>
        </w:rPr>
        <w:t xml:space="preserve">have </w:t>
      </w:r>
      <w:r w:rsidRPr="00F1371B">
        <w:rPr>
          <w:rFonts w:ascii="Arial" w:hAnsi="Arial" w:cs="Arial"/>
          <w:sz w:val="24"/>
          <w:szCs w:val="24"/>
        </w:rPr>
        <w:t>be</w:t>
      </w:r>
      <w:r w:rsidR="231E691B" w:rsidRPr="00F1371B">
        <w:rPr>
          <w:rFonts w:ascii="Arial" w:hAnsi="Arial" w:cs="Arial"/>
          <w:sz w:val="24"/>
          <w:szCs w:val="24"/>
        </w:rPr>
        <w:t>en</w:t>
      </w:r>
      <w:r w:rsidRPr="00F1371B">
        <w:rPr>
          <w:rFonts w:ascii="Arial" w:hAnsi="Arial" w:cs="Arial"/>
          <w:sz w:val="24"/>
          <w:szCs w:val="24"/>
        </w:rPr>
        <w:t xml:space="preserve"> registrable in the ordinary </w:t>
      </w:r>
      <w:r w:rsidR="64F514CD" w:rsidRPr="00F1371B">
        <w:rPr>
          <w:rFonts w:ascii="Arial" w:hAnsi="Arial" w:cs="Arial"/>
          <w:sz w:val="24"/>
          <w:szCs w:val="24"/>
        </w:rPr>
        <w:t>course</w:t>
      </w:r>
      <w:r w:rsidRPr="00F1371B">
        <w:rPr>
          <w:rFonts w:ascii="Arial" w:hAnsi="Arial" w:cs="Arial"/>
          <w:sz w:val="24"/>
          <w:szCs w:val="24"/>
        </w:rPr>
        <w:t xml:space="preserve">. The justification for the director-general in entering information obtained under s </w:t>
      </w:r>
      <w:r w:rsidR="1B1333BD" w:rsidRPr="00F1371B">
        <w:rPr>
          <w:rFonts w:ascii="Arial" w:hAnsi="Arial" w:cs="Arial"/>
          <w:sz w:val="24"/>
          <w:szCs w:val="24"/>
        </w:rPr>
        <w:t>6</w:t>
      </w:r>
      <w:r w:rsidR="5CEDDCC1" w:rsidRPr="00F1371B">
        <w:rPr>
          <w:rFonts w:ascii="Arial" w:hAnsi="Arial" w:cs="Arial"/>
          <w:sz w:val="24"/>
          <w:szCs w:val="24"/>
        </w:rPr>
        <w:t>1</w:t>
      </w:r>
      <w:r w:rsidRPr="00F1371B">
        <w:rPr>
          <w:rFonts w:ascii="Arial" w:hAnsi="Arial" w:cs="Arial"/>
          <w:sz w:val="24"/>
          <w:szCs w:val="24"/>
        </w:rPr>
        <w:t xml:space="preserve"> into the donor register is to prevent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born as a result of ART treatment provided by an unregistered ART provider from being disadvantaged in their right to genetic information. That is, the conduct of the health services provider should not preclude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from their right to identity. In relation to information obtained from s 6</w:t>
      </w:r>
      <w:r w:rsidR="3A91F5D8" w:rsidRPr="00F1371B">
        <w:rPr>
          <w:rFonts w:ascii="Arial" w:hAnsi="Arial" w:cs="Arial"/>
          <w:sz w:val="24"/>
          <w:szCs w:val="24"/>
        </w:rPr>
        <w:t>2</w:t>
      </w:r>
      <w:r w:rsidRPr="00F1371B">
        <w:rPr>
          <w:rFonts w:ascii="Arial" w:hAnsi="Arial" w:cs="Arial"/>
          <w:sz w:val="24"/>
          <w:szCs w:val="24"/>
        </w:rPr>
        <w:t>, the registrar</w:t>
      </w:r>
      <w:r w:rsidR="5E4C70C3" w:rsidRPr="00F1371B">
        <w:rPr>
          <w:rFonts w:ascii="Arial" w:hAnsi="Arial" w:cs="Arial"/>
          <w:sz w:val="24"/>
          <w:szCs w:val="24"/>
        </w:rPr>
        <w:t>-</w:t>
      </w:r>
      <w:r w:rsidRPr="00F1371B">
        <w:rPr>
          <w:rFonts w:ascii="Arial" w:hAnsi="Arial" w:cs="Arial"/>
          <w:sz w:val="24"/>
          <w:szCs w:val="24"/>
        </w:rPr>
        <w:t xml:space="preserve">general will have information relating to the births, deaths and marriages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donors, and people who give birth to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There are other avenues where the appropriate persons can obtain this information and the sharing of the information is limited only to ensuring the accuracy of the donor register. The limitation to privacy will only arise in the rare circumstance when there is an inconsistency between the information in the donor register and the information kept by the </w:t>
      </w:r>
      <w:r w:rsidR="148EF912" w:rsidRPr="00F1371B">
        <w:rPr>
          <w:rFonts w:ascii="Arial" w:hAnsi="Arial" w:cs="Arial"/>
          <w:sz w:val="24"/>
          <w:szCs w:val="24"/>
        </w:rPr>
        <w:t>registrar general</w:t>
      </w:r>
      <w:r w:rsidRPr="00F1371B">
        <w:rPr>
          <w:rFonts w:ascii="Arial" w:hAnsi="Arial" w:cs="Arial"/>
          <w:sz w:val="24"/>
          <w:szCs w:val="24"/>
        </w:rPr>
        <w:t>. The type of information that the registrar</w:t>
      </w:r>
      <w:r w:rsidR="18D88727" w:rsidRPr="00F1371B">
        <w:rPr>
          <w:rFonts w:ascii="Arial" w:hAnsi="Arial" w:cs="Arial"/>
          <w:sz w:val="24"/>
          <w:szCs w:val="24"/>
        </w:rPr>
        <w:t xml:space="preserve"> </w:t>
      </w:r>
      <w:r w:rsidRPr="00F1371B">
        <w:rPr>
          <w:rFonts w:ascii="Arial" w:hAnsi="Arial" w:cs="Arial"/>
          <w:sz w:val="24"/>
          <w:szCs w:val="24"/>
        </w:rPr>
        <w:t xml:space="preserve">general has knowledge of is the same kind of information that would ordinarily have been provided by the ART provider under </w:t>
      </w:r>
      <w:r w:rsidR="581344F3" w:rsidRPr="00F1371B">
        <w:rPr>
          <w:rFonts w:ascii="Arial" w:hAnsi="Arial" w:cs="Arial"/>
          <w:sz w:val="24"/>
          <w:szCs w:val="24"/>
        </w:rPr>
        <w:t>s 5</w:t>
      </w:r>
      <w:r w:rsidR="695692AF" w:rsidRPr="00F1371B">
        <w:rPr>
          <w:rFonts w:ascii="Arial" w:hAnsi="Arial" w:cs="Arial"/>
          <w:sz w:val="24"/>
          <w:szCs w:val="24"/>
        </w:rPr>
        <w:t>3</w:t>
      </w:r>
      <w:r w:rsidRPr="00F1371B">
        <w:rPr>
          <w:rFonts w:ascii="Arial" w:hAnsi="Arial" w:cs="Arial"/>
          <w:sz w:val="24"/>
          <w:szCs w:val="24"/>
        </w:rPr>
        <w:t xml:space="preserve">, and so there is a limited impact on a donor’s privacy as they would have consented to </w:t>
      </w:r>
      <w:r w:rsidR="6373B2E0" w:rsidRPr="00F1371B">
        <w:rPr>
          <w:rFonts w:ascii="Arial" w:hAnsi="Arial" w:cs="Arial"/>
          <w:sz w:val="24"/>
          <w:szCs w:val="24"/>
        </w:rPr>
        <w:t>the</w:t>
      </w:r>
      <w:r w:rsidRPr="00F1371B">
        <w:rPr>
          <w:rFonts w:ascii="Arial" w:hAnsi="Arial" w:cs="Arial"/>
          <w:sz w:val="24"/>
          <w:szCs w:val="24"/>
        </w:rPr>
        <w:t xml:space="preserve"> provision of </w:t>
      </w:r>
      <w:r w:rsidR="79DE7CE4" w:rsidRPr="00F1371B">
        <w:rPr>
          <w:rFonts w:ascii="Arial" w:hAnsi="Arial" w:cs="Arial"/>
          <w:sz w:val="24"/>
          <w:szCs w:val="24"/>
        </w:rPr>
        <w:t xml:space="preserve">the same kind of </w:t>
      </w:r>
      <w:r w:rsidRPr="00F1371B">
        <w:rPr>
          <w:rFonts w:ascii="Arial" w:hAnsi="Arial" w:cs="Arial"/>
          <w:sz w:val="24"/>
          <w:szCs w:val="24"/>
        </w:rPr>
        <w:t>information prior to donating their gametes.</w:t>
      </w:r>
    </w:p>
    <w:p w14:paraId="06565377" w14:textId="08D03AA4" w:rsidR="00A248C1" w:rsidRPr="00F1371B" w:rsidRDefault="14A5C5FB" w:rsidP="20835AD3">
      <w:pPr>
        <w:spacing w:before="240"/>
        <w:jc w:val="both"/>
        <w:rPr>
          <w:rFonts w:ascii="Arial" w:hAnsi="Arial" w:cs="Arial"/>
          <w:sz w:val="24"/>
          <w:szCs w:val="24"/>
        </w:rPr>
      </w:pPr>
      <w:r w:rsidRPr="00F1371B">
        <w:rPr>
          <w:rFonts w:ascii="Arial" w:hAnsi="Arial" w:cs="Arial"/>
          <w:sz w:val="24"/>
          <w:szCs w:val="24"/>
        </w:rPr>
        <w:t xml:space="preserve">The very limited information disclosed about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w:t>
      </w:r>
      <w:r w:rsidR="7BCD632B" w:rsidRPr="00F1371B">
        <w:rPr>
          <w:rFonts w:ascii="Arial" w:hAnsi="Arial" w:cs="Arial"/>
          <w:sz w:val="24"/>
          <w:szCs w:val="24"/>
        </w:rPr>
        <w:t xml:space="preserve"> </w:t>
      </w:r>
      <w:r w:rsidRPr="00F1371B">
        <w:rPr>
          <w:rFonts w:ascii="Arial" w:hAnsi="Arial" w:cs="Arial"/>
          <w:sz w:val="24"/>
          <w:szCs w:val="24"/>
        </w:rPr>
        <w:t>donor</w:t>
      </w:r>
      <w:r w:rsidR="03E21462" w:rsidRPr="00F1371B">
        <w:rPr>
          <w:rFonts w:ascii="Arial" w:hAnsi="Arial" w:cs="Arial"/>
          <w:sz w:val="24"/>
          <w:szCs w:val="24"/>
        </w:rPr>
        <w:t xml:space="preserve"> </w:t>
      </w:r>
      <w:r w:rsidRPr="00F1371B">
        <w:rPr>
          <w:rFonts w:ascii="Arial" w:hAnsi="Arial" w:cs="Arial"/>
          <w:sz w:val="24"/>
          <w:szCs w:val="24"/>
        </w:rPr>
        <w:t xml:space="preserve">siblings </w:t>
      </w:r>
      <w:r w:rsidR="62A5ED81" w:rsidRPr="00F1371B">
        <w:rPr>
          <w:rFonts w:ascii="Arial" w:hAnsi="Arial" w:cs="Arial"/>
          <w:sz w:val="24"/>
          <w:szCs w:val="24"/>
        </w:rPr>
        <w:t xml:space="preserve">under s 66 </w:t>
      </w:r>
      <w:r w:rsidRPr="00F1371B">
        <w:rPr>
          <w:rFonts w:ascii="Arial" w:hAnsi="Arial" w:cs="Arial"/>
          <w:sz w:val="24"/>
          <w:szCs w:val="24"/>
        </w:rPr>
        <w:t xml:space="preserve">represents the least restrictive approach on the </w:t>
      </w:r>
      <w:r w:rsidR="0F72B9D2" w:rsidRPr="00F1371B">
        <w:rPr>
          <w:rFonts w:ascii="Arial" w:hAnsi="Arial" w:cs="Arial"/>
          <w:sz w:val="24"/>
          <w:szCs w:val="24"/>
        </w:rPr>
        <w:t xml:space="preserve">other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siblings’ right to privacy. The information disclosed is non-identifying </w:t>
      </w:r>
      <w:r w:rsidRPr="00F1371B">
        <w:rPr>
          <w:rFonts w:ascii="Arial" w:hAnsi="Arial" w:cs="Arial"/>
          <w:sz w:val="24"/>
          <w:szCs w:val="24"/>
        </w:rPr>
        <w:lastRenderedPageBreak/>
        <w:t xml:space="preserve">and minimal given that consent is not required before disclosure. The sex and year of birth of </w:t>
      </w:r>
      <w:r w:rsidR="6361F243" w:rsidRPr="00F1371B">
        <w:rPr>
          <w:rFonts w:ascii="Arial" w:hAnsi="Arial" w:cs="Arial"/>
          <w:sz w:val="24"/>
          <w:szCs w:val="24"/>
        </w:rPr>
        <w:t>donor</w:t>
      </w:r>
      <w:r w:rsidRPr="00F1371B">
        <w:rPr>
          <w:rFonts w:ascii="Arial" w:hAnsi="Arial" w:cs="Arial"/>
          <w:sz w:val="24"/>
          <w:szCs w:val="24"/>
        </w:rPr>
        <w:t xml:space="preserve"> siblings represents the minimum a</w:t>
      </w:r>
      <w:r w:rsidR="2D285C3E" w:rsidRPr="00F1371B">
        <w:rPr>
          <w:rFonts w:ascii="Arial" w:hAnsi="Arial" w:cs="Arial"/>
          <w:sz w:val="24"/>
          <w:szCs w:val="24"/>
        </w:rPr>
        <w:t xml:space="preserve">mount </w:t>
      </w:r>
      <w:r w:rsidRPr="00F1371B">
        <w:rPr>
          <w:rFonts w:ascii="Arial" w:hAnsi="Arial" w:cs="Arial"/>
          <w:sz w:val="24"/>
          <w:szCs w:val="24"/>
        </w:rPr>
        <w:t xml:space="preserve">of information necessary so that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can ensure that the</w:t>
      </w:r>
      <w:r w:rsidR="201BF130" w:rsidRPr="00F1371B">
        <w:rPr>
          <w:rFonts w:ascii="Arial" w:hAnsi="Arial" w:cs="Arial"/>
          <w:sz w:val="24"/>
          <w:szCs w:val="24"/>
        </w:rPr>
        <w:t xml:space="preserve">ir </w:t>
      </w:r>
      <w:r w:rsidRPr="00F1371B">
        <w:rPr>
          <w:rFonts w:ascii="Arial" w:hAnsi="Arial" w:cs="Arial"/>
          <w:sz w:val="24"/>
          <w:szCs w:val="24"/>
        </w:rPr>
        <w:t xml:space="preserve">potential partner is not genetically related. The imposition on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sibling’s right to privacy is therefore extremely limited and proportionate to the legitimate purpose of minimising the risk of consanguineous relationships.</w:t>
      </w:r>
    </w:p>
    <w:p w14:paraId="04EA081C" w14:textId="10E978FA" w:rsidR="00A248C1" w:rsidRPr="00F1371B" w:rsidRDefault="7AA6866C" w:rsidP="00556854">
      <w:pPr>
        <w:pStyle w:val="Heading5"/>
      </w:pPr>
      <w:r w:rsidRPr="00F1371B">
        <w:t>Personal health information</w:t>
      </w:r>
    </w:p>
    <w:p w14:paraId="2145CB67" w14:textId="77777777" w:rsidR="00A248C1" w:rsidRPr="00F1371B" w:rsidRDefault="5B8D5A92" w:rsidP="00297364">
      <w:pPr>
        <w:pStyle w:val="Heading6"/>
        <w:numPr>
          <w:ilvl w:val="0"/>
          <w:numId w:val="28"/>
        </w:numPr>
        <w:ind w:hanging="578"/>
      </w:pPr>
      <w:r w:rsidRPr="00F1371B">
        <w:t>Nature of the limitation (s 28(2)(c))</w:t>
      </w:r>
    </w:p>
    <w:p w14:paraId="676FDE6C" w14:textId="6E3C4B31" w:rsidR="00A248C1" w:rsidRPr="00F1371B" w:rsidRDefault="43B8A1C8" w:rsidP="7E2F3B8E">
      <w:pPr>
        <w:spacing w:before="240"/>
        <w:jc w:val="both"/>
        <w:rPr>
          <w:rFonts w:ascii="Arial" w:hAnsi="Arial" w:cs="Arial"/>
          <w:sz w:val="24"/>
          <w:szCs w:val="24"/>
        </w:rPr>
      </w:pPr>
      <w:r w:rsidRPr="00F1371B">
        <w:rPr>
          <w:rFonts w:ascii="Arial" w:hAnsi="Arial" w:cs="Arial"/>
          <w:sz w:val="24"/>
          <w:szCs w:val="24"/>
        </w:rPr>
        <w:t xml:space="preserve">The Bill also allows the disclosure of </w:t>
      </w:r>
      <w:r w:rsidR="13576B79" w:rsidRPr="00F1371B">
        <w:rPr>
          <w:rFonts w:ascii="Arial" w:hAnsi="Arial" w:cs="Arial"/>
          <w:sz w:val="24"/>
          <w:szCs w:val="24"/>
        </w:rPr>
        <w:t xml:space="preserve">personal </w:t>
      </w:r>
      <w:r w:rsidRPr="00F1371B">
        <w:rPr>
          <w:rFonts w:ascii="Arial" w:hAnsi="Arial" w:cs="Arial"/>
          <w:sz w:val="24"/>
          <w:szCs w:val="24"/>
        </w:rPr>
        <w:t xml:space="preserve">health information about a donor or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t>
      </w:r>
      <w:r w:rsidR="60B9B795" w:rsidRPr="00F1371B">
        <w:rPr>
          <w:rFonts w:ascii="Arial" w:hAnsi="Arial" w:cs="Arial"/>
          <w:sz w:val="24"/>
          <w:szCs w:val="24"/>
        </w:rPr>
        <w:t xml:space="preserve">by an ART provider (or the director-general) </w:t>
      </w:r>
      <w:r w:rsidRPr="00F1371B">
        <w:rPr>
          <w:rFonts w:ascii="Arial" w:hAnsi="Arial" w:cs="Arial"/>
          <w:sz w:val="24"/>
          <w:szCs w:val="24"/>
        </w:rPr>
        <w:t xml:space="preserve">where a doctor certifies that </w:t>
      </w:r>
      <w:r w:rsidR="6172077D" w:rsidRPr="00F1371B">
        <w:rPr>
          <w:rFonts w:ascii="Arial" w:hAnsi="Arial" w:cs="Arial"/>
          <w:sz w:val="24"/>
          <w:szCs w:val="24"/>
        </w:rPr>
        <w:t xml:space="preserve">(or the director-general reasonably believes) </w:t>
      </w:r>
      <w:r w:rsidRPr="00F1371B">
        <w:rPr>
          <w:rFonts w:ascii="Arial" w:hAnsi="Arial" w:cs="Arial"/>
          <w:sz w:val="24"/>
          <w:szCs w:val="24"/>
        </w:rPr>
        <w:t xml:space="preserve">it is necessary to prevent or </w:t>
      </w:r>
      <w:r w:rsidR="67B7163C" w:rsidRPr="00F1371B">
        <w:rPr>
          <w:rFonts w:ascii="Arial" w:hAnsi="Arial" w:cs="Arial"/>
          <w:sz w:val="24"/>
          <w:szCs w:val="24"/>
        </w:rPr>
        <w:t xml:space="preserve">reduce </w:t>
      </w:r>
      <w:r w:rsidRPr="00F1371B">
        <w:rPr>
          <w:rFonts w:ascii="Arial" w:hAnsi="Arial" w:cs="Arial"/>
          <w:sz w:val="24"/>
          <w:szCs w:val="24"/>
        </w:rPr>
        <w:t xml:space="preserve">a serious and imminent risk to </w:t>
      </w:r>
      <w:r w:rsidR="0E601436" w:rsidRPr="00F1371B">
        <w:rPr>
          <w:rFonts w:ascii="Arial" w:hAnsi="Arial" w:cs="Arial"/>
          <w:sz w:val="24"/>
          <w:szCs w:val="24"/>
        </w:rPr>
        <w:t xml:space="preserve">anyone’s </w:t>
      </w:r>
      <w:r w:rsidRPr="00F1371B">
        <w:rPr>
          <w:rFonts w:ascii="Arial" w:hAnsi="Arial" w:cs="Arial"/>
          <w:sz w:val="24"/>
          <w:szCs w:val="24"/>
        </w:rPr>
        <w:t xml:space="preserve">life or physical, mental or emotional health or to warn </w:t>
      </w:r>
      <w:r w:rsidR="56E89661" w:rsidRPr="00F1371B">
        <w:rPr>
          <w:rFonts w:ascii="Arial" w:hAnsi="Arial" w:cs="Arial"/>
          <w:sz w:val="24"/>
          <w:szCs w:val="24"/>
        </w:rPr>
        <w:t>the person to whom the information is disclosed about</w:t>
      </w:r>
      <w:r w:rsidRPr="00F1371B">
        <w:rPr>
          <w:rFonts w:ascii="Arial" w:hAnsi="Arial" w:cs="Arial"/>
          <w:sz w:val="24"/>
          <w:szCs w:val="24"/>
        </w:rPr>
        <w:t xml:space="preserve"> the existence of a genetic or hereditary medical condition that may be harmful to that person or the person's descendants in the future, without the person’s consent</w:t>
      </w:r>
      <w:r w:rsidR="5975EB79" w:rsidRPr="00F1371B">
        <w:rPr>
          <w:rFonts w:ascii="Arial" w:hAnsi="Arial" w:cs="Arial"/>
          <w:sz w:val="24"/>
          <w:szCs w:val="24"/>
        </w:rPr>
        <w:t xml:space="preserve"> (s</w:t>
      </w:r>
      <w:r w:rsidR="7F2B2523" w:rsidRPr="00F1371B">
        <w:rPr>
          <w:rFonts w:ascii="Arial" w:hAnsi="Arial" w:cs="Arial"/>
          <w:sz w:val="24"/>
          <w:szCs w:val="24"/>
        </w:rPr>
        <w:t>s</w:t>
      </w:r>
      <w:r w:rsidR="5975EB79" w:rsidRPr="00F1371B">
        <w:rPr>
          <w:rFonts w:ascii="Arial" w:hAnsi="Arial" w:cs="Arial"/>
          <w:sz w:val="24"/>
          <w:szCs w:val="24"/>
        </w:rPr>
        <w:t xml:space="preserve"> 2</w:t>
      </w:r>
      <w:r w:rsidR="66459D17" w:rsidRPr="00F1371B">
        <w:rPr>
          <w:rFonts w:ascii="Arial" w:hAnsi="Arial" w:cs="Arial"/>
          <w:sz w:val="24"/>
          <w:szCs w:val="24"/>
        </w:rPr>
        <w:t>5</w:t>
      </w:r>
      <w:r w:rsidR="5975EB79" w:rsidRPr="00F1371B">
        <w:rPr>
          <w:rFonts w:ascii="Arial" w:hAnsi="Arial" w:cs="Arial"/>
          <w:sz w:val="24"/>
          <w:szCs w:val="24"/>
        </w:rPr>
        <w:t xml:space="preserve"> and 6</w:t>
      </w:r>
      <w:r w:rsidR="30236DBA" w:rsidRPr="00F1371B">
        <w:rPr>
          <w:rFonts w:ascii="Arial" w:hAnsi="Arial" w:cs="Arial"/>
          <w:sz w:val="24"/>
          <w:szCs w:val="24"/>
        </w:rPr>
        <w:t>8</w:t>
      </w:r>
      <w:r w:rsidR="5975EB79" w:rsidRPr="00F1371B">
        <w:rPr>
          <w:rFonts w:ascii="Arial" w:hAnsi="Arial" w:cs="Arial"/>
          <w:sz w:val="24"/>
          <w:szCs w:val="24"/>
        </w:rPr>
        <w:t>)</w:t>
      </w:r>
      <w:r w:rsidRPr="00F1371B">
        <w:rPr>
          <w:rFonts w:ascii="Arial" w:hAnsi="Arial" w:cs="Arial"/>
          <w:sz w:val="24"/>
          <w:szCs w:val="24"/>
        </w:rPr>
        <w:t xml:space="preserve">. </w:t>
      </w:r>
    </w:p>
    <w:p w14:paraId="0296E0F1" w14:textId="5D8A3D3D" w:rsidR="00A248C1" w:rsidRPr="00F1371B" w:rsidRDefault="7B226971" w:rsidP="7E2F3B8E">
      <w:pPr>
        <w:spacing w:before="240"/>
        <w:jc w:val="both"/>
        <w:rPr>
          <w:rFonts w:ascii="Arial" w:hAnsi="Arial" w:cs="Arial"/>
          <w:sz w:val="24"/>
          <w:szCs w:val="24"/>
        </w:rPr>
      </w:pPr>
      <w:r w:rsidRPr="00F1371B">
        <w:rPr>
          <w:rFonts w:ascii="Arial" w:hAnsi="Arial" w:cs="Arial"/>
          <w:sz w:val="24"/>
          <w:szCs w:val="24"/>
        </w:rPr>
        <w:t>Section 6</w:t>
      </w:r>
      <w:r w:rsidR="191F621D" w:rsidRPr="00F1371B">
        <w:rPr>
          <w:rFonts w:ascii="Arial" w:hAnsi="Arial" w:cs="Arial"/>
          <w:sz w:val="24"/>
          <w:szCs w:val="24"/>
        </w:rPr>
        <w:t>8</w:t>
      </w:r>
      <w:r w:rsidR="05EE4D2D" w:rsidRPr="00F1371B" w:rsidDel="17E2529C">
        <w:rPr>
          <w:rFonts w:ascii="Arial" w:hAnsi="Arial" w:cs="Arial"/>
          <w:sz w:val="24"/>
          <w:szCs w:val="24"/>
        </w:rPr>
        <w:t xml:space="preserve"> </w:t>
      </w:r>
      <w:r w:rsidRPr="00F1371B">
        <w:rPr>
          <w:rFonts w:ascii="Arial" w:hAnsi="Arial" w:cs="Arial"/>
          <w:sz w:val="24"/>
          <w:szCs w:val="24"/>
        </w:rPr>
        <w:t xml:space="preserve">also </w:t>
      </w:r>
      <w:r w:rsidR="43B6D6D2" w:rsidRPr="00F1371B">
        <w:rPr>
          <w:rFonts w:ascii="Arial" w:hAnsi="Arial" w:cs="Arial"/>
          <w:sz w:val="24"/>
          <w:szCs w:val="24"/>
        </w:rPr>
        <w:t>allows the director-general to disclose information kept in the donor register on their own initiative</w:t>
      </w:r>
      <w:r w:rsidR="3911340E" w:rsidRPr="00F1371B">
        <w:rPr>
          <w:rFonts w:ascii="Arial" w:hAnsi="Arial" w:cs="Arial"/>
          <w:sz w:val="24"/>
          <w:szCs w:val="24"/>
        </w:rPr>
        <w:t xml:space="preserve"> to an affected person or the parent of the affected child or young person</w:t>
      </w:r>
      <w:r w:rsidR="43B6D6D2" w:rsidRPr="00F1371B">
        <w:rPr>
          <w:rFonts w:ascii="Arial" w:hAnsi="Arial" w:cs="Arial"/>
          <w:sz w:val="24"/>
          <w:szCs w:val="24"/>
        </w:rPr>
        <w:t xml:space="preserve">, where they believe on reasonable grounds that a donor or </w:t>
      </w:r>
      <w:r w:rsidR="00CC438D">
        <w:rPr>
          <w:rFonts w:ascii="Arial" w:hAnsi="Arial" w:cs="Arial"/>
          <w:sz w:val="24"/>
          <w:szCs w:val="24"/>
        </w:rPr>
        <w:t>donor</w:t>
      </w:r>
      <w:r w:rsidR="00CC438D">
        <w:rPr>
          <w:rFonts w:ascii="Arial" w:hAnsi="Arial" w:cs="Arial"/>
          <w:sz w:val="24"/>
          <w:szCs w:val="24"/>
        </w:rPr>
        <w:noBreakHyphen/>
        <w:t>conceived</w:t>
      </w:r>
      <w:r w:rsidR="43B6D6D2" w:rsidRPr="00F1371B">
        <w:rPr>
          <w:rFonts w:ascii="Arial" w:hAnsi="Arial" w:cs="Arial"/>
          <w:sz w:val="24"/>
          <w:szCs w:val="24"/>
        </w:rPr>
        <w:t xml:space="preserve"> person is involved in a consanguineou</w:t>
      </w:r>
      <w:r w:rsidR="09CF95FD" w:rsidRPr="00F1371B">
        <w:rPr>
          <w:rFonts w:ascii="Arial" w:hAnsi="Arial" w:cs="Arial"/>
          <w:sz w:val="24"/>
          <w:szCs w:val="24"/>
        </w:rPr>
        <w:t xml:space="preserve">s relationship or another serious risk to the safety or welfare of a donor or </w:t>
      </w:r>
      <w:r w:rsidR="00CC438D">
        <w:rPr>
          <w:rFonts w:ascii="Arial" w:hAnsi="Arial" w:cs="Arial"/>
          <w:sz w:val="24"/>
          <w:szCs w:val="24"/>
        </w:rPr>
        <w:t>donor</w:t>
      </w:r>
      <w:r w:rsidR="00CC438D">
        <w:rPr>
          <w:rFonts w:ascii="Arial" w:hAnsi="Arial" w:cs="Arial"/>
          <w:sz w:val="24"/>
          <w:szCs w:val="24"/>
        </w:rPr>
        <w:noBreakHyphen/>
        <w:t>conceived</w:t>
      </w:r>
      <w:r w:rsidR="09CF95FD" w:rsidRPr="00F1371B">
        <w:rPr>
          <w:rFonts w:ascii="Arial" w:hAnsi="Arial" w:cs="Arial"/>
          <w:sz w:val="24"/>
          <w:szCs w:val="24"/>
        </w:rPr>
        <w:t xml:space="preserve"> person exists. </w:t>
      </w:r>
    </w:p>
    <w:p w14:paraId="0D98EEDC" w14:textId="43576CFC" w:rsidR="00A248C1" w:rsidRPr="00F1371B" w:rsidRDefault="43B8A1C8" w:rsidP="7E2F3B8E">
      <w:pPr>
        <w:spacing w:before="240"/>
        <w:jc w:val="both"/>
        <w:rPr>
          <w:rFonts w:ascii="Arial" w:hAnsi="Arial" w:cs="Arial"/>
          <w:sz w:val="24"/>
          <w:szCs w:val="24"/>
        </w:rPr>
      </w:pPr>
      <w:r w:rsidRPr="00F1371B">
        <w:rPr>
          <w:rFonts w:ascii="Arial" w:hAnsi="Arial" w:cs="Arial"/>
          <w:sz w:val="24"/>
          <w:szCs w:val="24"/>
        </w:rPr>
        <w:t>Th</w:t>
      </w:r>
      <w:r w:rsidR="588EC513" w:rsidRPr="00F1371B">
        <w:rPr>
          <w:rFonts w:ascii="Arial" w:hAnsi="Arial" w:cs="Arial"/>
          <w:sz w:val="24"/>
          <w:szCs w:val="24"/>
        </w:rPr>
        <w:t>e disclosure of information enabled by ss 25 and 6</w:t>
      </w:r>
      <w:r w:rsidR="2689F03F" w:rsidRPr="00F1371B">
        <w:rPr>
          <w:rFonts w:ascii="Arial" w:hAnsi="Arial" w:cs="Arial"/>
          <w:sz w:val="24"/>
          <w:szCs w:val="24"/>
        </w:rPr>
        <w:t>8</w:t>
      </w:r>
      <w:r w:rsidR="588EC513" w:rsidRPr="00F1371B">
        <w:rPr>
          <w:rFonts w:ascii="Arial" w:hAnsi="Arial" w:cs="Arial"/>
          <w:sz w:val="24"/>
          <w:szCs w:val="24"/>
        </w:rPr>
        <w:t xml:space="preserve"> </w:t>
      </w:r>
      <w:r w:rsidRPr="00F1371B">
        <w:rPr>
          <w:rFonts w:ascii="Arial" w:hAnsi="Arial" w:cs="Arial"/>
          <w:sz w:val="24"/>
          <w:szCs w:val="24"/>
        </w:rPr>
        <w:t xml:space="preserve">affects the right to privacy of the person about whom that information is to be disclosed, and </w:t>
      </w:r>
      <w:bookmarkStart w:id="52" w:name="_Int_HZN2XP8I"/>
      <w:r w:rsidRPr="00F1371B">
        <w:rPr>
          <w:rFonts w:ascii="Arial" w:hAnsi="Arial" w:cs="Arial"/>
          <w:sz w:val="24"/>
          <w:szCs w:val="24"/>
        </w:rPr>
        <w:t>possibly some</w:t>
      </w:r>
      <w:bookmarkEnd w:id="52"/>
      <w:r w:rsidRPr="00F1371B">
        <w:rPr>
          <w:rFonts w:ascii="Arial" w:hAnsi="Arial" w:cs="Arial"/>
          <w:sz w:val="24"/>
          <w:szCs w:val="24"/>
        </w:rPr>
        <w:t xml:space="preserve"> family members of that person</w:t>
      </w:r>
      <w:r w:rsidR="60A1AC37" w:rsidRPr="00F1371B">
        <w:rPr>
          <w:rFonts w:ascii="Arial" w:hAnsi="Arial" w:cs="Arial"/>
          <w:sz w:val="24"/>
          <w:szCs w:val="24"/>
        </w:rPr>
        <w:t xml:space="preserve"> incidentally</w:t>
      </w:r>
      <w:r w:rsidRPr="00F1371B">
        <w:rPr>
          <w:rFonts w:ascii="Arial" w:hAnsi="Arial" w:cs="Arial"/>
          <w:sz w:val="24"/>
          <w:szCs w:val="24"/>
        </w:rPr>
        <w:t xml:space="preserve">, particularly as the information can be disclosed without the consent of the person to whom the information relates. </w:t>
      </w:r>
    </w:p>
    <w:p w14:paraId="3F10297E" w14:textId="77777777" w:rsidR="00A248C1" w:rsidRPr="00556854" w:rsidRDefault="00A248C1" w:rsidP="00556854">
      <w:pPr>
        <w:pStyle w:val="Heading6"/>
      </w:pPr>
      <w:r w:rsidRPr="00556854">
        <w:t>Legitimate purpose (s 28(2)(b))</w:t>
      </w:r>
    </w:p>
    <w:p w14:paraId="6A1489C2" w14:textId="0ED7CED8" w:rsidR="00A248C1" w:rsidRPr="00F1371B" w:rsidRDefault="59C1F272" w:rsidP="7E2F3B8E">
      <w:pPr>
        <w:spacing w:before="240"/>
        <w:jc w:val="both"/>
        <w:rPr>
          <w:rFonts w:ascii="Arial" w:hAnsi="Arial" w:cs="Arial"/>
          <w:sz w:val="24"/>
          <w:szCs w:val="24"/>
        </w:rPr>
      </w:pPr>
      <w:r w:rsidRPr="00F1371B">
        <w:rPr>
          <w:rFonts w:ascii="Arial" w:hAnsi="Arial" w:cs="Arial"/>
          <w:sz w:val="24"/>
          <w:szCs w:val="24"/>
        </w:rPr>
        <w:t xml:space="preserve">The limitation on the 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right to privacy in this circumstance is for the legitimate purpose of warning a person of the existence of a genetic medical condition</w:t>
      </w:r>
      <w:r w:rsidR="03BC49B2" w:rsidRPr="00F1371B">
        <w:rPr>
          <w:rFonts w:ascii="Arial" w:hAnsi="Arial" w:cs="Arial"/>
          <w:sz w:val="24"/>
          <w:szCs w:val="24"/>
        </w:rPr>
        <w:t xml:space="preserve">, a consanguineous relationship or another serious risk to the safety or welfare of a donor or </w:t>
      </w:r>
      <w:r w:rsidR="00CC438D">
        <w:rPr>
          <w:rFonts w:ascii="Arial" w:hAnsi="Arial" w:cs="Arial"/>
          <w:sz w:val="24"/>
          <w:szCs w:val="24"/>
        </w:rPr>
        <w:t>donor</w:t>
      </w:r>
      <w:r w:rsidR="00CC438D">
        <w:rPr>
          <w:rFonts w:ascii="Arial" w:hAnsi="Arial" w:cs="Arial"/>
          <w:sz w:val="24"/>
          <w:szCs w:val="24"/>
        </w:rPr>
        <w:noBreakHyphen/>
        <w:t>conceived</w:t>
      </w:r>
      <w:r w:rsidR="03BC49B2" w:rsidRPr="00F1371B">
        <w:rPr>
          <w:rFonts w:ascii="Arial" w:hAnsi="Arial" w:cs="Arial"/>
          <w:sz w:val="24"/>
          <w:szCs w:val="24"/>
        </w:rPr>
        <w:t xml:space="preserve"> person</w:t>
      </w:r>
      <w:r w:rsidRPr="00F1371B">
        <w:rPr>
          <w:rFonts w:ascii="Arial" w:hAnsi="Arial" w:cs="Arial"/>
          <w:sz w:val="24"/>
          <w:szCs w:val="24"/>
        </w:rPr>
        <w:t>. This in turn promotes the right to life as set out in s 9 of the HR Act.</w:t>
      </w:r>
    </w:p>
    <w:p w14:paraId="30F5C027" w14:textId="77777777" w:rsidR="00A248C1" w:rsidRPr="00556854" w:rsidRDefault="00A248C1" w:rsidP="00556854">
      <w:pPr>
        <w:pStyle w:val="Heading6"/>
      </w:pPr>
      <w:r w:rsidRPr="00556854">
        <w:t>Rational connection between the limitation and the purpose (s 28(2)(d))</w:t>
      </w:r>
    </w:p>
    <w:p w14:paraId="5ED9687D" w14:textId="57D67E00" w:rsidR="00A248C1" w:rsidRPr="00F1371B" w:rsidRDefault="59C1F272" w:rsidP="7E2F3B8E">
      <w:pPr>
        <w:spacing w:before="240"/>
        <w:jc w:val="both"/>
        <w:rPr>
          <w:rFonts w:ascii="Arial" w:hAnsi="Arial" w:cs="Arial"/>
          <w:sz w:val="24"/>
          <w:szCs w:val="24"/>
        </w:rPr>
      </w:pPr>
      <w:r w:rsidRPr="00F1371B">
        <w:rPr>
          <w:rFonts w:ascii="Arial" w:hAnsi="Arial" w:cs="Arial"/>
          <w:sz w:val="24"/>
          <w:szCs w:val="24"/>
        </w:rPr>
        <w:t xml:space="preserve">The personal health information of a 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is necessarily provided to inform a person of the specific details of the genetic medical condition. The information provided will need to be sufficient to allow for the receiving person to undergo further medical tests to assess whether the condition is also present in the person receiving the information. </w:t>
      </w:r>
    </w:p>
    <w:p w14:paraId="2F6B6854" w14:textId="5EE73F59" w:rsidR="637D84F4" w:rsidRPr="00F1371B" w:rsidRDefault="3A2008BD" w:rsidP="7E2F3B8E">
      <w:pPr>
        <w:spacing w:before="240"/>
        <w:jc w:val="both"/>
        <w:rPr>
          <w:rFonts w:ascii="Arial" w:hAnsi="Arial" w:cs="Arial"/>
          <w:sz w:val="24"/>
          <w:szCs w:val="24"/>
        </w:rPr>
      </w:pPr>
      <w:r w:rsidRPr="00F1371B">
        <w:rPr>
          <w:rFonts w:ascii="Arial" w:hAnsi="Arial" w:cs="Arial"/>
          <w:sz w:val="24"/>
          <w:szCs w:val="24"/>
        </w:rPr>
        <w:lastRenderedPageBreak/>
        <w:t>Section 6</w:t>
      </w:r>
      <w:r w:rsidR="13ED7D76" w:rsidRPr="00F1371B">
        <w:rPr>
          <w:rFonts w:ascii="Arial" w:hAnsi="Arial" w:cs="Arial"/>
          <w:sz w:val="24"/>
          <w:szCs w:val="24"/>
        </w:rPr>
        <w:t>8</w:t>
      </w:r>
      <w:r w:rsidRPr="00F1371B">
        <w:rPr>
          <w:rFonts w:ascii="Arial" w:hAnsi="Arial" w:cs="Arial"/>
          <w:sz w:val="24"/>
          <w:szCs w:val="24"/>
        </w:rPr>
        <w:t xml:space="preserve"> ensures that in exceptional circumstances, that there is an avenue to disclose relevant information from the donor register that would assist in protecting the health, wellbeing or safety of donors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The types of information that s 6</w:t>
      </w:r>
      <w:r w:rsidR="2449B748" w:rsidRPr="00F1371B">
        <w:rPr>
          <w:rFonts w:ascii="Arial" w:hAnsi="Arial" w:cs="Arial"/>
          <w:sz w:val="24"/>
          <w:szCs w:val="24"/>
        </w:rPr>
        <w:t>8</w:t>
      </w:r>
      <w:r w:rsidRPr="00F1371B">
        <w:rPr>
          <w:rFonts w:ascii="Arial" w:hAnsi="Arial" w:cs="Arial"/>
          <w:sz w:val="24"/>
          <w:szCs w:val="24"/>
        </w:rPr>
        <w:t xml:space="preserve"> will allow the director-general to release include a </w:t>
      </w:r>
      <w:r w:rsidR="2E872EED" w:rsidRPr="00F1371B">
        <w:rPr>
          <w:rFonts w:ascii="Arial" w:hAnsi="Arial" w:cs="Arial"/>
          <w:sz w:val="24"/>
          <w:szCs w:val="24"/>
        </w:rPr>
        <w:t xml:space="preserve">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w:t>
      </w:r>
      <w:r w:rsidR="637D84F4" w:rsidRPr="00F1371B" w:rsidDel="3A2008BD">
        <w:rPr>
          <w:rFonts w:ascii="Arial" w:hAnsi="Arial" w:cs="Arial"/>
          <w:sz w:val="24"/>
          <w:szCs w:val="24"/>
        </w:rPr>
        <w:t xml:space="preserve"> </w:t>
      </w:r>
      <w:r w:rsidRPr="00F1371B">
        <w:rPr>
          <w:rFonts w:ascii="Arial" w:hAnsi="Arial" w:cs="Arial"/>
          <w:sz w:val="24"/>
          <w:szCs w:val="24"/>
        </w:rPr>
        <w:t>information</w:t>
      </w:r>
      <w:r w:rsidR="78CFD4B0" w:rsidRPr="00F1371B">
        <w:rPr>
          <w:rFonts w:ascii="Arial" w:hAnsi="Arial" w:cs="Arial"/>
          <w:sz w:val="24"/>
          <w:szCs w:val="24"/>
        </w:rPr>
        <w:t xml:space="preserve"> kept in the donor register</w:t>
      </w:r>
      <w:r w:rsidRPr="00F1371B">
        <w:rPr>
          <w:rFonts w:ascii="Arial" w:hAnsi="Arial" w:cs="Arial"/>
          <w:sz w:val="24"/>
          <w:szCs w:val="24"/>
        </w:rPr>
        <w:t xml:space="preserve"> </w:t>
      </w:r>
      <w:r w:rsidR="13ABAF49" w:rsidRPr="00F1371B">
        <w:rPr>
          <w:rFonts w:ascii="Arial" w:hAnsi="Arial" w:cs="Arial"/>
          <w:sz w:val="24"/>
          <w:szCs w:val="24"/>
        </w:rPr>
        <w:t>relating to the</w:t>
      </w:r>
      <w:r w:rsidRPr="00F1371B">
        <w:rPr>
          <w:rFonts w:ascii="Arial" w:hAnsi="Arial" w:cs="Arial"/>
          <w:sz w:val="24"/>
          <w:szCs w:val="24"/>
        </w:rPr>
        <w:t xml:space="preserve"> identification of a consanguineous relationship or because </w:t>
      </w:r>
      <w:r w:rsidR="755A3E7B" w:rsidRPr="00F1371B">
        <w:rPr>
          <w:rFonts w:ascii="Arial" w:hAnsi="Arial" w:cs="Arial"/>
          <w:sz w:val="24"/>
          <w:szCs w:val="24"/>
        </w:rPr>
        <w:t>of another</w:t>
      </w:r>
      <w:r w:rsidRPr="00F1371B">
        <w:rPr>
          <w:rFonts w:ascii="Arial" w:hAnsi="Arial" w:cs="Arial"/>
          <w:sz w:val="24"/>
          <w:szCs w:val="24"/>
        </w:rPr>
        <w:t xml:space="preserve"> serious risk to the welfare or safety of a 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The information disclosed will need to be sufficient to allow for the receiving person to undergo further medical tests, or to identify a consanguineous relationship, or to prevent any harm for the receiving person. There is a direct connection between the types of information released and the legitimate purpose of protecting the health, wellbeing or safety of donors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w:t>
      </w:r>
    </w:p>
    <w:p w14:paraId="558A78D2" w14:textId="77777777" w:rsidR="00A248C1" w:rsidRPr="00556854" w:rsidRDefault="00A248C1" w:rsidP="00556854">
      <w:pPr>
        <w:pStyle w:val="Heading6"/>
      </w:pPr>
      <w:r w:rsidRPr="00556854">
        <w:t>Proportionality (s 28(2)(e))</w:t>
      </w:r>
    </w:p>
    <w:p w14:paraId="3C4A0255" w14:textId="156589AD" w:rsidR="00A248C1" w:rsidRPr="00F1371B" w:rsidRDefault="59C1F272" w:rsidP="7E2F3B8E">
      <w:pPr>
        <w:spacing w:before="240"/>
        <w:jc w:val="both"/>
        <w:rPr>
          <w:rFonts w:ascii="Arial" w:hAnsi="Arial" w:cs="Arial"/>
          <w:sz w:val="24"/>
          <w:szCs w:val="24"/>
        </w:rPr>
      </w:pPr>
      <w:r w:rsidRPr="00F1371B">
        <w:rPr>
          <w:rFonts w:ascii="Arial" w:hAnsi="Arial" w:cs="Arial"/>
          <w:sz w:val="24"/>
          <w:szCs w:val="24"/>
        </w:rPr>
        <w:t>Th</w:t>
      </w:r>
      <w:r w:rsidR="1468E0BF" w:rsidRPr="00F1371B">
        <w:rPr>
          <w:rFonts w:ascii="Arial" w:hAnsi="Arial" w:cs="Arial"/>
          <w:sz w:val="24"/>
          <w:szCs w:val="24"/>
        </w:rPr>
        <w:t>e Bill</w:t>
      </w:r>
      <w:r w:rsidRPr="00F1371B">
        <w:rPr>
          <w:rFonts w:ascii="Arial" w:hAnsi="Arial" w:cs="Arial"/>
          <w:sz w:val="24"/>
          <w:szCs w:val="24"/>
        </w:rPr>
        <w:t xml:space="preserve"> allows for early notification of medical conditions. In one significant case in Victoria, a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woman, Narelle </w:t>
      </w:r>
      <w:proofErr w:type="spellStart"/>
      <w:r w:rsidRPr="00F1371B">
        <w:rPr>
          <w:rFonts w:ascii="Arial" w:hAnsi="Arial" w:cs="Arial"/>
          <w:sz w:val="24"/>
          <w:szCs w:val="24"/>
        </w:rPr>
        <w:t>Grech</w:t>
      </w:r>
      <w:proofErr w:type="spellEnd"/>
      <w:r w:rsidRPr="00F1371B">
        <w:rPr>
          <w:rFonts w:ascii="Arial" w:hAnsi="Arial" w:cs="Arial"/>
          <w:sz w:val="24"/>
          <w:szCs w:val="24"/>
        </w:rPr>
        <w:t>, died from heritable bowel cancer.</w:t>
      </w:r>
      <w:r w:rsidR="00A248C1" w:rsidRPr="00F1371B">
        <w:rPr>
          <w:vertAlign w:val="superscript"/>
        </w:rPr>
        <w:footnoteReference w:id="3"/>
      </w:r>
      <w:r w:rsidRPr="00F1371B">
        <w:rPr>
          <w:rFonts w:ascii="Arial" w:hAnsi="Arial" w:cs="Arial"/>
          <w:sz w:val="24"/>
          <w:szCs w:val="24"/>
          <w:vertAlign w:val="superscript"/>
        </w:rPr>
        <w:t xml:space="preserve"> </w:t>
      </w:r>
      <w:r w:rsidRPr="00F1371B">
        <w:rPr>
          <w:rFonts w:ascii="Arial" w:hAnsi="Arial" w:cs="Arial"/>
          <w:sz w:val="24"/>
          <w:szCs w:val="24"/>
        </w:rPr>
        <w:t xml:space="preserve">It was speculated that </w:t>
      </w:r>
      <w:r w:rsidR="656A18F5" w:rsidRPr="00F1371B">
        <w:rPr>
          <w:rFonts w:ascii="Arial" w:hAnsi="Arial" w:cs="Arial"/>
          <w:sz w:val="24"/>
          <w:szCs w:val="24"/>
        </w:rPr>
        <w:t xml:space="preserve">her </w:t>
      </w:r>
      <w:r w:rsidRPr="00F1371B">
        <w:rPr>
          <w:rFonts w:ascii="Arial" w:hAnsi="Arial" w:cs="Arial"/>
          <w:sz w:val="24"/>
          <w:szCs w:val="24"/>
        </w:rPr>
        <w:t xml:space="preserve">death could have been prevented had </w:t>
      </w:r>
      <w:proofErr w:type="spellStart"/>
      <w:r w:rsidRPr="00F1371B">
        <w:rPr>
          <w:rFonts w:ascii="Arial" w:hAnsi="Arial" w:cs="Arial"/>
          <w:sz w:val="24"/>
          <w:szCs w:val="24"/>
        </w:rPr>
        <w:t>Grech</w:t>
      </w:r>
      <w:proofErr w:type="spellEnd"/>
      <w:r w:rsidRPr="00F1371B">
        <w:rPr>
          <w:rFonts w:ascii="Arial" w:hAnsi="Arial" w:cs="Arial"/>
          <w:sz w:val="24"/>
          <w:szCs w:val="24"/>
        </w:rPr>
        <w:t xml:space="preserve"> been appropriately informed about her </w:t>
      </w:r>
      <w:r w:rsidR="659C1AC5" w:rsidRPr="00F1371B">
        <w:rPr>
          <w:rFonts w:ascii="Arial" w:hAnsi="Arial" w:cs="Arial"/>
          <w:sz w:val="24"/>
          <w:szCs w:val="24"/>
        </w:rPr>
        <w:t xml:space="preserve">genetic </w:t>
      </w:r>
      <w:r w:rsidRPr="00F1371B">
        <w:rPr>
          <w:rFonts w:ascii="Arial" w:hAnsi="Arial" w:cs="Arial"/>
          <w:sz w:val="24"/>
          <w:szCs w:val="24"/>
        </w:rPr>
        <w:t xml:space="preserve">background. Early screening that would have saved her life depended on knowledge that was withheld or unrecorded. Being informed about heritable conditions and the background of biological relatives has a bearing on quality of life, </w:t>
      </w:r>
      <w:bookmarkStart w:id="53" w:name="_Int_bYwBz45P"/>
      <w:r w:rsidRPr="00F1371B">
        <w:rPr>
          <w:rFonts w:ascii="Arial" w:hAnsi="Arial" w:cs="Arial"/>
          <w:sz w:val="24"/>
          <w:szCs w:val="24"/>
        </w:rPr>
        <w:t>and ultimately, life</w:t>
      </w:r>
      <w:bookmarkEnd w:id="53"/>
      <w:r w:rsidRPr="00F1371B">
        <w:rPr>
          <w:rFonts w:ascii="Arial" w:hAnsi="Arial" w:cs="Arial"/>
          <w:sz w:val="24"/>
          <w:szCs w:val="24"/>
        </w:rPr>
        <w:t xml:space="preserve"> expectancy. For example, information about biological family history, including allergic reactions, predisposition to diseases (such as certain types of cancer), predisposition to addiction, or reactions to medications are relevant to health care.</w:t>
      </w:r>
      <w:r w:rsidR="00A248C1" w:rsidRPr="00F1371B">
        <w:rPr>
          <w:vertAlign w:val="superscript"/>
        </w:rPr>
        <w:footnoteReference w:id="4"/>
      </w:r>
      <w:r w:rsidRPr="00F1371B">
        <w:rPr>
          <w:rFonts w:ascii="Arial" w:hAnsi="Arial" w:cs="Arial"/>
          <w:sz w:val="24"/>
          <w:szCs w:val="24"/>
        </w:rPr>
        <w:t xml:space="preserve"> Both Victoria and NSW legislation have very similar provisions in place to ensure that a person can be forewarned about any genetic medical conditions. </w:t>
      </w:r>
    </w:p>
    <w:p w14:paraId="7E483BE2" w14:textId="59772E02" w:rsidR="00A248C1" w:rsidRPr="00F1371B" w:rsidRDefault="2FC58083" w:rsidP="7E2F3B8E">
      <w:pPr>
        <w:spacing w:before="240"/>
        <w:jc w:val="both"/>
        <w:rPr>
          <w:rFonts w:ascii="Arial" w:hAnsi="Arial" w:cs="Arial"/>
          <w:sz w:val="24"/>
          <w:szCs w:val="24"/>
        </w:rPr>
      </w:pPr>
      <w:r w:rsidRPr="00F1371B">
        <w:rPr>
          <w:rFonts w:ascii="Arial" w:hAnsi="Arial" w:cs="Arial"/>
          <w:sz w:val="24"/>
          <w:szCs w:val="24"/>
        </w:rPr>
        <w:t>Under ss 25 and 6</w:t>
      </w:r>
      <w:r w:rsidR="63326CF0" w:rsidRPr="00F1371B">
        <w:rPr>
          <w:rFonts w:ascii="Arial" w:hAnsi="Arial" w:cs="Arial"/>
          <w:sz w:val="24"/>
          <w:szCs w:val="24"/>
        </w:rPr>
        <w:t>8</w:t>
      </w:r>
      <w:r w:rsidRPr="00F1371B">
        <w:rPr>
          <w:rFonts w:ascii="Arial" w:hAnsi="Arial" w:cs="Arial"/>
          <w:sz w:val="24"/>
          <w:szCs w:val="24"/>
        </w:rPr>
        <w:t>(</w:t>
      </w:r>
      <w:r w:rsidR="44D96BE0" w:rsidRPr="00F1371B">
        <w:rPr>
          <w:rFonts w:ascii="Arial" w:hAnsi="Arial" w:cs="Arial"/>
          <w:sz w:val="24"/>
          <w:szCs w:val="24"/>
        </w:rPr>
        <w:t>2</w:t>
      </w:r>
      <w:r w:rsidRPr="00F1371B">
        <w:rPr>
          <w:rFonts w:ascii="Arial" w:hAnsi="Arial" w:cs="Arial"/>
          <w:sz w:val="24"/>
          <w:szCs w:val="24"/>
        </w:rPr>
        <w:t>) i</w:t>
      </w:r>
      <w:r w:rsidR="14A5C5FB" w:rsidRPr="00F1371B">
        <w:rPr>
          <w:rFonts w:ascii="Arial" w:hAnsi="Arial" w:cs="Arial"/>
          <w:sz w:val="24"/>
          <w:szCs w:val="24"/>
        </w:rPr>
        <w:t xml:space="preserve">nformation can only be disclosed to a very limited pool of people, including the personal health information of a donor to a mature </w:t>
      </w:r>
      <w:r w:rsidR="00CC438D">
        <w:rPr>
          <w:rFonts w:ascii="Arial" w:hAnsi="Arial" w:cs="Arial"/>
          <w:sz w:val="24"/>
          <w:szCs w:val="24"/>
        </w:rPr>
        <w:t>donor</w:t>
      </w:r>
      <w:r w:rsidR="00CC438D">
        <w:rPr>
          <w:rFonts w:ascii="Arial" w:hAnsi="Arial" w:cs="Arial"/>
          <w:sz w:val="24"/>
          <w:szCs w:val="24"/>
        </w:rPr>
        <w:noBreakHyphen/>
        <w:t>conceived</w:t>
      </w:r>
      <w:r w:rsidR="14A5C5FB" w:rsidRPr="00F1371B">
        <w:rPr>
          <w:rFonts w:ascii="Arial" w:hAnsi="Arial" w:cs="Arial"/>
          <w:sz w:val="24"/>
          <w:szCs w:val="24"/>
        </w:rPr>
        <w:t xml:space="preserve"> person, a parent of a </w:t>
      </w:r>
      <w:r w:rsidR="00CC438D">
        <w:rPr>
          <w:rFonts w:ascii="Arial" w:hAnsi="Arial" w:cs="Arial"/>
          <w:sz w:val="24"/>
          <w:szCs w:val="24"/>
        </w:rPr>
        <w:t>donor</w:t>
      </w:r>
      <w:r w:rsidR="00CC438D">
        <w:rPr>
          <w:rFonts w:ascii="Arial" w:hAnsi="Arial" w:cs="Arial"/>
          <w:sz w:val="24"/>
          <w:szCs w:val="24"/>
        </w:rPr>
        <w:noBreakHyphen/>
        <w:t>conceived</w:t>
      </w:r>
      <w:r w:rsidR="14A5C5FB" w:rsidRPr="00F1371B">
        <w:rPr>
          <w:rFonts w:ascii="Arial" w:hAnsi="Arial" w:cs="Arial"/>
          <w:sz w:val="24"/>
          <w:szCs w:val="24"/>
        </w:rPr>
        <w:t xml:space="preserve"> </w:t>
      </w:r>
      <w:r w:rsidR="551D25C4" w:rsidRPr="00F1371B">
        <w:rPr>
          <w:rFonts w:ascii="Arial" w:hAnsi="Arial" w:cs="Arial"/>
          <w:sz w:val="24"/>
          <w:szCs w:val="24"/>
        </w:rPr>
        <w:t xml:space="preserve">child or young </w:t>
      </w:r>
      <w:r w:rsidR="14A5C5FB" w:rsidRPr="00F1371B">
        <w:rPr>
          <w:rFonts w:ascii="Arial" w:hAnsi="Arial" w:cs="Arial"/>
          <w:sz w:val="24"/>
          <w:szCs w:val="24"/>
        </w:rPr>
        <w:t xml:space="preserve">person, and a person who is pregnant using that donor’s gametes. A </w:t>
      </w:r>
      <w:r w:rsidR="00CC438D">
        <w:rPr>
          <w:rFonts w:ascii="Arial" w:hAnsi="Arial" w:cs="Arial"/>
          <w:sz w:val="24"/>
          <w:szCs w:val="24"/>
        </w:rPr>
        <w:t>donor</w:t>
      </w:r>
      <w:r w:rsidR="00CC438D">
        <w:rPr>
          <w:rFonts w:ascii="Arial" w:hAnsi="Arial" w:cs="Arial"/>
          <w:sz w:val="24"/>
          <w:szCs w:val="24"/>
        </w:rPr>
        <w:noBreakHyphen/>
        <w:t>conceived</w:t>
      </w:r>
      <w:r w:rsidR="14A5C5FB" w:rsidRPr="00F1371B">
        <w:rPr>
          <w:rFonts w:ascii="Arial" w:hAnsi="Arial" w:cs="Arial"/>
          <w:sz w:val="24"/>
          <w:szCs w:val="24"/>
        </w:rPr>
        <w:t xml:space="preserve"> person’s personal health information can only be disclosed to their donor</w:t>
      </w:r>
      <w:r w:rsidR="7D92B92D" w:rsidRPr="00F1371B">
        <w:rPr>
          <w:rFonts w:ascii="Arial" w:hAnsi="Arial" w:cs="Arial"/>
          <w:sz w:val="24"/>
          <w:szCs w:val="24"/>
        </w:rPr>
        <w:t xml:space="preserve"> or donor sibling</w:t>
      </w:r>
      <w:r w:rsidR="14A5C5FB" w:rsidRPr="00F1371B">
        <w:rPr>
          <w:rFonts w:ascii="Arial" w:hAnsi="Arial" w:cs="Arial"/>
          <w:sz w:val="24"/>
          <w:szCs w:val="24"/>
        </w:rPr>
        <w:t xml:space="preserve">. </w:t>
      </w:r>
    </w:p>
    <w:p w14:paraId="5F6F76D3" w14:textId="72CE190C" w:rsidR="00A248C1" w:rsidRPr="00F1371B" w:rsidRDefault="43B8A1C8" w:rsidP="12739017">
      <w:pPr>
        <w:spacing w:before="240"/>
        <w:jc w:val="both"/>
        <w:rPr>
          <w:rFonts w:ascii="Arial" w:hAnsi="Arial" w:cs="Arial"/>
          <w:sz w:val="24"/>
          <w:szCs w:val="24"/>
        </w:rPr>
      </w:pPr>
      <w:r w:rsidRPr="00F1371B">
        <w:rPr>
          <w:rFonts w:ascii="Arial" w:hAnsi="Arial" w:cs="Arial"/>
          <w:sz w:val="24"/>
          <w:szCs w:val="24"/>
        </w:rPr>
        <w:t>The Bill includes certain safeguards, particularly that the disclosure must be made by a doctor on the ART provider’s behalf</w:t>
      </w:r>
      <w:r w:rsidR="5B593C5E" w:rsidRPr="00F1371B">
        <w:rPr>
          <w:rFonts w:ascii="Arial" w:hAnsi="Arial" w:cs="Arial"/>
          <w:sz w:val="24"/>
          <w:szCs w:val="24"/>
        </w:rPr>
        <w:t xml:space="preserve"> (s 25)</w:t>
      </w:r>
      <w:r w:rsidRPr="00F1371B">
        <w:rPr>
          <w:rFonts w:ascii="Arial" w:hAnsi="Arial" w:cs="Arial"/>
          <w:sz w:val="24"/>
          <w:szCs w:val="24"/>
        </w:rPr>
        <w:t>. The disclosure can also only be made if a doctor certifies that the disclosure is necessary to</w:t>
      </w:r>
      <w:r w:rsidR="5511C264" w:rsidRPr="00F1371B">
        <w:rPr>
          <w:rFonts w:ascii="Arial" w:hAnsi="Arial" w:cs="Arial"/>
          <w:sz w:val="24"/>
          <w:szCs w:val="24"/>
        </w:rPr>
        <w:t xml:space="preserve"> prevent or </w:t>
      </w:r>
      <w:r w:rsidR="062EE4DC" w:rsidRPr="00F1371B">
        <w:rPr>
          <w:rFonts w:ascii="Arial" w:hAnsi="Arial" w:cs="Arial"/>
          <w:sz w:val="24"/>
          <w:szCs w:val="24"/>
        </w:rPr>
        <w:t xml:space="preserve">reduce </w:t>
      </w:r>
      <w:r w:rsidR="5511C264" w:rsidRPr="00F1371B">
        <w:rPr>
          <w:rFonts w:ascii="Arial" w:hAnsi="Arial" w:cs="Arial"/>
          <w:sz w:val="24"/>
          <w:szCs w:val="24"/>
        </w:rPr>
        <w:t xml:space="preserve">a serious and imminent risk to </w:t>
      </w:r>
      <w:r w:rsidR="41EFF0C5" w:rsidRPr="00F1371B">
        <w:rPr>
          <w:rFonts w:ascii="Arial" w:hAnsi="Arial" w:cs="Arial"/>
          <w:sz w:val="24"/>
          <w:szCs w:val="24"/>
        </w:rPr>
        <w:t xml:space="preserve">anyone’s </w:t>
      </w:r>
      <w:r w:rsidR="5511C264" w:rsidRPr="00F1371B">
        <w:rPr>
          <w:rFonts w:ascii="Arial" w:hAnsi="Arial" w:cs="Arial"/>
          <w:sz w:val="24"/>
          <w:szCs w:val="24"/>
        </w:rPr>
        <w:t>life or physical, mental or emotional health</w:t>
      </w:r>
      <w:r w:rsidR="089B9F12" w:rsidRPr="00F1371B" w:rsidDel="5511C264">
        <w:rPr>
          <w:rFonts w:ascii="Arial" w:hAnsi="Arial" w:cs="Arial"/>
          <w:sz w:val="24"/>
          <w:szCs w:val="24"/>
        </w:rPr>
        <w:t xml:space="preserve"> </w:t>
      </w:r>
      <w:r w:rsidRPr="00F1371B">
        <w:rPr>
          <w:rFonts w:ascii="Arial" w:hAnsi="Arial" w:cs="Arial"/>
          <w:sz w:val="24"/>
          <w:szCs w:val="24"/>
        </w:rPr>
        <w:t xml:space="preserve">or to warn </w:t>
      </w:r>
      <w:r w:rsidR="7E9D5979" w:rsidRPr="00F1371B">
        <w:rPr>
          <w:rFonts w:ascii="Arial" w:hAnsi="Arial" w:cs="Arial"/>
          <w:sz w:val="24"/>
          <w:szCs w:val="24"/>
        </w:rPr>
        <w:t>the</w:t>
      </w:r>
      <w:r w:rsidRPr="00F1371B">
        <w:rPr>
          <w:rFonts w:ascii="Arial" w:hAnsi="Arial" w:cs="Arial"/>
          <w:sz w:val="24"/>
          <w:szCs w:val="24"/>
        </w:rPr>
        <w:t xml:space="preserve"> </w:t>
      </w:r>
      <w:r w:rsidRPr="00F1371B">
        <w:rPr>
          <w:rFonts w:ascii="Arial" w:hAnsi="Arial" w:cs="Arial"/>
          <w:sz w:val="24"/>
          <w:szCs w:val="24"/>
        </w:rPr>
        <w:lastRenderedPageBreak/>
        <w:t>person</w:t>
      </w:r>
      <w:r w:rsidR="6A2B6D8B" w:rsidRPr="00F1371B">
        <w:rPr>
          <w:rFonts w:ascii="Arial" w:hAnsi="Arial" w:cs="Arial"/>
          <w:sz w:val="24"/>
          <w:szCs w:val="24"/>
        </w:rPr>
        <w:t xml:space="preserve"> to whom the information is disclosed about</w:t>
      </w:r>
      <w:r w:rsidRPr="00F1371B">
        <w:rPr>
          <w:rFonts w:ascii="Arial" w:hAnsi="Arial" w:cs="Arial"/>
          <w:sz w:val="24"/>
          <w:szCs w:val="24"/>
        </w:rPr>
        <w:t xml:space="preserve"> the existence of a genetic or hereditary condition that may be harmful to that person or the person's descendants in future</w:t>
      </w:r>
      <w:r w:rsidR="7D2E15C8" w:rsidRPr="00F1371B">
        <w:rPr>
          <w:rFonts w:ascii="Arial" w:hAnsi="Arial" w:cs="Arial"/>
          <w:sz w:val="24"/>
          <w:szCs w:val="24"/>
        </w:rPr>
        <w:t xml:space="preserve"> (s 2</w:t>
      </w:r>
      <w:r w:rsidR="49BB0F2A" w:rsidRPr="00F1371B">
        <w:rPr>
          <w:rFonts w:ascii="Arial" w:hAnsi="Arial" w:cs="Arial"/>
          <w:sz w:val="24"/>
          <w:szCs w:val="24"/>
        </w:rPr>
        <w:t>5</w:t>
      </w:r>
      <w:r w:rsidR="7D2E15C8" w:rsidRPr="00F1371B">
        <w:rPr>
          <w:rFonts w:ascii="Arial" w:hAnsi="Arial" w:cs="Arial"/>
          <w:sz w:val="24"/>
          <w:szCs w:val="24"/>
        </w:rPr>
        <w:t>).</w:t>
      </w:r>
      <w:r w:rsidR="4ACEE5F2" w:rsidRPr="00F1371B">
        <w:rPr>
          <w:rFonts w:ascii="Arial" w:hAnsi="Arial" w:cs="Arial"/>
          <w:sz w:val="24"/>
          <w:szCs w:val="24"/>
        </w:rPr>
        <w:t xml:space="preserve"> </w:t>
      </w:r>
      <w:r w:rsidR="14A5C5FB" w:rsidRPr="00F1371B">
        <w:rPr>
          <w:rFonts w:ascii="Arial" w:hAnsi="Arial" w:cs="Arial"/>
          <w:sz w:val="24"/>
          <w:szCs w:val="24"/>
        </w:rPr>
        <w:t xml:space="preserve">ART providers and doctors have access to specialist counsellors and expert training and have experience in sensitively managing these disclosures, including in circumstances where an individual is unaware of their </w:t>
      </w:r>
      <w:r w:rsidR="00CC438D">
        <w:rPr>
          <w:rFonts w:ascii="Arial" w:hAnsi="Arial" w:cs="Arial"/>
          <w:sz w:val="24"/>
          <w:szCs w:val="24"/>
        </w:rPr>
        <w:t>donor</w:t>
      </w:r>
      <w:r w:rsidR="00CC438D">
        <w:rPr>
          <w:rFonts w:ascii="Arial" w:hAnsi="Arial" w:cs="Arial"/>
          <w:sz w:val="24"/>
          <w:szCs w:val="24"/>
        </w:rPr>
        <w:noBreakHyphen/>
        <w:t>conceived</w:t>
      </w:r>
      <w:r w:rsidR="14A5C5FB" w:rsidRPr="00F1371B">
        <w:rPr>
          <w:rFonts w:ascii="Arial" w:hAnsi="Arial" w:cs="Arial"/>
          <w:sz w:val="24"/>
          <w:szCs w:val="24"/>
        </w:rPr>
        <w:t xml:space="preserve"> status. Therefore, the disclosure of health information in this circumstance is not an arbitrary interference with privacy as there is a high threshold before disclosure can occur, the circumstances of any disclosure are circumscribed and are not unreasonable or unproportionate.</w:t>
      </w:r>
    </w:p>
    <w:p w14:paraId="1837444A" w14:textId="7A5D0497" w:rsidR="74D760F9" w:rsidRPr="00F1371B" w:rsidRDefault="00AAF9BA" w:rsidP="7E2F3B8E">
      <w:pPr>
        <w:spacing w:before="240"/>
        <w:jc w:val="both"/>
        <w:rPr>
          <w:rFonts w:ascii="Arial" w:hAnsi="Arial" w:cs="Arial"/>
          <w:sz w:val="24"/>
          <w:szCs w:val="24"/>
        </w:rPr>
      </w:pPr>
      <w:r w:rsidRPr="00F1371B">
        <w:rPr>
          <w:rFonts w:ascii="Arial" w:hAnsi="Arial" w:cs="Arial"/>
          <w:sz w:val="24"/>
          <w:szCs w:val="24"/>
        </w:rPr>
        <w:t>Section 6</w:t>
      </w:r>
      <w:r w:rsidR="6AC2B244" w:rsidRPr="00F1371B">
        <w:rPr>
          <w:rFonts w:ascii="Arial" w:hAnsi="Arial" w:cs="Arial"/>
          <w:sz w:val="24"/>
          <w:szCs w:val="24"/>
        </w:rPr>
        <w:t>8(2)</w:t>
      </w:r>
      <w:r w:rsidRPr="00F1371B">
        <w:rPr>
          <w:rFonts w:ascii="Arial" w:hAnsi="Arial" w:cs="Arial"/>
          <w:sz w:val="24"/>
          <w:szCs w:val="24"/>
        </w:rPr>
        <w:t xml:space="preserve"> of the Bill allows the director-general to release information </w:t>
      </w:r>
      <w:r w:rsidR="4AC39AE5" w:rsidRPr="00F1371B">
        <w:rPr>
          <w:rFonts w:ascii="Arial" w:hAnsi="Arial" w:cs="Arial"/>
          <w:sz w:val="24"/>
          <w:szCs w:val="24"/>
        </w:rPr>
        <w:t xml:space="preserve">from the donor register </w:t>
      </w:r>
      <w:r w:rsidRPr="00F1371B">
        <w:rPr>
          <w:rFonts w:ascii="Arial" w:hAnsi="Arial" w:cs="Arial"/>
          <w:sz w:val="24"/>
          <w:szCs w:val="24"/>
        </w:rPr>
        <w:t xml:space="preserve">that would facilitate early notification of medical conditions. Information can only be disclosed to a very limited pool of people, </w:t>
      </w:r>
      <w:r w:rsidR="4BBBE2FF" w:rsidRPr="00F1371B">
        <w:rPr>
          <w:rFonts w:ascii="Arial" w:hAnsi="Arial" w:cs="Arial"/>
          <w:sz w:val="24"/>
          <w:szCs w:val="24"/>
        </w:rPr>
        <w:t>in the same way as s 25</w:t>
      </w:r>
      <w:r w:rsidRPr="00F1371B">
        <w:rPr>
          <w:rFonts w:ascii="Arial" w:hAnsi="Arial" w:cs="Arial"/>
          <w:sz w:val="24"/>
          <w:szCs w:val="24"/>
        </w:rPr>
        <w:t>. Section 6</w:t>
      </w:r>
      <w:r w:rsidR="110FCB43" w:rsidRPr="00F1371B">
        <w:rPr>
          <w:rFonts w:ascii="Arial" w:hAnsi="Arial" w:cs="Arial"/>
          <w:sz w:val="24"/>
          <w:szCs w:val="24"/>
        </w:rPr>
        <w:t>8(2)</w:t>
      </w:r>
      <w:r w:rsidRPr="00F1371B">
        <w:rPr>
          <w:rFonts w:ascii="Arial" w:hAnsi="Arial" w:cs="Arial"/>
          <w:sz w:val="24"/>
          <w:szCs w:val="24"/>
        </w:rPr>
        <w:t xml:space="preserve"> includes certain safeguards, including that the </w:t>
      </w:r>
      <w:r w:rsidR="73290C75" w:rsidRPr="00F1371B">
        <w:rPr>
          <w:rFonts w:ascii="Arial" w:hAnsi="Arial" w:cs="Arial"/>
          <w:sz w:val="24"/>
          <w:szCs w:val="24"/>
        </w:rPr>
        <w:t xml:space="preserve">director-general believes on reasonable grounds that the disclosure is necessary to prevent or </w:t>
      </w:r>
      <w:r w:rsidR="7417282F" w:rsidRPr="00F1371B">
        <w:rPr>
          <w:rFonts w:ascii="Arial" w:hAnsi="Arial" w:cs="Arial"/>
          <w:sz w:val="24"/>
          <w:szCs w:val="24"/>
        </w:rPr>
        <w:t xml:space="preserve">reduce </w:t>
      </w:r>
      <w:r w:rsidR="73290C75" w:rsidRPr="00F1371B">
        <w:rPr>
          <w:rFonts w:ascii="Arial" w:hAnsi="Arial" w:cs="Arial"/>
          <w:sz w:val="24"/>
          <w:szCs w:val="24"/>
        </w:rPr>
        <w:t>a serious and imminent risk to anyone’s life or physical, mental or emotional health or to warn the person to whom the information is disclosed about the existence of a genetic or hereditary condition that may be harmful to that person or the person's descendants in future</w:t>
      </w:r>
      <w:r w:rsidRPr="00F1371B">
        <w:rPr>
          <w:rFonts w:ascii="Arial" w:hAnsi="Arial" w:cs="Arial"/>
          <w:sz w:val="24"/>
          <w:szCs w:val="24"/>
        </w:rPr>
        <w:t>. The director-general will have the ability to delegate and has access to specialist medical staff and counsellors who will have the appropriate training to sensitively managing these disclosures. Therefore, the disclosure of</w:t>
      </w:r>
      <w:r w:rsidR="07F97994" w:rsidRPr="00F1371B">
        <w:rPr>
          <w:rFonts w:ascii="Arial" w:hAnsi="Arial" w:cs="Arial"/>
          <w:sz w:val="24"/>
          <w:szCs w:val="24"/>
        </w:rPr>
        <w:t xml:space="preserve"> personal</w:t>
      </w:r>
      <w:r w:rsidRPr="00F1371B">
        <w:rPr>
          <w:rFonts w:ascii="Arial" w:hAnsi="Arial" w:cs="Arial"/>
          <w:sz w:val="24"/>
          <w:szCs w:val="24"/>
        </w:rPr>
        <w:t xml:space="preserve"> health information in this circumstance is not an arbitrary interference with privacy as there is a high threshold before disclosure can occur.</w:t>
      </w:r>
    </w:p>
    <w:p w14:paraId="60E93F67" w14:textId="20419A7D" w:rsidR="5A74EB5C" w:rsidRPr="00F1371B" w:rsidRDefault="478D2C1C" w:rsidP="7E2F3B8E">
      <w:pPr>
        <w:spacing w:before="240"/>
        <w:jc w:val="both"/>
        <w:rPr>
          <w:rFonts w:ascii="Arial" w:eastAsia="Arial" w:hAnsi="Arial" w:cs="Arial"/>
          <w:sz w:val="24"/>
          <w:szCs w:val="24"/>
        </w:rPr>
      </w:pPr>
      <w:r w:rsidRPr="00F1371B">
        <w:rPr>
          <w:rFonts w:ascii="Arial" w:hAnsi="Arial" w:cs="Arial"/>
          <w:sz w:val="24"/>
          <w:szCs w:val="24"/>
        </w:rPr>
        <w:t>Section 6</w:t>
      </w:r>
      <w:r w:rsidR="26BEB759" w:rsidRPr="00F1371B">
        <w:rPr>
          <w:rFonts w:ascii="Arial" w:hAnsi="Arial" w:cs="Arial"/>
          <w:sz w:val="24"/>
          <w:szCs w:val="24"/>
        </w:rPr>
        <w:t>8(3)</w:t>
      </w:r>
      <w:r w:rsidR="2BCD63C2" w:rsidRPr="00F1371B">
        <w:rPr>
          <w:rFonts w:ascii="Arial" w:hAnsi="Arial" w:cs="Arial"/>
          <w:sz w:val="24"/>
          <w:szCs w:val="24"/>
        </w:rPr>
        <w:t xml:space="preserve"> </w:t>
      </w:r>
      <w:r w:rsidRPr="00F1371B">
        <w:rPr>
          <w:rFonts w:ascii="Arial" w:hAnsi="Arial" w:cs="Arial"/>
          <w:sz w:val="24"/>
          <w:szCs w:val="24"/>
        </w:rPr>
        <w:t>also allows for the disclosure of</w:t>
      </w:r>
      <w:r w:rsidR="436D5EF4" w:rsidRPr="00F1371B">
        <w:rPr>
          <w:rFonts w:ascii="Arial" w:hAnsi="Arial" w:cs="Arial"/>
          <w:sz w:val="24"/>
          <w:szCs w:val="24"/>
        </w:rPr>
        <w:t xml:space="preserve"> </w:t>
      </w:r>
      <w:r w:rsidRPr="00F1371B">
        <w:rPr>
          <w:rFonts w:ascii="Arial" w:hAnsi="Arial" w:cs="Arial"/>
          <w:sz w:val="24"/>
          <w:szCs w:val="24"/>
        </w:rPr>
        <w:t>information relevant to identifying a consanguineous relationship or because there is a</w:t>
      </w:r>
      <w:r w:rsidR="5FD8E548" w:rsidRPr="00F1371B">
        <w:rPr>
          <w:rFonts w:ascii="Arial" w:hAnsi="Arial" w:cs="Arial"/>
          <w:sz w:val="24"/>
          <w:szCs w:val="24"/>
        </w:rPr>
        <w:t>nother</w:t>
      </w:r>
      <w:r w:rsidRPr="00F1371B">
        <w:rPr>
          <w:rFonts w:ascii="Arial" w:hAnsi="Arial" w:cs="Arial"/>
          <w:sz w:val="24"/>
          <w:szCs w:val="24"/>
        </w:rPr>
        <w:t xml:space="preserve"> serious risk to the welfare or safety of a donor or donor</w:t>
      </w:r>
      <w:r w:rsidR="00375699">
        <w:rPr>
          <w:rFonts w:ascii="Arial" w:hAnsi="Arial" w:cs="Arial"/>
          <w:sz w:val="24"/>
          <w:szCs w:val="24"/>
        </w:rPr>
        <w:noBreakHyphen/>
      </w:r>
      <w:r w:rsidRPr="00F1371B">
        <w:rPr>
          <w:rFonts w:ascii="Arial" w:hAnsi="Arial" w:cs="Arial"/>
          <w:sz w:val="24"/>
          <w:szCs w:val="24"/>
        </w:rPr>
        <w:t>conceived person.</w:t>
      </w:r>
      <w:r w:rsidR="5E18C1B0" w:rsidRPr="00F1371B">
        <w:rPr>
          <w:rFonts w:ascii="Arial" w:hAnsi="Arial" w:cs="Arial"/>
          <w:sz w:val="24"/>
          <w:szCs w:val="24"/>
        </w:rPr>
        <w:t xml:space="preserve"> </w:t>
      </w:r>
      <w:r w:rsidR="45CA3C30" w:rsidRPr="00F1371B">
        <w:rPr>
          <w:rFonts w:ascii="Arial" w:hAnsi="Arial" w:cs="Arial"/>
          <w:sz w:val="24"/>
          <w:szCs w:val="24"/>
        </w:rPr>
        <w:t>For a risk to the safety or welfare of a donor or donor</w:t>
      </w:r>
      <w:r w:rsidR="00375699">
        <w:rPr>
          <w:rFonts w:ascii="Arial" w:hAnsi="Arial" w:cs="Arial"/>
          <w:sz w:val="24"/>
          <w:szCs w:val="24"/>
        </w:rPr>
        <w:noBreakHyphen/>
      </w:r>
      <w:r w:rsidR="45CA3C30" w:rsidRPr="00F1371B">
        <w:rPr>
          <w:rFonts w:ascii="Arial" w:hAnsi="Arial" w:cs="Arial"/>
          <w:sz w:val="24"/>
          <w:szCs w:val="24"/>
        </w:rPr>
        <w:t xml:space="preserve">conceived person </w:t>
      </w:r>
      <w:r w:rsidR="09D0E6A8" w:rsidRPr="00F1371B">
        <w:rPr>
          <w:rFonts w:ascii="Arial" w:hAnsi="Arial" w:cs="Arial"/>
          <w:sz w:val="24"/>
          <w:szCs w:val="24"/>
        </w:rPr>
        <w:t xml:space="preserve">that is less ‘serious’, the director-general must first contact the </w:t>
      </w:r>
      <w:r w:rsidR="2E945B9E" w:rsidRPr="00F1371B">
        <w:rPr>
          <w:rFonts w:ascii="Arial" w:hAnsi="Arial" w:cs="Arial"/>
          <w:sz w:val="24"/>
          <w:szCs w:val="24"/>
        </w:rPr>
        <w:t xml:space="preserve">mature </w:t>
      </w:r>
      <w:r w:rsidR="09D0E6A8" w:rsidRPr="00F1371B">
        <w:rPr>
          <w:rFonts w:ascii="Arial" w:hAnsi="Arial" w:cs="Arial"/>
          <w:sz w:val="24"/>
          <w:szCs w:val="24"/>
        </w:rPr>
        <w:t>donor</w:t>
      </w:r>
      <w:r w:rsidR="00375699">
        <w:rPr>
          <w:rFonts w:ascii="Arial" w:hAnsi="Arial" w:cs="Arial"/>
          <w:sz w:val="24"/>
          <w:szCs w:val="24"/>
        </w:rPr>
        <w:noBreakHyphen/>
      </w:r>
      <w:r w:rsidR="09D0E6A8" w:rsidRPr="00F1371B">
        <w:rPr>
          <w:rFonts w:ascii="Arial" w:hAnsi="Arial" w:cs="Arial"/>
          <w:sz w:val="24"/>
          <w:szCs w:val="24"/>
        </w:rPr>
        <w:t xml:space="preserve">conceived person </w:t>
      </w:r>
      <w:r w:rsidR="005DED37" w:rsidRPr="00F1371B">
        <w:rPr>
          <w:rFonts w:ascii="Arial" w:hAnsi="Arial" w:cs="Arial"/>
          <w:sz w:val="24"/>
          <w:szCs w:val="24"/>
        </w:rPr>
        <w:t>and ask the person whether they wish to consent to the disclosure of information</w:t>
      </w:r>
      <w:r w:rsidR="5AF008C3" w:rsidRPr="00F1371B">
        <w:rPr>
          <w:rFonts w:ascii="Arial" w:hAnsi="Arial" w:cs="Arial"/>
          <w:sz w:val="24"/>
          <w:szCs w:val="24"/>
        </w:rPr>
        <w:t xml:space="preserve"> (s </w:t>
      </w:r>
      <w:r w:rsidR="3648FD91" w:rsidRPr="00F1371B">
        <w:rPr>
          <w:rFonts w:ascii="Arial" w:hAnsi="Arial" w:cs="Arial"/>
          <w:sz w:val="24"/>
          <w:szCs w:val="24"/>
        </w:rPr>
        <w:t>69</w:t>
      </w:r>
      <w:r w:rsidR="5AF008C3" w:rsidRPr="00F1371B">
        <w:rPr>
          <w:rFonts w:ascii="Arial" w:hAnsi="Arial" w:cs="Arial"/>
          <w:sz w:val="24"/>
          <w:szCs w:val="24"/>
        </w:rPr>
        <w:t>). This operates as a safeguard to s 6</w:t>
      </w:r>
      <w:r w:rsidR="2BD613DD" w:rsidRPr="00F1371B">
        <w:rPr>
          <w:rFonts w:ascii="Arial" w:hAnsi="Arial" w:cs="Arial"/>
          <w:sz w:val="24"/>
          <w:szCs w:val="24"/>
        </w:rPr>
        <w:t>8(3)</w:t>
      </w:r>
      <w:r w:rsidR="5AF008C3" w:rsidRPr="00F1371B">
        <w:rPr>
          <w:rFonts w:ascii="Arial" w:hAnsi="Arial" w:cs="Arial"/>
          <w:sz w:val="24"/>
          <w:szCs w:val="24"/>
        </w:rPr>
        <w:t xml:space="preserve"> as it means that when the risk </w:t>
      </w:r>
      <w:r w:rsidR="15FFAC48" w:rsidRPr="00F1371B">
        <w:rPr>
          <w:rFonts w:ascii="Arial" w:hAnsi="Arial" w:cs="Arial"/>
          <w:sz w:val="24"/>
          <w:szCs w:val="24"/>
        </w:rPr>
        <w:t xml:space="preserve">to safety and welfare threshold is less than a serious risk, the director-general must first obtain consent (s </w:t>
      </w:r>
      <w:r w:rsidR="46241DA4" w:rsidRPr="00F1371B">
        <w:rPr>
          <w:rFonts w:ascii="Arial" w:hAnsi="Arial" w:cs="Arial"/>
          <w:sz w:val="24"/>
          <w:szCs w:val="24"/>
        </w:rPr>
        <w:t>69</w:t>
      </w:r>
      <w:r w:rsidR="0331CEB0" w:rsidRPr="00F1371B">
        <w:rPr>
          <w:rFonts w:ascii="Arial" w:hAnsi="Arial" w:cs="Arial"/>
          <w:sz w:val="24"/>
          <w:szCs w:val="24"/>
        </w:rPr>
        <w:t>).</w:t>
      </w:r>
      <w:r w:rsidR="5A74EB5C" w:rsidRPr="00F1371B" w:rsidDel="478D2C1C">
        <w:rPr>
          <w:rFonts w:ascii="Arial" w:hAnsi="Arial" w:cs="Arial"/>
          <w:sz w:val="24"/>
          <w:szCs w:val="24"/>
        </w:rPr>
        <w:t xml:space="preserve"> </w:t>
      </w:r>
      <w:r w:rsidRPr="00F1371B">
        <w:rPr>
          <w:rFonts w:ascii="Arial" w:hAnsi="Arial" w:cs="Arial"/>
          <w:sz w:val="24"/>
          <w:szCs w:val="24"/>
        </w:rPr>
        <w:t>The limited pool of persons able to receive the information</w:t>
      </w:r>
      <w:r w:rsidR="1B272369" w:rsidRPr="00F1371B">
        <w:rPr>
          <w:rFonts w:ascii="Arial" w:hAnsi="Arial" w:cs="Arial"/>
          <w:sz w:val="24"/>
          <w:szCs w:val="24"/>
        </w:rPr>
        <w:t>, the serious risk threshold</w:t>
      </w:r>
      <w:r w:rsidR="32E24F32" w:rsidRPr="00F1371B">
        <w:rPr>
          <w:rFonts w:ascii="Arial" w:hAnsi="Arial" w:cs="Arial"/>
          <w:sz w:val="24"/>
          <w:szCs w:val="24"/>
        </w:rPr>
        <w:t xml:space="preserve">, and the separate process to obtain consent for a lower risk threshold under s </w:t>
      </w:r>
      <w:r w:rsidR="47DFA537" w:rsidRPr="00F1371B">
        <w:rPr>
          <w:rFonts w:ascii="Arial" w:hAnsi="Arial" w:cs="Arial"/>
          <w:sz w:val="24"/>
          <w:szCs w:val="24"/>
        </w:rPr>
        <w:t>69</w:t>
      </w:r>
      <w:r w:rsidRPr="00F1371B">
        <w:rPr>
          <w:rFonts w:ascii="Arial" w:hAnsi="Arial" w:cs="Arial"/>
          <w:sz w:val="24"/>
          <w:szCs w:val="24"/>
        </w:rPr>
        <w:t xml:space="preserve"> means that the limitation on the right to privacy of the </w:t>
      </w:r>
      <w:r w:rsidR="59F16B99" w:rsidRPr="00F1371B">
        <w:rPr>
          <w:rFonts w:ascii="Arial" w:hAnsi="Arial" w:cs="Arial"/>
          <w:sz w:val="24"/>
          <w:szCs w:val="24"/>
        </w:rPr>
        <w:t xml:space="preserve">donor or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 whose information is getting released</w:t>
      </w:r>
      <w:r w:rsidR="3C5E82B3" w:rsidRPr="00F1371B">
        <w:rPr>
          <w:rFonts w:ascii="Arial" w:hAnsi="Arial" w:cs="Arial"/>
          <w:sz w:val="24"/>
          <w:szCs w:val="24"/>
        </w:rPr>
        <w:t xml:space="preserve"> under s 6</w:t>
      </w:r>
      <w:r w:rsidR="6373966E" w:rsidRPr="00F1371B">
        <w:rPr>
          <w:rFonts w:ascii="Arial" w:hAnsi="Arial" w:cs="Arial"/>
          <w:sz w:val="24"/>
          <w:szCs w:val="24"/>
        </w:rPr>
        <w:t>8</w:t>
      </w:r>
      <w:r w:rsidR="3C5E82B3" w:rsidRPr="00F1371B">
        <w:rPr>
          <w:rFonts w:ascii="Arial" w:hAnsi="Arial" w:cs="Arial"/>
          <w:sz w:val="24"/>
          <w:szCs w:val="24"/>
        </w:rPr>
        <w:t>(3)</w:t>
      </w:r>
      <w:r w:rsidRPr="00F1371B">
        <w:rPr>
          <w:rFonts w:ascii="Arial" w:hAnsi="Arial" w:cs="Arial"/>
          <w:sz w:val="24"/>
          <w:szCs w:val="24"/>
        </w:rPr>
        <w:t xml:space="preserve"> is minimised to the extent</w:t>
      </w:r>
      <w:r w:rsidR="7064F992" w:rsidRPr="00F1371B">
        <w:rPr>
          <w:rFonts w:ascii="Arial" w:hAnsi="Arial" w:cs="Arial"/>
          <w:sz w:val="24"/>
          <w:szCs w:val="24"/>
        </w:rPr>
        <w:t xml:space="preserve"> necessary</w:t>
      </w:r>
      <w:r w:rsidR="7064F992" w:rsidRPr="00F1371B">
        <w:rPr>
          <w:rFonts w:ascii="Arial" w:eastAsia="Arial" w:hAnsi="Arial" w:cs="Arial"/>
          <w:sz w:val="24"/>
          <w:szCs w:val="24"/>
        </w:rPr>
        <w:t xml:space="preserve"> to achieve</w:t>
      </w:r>
      <w:r w:rsidRPr="00F1371B">
        <w:rPr>
          <w:rFonts w:ascii="Arial" w:eastAsia="Arial" w:hAnsi="Arial" w:cs="Arial"/>
          <w:sz w:val="24"/>
          <w:szCs w:val="24"/>
        </w:rPr>
        <w:t xml:space="preserve"> the policy objective of protecting the welfare and safety of the applicant.</w:t>
      </w:r>
    </w:p>
    <w:p w14:paraId="522E5C7C" w14:textId="538B9ED8" w:rsidR="00A248C1" w:rsidRPr="00556854" w:rsidRDefault="4654F333" w:rsidP="00556854">
      <w:pPr>
        <w:pStyle w:val="Heading5"/>
      </w:pPr>
      <w:r w:rsidRPr="00556854">
        <w:t>P</w:t>
      </w:r>
      <w:r w:rsidR="7F2570AB" w:rsidRPr="00556854">
        <w:t xml:space="preserve">rivacy </w:t>
      </w:r>
      <w:r w:rsidR="4871D678" w:rsidRPr="00556854">
        <w:t>limitations relating</w:t>
      </w:r>
      <w:r w:rsidRPr="00556854">
        <w:t xml:space="preserve"> to </w:t>
      </w:r>
      <w:r w:rsidR="03835A5F" w:rsidRPr="00556854">
        <w:t xml:space="preserve">registration and </w:t>
      </w:r>
      <w:r w:rsidRPr="00556854">
        <w:t>enforcement</w:t>
      </w:r>
    </w:p>
    <w:p w14:paraId="72694D0C" w14:textId="436956AC" w:rsidR="00A248C1" w:rsidRPr="00556854" w:rsidRDefault="59C1F272" w:rsidP="00297364">
      <w:pPr>
        <w:pStyle w:val="Heading6"/>
        <w:numPr>
          <w:ilvl w:val="0"/>
          <w:numId w:val="29"/>
        </w:numPr>
        <w:ind w:hanging="578"/>
      </w:pPr>
      <w:r w:rsidRPr="00556854">
        <w:t>Nature of the limitation (s 28(2)(c))</w:t>
      </w:r>
    </w:p>
    <w:p w14:paraId="0CD8B9AB" w14:textId="329C8646" w:rsidR="00A248C1" w:rsidRPr="00F1371B" w:rsidRDefault="491E9783" w:rsidP="7E2F3B8E">
      <w:pPr>
        <w:spacing w:before="240"/>
        <w:jc w:val="both"/>
        <w:rPr>
          <w:rFonts w:ascii="Arial" w:hAnsi="Arial" w:cs="Arial"/>
          <w:sz w:val="24"/>
          <w:szCs w:val="24"/>
        </w:rPr>
      </w:pPr>
      <w:r w:rsidRPr="00F1371B">
        <w:rPr>
          <w:rFonts w:ascii="Arial" w:hAnsi="Arial" w:cs="Arial"/>
          <w:sz w:val="24"/>
          <w:szCs w:val="24"/>
        </w:rPr>
        <w:t xml:space="preserve">The Bill limits the privacy of various people connected with the ART provider. </w:t>
      </w:r>
      <w:r w:rsidRPr="00F1371B">
        <w:rPr>
          <w:rFonts w:ascii="Arial" w:hAnsi="Arial" w:cs="Arial"/>
          <w:sz w:val="24"/>
          <w:szCs w:val="24"/>
          <w:shd w:val="clear" w:color="auto" w:fill="E6E6E6"/>
        </w:rPr>
        <w:t>Sections 13, 14 and 19</w:t>
      </w:r>
      <w:r w:rsidR="239EBD8E" w:rsidRPr="00F1371B">
        <w:rPr>
          <w:rFonts w:ascii="Arial" w:hAnsi="Arial" w:cs="Arial"/>
          <w:sz w:val="24"/>
          <w:szCs w:val="24"/>
        </w:rPr>
        <w:t xml:space="preserve"> may limit the right to privacy of the connected people </w:t>
      </w:r>
      <w:r w:rsidRPr="00F1371B">
        <w:rPr>
          <w:rFonts w:ascii="Arial" w:hAnsi="Arial" w:cs="Arial"/>
          <w:sz w:val="24"/>
          <w:szCs w:val="24"/>
        </w:rPr>
        <w:t xml:space="preserve">as the names of various people involved in delivery the services are required to be provided as part of </w:t>
      </w:r>
      <w:r w:rsidRPr="00F1371B">
        <w:rPr>
          <w:rFonts w:ascii="Arial" w:hAnsi="Arial" w:cs="Arial"/>
          <w:sz w:val="24"/>
          <w:szCs w:val="24"/>
        </w:rPr>
        <w:lastRenderedPageBreak/>
        <w:t xml:space="preserve">the registration process for an ART provider. </w:t>
      </w:r>
      <w:r w:rsidRPr="00F1371B">
        <w:rPr>
          <w:rFonts w:ascii="Arial" w:hAnsi="Arial" w:cs="Arial"/>
          <w:sz w:val="24"/>
          <w:szCs w:val="24"/>
          <w:shd w:val="clear" w:color="auto" w:fill="E6E6E6"/>
        </w:rPr>
        <w:t>Section 20</w:t>
      </w:r>
      <w:r w:rsidRPr="00F1371B">
        <w:rPr>
          <w:rFonts w:ascii="Arial" w:hAnsi="Arial" w:cs="Arial"/>
          <w:sz w:val="24"/>
          <w:szCs w:val="24"/>
        </w:rPr>
        <w:t xml:space="preserve"> also limits the right to privacy of those individuals, as the director-general must make the details at </w:t>
      </w:r>
      <w:r w:rsidRPr="00F1371B">
        <w:rPr>
          <w:rFonts w:ascii="Arial" w:hAnsi="Arial" w:cs="Arial"/>
          <w:sz w:val="24"/>
          <w:szCs w:val="24"/>
          <w:shd w:val="clear" w:color="auto" w:fill="E6E6E6"/>
        </w:rPr>
        <w:t>s 20(2)</w:t>
      </w:r>
      <w:r w:rsidRPr="00F1371B">
        <w:rPr>
          <w:rFonts w:ascii="Arial" w:hAnsi="Arial" w:cs="Arial"/>
          <w:sz w:val="24"/>
          <w:szCs w:val="24"/>
        </w:rPr>
        <w:t xml:space="preserve"> (which includes the name of each doctor who performs or supervises ART services, and the name of each person providing counselling services)</w:t>
      </w:r>
      <w:r w:rsidR="43C47CA8" w:rsidRPr="00F1371B">
        <w:rPr>
          <w:rFonts w:ascii="Arial" w:hAnsi="Arial" w:cs="Arial"/>
          <w:sz w:val="24"/>
          <w:szCs w:val="24"/>
        </w:rPr>
        <w:t xml:space="preserve"> available to the public</w:t>
      </w:r>
      <w:r w:rsidRPr="00F1371B">
        <w:rPr>
          <w:rFonts w:ascii="Arial" w:hAnsi="Arial" w:cs="Arial"/>
          <w:sz w:val="24"/>
          <w:szCs w:val="24"/>
        </w:rPr>
        <w:t xml:space="preserve">. These sections will also limit the privacy of an ART provider in the unlikely circumstance that provider is a sole trader (see further detail in relation to this under the heading </w:t>
      </w:r>
      <w:r w:rsidRPr="00F1371B">
        <w:rPr>
          <w:rFonts w:ascii="Arial" w:hAnsi="Arial" w:cs="Arial"/>
          <w:i/>
          <w:iCs/>
          <w:sz w:val="24"/>
          <w:szCs w:val="24"/>
        </w:rPr>
        <w:t>Specific issues in relation to sole traders).</w:t>
      </w:r>
    </w:p>
    <w:p w14:paraId="0614930F" w14:textId="4A58BAED" w:rsidR="00A248C1" w:rsidRPr="00F1371B" w:rsidRDefault="14A5C5FB" w:rsidP="7E2F3B8E">
      <w:pPr>
        <w:spacing w:before="240"/>
        <w:rPr>
          <w:rFonts w:ascii="Arial" w:hAnsi="Arial" w:cs="Arial"/>
          <w:sz w:val="24"/>
          <w:szCs w:val="24"/>
        </w:rPr>
      </w:pPr>
      <w:r w:rsidRPr="00F1371B">
        <w:rPr>
          <w:rFonts w:ascii="Arial" w:hAnsi="Arial" w:cs="Arial"/>
          <w:sz w:val="24"/>
          <w:szCs w:val="24"/>
        </w:rPr>
        <w:t xml:space="preserve">The following sections of the Bill </w:t>
      </w:r>
      <w:r w:rsidR="2E0C39CB" w:rsidRPr="00F1371B">
        <w:rPr>
          <w:rFonts w:ascii="Arial" w:hAnsi="Arial" w:cs="Arial"/>
          <w:sz w:val="24"/>
          <w:szCs w:val="24"/>
        </w:rPr>
        <w:t>limit the right to privacy by</w:t>
      </w:r>
      <w:r w:rsidR="47EFCC49" w:rsidRPr="00F1371B">
        <w:rPr>
          <w:rFonts w:ascii="Arial" w:hAnsi="Arial" w:cs="Arial"/>
          <w:sz w:val="24"/>
          <w:szCs w:val="24"/>
        </w:rPr>
        <w:t xml:space="preserve"> </w:t>
      </w:r>
      <w:r w:rsidRPr="00F1371B">
        <w:rPr>
          <w:rFonts w:ascii="Arial" w:hAnsi="Arial" w:cs="Arial"/>
          <w:sz w:val="24"/>
          <w:szCs w:val="24"/>
        </w:rPr>
        <w:t>provid</w:t>
      </w:r>
      <w:r w:rsidR="644A7338" w:rsidRPr="00F1371B">
        <w:rPr>
          <w:rFonts w:ascii="Arial" w:hAnsi="Arial" w:cs="Arial"/>
          <w:sz w:val="24"/>
          <w:szCs w:val="24"/>
        </w:rPr>
        <w:t>ing</w:t>
      </w:r>
      <w:r w:rsidRPr="00F1371B">
        <w:rPr>
          <w:rFonts w:ascii="Arial" w:hAnsi="Arial" w:cs="Arial"/>
          <w:sz w:val="24"/>
          <w:szCs w:val="24"/>
        </w:rPr>
        <w:t xml:space="preserve"> for powers of entry to premises, seiz</w:t>
      </w:r>
      <w:r w:rsidR="44883503" w:rsidRPr="00F1371B">
        <w:rPr>
          <w:rFonts w:ascii="Arial" w:hAnsi="Arial" w:cs="Arial"/>
          <w:sz w:val="24"/>
          <w:szCs w:val="24"/>
        </w:rPr>
        <w:t>ure</w:t>
      </w:r>
      <w:r w:rsidRPr="00F1371B">
        <w:rPr>
          <w:rFonts w:ascii="Arial" w:hAnsi="Arial" w:cs="Arial"/>
          <w:sz w:val="24"/>
          <w:szCs w:val="24"/>
        </w:rPr>
        <w:t xml:space="preserve">, compelling of information, and inspection: </w:t>
      </w:r>
    </w:p>
    <w:tbl>
      <w:tblPr>
        <w:tblW w:w="9064" w:type="dxa"/>
        <w:tblBorders>
          <w:top w:val="single" w:sz="6" w:space="0" w:color="000000" w:themeColor="text1"/>
          <w:left w:val="single" w:sz="6" w:space="0" w:color="000000" w:themeColor="text1"/>
          <w:bottom w:val="single" w:sz="6" w:space="0" w:color="000000" w:themeColor="text1"/>
          <w:right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3394"/>
        <w:gridCol w:w="5670"/>
      </w:tblGrid>
      <w:tr w:rsidR="00A248C1" w:rsidRPr="00F1371B" w14:paraId="615F782B" w14:textId="77777777" w:rsidTr="7277AECB">
        <w:tc>
          <w:tcPr>
            <w:tcW w:w="3394" w:type="dxa"/>
            <w:tcBorders>
              <w:bottom w:val="single" w:sz="6" w:space="0" w:color="auto"/>
              <w:right w:val="single" w:sz="6" w:space="0" w:color="auto"/>
            </w:tcBorders>
            <w:shd w:val="clear" w:color="auto" w:fill="FFFFFF" w:themeFill="background1"/>
            <w:tcMar>
              <w:top w:w="0" w:type="dxa"/>
              <w:left w:w="101" w:type="dxa"/>
              <w:bottom w:w="0" w:type="dxa"/>
              <w:right w:w="101" w:type="dxa"/>
            </w:tcMar>
          </w:tcPr>
          <w:p w14:paraId="5E5A6C48" w14:textId="36CC0EAA" w:rsidR="00A248C1" w:rsidRPr="00F1371B" w:rsidRDefault="43B8A1C8" w:rsidP="7E2F3B8E">
            <w:pPr>
              <w:rPr>
                <w:rFonts w:ascii="Arial" w:hAnsi="Arial" w:cs="Arial"/>
                <w:sz w:val="24"/>
                <w:szCs w:val="24"/>
              </w:rPr>
            </w:pPr>
            <w:r w:rsidRPr="00F1371B">
              <w:rPr>
                <w:rFonts w:ascii="Arial" w:hAnsi="Arial" w:cs="Arial"/>
                <w:sz w:val="24"/>
                <w:szCs w:val="24"/>
              </w:rPr>
              <w:t>s 9</w:t>
            </w:r>
            <w:r w:rsidR="0E8FE040" w:rsidRPr="00F1371B">
              <w:rPr>
                <w:rFonts w:ascii="Arial" w:hAnsi="Arial" w:cs="Arial"/>
                <w:sz w:val="24"/>
                <w:szCs w:val="24"/>
              </w:rPr>
              <w:t>4</w:t>
            </w:r>
            <w:r w:rsidRPr="00F1371B">
              <w:rPr>
                <w:rFonts w:ascii="Arial" w:hAnsi="Arial" w:cs="Arial"/>
                <w:sz w:val="24"/>
                <w:szCs w:val="24"/>
              </w:rPr>
              <w:t xml:space="preserve"> Direction to give information</w:t>
            </w:r>
          </w:p>
        </w:tc>
        <w:tc>
          <w:tcPr>
            <w:tcW w:w="5670" w:type="dxa"/>
            <w:tcBorders>
              <w:left w:val="single" w:sz="6" w:space="0" w:color="auto"/>
              <w:bottom w:val="single" w:sz="6" w:space="0" w:color="auto"/>
            </w:tcBorders>
            <w:shd w:val="clear" w:color="auto" w:fill="FFFFFF" w:themeFill="background1"/>
            <w:tcMar>
              <w:top w:w="0" w:type="dxa"/>
              <w:left w:w="101" w:type="dxa"/>
              <w:bottom w:w="0" w:type="dxa"/>
              <w:right w:w="101" w:type="dxa"/>
            </w:tcMar>
          </w:tcPr>
          <w:p w14:paraId="4DF8EB16" w14:textId="77777777"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Provides for an authorised person to direct a person to give information or a document within a reasonable </w:t>
            </w:r>
            <w:bookmarkStart w:id="54" w:name="_Int_yFyeNeFG"/>
            <w:r w:rsidRPr="00F1371B">
              <w:rPr>
                <w:rFonts w:ascii="Arial" w:hAnsi="Arial" w:cs="Arial"/>
                <w:sz w:val="24"/>
                <w:szCs w:val="24"/>
              </w:rPr>
              <w:t>timeframe</w:t>
            </w:r>
            <w:bookmarkEnd w:id="54"/>
            <w:r w:rsidRPr="00F1371B">
              <w:rPr>
                <w:rFonts w:ascii="Arial" w:hAnsi="Arial" w:cs="Arial"/>
                <w:sz w:val="24"/>
                <w:szCs w:val="24"/>
              </w:rPr>
              <w:t>.</w:t>
            </w:r>
          </w:p>
        </w:tc>
      </w:tr>
      <w:tr w:rsidR="00A248C1" w:rsidRPr="00F1371B" w14:paraId="2AB3463C" w14:textId="77777777" w:rsidTr="7277AECB">
        <w:tc>
          <w:tcPr>
            <w:tcW w:w="3394" w:type="dxa"/>
            <w:tcBorders>
              <w:bottom w:val="single" w:sz="6" w:space="0" w:color="auto"/>
              <w:right w:val="single" w:sz="6" w:space="0" w:color="auto"/>
            </w:tcBorders>
            <w:shd w:val="clear" w:color="auto" w:fill="FFFFFF" w:themeFill="background1"/>
            <w:tcMar>
              <w:top w:w="0" w:type="dxa"/>
              <w:left w:w="101" w:type="dxa"/>
              <w:bottom w:w="0" w:type="dxa"/>
              <w:right w:w="101" w:type="dxa"/>
            </w:tcMar>
            <w:hideMark/>
          </w:tcPr>
          <w:p w14:paraId="2691E6E9" w14:textId="771CB666" w:rsidR="00A248C1" w:rsidRPr="00F1371B" w:rsidRDefault="43B8A1C8" w:rsidP="7E2F3B8E">
            <w:pPr>
              <w:rPr>
                <w:rFonts w:ascii="Arial" w:hAnsi="Arial" w:cs="Arial"/>
                <w:sz w:val="24"/>
                <w:szCs w:val="24"/>
              </w:rPr>
            </w:pPr>
            <w:r w:rsidRPr="00F1371B">
              <w:rPr>
                <w:rFonts w:ascii="Arial" w:hAnsi="Arial" w:cs="Arial"/>
                <w:sz w:val="24"/>
                <w:szCs w:val="24"/>
              </w:rPr>
              <w:t>s 9</w:t>
            </w:r>
            <w:r w:rsidR="4BABA6B9" w:rsidRPr="00F1371B">
              <w:rPr>
                <w:rFonts w:ascii="Arial" w:hAnsi="Arial" w:cs="Arial"/>
                <w:sz w:val="24"/>
                <w:szCs w:val="24"/>
              </w:rPr>
              <w:t>5</w:t>
            </w:r>
            <w:r w:rsidRPr="00F1371B">
              <w:rPr>
                <w:rFonts w:ascii="Arial" w:hAnsi="Arial" w:cs="Arial"/>
                <w:sz w:val="24"/>
                <w:szCs w:val="24"/>
              </w:rPr>
              <w:t xml:space="preserve"> Direction to give name and address</w:t>
            </w:r>
          </w:p>
          <w:p w14:paraId="46543197" w14:textId="77777777" w:rsidR="00A248C1" w:rsidRPr="00F1371B" w:rsidRDefault="59C1F272" w:rsidP="7E2F3B8E">
            <w:pPr>
              <w:rPr>
                <w:rFonts w:ascii="Arial" w:hAnsi="Arial" w:cs="Arial"/>
                <w:sz w:val="24"/>
                <w:szCs w:val="24"/>
              </w:rPr>
            </w:pPr>
            <w:r w:rsidRPr="00F1371B">
              <w:rPr>
                <w:rFonts w:ascii="Arial" w:hAnsi="Arial" w:cs="Arial"/>
                <w:sz w:val="24"/>
                <w:szCs w:val="24"/>
              </w:rPr>
              <w:t> </w:t>
            </w:r>
          </w:p>
        </w:tc>
        <w:tc>
          <w:tcPr>
            <w:tcW w:w="5670" w:type="dxa"/>
            <w:tcBorders>
              <w:left w:val="single" w:sz="6" w:space="0" w:color="auto"/>
              <w:bottom w:val="single" w:sz="6" w:space="0" w:color="auto"/>
            </w:tcBorders>
            <w:shd w:val="clear" w:color="auto" w:fill="FFFFFF" w:themeFill="background1"/>
            <w:tcMar>
              <w:top w:w="0" w:type="dxa"/>
              <w:left w:w="101" w:type="dxa"/>
              <w:bottom w:w="0" w:type="dxa"/>
              <w:right w:w="101" w:type="dxa"/>
            </w:tcMar>
            <w:hideMark/>
          </w:tcPr>
          <w:p w14:paraId="26FF497F"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Provides for an authorised person on reasonable grounds to request name and address of a person who has committed or is committing or is about to commit an offence under the Bill or may be able to assist in the investigation of an offence against the Bill.</w:t>
            </w:r>
          </w:p>
        </w:tc>
      </w:tr>
      <w:tr w:rsidR="00A248C1" w:rsidRPr="00F1371B" w14:paraId="4AEAA5E0" w14:textId="77777777" w:rsidTr="7277AECB">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tcPr>
          <w:p w14:paraId="3A9A2F02" w14:textId="14154DF7" w:rsidR="00A248C1" w:rsidRPr="00F1371B" w:rsidRDefault="43B8A1C8" w:rsidP="7E2F3B8E">
            <w:pPr>
              <w:rPr>
                <w:rFonts w:ascii="Arial" w:hAnsi="Arial" w:cs="Arial"/>
                <w:sz w:val="24"/>
                <w:szCs w:val="24"/>
              </w:rPr>
            </w:pPr>
            <w:r w:rsidRPr="00F1371B">
              <w:rPr>
                <w:rFonts w:ascii="Arial" w:hAnsi="Arial" w:cs="Arial"/>
                <w:sz w:val="24"/>
                <w:szCs w:val="24"/>
              </w:rPr>
              <w:t>s 9</w:t>
            </w:r>
            <w:r w:rsidR="40699A62" w:rsidRPr="00F1371B">
              <w:rPr>
                <w:rFonts w:ascii="Arial" w:hAnsi="Arial" w:cs="Arial"/>
                <w:sz w:val="24"/>
                <w:szCs w:val="24"/>
              </w:rPr>
              <w:t>6</w:t>
            </w:r>
            <w:r w:rsidRPr="00F1371B">
              <w:rPr>
                <w:rFonts w:ascii="Arial" w:hAnsi="Arial" w:cs="Arial"/>
                <w:sz w:val="24"/>
                <w:szCs w:val="24"/>
              </w:rPr>
              <w:t xml:space="preserve"> Power</w:t>
            </w:r>
            <w:r w:rsidR="0DD4B257" w:rsidRPr="00F1371B">
              <w:rPr>
                <w:rFonts w:ascii="Arial" w:hAnsi="Arial" w:cs="Arial"/>
                <w:sz w:val="24"/>
                <w:szCs w:val="24"/>
              </w:rPr>
              <w:t xml:space="preserve">s of authorised person </w:t>
            </w:r>
            <w:r w:rsidRPr="00F1371B">
              <w:rPr>
                <w:rFonts w:ascii="Arial" w:hAnsi="Arial" w:cs="Arial"/>
                <w:sz w:val="24"/>
                <w:szCs w:val="24"/>
              </w:rPr>
              <w:t>to enter premises</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tcPr>
          <w:p w14:paraId="480A36F1"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The power to enter premises that are only used for residential purposes can only be done with consent or with a warrant.</w:t>
            </w:r>
          </w:p>
        </w:tc>
      </w:tr>
      <w:tr w:rsidR="00A248C1" w:rsidRPr="00F1371B" w14:paraId="3879332A" w14:textId="77777777" w:rsidTr="7277AECB">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hideMark/>
          </w:tcPr>
          <w:p w14:paraId="26EA528D" w14:textId="1AFB55A2" w:rsidR="00A248C1" w:rsidRPr="00F1371B" w:rsidRDefault="43B8A1C8" w:rsidP="7E2F3B8E">
            <w:pPr>
              <w:rPr>
                <w:rFonts w:ascii="Arial" w:hAnsi="Arial" w:cs="Arial"/>
                <w:sz w:val="24"/>
                <w:szCs w:val="24"/>
              </w:rPr>
            </w:pPr>
            <w:r w:rsidRPr="00F1371B">
              <w:rPr>
                <w:rFonts w:ascii="Arial" w:hAnsi="Arial" w:cs="Arial"/>
                <w:sz w:val="24"/>
                <w:szCs w:val="24"/>
              </w:rPr>
              <w:t>s 9</w:t>
            </w:r>
            <w:r w:rsidR="4C20A557" w:rsidRPr="00F1371B">
              <w:rPr>
                <w:rFonts w:ascii="Arial" w:hAnsi="Arial" w:cs="Arial"/>
                <w:sz w:val="24"/>
                <w:szCs w:val="24"/>
              </w:rPr>
              <w:t>8</w:t>
            </w:r>
            <w:r w:rsidRPr="00F1371B">
              <w:rPr>
                <w:rFonts w:ascii="Arial" w:hAnsi="Arial" w:cs="Arial"/>
                <w:sz w:val="24"/>
                <w:szCs w:val="24"/>
              </w:rPr>
              <w:t xml:space="preserve"> General powers on entry to premises</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hideMark/>
          </w:tcPr>
          <w:p w14:paraId="066DAC57" w14:textId="71F70FF3" w:rsidR="00A248C1" w:rsidRPr="00F1371B" w:rsidRDefault="2F102BE9" w:rsidP="47D5677D">
            <w:pPr>
              <w:jc w:val="both"/>
              <w:rPr>
                <w:rFonts w:ascii="Arial" w:hAnsi="Arial" w:cs="Arial"/>
                <w:sz w:val="24"/>
                <w:szCs w:val="24"/>
              </w:rPr>
            </w:pPr>
            <w:r w:rsidRPr="00F1371B">
              <w:rPr>
                <w:rFonts w:ascii="Arial" w:hAnsi="Arial" w:cs="Arial"/>
                <w:sz w:val="24"/>
                <w:szCs w:val="24"/>
              </w:rPr>
              <w:t xml:space="preserve">Specifies the scope of actions an authorised person can do under </w:t>
            </w:r>
            <w:r w:rsidR="08E8CAE2" w:rsidRPr="00F1371B">
              <w:rPr>
                <w:rFonts w:ascii="Arial" w:hAnsi="Arial" w:cs="Arial"/>
                <w:sz w:val="24"/>
                <w:szCs w:val="24"/>
              </w:rPr>
              <w:t>the</w:t>
            </w:r>
            <w:r w:rsidR="3DF12370" w:rsidRPr="00F1371B">
              <w:rPr>
                <w:rFonts w:ascii="Arial" w:hAnsi="Arial" w:cs="Arial"/>
                <w:sz w:val="24"/>
                <w:szCs w:val="24"/>
              </w:rPr>
              <w:t xml:space="preserve"> </w:t>
            </w:r>
            <w:r w:rsidR="0AB644A1" w:rsidRPr="00F1371B">
              <w:rPr>
                <w:rFonts w:ascii="Arial" w:hAnsi="Arial" w:cs="Arial"/>
                <w:sz w:val="24"/>
                <w:szCs w:val="24"/>
              </w:rPr>
              <w:t>Bill</w:t>
            </w:r>
            <w:r w:rsidRPr="00F1371B">
              <w:rPr>
                <w:rFonts w:ascii="Arial" w:hAnsi="Arial" w:cs="Arial"/>
                <w:sz w:val="24"/>
                <w:szCs w:val="24"/>
              </w:rPr>
              <w:t> in relation to the premises or anything at the premises, upon entering a premises under this part. It also authorises an authorised person to direct a person to give information, a document, or other thing, answer a question, and to give assistance to exercise a power under this part.</w:t>
            </w:r>
          </w:p>
        </w:tc>
      </w:tr>
      <w:tr w:rsidR="00A248C1" w:rsidRPr="00F1371B" w14:paraId="28E600FE" w14:textId="77777777" w:rsidTr="7277AECB">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tcPr>
          <w:p w14:paraId="1CAC9685" w14:textId="64453989" w:rsidR="00A248C1" w:rsidRPr="00F1371B" w:rsidRDefault="43B8A1C8" w:rsidP="7E2F3B8E">
            <w:pPr>
              <w:rPr>
                <w:rFonts w:ascii="Arial" w:hAnsi="Arial" w:cs="Arial"/>
                <w:sz w:val="24"/>
                <w:szCs w:val="24"/>
              </w:rPr>
            </w:pPr>
            <w:r w:rsidRPr="00F1371B">
              <w:rPr>
                <w:rFonts w:ascii="Arial" w:hAnsi="Arial" w:cs="Arial"/>
                <w:sz w:val="24"/>
                <w:szCs w:val="24"/>
              </w:rPr>
              <w:t>s 10</w:t>
            </w:r>
            <w:r w:rsidR="5668C6B7" w:rsidRPr="00F1371B">
              <w:rPr>
                <w:rFonts w:ascii="Arial" w:hAnsi="Arial" w:cs="Arial"/>
                <w:sz w:val="24"/>
                <w:szCs w:val="24"/>
              </w:rPr>
              <w:t>7</w:t>
            </w:r>
            <w:r w:rsidRPr="00F1371B">
              <w:rPr>
                <w:rFonts w:ascii="Arial" w:hAnsi="Arial" w:cs="Arial"/>
                <w:sz w:val="24"/>
                <w:szCs w:val="24"/>
              </w:rPr>
              <w:t xml:space="preserve"> Authorised person may seize things at premises</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tcPr>
          <w:p w14:paraId="24173200" w14:textId="1806D9FD" w:rsidR="00A248C1" w:rsidRPr="00F1371B" w:rsidRDefault="14A5C5FB" w:rsidP="7E2F3B8E">
            <w:pPr>
              <w:jc w:val="both"/>
              <w:rPr>
                <w:rFonts w:ascii="Arial" w:hAnsi="Arial" w:cs="Arial"/>
                <w:sz w:val="24"/>
                <w:szCs w:val="24"/>
              </w:rPr>
            </w:pPr>
            <w:r w:rsidRPr="00F1371B">
              <w:rPr>
                <w:rFonts w:ascii="Arial" w:hAnsi="Arial" w:cs="Arial"/>
                <w:sz w:val="24"/>
                <w:szCs w:val="24"/>
              </w:rPr>
              <w:t xml:space="preserve">An authorised person who is satisfied that </w:t>
            </w:r>
            <w:r w:rsidR="090F8F5A" w:rsidRPr="00F1371B">
              <w:rPr>
                <w:rFonts w:ascii="Arial" w:hAnsi="Arial" w:cs="Arial"/>
                <w:sz w:val="24"/>
                <w:szCs w:val="24"/>
              </w:rPr>
              <w:t>a</w:t>
            </w:r>
            <w:r w:rsidRPr="00F1371B">
              <w:rPr>
                <w:rFonts w:ascii="Arial" w:hAnsi="Arial" w:cs="Arial"/>
                <w:sz w:val="24"/>
                <w:szCs w:val="24"/>
              </w:rPr>
              <w:t xml:space="preserve"> thing </w:t>
            </w:r>
            <w:bookmarkStart w:id="55" w:name="_Int_9hveRnBc"/>
            <w:r w:rsidRPr="00F1371B">
              <w:rPr>
                <w:rFonts w:ascii="Arial" w:hAnsi="Arial" w:cs="Arial"/>
                <w:sz w:val="24"/>
                <w:szCs w:val="24"/>
              </w:rPr>
              <w:t>is connected with</w:t>
            </w:r>
            <w:bookmarkEnd w:id="55"/>
            <w:r w:rsidRPr="00F1371B">
              <w:rPr>
                <w:rFonts w:ascii="Arial" w:hAnsi="Arial" w:cs="Arial"/>
                <w:sz w:val="24"/>
                <w:szCs w:val="24"/>
              </w:rPr>
              <w:t xml:space="preserve"> an offence under </w:t>
            </w:r>
            <w:r w:rsidR="61F66F68" w:rsidRPr="00F1371B">
              <w:rPr>
                <w:rFonts w:ascii="Arial" w:hAnsi="Arial" w:cs="Arial"/>
                <w:sz w:val="24"/>
                <w:szCs w:val="24"/>
              </w:rPr>
              <w:t>the</w:t>
            </w:r>
            <w:r w:rsidR="495D21F3" w:rsidRPr="00F1371B">
              <w:rPr>
                <w:rFonts w:ascii="Arial" w:hAnsi="Arial" w:cs="Arial"/>
                <w:sz w:val="24"/>
                <w:szCs w:val="24"/>
              </w:rPr>
              <w:t xml:space="preserve"> Act</w:t>
            </w:r>
            <w:r w:rsidRPr="00F1371B">
              <w:rPr>
                <w:rFonts w:ascii="Arial" w:hAnsi="Arial" w:cs="Arial"/>
                <w:sz w:val="24"/>
                <w:szCs w:val="24"/>
              </w:rPr>
              <w:t xml:space="preserve"> and that the seizure is necessary for listed reasons, may seize the thing at the premises, in specific circumstances. </w:t>
            </w:r>
          </w:p>
        </w:tc>
      </w:tr>
      <w:tr w:rsidR="00A248C1" w:rsidRPr="00F1371B" w14:paraId="168C5F19" w14:textId="77777777" w:rsidTr="7277AECB">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tcPr>
          <w:p w14:paraId="1AC0E5B2" w14:textId="60EDF1F4" w:rsidR="00A248C1" w:rsidRPr="00F1371B" w:rsidRDefault="43B8A1C8" w:rsidP="7E2F3B8E">
            <w:pPr>
              <w:rPr>
                <w:rFonts w:ascii="Arial" w:hAnsi="Arial" w:cs="Arial"/>
                <w:sz w:val="24"/>
                <w:szCs w:val="24"/>
              </w:rPr>
            </w:pPr>
            <w:r w:rsidRPr="00F1371B">
              <w:rPr>
                <w:rFonts w:ascii="Arial" w:hAnsi="Arial" w:cs="Arial"/>
                <w:sz w:val="24"/>
                <w:szCs w:val="24"/>
              </w:rPr>
              <w:t>s 10</w:t>
            </w:r>
            <w:r w:rsidR="71F772E7" w:rsidRPr="00F1371B">
              <w:rPr>
                <w:rFonts w:ascii="Arial" w:hAnsi="Arial" w:cs="Arial"/>
                <w:sz w:val="24"/>
                <w:szCs w:val="24"/>
              </w:rPr>
              <w:t>8</w:t>
            </w:r>
            <w:r w:rsidRPr="00F1371B">
              <w:rPr>
                <w:rFonts w:ascii="Arial" w:hAnsi="Arial" w:cs="Arial"/>
                <w:sz w:val="24"/>
                <w:szCs w:val="24"/>
              </w:rPr>
              <w:t xml:space="preserve"> Moving things to another place for examination or processing under warrant</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tcPr>
          <w:p w14:paraId="753893D6"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If a premises was entered under a warrant, a thing found at those premises may be moved to another place for examination or processing in listed circumstances.</w:t>
            </w:r>
          </w:p>
        </w:tc>
      </w:tr>
      <w:tr w:rsidR="20835AD3" w:rsidRPr="00F1371B" w14:paraId="49BE5F5F" w14:textId="77777777" w:rsidTr="7277AECB">
        <w:trPr>
          <w:trHeight w:val="300"/>
        </w:trPr>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tcPr>
          <w:p w14:paraId="51E3E3F0" w14:textId="7FF1C902" w:rsidR="36A874D0" w:rsidRPr="00F1371B" w:rsidRDefault="3EEC9E67" w:rsidP="7E2F3B8E">
            <w:pPr>
              <w:rPr>
                <w:rFonts w:ascii="Arial" w:hAnsi="Arial" w:cs="Arial"/>
                <w:sz w:val="24"/>
                <w:szCs w:val="24"/>
              </w:rPr>
            </w:pPr>
            <w:r w:rsidRPr="00F1371B">
              <w:rPr>
                <w:rFonts w:ascii="Arial" w:hAnsi="Arial" w:cs="Arial"/>
                <w:sz w:val="24"/>
                <w:szCs w:val="24"/>
              </w:rPr>
              <w:lastRenderedPageBreak/>
              <w:t xml:space="preserve">s </w:t>
            </w:r>
            <w:r w:rsidR="7BE46A19" w:rsidRPr="00F1371B">
              <w:rPr>
                <w:rFonts w:ascii="Arial" w:hAnsi="Arial" w:cs="Arial"/>
                <w:sz w:val="24"/>
                <w:szCs w:val="24"/>
              </w:rPr>
              <w:t>11</w:t>
            </w:r>
            <w:r w:rsidR="06A16213" w:rsidRPr="00F1371B">
              <w:rPr>
                <w:rFonts w:ascii="Arial" w:hAnsi="Arial" w:cs="Arial"/>
                <w:sz w:val="24"/>
                <w:szCs w:val="24"/>
              </w:rPr>
              <w:t>6</w:t>
            </w:r>
            <w:r w:rsidRPr="00F1371B">
              <w:rPr>
                <w:rFonts w:ascii="Arial" w:hAnsi="Arial" w:cs="Arial"/>
                <w:sz w:val="24"/>
                <w:szCs w:val="24"/>
              </w:rPr>
              <w:t xml:space="preserve"> Court to notify director-general of offence</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tcPr>
          <w:p w14:paraId="5913D4A2" w14:textId="126D71CE" w:rsidR="20835AD3" w:rsidRPr="00F1371B" w:rsidRDefault="00375699" w:rsidP="4444F849">
            <w:pPr>
              <w:rPr>
                <w:rFonts w:ascii="Arial" w:hAnsi="Arial" w:cs="Arial"/>
                <w:sz w:val="24"/>
                <w:szCs w:val="24"/>
              </w:rPr>
            </w:pPr>
            <w:r>
              <w:rPr>
                <w:rFonts w:ascii="Arial" w:hAnsi="Arial" w:cs="Arial"/>
                <w:sz w:val="24"/>
                <w:szCs w:val="24"/>
              </w:rPr>
              <w:t>L</w:t>
            </w:r>
            <w:r w:rsidR="1E53AF6A" w:rsidRPr="00F1371B">
              <w:rPr>
                <w:rFonts w:ascii="Arial" w:hAnsi="Arial" w:cs="Arial"/>
                <w:sz w:val="24"/>
                <w:szCs w:val="24"/>
              </w:rPr>
              <w:t xml:space="preserve">imits the privacy of any person who is convicted of an offence under the </w:t>
            </w:r>
            <w:r w:rsidR="1E5C77E8" w:rsidRPr="00F1371B">
              <w:rPr>
                <w:rFonts w:ascii="Arial" w:hAnsi="Arial" w:cs="Arial"/>
                <w:sz w:val="24"/>
                <w:szCs w:val="24"/>
              </w:rPr>
              <w:t>Bill</w:t>
            </w:r>
            <w:r w:rsidR="1636B595" w:rsidRPr="00F1371B">
              <w:rPr>
                <w:rFonts w:ascii="Arial" w:hAnsi="Arial" w:cs="Arial"/>
                <w:sz w:val="24"/>
                <w:szCs w:val="24"/>
              </w:rPr>
              <w:t>, where that offence is committed by an individual.</w:t>
            </w:r>
          </w:p>
        </w:tc>
      </w:tr>
      <w:tr w:rsidR="20835AD3" w:rsidRPr="00F1371B" w14:paraId="2318867D" w14:textId="77777777" w:rsidTr="7277AECB">
        <w:trPr>
          <w:trHeight w:val="300"/>
        </w:trPr>
        <w:tc>
          <w:tcPr>
            <w:tcW w:w="3394" w:type="dxa"/>
            <w:tcBorders>
              <w:top w:val="single" w:sz="6" w:space="0" w:color="auto"/>
              <w:bottom w:val="single" w:sz="6" w:space="0" w:color="auto"/>
              <w:right w:val="single" w:sz="6" w:space="0" w:color="auto"/>
            </w:tcBorders>
            <w:shd w:val="clear" w:color="auto" w:fill="FFFFFF" w:themeFill="background1"/>
            <w:tcMar>
              <w:top w:w="0" w:type="dxa"/>
              <w:left w:w="101" w:type="dxa"/>
              <w:bottom w:w="0" w:type="dxa"/>
              <w:right w:w="101" w:type="dxa"/>
            </w:tcMar>
          </w:tcPr>
          <w:p w14:paraId="69F23F75" w14:textId="507AB036" w:rsidR="36A874D0" w:rsidRPr="00F1371B" w:rsidRDefault="3EEC9E67" w:rsidP="7E2F3B8E">
            <w:pPr>
              <w:rPr>
                <w:rFonts w:ascii="Arial" w:hAnsi="Arial" w:cs="Arial"/>
                <w:sz w:val="24"/>
                <w:szCs w:val="24"/>
              </w:rPr>
            </w:pPr>
            <w:r w:rsidRPr="00F1371B">
              <w:rPr>
                <w:rFonts w:ascii="Arial" w:hAnsi="Arial" w:cs="Arial"/>
                <w:sz w:val="24"/>
                <w:szCs w:val="24"/>
              </w:rPr>
              <w:t xml:space="preserve">s </w:t>
            </w:r>
            <w:r w:rsidR="7BE46A19" w:rsidRPr="00F1371B">
              <w:rPr>
                <w:rFonts w:ascii="Arial" w:hAnsi="Arial" w:cs="Arial"/>
                <w:sz w:val="24"/>
                <w:szCs w:val="24"/>
              </w:rPr>
              <w:t>13</w:t>
            </w:r>
            <w:r w:rsidR="52554309" w:rsidRPr="00F1371B">
              <w:rPr>
                <w:rFonts w:ascii="Arial" w:hAnsi="Arial" w:cs="Arial"/>
                <w:sz w:val="24"/>
                <w:szCs w:val="24"/>
              </w:rPr>
              <w:t>5</w:t>
            </w:r>
            <w:r w:rsidR="4019D45C" w:rsidRPr="00F1371B">
              <w:rPr>
                <w:rFonts w:ascii="Arial" w:hAnsi="Arial" w:cs="Arial"/>
                <w:sz w:val="24"/>
                <w:szCs w:val="24"/>
              </w:rPr>
              <w:t xml:space="preserve"> Court to notify director-general of offence</w:t>
            </w:r>
          </w:p>
        </w:tc>
        <w:tc>
          <w:tcPr>
            <w:tcW w:w="5670" w:type="dxa"/>
            <w:tcBorders>
              <w:top w:val="single" w:sz="6" w:space="0" w:color="auto"/>
              <w:left w:val="single" w:sz="6" w:space="0" w:color="auto"/>
              <w:bottom w:val="single" w:sz="6" w:space="0" w:color="auto"/>
            </w:tcBorders>
            <w:shd w:val="clear" w:color="auto" w:fill="FFFFFF" w:themeFill="background1"/>
            <w:tcMar>
              <w:top w:w="0" w:type="dxa"/>
              <w:left w:w="101" w:type="dxa"/>
              <w:bottom w:w="0" w:type="dxa"/>
              <w:right w:w="101" w:type="dxa"/>
            </w:tcMar>
          </w:tcPr>
          <w:p w14:paraId="21E28C6C" w14:textId="64A80247" w:rsidR="36A874D0" w:rsidRPr="00F1371B" w:rsidRDefault="044379C3" w:rsidP="7E2F3B8E">
            <w:pPr>
              <w:rPr>
                <w:rFonts w:ascii="Arial" w:hAnsi="Arial" w:cs="Arial"/>
                <w:i/>
                <w:iCs/>
                <w:sz w:val="24"/>
                <w:szCs w:val="24"/>
              </w:rPr>
            </w:pPr>
            <w:r w:rsidRPr="00F1371B">
              <w:rPr>
                <w:rFonts w:ascii="Arial" w:hAnsi="Arial" w:cs="Arial"/>
                <w:sz w:val="24"/>
                <w:szCs w:val="24"/>
              </w:rPr>
              <w:t xml:space="preserve">Limits the privacy of any person who is convicted of an offence under the </w:t>
            </w:r>
            <w:r w:rsidRPr="00F1371B">
              <w:rPr>
                <w:rFonts w:ascii="Arial" w:hAnsi="Arial" w:cs="Arial"/>
                <w:i/>
                <w:iCs/>
                <w:sz w:val="24"/>
                <w:szCs w:val="24"/>
              </w:rPr>
              <w:t>Human Cloning and Embryo Research Act 2004</w:t>
            </w:r>
            <w:r w:rsidR="6D026F45" w:rsidRPr="00F1371B">
              <w:rPr>
                <w:rFonts w:ascii="Arial" w:hAnsi="Arial" w:cs="Arial"/>
                <w:i/>
                <w:iCs/>
                <w:sz w:val="24"/>
                <w:szCs w:val="24"/>
              </w:rPr>
              <w:t>,</w:t>
            </w:r>
            <w:r w:rsidR="6D026F45" w:rsidRPr="00F1371B">
              <w:rPr>
                <w:rFonts w:ascii="Arial" w:hAnsi="Arial" w:cs="Arial"/>
                <w:sz w:val="24"/>
                <w:szCs w:val="24"/>
              </w:rPr>
              <w:t xml:space="preserve"> where that offence is committed by an individual. </w:t>
            </w:r>
          </w:p>
        </w:tc>
      </w:tr>
    </w:tbl>
    <w:p w14:paraId="2228FA5B" w14:textId="0BB3B771" w:rsidR="00A248C1" w:rsidRPr="00F1371B" w:rsidRDefault="43B8A1C8" w:rsidP="12739017">
      <w:pPr>
        <w:spacing w:before="240"/>
        <w:jc w:val="both"/>
        <w:rPr>
          <w:rFonts w:ascii="Arial" w:hAnsi="Arial" w:cs="Arial"/>
          <w:sz w:val="24"/>
          <w:szCs w:val="24"/>
        </w:rPr>
      </w:pPr>
      <w:r w:rsidRPr="00F1371B">
        <w:rPr>
          <w:rFonts w:ascii="Arial" w:hAnsi="Arial" w:cs="Arial"/>
          <w:sz w:val="24"/>
          <w:szCs w:val="24"/>
        </w:rPr>
        <w:t xml:space="preserve">These provisions serve as enforcement measures for the Bill, and necessarily limit the affected person’s right to information privacy, physical privacy and potentially interferes with a person’s home. </w:t>
      </w:r>
      <w:r w:rsidR="6D9BC082" w:rsidRPr="00F1371B">
        <w:rPr>
          <w:rFonts w:ascii="Arial" w:hAnsi="Arial" w:cs="Arial"/>
          <w:sz w:val="24"/>
          <w:szCs w:val="24"/>
        </w:rPr>
        <w:t>Sections 11</w:t>
      </w:r>
      <w:r w:rsidR="6A6034A5" w:rsidRPr="00F1371B">
        <w:rPr>
          <w:rFonts w:ascii="Arial" w:hAnsi="Arial" w:cs="Arial"/>
          <w:sz w:val="24"/>
          <w:szCs w:val="24"/>
        </w:rPr>
        <w:t>6</w:t>
      </w:r>
      <w:r w:rsidR="6D9BC082" w:rsidRPr="00F1371B">
        <w:rPr>
          <w:rFonts w:ascii="Arial" w:hAnsi="Arial" w:cs="Arial"/>
          <w:sz w:val="24"/>
          <w:szCs w:val="24"/>
        </w:rPr>
        <w:t xml:space="preserve"> and 13</w:t>
      </w:r>
      <w:r w:rsidR="6B2D9A1E" w:rsidRPr="00F1371B">
        <w:rPr>
          <w:rFonts w:ascii="Arial" w:hAnsi="Arial" w:cs="Arial"/>
          <w:sz w:val="24"/>
          <w:szCs w:val="24"/>
        </w:rPr>
        <w:t>5</w:t>
      </w:r>
      <w:r w:rsidR="6D9BC082" w:rsidRPr="00F1371B">
        <w:rPr>
          <w:rFonts w:ascii="Arial" w:hAnsi="Arial" w:cs="Arial"/>
          <w:sz w:val="24"/>
          <w:szCs w:val="24"/>
        </w:rPr>
        <w:t xml:space="preserve"> allow the director-general to receive information which is necessary and relevant to</w:t>
      </w:r>
      <w:r w:rsidR="0465F284" w:rsidRPr="00F1371B">
        <w:rPr>
          <w:rFonts w:ascii="Arial" w:hAnsi="Arial" w:cs="Arial"/>
          <w:sz w:val="24"/>
          <w:szCs w:val="24"/>
        </w:rPr>
        <w:t xml:space="preserve"> the exercise of the director</w:t>
      </w:r>
      <w:r w:rsidR="00375699">
        <w:rPr>
          <w:rFonts w:ascii="Arial" w:hAnsi="Arial" w:cs="Arial"/>
          <w:sz w:val="24"/>
          <w:szCs w:val="24"/>
        </w:rPr>
        <w:noBreakHyphen/>
      </w:r>
      <w:r w:rsidR="0465F284" w:rsidRPr="00F1371B">
        <w:rPr>
          <w:rFonts w:ascii="Arial" w:hAnsi="Arial" w:cs="Arial"/>
          <w:sz w:val="24"/>
          <w:szCs w:val="24"/>
        </w:rPr>
        <w:t>general's functions to manage the registration of A</w:t>
      </w:r>
      <w:r w:rsidR="1FCEA166" w:rsidRPr="00F1371B">
        <w:rPr>
          <w:rFonts w:ascii="Arial" w:hAnsi="Arial" w:cs="Arial"/>
          <w:sz w:val="24"/>
          <w:szCs w:val="24"/>
        </w:rPr>
        <w:t>RT</w:t>
      </w:r>
      <w:r w:rsidR="0465F284" w:rsidRPr="00F1371B">
        <w:rPr>
          <w:rFonts w:ascii="Arial" w:hAnsi="Arial" w:cs="Arial"/>
          <w:sz w:val="24"/>
          <w:szCs w:val="24"/>
        </w:rPr>
        <w:t xml:space="preserve"> providers</w:t>
      </w:r>
      <w:r w:rsidRPr="00F1371B">
        <w:rPr>
          <w:rFonts w:ascii="Arial" w:hAnsi="Arial" w:cs="Arial"/>
          <w:color w:val="FF0000"/>
          <w:sz w:val="24"/>
          <w:szCs w:val="24"/>
        </w:rPr>
        <w:t>.</w:t>
      </w:r>
    </w:p>
    <w:p w14:paraId="1E41FDD0" w14:textId="76BDD976" w:rsidR="00A248C1" w:rsidRPr="00F1371B" w:rsidRDefault="59C1F272" w:rsidP="00556854">
      <w:pPr>
        <w:pStyle w:val="Heading6"/>
      </w:pPr>
      <w:r w:rsidRPr="00F1371B">
        <w:t>Legitimate purpose (s 28(2)(b))</w:t>
      </w:r>
    </w:p>
    <w:p w14:paraId="77936627" w14:textId="0514049D" w:rsidR="00A248C1" w:rsidRPr="00F1371B" w:rsidRDefault="089B9F12" w:rsidP="12739017">
      <w:pPr>
        <w:spacing w:before="240"/>
        <w:jc w:val="both"/>
        <w:rPr>
          <w:sz w:val="24"/>
          <w:szCs w:val="24"/>
        </w:rPr>
      </w:pPr>
      <w:r w:rsidRPr="00F1371B">
        <w:rPr>
          <w:rFonts w:ascii="Arial" w:hAnsi="Arial" w:cs="Arial"/>
          <w:sz w:val="24"/>
          <w:szCs w:val="24"/>
        </w:rPr>
        <w:t xml:space="preserve">The legitimate purposes of these provisions are to ensure </w:t>
      </w:r>
      <w:r w:rsidR="66465E84" w:rsidRPr="00F1371B">
        <w:rPr>
          <w:rFonts w:ascii="Arial" w:hAnsi="Arial" w:cs="Arial"/>
          <w:sz w:val="24"/>
          <w:szCs w:val="24"/>
        </w:rPr>
        <w:t xml:space="preserve">the </w:t>
      </w:r>
      <w:r w:rsidR="528F3906" w:rsidRPr="00F1371B">
        <w:rPr>
          <w:rFonts w:ascii="Arial" w:hAnsi="Arial" w:cs="Arial"/>
          <w:sz w:val="24"/>
          <w:szCs w:val="24"/>
        </w:rPr>
        <w:t xml:space="preserve">effective regulation of ART services </w:t>
      </w:r>
      <w:r w:rsidR="00F63922" w:rsidRPr="00F1371B">
        <w:rPr>
          <w:rFonts w:ascii="Arial" w:hAnsi="Arial" w:cs="Arial"/>
          <w:sz w:val="24"/>
          <w:szCs w:val="24"/>
        </w:rPr>
        <w:t>to</w:t>
      </w:r>
      <w:r w:rsidR="528F3906" w:rsidRPr="00F1371B">
        <w:rPr>
          <w:rFonts w:ascii="Arial" w:hAnsi="Arial" w:cs="Arial"/>
          <w:sz w:val="24"/>
          <w:szCs w:val="24"/>
        </w:rPr>
        <w:t xml:space="preserve"> protect </w:t>
      </w:r>
      <w:r w:rsidRPr="00F1371B">
        <w:rPr>
          <w:rFonts w:ascii="Arial" w:hAnsi="Arial" w:cs="Arial"/>
          <w:sz w:val="24"/>
          <w:szCs w:val="24"/>
        </w:rPr>
        <w:t>the safety, health and wellbeing of people undergoing ART treatment and manage risks to public health and safety which may arise if an ART provider is committing an offence under the Bill.</w:t>
      </w:r>
    </w:p>
    <w:p w14:paraId="6CC2CC5E" w14:textId="0A2DB0D2" w:rsidR="00A248C1" w:rsidRPr="00556854" w:rsidRDefault="59C1F272" w:rsidP="00556854">
      <w:pPr>
        <w:pStyle w:val="Heading6"/>
      </w:pPr>
      <w:r w:rsidRPr="00556854">
        <w:t>Rational connection between the limitation and the purpose (s 28(2)(d))</w:t>
      </w:r>
    </w:p>
    <w:p w14:paraId="66929E17" w14:textId="6F5E4C7D" w:rsidR="00A248C1" w:rsidRPr="00F1371B" w:rsidRDefault="1C1468A0" w:rsidP="20835AD3">
      <w:pPr>
        <w:spacing w:before="240"/>
        <w:jc w:val="both"/>
        <w:rPr>
          <w:rFonts w:ascii="Arial" w:hAnsi="Arial" w:cs="Arial"/>
          <w:sz w:val="24"/>
          <w:szCs w:val="24"/>
        </w:rPr>
      </w:pPr>
      <w:r w:rsidRPr="00F1371B">
        <w:rPr>
          <w:rFonts w:ascii="Arial" w:hAnsi="Arial" w:cs="Arial"/>
          <w:sz w:val="24"/>
          <w:szCs w:val="24"/>
        </w:rPr>
        <w:t xml:space="preserve">Where the right to privacy of ART providers, and persons associated with them, is limited by reason of the registration requirements for ART providers, this </w:t>
      </w:r>
      <w:r w:rsidR="300C87E5" w:rsidRPr="00F1371B">
        <w:rPr>
          <w:rFonts w:ascii="Arial" w:hAnsi="Arial" w:cs="Arial"/>
          <w:sz w:val="24"/>
          <w:szCs w:val="24"/>
        </w:rPr>
        <w:t xml:space="preserve">is </w:t>
      </w:r>
      <w:r w:rsidRPr="00F1371B">
        <w:rPr>
          <w:rFonts w:ascii="Arial" w:hAnsi="Arial" w:cs="Arial"/>
          <w:sz w:val="24"/>
          <w:szCs w:val="24"/>
        </w:rPr>
        <w:t>connected with the purpose</w:t>
      </w:r>
      <w:r w:rsidR="7DDA6FE6" w:rsidRPr="00F1371B">
        <w:rPr>
          <w:rFonts w:ascii="Arial" w:hAnsi="Arial" w:cs="Arial"/>
          <w:sz w:val="24"/>
          <w:szCs w:val="24"/>
        </w:rPr>
        <w:t xml:space="preserve"> of the Bill</w:t>
      </w:r>
      <w:r w:rsidRPr="00F1371B">
        <w:rPr>
          <w:rFonts w:ascii="Arial" w:hAnsi="Arial" w:cs="Arial"/>
          <w:sz w:val="24"/>
          <w:szCs w:val="24"/>
        </w:rPr>
        <w:t xml:space="preserve"> as it enables the director-general </w:t>
      </w:r>
      <w:r w:rsidR="2586736F" w:rsidRPr="00F1371B">
        <w:rPr>
          <w:rFonts w:ascii="Arial" w:hAnsi="Arial" w:cs="Arial"/>
          <w:sz w:val="24"/>
          <w:szCs w:val="24"/>
        </w:rPr>
        <w:t>to have</w:t>
      </w:r>
      <w:r w:rsidRPr="00F1371B">
        <w:rPr>
          <w:rFonts w:ascii="Arial" w:hAnsi="Arial" w:cs="Arial"/>
          <w:sz w:val="24"/>
          <w:szCs w:val="24"/>
        </w:rPr>
        <w:t xml:space="preserve"> adequate information to be able to regulate the delivery of ART services, which will protect the health and wellbeing of people receiving ART services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Publishing names of the relevant people providing services on a public register is for the purpose of promoting public awareness of which providers and individuals are appropriately registered, and thereby </w:t>
      </w:r>
      <w:r w:rsidR="44AF94E3" w:rsidRPr="00F1371B">
        <w:rPr>
          <w:rFonts w:ascii="Arial" w:hAnsi="Arial" w:cs="Arial"/>
          <w:sz w:val="24"/>
          <w:szCs w:val="24"/>
        </w:rPr>
        <w:t xml:space="preserve">reduces </w:t>
      </w:r>
      <w:r w:rsidRPr="00F1371B">
        <w:rPr>
          <w:rFonts w:ascii="Arial" w:hAnsi="Arial" w:cs="Arial"/>
          <w:sz w:val="24"/>
          <w:szCs w:val="24"/>
        </w:rPr>
        <w:t>the risk that members of the public will seek services from unregulated providers.</w:t>
      </w:r>
    </w:p>
    <w:p w14:paraId="08272910" w14:textId="4E0CB941" w:rsidR="00A248C1" w:rsidRPr="00F1371B" w:rsidRDefault="59C1F272" w:rsidP="7E2F3B8E">
      <w:pPr>
        <w:spacing w:before="200"/>
        <w:jc w:val="both"/>
        <w:rPr>
          <w:rFonts w:ascii="Arial" w:hAnsi="Arial" w:cs="Arial"/>
          <w:sz w:val="24"/>
          <w:szCs w:val="24"/>
        </w:rPr>
      </w:pPr>
      <w:r w:rsidRPr="00F1371B">
        <w:rPr>
          <w:rFonts w:ascii="Arial" w:hAnsi="Arial" w:cs="Arial"/>
          <w:sz w:val="24"/>
          <w:szCs w:val="24"/>
        </w:rPr>
        <w:t xml:space="preserve">The provisions in the Bill providing powers relating to enforcement which may impact the right to privacy of a person are directly linked </w:t>
      </w:r>
      <w:r w:rsidR="1F47334B" w:rsidRPr="00F1371B">
        <w:rPr>
          <w:rFonts w:ascii="Arial" w:hAnsi="Arial" w:cs="Arial"/>
          <w:sz w:val="24"/>
          <w:szCs w:val="24"/>
        </w:rPr>
        <w:t xml:space="preserve">to ensuring the safety, health and wellbeing of people undergoing ART treatment </w:t>
      </w:r>
      <w:r w:rsidRPr="00F1371B">
        <w:rPr>
          <w:rFonts w:ascii="Arial" w:hAnsi="Arial" w:cs="Arial"/>
          <w:sz w:val="24"/>
          <w:szCs w:val="24"/>
        </w:rPr>
        <w:t>and risk management activities related to the function of the Bill.</w:t>
      </w:r>
    </w:p>
    <w:p w14:paraId="615F087A" w14:textId="39A7D140" w:rsidR="00A248C1" w:rsidRPr="00F1371B" w:rsidRDefault="00A248C1">
      <w:pPr>
        <w:jc w:val="both"/>
        <w:rPr>
          <w:rFonts w:ascii="Arial" w:hAnsi="Arial" w:cs="Arial"/>
          <w:sz w:val="24"/>
          <w:szCs w:val="24"/>
        </w:rPr>
      </w:pPr>
      <w:r w:rsidRPr="00F1371B">
        <w:rPr>
          <w:rFonts w:ascii="Arial" w:hAnsi="Arial" w:cs="Arial"/>
          <w:sz w:val="24"/>
          <w:szCs w:val="24"/>
        </w:rPr>
        <w:t xml:space="preserve">For the purposes of ART legislation, it is important that officers have adequate powers in relation to entry, search and seizure to ensure that risks to the health of people undergoing ART treatment can be appropriate managed in a timely and efficient manner. For this reason, the following powers are authorised under the Bill. </w:t>
      </w:r>
    </w:p>
    <w:p w14:paraId="15D51CF8" w14:textId="0F839268"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Authorised persons are given powers to compel information because, if a health risk is present at the premises, individual persons associated with the health risk may be </w:t>
      </w:r>
      <w:r w:rsidRPr="00F1371B">
        <w:rPr>
          <w:rFonts w:ascii="Arial" w:hAnsi="Arial" w:cs="Arial"/>
          <w:sz w:val="24"/>
          <w:szCs w:val="24"/>
        </w:rPr>
        <w:lastRenderedPageBreak/>
        <w:t>the only source of information or may be best placed to provide information that authorised persons may need to investigate and respond to such an event (ss 9</w:t>
      </w:r>
      <w:r w:rsidR="7FB71566" w:rsidRPr="00F1371B">
        <w:rPr>
          <w:rFonts w:ascii="Arial" w:hAnsi="Arial" w:cs="Arial"/>
          <w:sz w:val="24"/>
          <w:szCs w:val="24"/>
        </w:rPr>
        <w:t>4</w:t>
      </w:r>
      <w:r w:rsidRPr="00F1371B">
        <w:rPr>
          <w:rFonts w:ascii="Arial" w:hAnsi="Arial" w:cs="Arial"/>
          <w:sz w:val="24"/>
          <w:szCs w:val="24"/>
        </w:rPr>
        <w:t xml:space="preserve"> &amp; 9</w:t>
      </w:r>
      <w:r w:rsidR="654B7CF6" w:rsidRPr="00F1371B">
        <w:rPr>
          <w:rFonts w:ascii="Arial" w:hAnsi="Arial" w:cs="Arial"/>
          <w:sz w:val="24"/>
          <w:szCs w:val="24"/>
        </w:rPr>
        <w:t>5</w:t>
      </w:r>
      <w:r w:rsidRPr="00F1371B">
        <w:rPr>
          <w:rFonts w:ascii="Arial" w:hAnsi="Arial" w:cs="Arial"/>
          <w:sz w:val="24"/>
          <w:szCs w:val="24"/>
        </w:rPr>
        <w:t>).</w:t>
      </w:r>
    </w:p>
    <w:p w14:paraId="2BC5181B" w14:textId="47BFA6D0" w:rsidR="00A248C1" w:rsidRPr="00F1371B" w:rsidRDefault="43B8A1C8" w:rsidP="12739017">
      <w:pPr>
        <w:jc w:val="both"/>
        <w:rPr>
          <w:rFonts w:ascii="Arial" w:hAnsi="Arial" w:cs="Arial"/>
          <w:sz w:val="24"/>
          <w:szCs w:val="24"/>
        </w:rPr>
      </w:pPr>
      <w:r w:rsidRPr="00F1371B">
        <w:rPr>
          <w:rFonts w:ascii="Arial" w:hAnsi="Arial" w:cs="Arial"/>
          <w:sz w:val="24"/>
          <w:szCs w:val="24"/>
        </w:rPr>
        <w:t>The power to enter premises is required as the provision of ART treatment must take place on a physical premise. Therefore, in order to ensure that ART services are being carried out by or under the supervision of a doctor, or that the premises are the approved premises upon application, or that counselling services are being offered before treatment, it is necessary for the authorised person to physically enter, inspect, seize or request information (s 9</w:t>
      </w:r>
      <w:r w:rsidR="6F2B134E" w:rsidRPr="00F1371B">
        <w:rPr>
          <w:rFonts w:ascii="Arial" w:hAnsi="Arial" w:cs="Arial"/>
          <w:sz w:val="24"/>
          <w:szCs w:val="24"/>
        </w:rPr>
        <w:t>6</w:t>
      </w:r>
      <w:r w:rsidRPr="00F1371B">
        <w:rPr>
          <w:rFonts w:ascii="Arial" w:hAnsi="Arial" w:cs="Arial"/>
          <w:sz w:val="24"/>
          <w:szCs w:val="24"/>
        </w:rPr>
        <w:t>).</w:t>
      </w:r>
    </w:p>
    <w:p w14:paraId="433A9E9F" w14:textId="3841B495" w:rsidR="00A248C1" w:rsidRPr="00F1371B" w:rsidRDefault="43B8A1C8" w:rsidP="12739017">
      <w:pPr>
        <w:jc w:val="both"/>
        <w:rPr>
          <w:rFonts w:ascii="Arial" w:hAnsi="Arial" w:cs="Arial"/>
          <w:sz w:val="24"/>
          <w:szCs w:val="24"/>
        </w:rPr>
      </w:pPr>
      <w:r w:rsidRPr="00F1371B">
        <w:rPr>
          <w:rFonts w:ascii="Arial" w:hAnsi="Arial" w:cs="Arial"/>
          <w:sz w:val="24"/>
          <w:szCs w:val="24"/>
        </w:rPr>
        <w:t>An authorised person undertaking functions under this Bill when responding to a health event relating to ART</w:t>
      </w:r>
      <w:r w:rsidR="0982BFF9" w:rsidRPr="00F1371B">
        <w:rPr>
          <w:rFonts w:ascii="Arial" w:hAnsi="Arial" w:cs="Arial"/>
          <w:sz w:val="24"/>
          <w:szCs w:val="24"/>
        </w:rPr>
        <w:t xml:space="preserve"> services</w:t>
      </w:r>
      <w:r w:rsidRPr="00F1371B">
        <w:rPr>
          <w:rFonts w:ascii="Arial" w:hAnsi="Arial" w:cs="Arial"/>
          <w:sz w:val="24"/>
          <w:szCs w:val="24"/>
        </w:rPr>
        <w:t xml:space="preserve"> needs to be able to assess the risk including its intensity, scale and scope. For example, whether ART services are being provided to a child or close family member. To obtain this information and then to be able to appropriately respond to the risk, it is necessary for an authorised person to have recourse to a suite of measures to gather the necessary details about the ART health risk. Typical actions they may be required to undertake in such an event include</w:t>
      </w:r>
      <w:r w:rsidR="0C8C4F9F" w:rsidRPr="00F1371B">
        <w:rPr>
          <w:rFonts w:ascii="Arial" w:hAnsi="Arial" w:cs="Arial"/>
          <w:sz w:val="24"/>
          <w:szCs w:val="24"/>
        </w:rPr>
        <w:t xml:space="preserve"> </w:t>
      </w:r>
      <w:r w:rsidRPr="00F1371B">
        <w:rPr>
          <w:rFonts w:ascii="Arial" w:hAnsi="Arial" w:cs="Arial"/>
          <w:sz w:val="24"/>
          <w:szCs w:val="24"/>
        </w:rPr>
        <w:t>for example,</w:t>
      </w:r>
      <w:r w:rsidR="64087622" w:rsidRPr="00F1371B">
        <w:rPr>
          <w:rFonts w:ascii="Arial" w:hAnsi="Arial" w:cs="Arial"/>
          <w:sz w:val="24"/>
          <w:szCs w:val="24"/>
        </w:rPr>
        <w:t xml:space="preserve"> </w:t>
      </w:r>
      <w:r w:rsidRPr="00F1371B">
        <w:rPr>
          <w:rFonts w:ascii="Arial" w:hAnsi="Arial" w:cs="Arial"/>
          <w:sz w:val="24"/>
          <w:szCs w:val="24"/>
        </w:rPr>
        <w:t>being able to</w:t>
      </w:r>
      <w:r w:rsidR="211E4E50" w:rsidRPr="00F1371B">
        <w:rPr>
          <w:rFonts w:ascii="Arial" w:hAnsi="Arial" w:cs="Arial"/>
          <w:sz w:val="24"/>
          <w:szCs w:val="24"/>
        </w:rPr>
        <w:t xml:space="preserve"> </w:t>
      </w:r>
      <w:r w:rsidRPr="00F1371B">
        <w:rPr>
          <w:rFonts w:ascii="Arial" w:hAnsi="Arial" w:cs="Arial"/>
          <w:sz w:val="24"/>
          <w:szCs w:val="24"/>
        </w:rPr>
        <w:t>inspect</w:t>
      </w:r>
      <w:r w:rsidR="5C03FBCF" w:rsidRPr="00F1371B">
        <w:rPr>
          <w:rFonts w:ascii="Arial" w:hAnsi="Arial" w:cs="Arial"/>
          <w:sz w:val="24"/>
          <w:szCs w:val="24"/>
        </w:rPr>
        <w:t xml:space="preserve"> </w:t>
      </w:r>
      <w:r w:rsidRPr="00F1371B">
        <w:rPr>
          <w:rFonts w:ascii="Arial" w:hAnsi="Arial" w:cs="Arial"/>
          <w:sz w:val="24"/>
          <w:szCs w:val="24"/>
        </w:rPr>
        <w:t>premises for any violations of infection control standards, or to</w:t>
      </w:r>
      <w:r w:rsidR="14D9DC44" w:rsidRPr="00F1371B">
        <w:rPr>
          <w:rFonts w:ascii="Arial" w:hAnsi="Arial" w:cs="Arial"/>
          <w:sz w:val="24"/>
          <w:szCs w:val="24"/>
        </w:rPr>
        <w:t xml:space="preserve"> </w:t>
      </w:r>
      <w:r w:rsidRPr="00F1371B">
        <w:rPr>
          <w:rFonts w:ascii="Arial" w:hAnsi="Arial" w:cs="Arial"/>
          <w:sz w:val="24"/>
          <w:szCs w:val="24"/>
        </w:rPr>
        <w:t>take images of the premises and equipment, or to request evidence of ART accreditation or to request evidence that counselling services are being offered before ART treatment. In addition, copies of documents may also be required, for example for traceability and reporting purposes (s 9</w:t>
      </w:r>
      <w:r w:rsidR="2707D79F" w:rsidRPr="00F1371B">
        <w:rPr>
          <w:rFonts w:ascii="Arial" w:hAnsi="Arial" w:cs="Arial"/>
          <w:sz w:val="24"/>
          <w:szCs w:val="24"/>
        </w:rPr>
        <w:t>8</w:t>
      </w:r>
      <w:r w:rsidRPr="00F1371B">
        <w:rPr>
          <w:rFonts w:ascii="Arial" w:hAnsi="Arial" w:cs="Arial"/>
          <w:sz w:val="24"/>
          <w:szCs w:val="24"/>
        </w:rPr>
        <w:t>).</w:t>
      </w:r>
    </w:p>
    <w:p w14:paraId="3AE4194C" w14:textId="6625D169"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The power for an authorised person to seize things at premises and the power to move things to another place for examination or processing under warrant is required to ensure that an ART provider is not storing gametes for longer than the donor’s consent or legislated maximum time. An authorised person may also need to seize something to prevent it being used to repeat an offence. For example, a donated gamete that had been used to create more than </w:t>
      </w:r>
      <w:r w:rsidR="593CC165" w:rsidRPr="00F1371B">
        <w:rPr>
          <w:rFonts w:ascii="Arial" w:hAnsi="Arial" w:cs="Arial"/>
          <w:sz w:val="24"/>
          <w:szCs w:val="24"/>
        </w:rPr>
        <w:t>five</w:t>
      </w:r>
      <w:r w:rsidRPr="00F1371B">
        <w:rPr>
          <w:rFonts w:ascii="Arial" w:hAnsi="Arial" w:cs="Arial"/>
          <w:sz w:val="24"/>
          <w:szCs w:val="24"/>
        </w:rPr>
        <w:t xml:space="preserve"> families </w:t>
      </w:r>
      <w:r w:rsidR="04D7DE41" w:rsidRPr="00F1371B">
        <w:rPr>
          <w:rFonts w:ascii="Arial" w:hAnsi="Arial" w:cs="Arial"/>
          <w:sz w:val="24"/>
          <w:szCs w:val="24"/>
        </w:rPr>
        <w:t xml:space="preserve">using ART treatment </w:t>
      </w:r>
      <w:r w:rsidRPr="00F1371B">
        <w:rPr>
          <w:rFonts w:ascii="Arial" w:hAnsi="Arial" w:cs="Arial"/>
          <w:sz w:val="24"/>
          <w:szCs w:val="24"/>
        </w:rPr>
        <w:t>in the ACT. The power to move things to another place for examination is necessary to access specialist equipment for examination or analysis. For example, a donated gamete or embryo being moved to a laboratory for examination (ss 10</w:t>
      </w:r>
      <w:r w:rsidR="79484B2D" w:rsidRPr="00F1371B">
        <w:rPr>
          <w:rFonts w:ascii="Arial" w:hAnsi="Arial" w:cs="Arial"/>
          <w:sz w:val="24"/>
          <w:szCs w:val="24"/>
        </w:rPr>
        <w:t>7</w:t>
      </w:r>
      <w:r w:rsidRPr="00F1371B">
        <w:rPr>
          <w:rFonts w:ascii="Arial" w:hAnsi="Arial" w:cs="Arial"/>
          <w:sz w:val="24"/>
          <w:szCs w:val="24"/>
        </w:rPr>
        <w:t xml:space="preserve"> &amp; 10</w:t>
      </w:r>
      <w:r w:rsidR="566C76A5" w:rsidRPr="00F1371B">
        <w:rPr>
          <w:rFonts w:ascii="Arial" w:hAnsi="Arial" w:cs="Arial"/>
          <w:sz w:val="24"/>
          <w:szCs w:val="24"/>
        </w:rPr>
        <w:t>8</w:t>
      </w:r>
      <w:r w:rsidRPr="00F1371B">
        <w:rPr>
          <w:rFonts w:ascii="Arial" w:hAnsi="Arial" w:cs="Arial"/>
          <w:sz w:val="24"/>
          <w:szCs w:val="24"/>
        </w:rPr>
        <w:t>).</w:t>
      </w:r>
    </w:p>
    <w:p w14:paraId="54BD329A" w14:textId="3D96A9E7" w:rsidR="758218A4" w:rsidRPr="00F1371B" w:rsidRDefault="7A797F55" w:rsidP="7E2F3B8E">
      <w:pPr>
        <w:spacing w:before="240"/>
        <w:jc w:val="both"/>
        <w:rPr>
          <w:rFonts w:ascii="Arial" w:hAnsi="Arial" w:cs="Arial"/>
          <w:sz w:val="24"/>
          <w:szCs w:val="24"/>
        </w:rPr>
      </w:pPr>
      <w:r w:rsidRPr="00F1371B">
        <w:rPr>
          <w:rFonts w:ascii="Arial" w:hAnsi="Arial" w:cs="Arial"/>
          <w:sz w:val="24"/>
          <w:szCs w:val="24"/>
        </w:rPr>
        <w:t xml:space="preserve">The obligation </w:t>
      </w:r>
      <w:r w:rsidR="1B1F1F00" w:rsidRPr="00F1371B">
        <w:rPr>
          <w:rFonts w:ascii="Arial" w:hAnsi="Arial" w:cs="Arial"/>
          <w:sz w:val="24"/>
          <w:szCs w:val="24"/>
        </w:rPr>
        <w:t xml:space="preserve">of the court </w:t>
      </w:r>
      <w:r w:rsidRPr="00F1371B">
        <w:rPr>
          <w:rFonts w:ascii="Arial" w:hAnsi="Arial" w:cs="Arial"/>
          <w:sz w:val="24"/>
          <w:szCs w:val="24"/>
        </w:rPr>
        <w:t>to</w:t>
      </w:r>
      <w:r w:rsidR="0FB07F41" w:rsidRPr="00F1371B">
        <w:rPr>
          <w:rFonts w:ascii="Arial" w:hAnsi="Arial" w:cs="Arial"/>
          <w:sz w:val="24"/>
          <w:szCs w:val="24"/>
        </w:rPr>
        <w:t xml:space="preserve"> notify the director-general at s</w:t>
      </w:r>
      <w:r w:rsidR="5C2A6240" w:rsidRPr="00F1371B">
        <w:rPr>
          <w:rFonts w:ascii="Arial" w:hAnsi="Arial" w:cs="Arial"/>
          <w:sz w:val="24"/>
          <w:szCs w:val="24"/>
        </w:rPr>
        <w:t>s</w:t>
      </w:r>
      <w:r w:rsidR="0FB07F41" w:rsidRPr="00F1371B">
        <w:rPr>
          <w:rFonts w:ascii="Arial" w:hAnsi="Arial" w:cs="Arial"/>
          <w:sz w:val="24"/>
          <w:szCs w:val="24"/>
        </w:rPr>
        <w:t xml:space="preserve"> </w:t>
      </w:r>
      <w:r w:rsidR="7FEABE3F" w:rsidRPr="00F1371B">
        <w:rPr>
          <w:rFonts w:ascii="Arial" w:hAnsi="Arial" w:cs="Arial"/>
          <w:sz w:val="24"/>
          <w:szCs w:val="24"/>
        </w:rPr>
        <w:t>11</w:t>
      </w:r>
      <w:r w:rsidR="20C45510" w:rsidRPr="00F1371B">
        <w:rPr>
          <w:rFonts w:ascii="Arial" w:hAnsi="Arial" w:cs="Arial"/>
          <w:sz w:val="24"/>
          <w:szCs w:val="24"/>
        </w:rPr>
        <w:t>6</w:t>
      </w:r>
      <w:r w:rsidR="7FEABE3F" w:rsidRPr="00F1371B">
        <w:rPr>
          <w:rFonts w:ascii="Arial" w:hAnsi="Arial" w:cs="Arial"/>
          <w:sz w:val="24"/>
          <w:szCs w:val="24"/>
        </w:rPr>
        <w:t xml:space="preserve"> and 13</w:t>
      </w:r>
      <w:r w:rsidR="066E18EE" w:rsidRPr="00F1371B">
        <w:rPr>
          <w:rFonts w:ascii="Arial" w:hAnsi="Arial" w:cs="Arial"/>
          <w:sz w:val="24"/>
          <w:szCs w:val="24"/>
        </w:rPr>
        <w:t>5</w:t>
      </w:r>
      <w:r w:rsidR="7FEABE3F" w:rsidRPr="00F1371B">
        <w:rPr>
          <w:rFonts w:ascii="Arial" w:hAnsi="Arial" w:cs="Arial"/>
          <w:sz w:val="24"/>
          <w:szCs w:val="24"/>
        </w:rPr>
        <w:t xml:space="preserve"> is necessary to allow the director</w:t>
      </w:r>
      <w:r w:rsidR="0A4196F3" w:rsidRPr="00F1371B">
        <w:rPr>
          <w:rFonts w:ascii="Arial" w:hAnsi="Arial" w:cs="Arial"/>
          <w:sz w:val="24"/>
          <w:szCs w:val="24"/>
        </w:rPr>
        <w:t>-</w:t>
      </w:r>
      <w:r w:rsidR="7FEABE3F" w:rsidRPr="00F1371B">
        <w:rPr>
          <w:rFonts w:ascii="Arial" w:hAnsi="Arial" w:cs="Arial"/>
          <w:sz w:val="24"/>
          <w:szCs w:val="24"/>
        </w:rPr>
        <w:t>general to properly exercise their powers u</w:t>
      </w:r>
      <w:r w:rsidR="33CAA72F" w:rsidRPr="00F1371B">
        <w:rPr>
          <w:rFonts w:ascii="Arial" w:hAnsi="Arial" w:cs="Arial"/>
          <w:sz w:val="24"/>
          <w:szCs w:val="24"/>
        </w:rPr>
        <w:t xml:space="preserve">nder </w:t>
      </w:r>
      <w:r w:rsidR="3AF8AD62" w:rsidRPr="00F1371B">
        <w:rPr>
          <w:rFonts w:ascii="Arial" w:hAnsi="Arial" w:cs="Arial"/>
          <w:sz w:val="24"/>
          <w:szCs w:val="24"/>
        </w:rPr>
        <w:t>s</w:t>
      </w:r>
      <w:r w:rsidR="33CAA72F" w:rsidRPr="00F1371B">
        <w:rPr>
          <w:rFonts w:ascii="Arial" w:hAnsi="Arial" w:cs="Arial"/>
          <w:sz w:val="24"/>
          <w:szCs w:val="24"/>
        </w:rPr>
        <w:t>s</w:t>
      </w:r>
      <w:r w:rsidR="3AD41374" w:rsidRPr="00F1371B">
        <w:rPr>
          <w:rFonts w:ascii="Arial" w:hAnsi="Arial" w:cs="Arial"/>
          <w:sz w:val="24"/>
          <w:szCs w:val="24"/>
        </w:rPr>
        <w:t xml:space="preserve"> 18,</w:t>
      </w:r>
      <w:r w:rsidR="33CAA72F" w:rsidRPr="00F1371B">
        <w:rPr>
          <w:rFonts w:ascii="Arial" w:hAnsi="Arial" w:cs="Arial"/>
          <w:sz w:val="24"/>
          <w:szCs w:val="24"/>
        </w:rPr>
        <w:t xml:space="preserve"> </w:t>
      </w:r>
      <w:r w:rsidR="648D938F" w:rsidRPr="00F1371B">
        <w:rPr>
          <w:rFonts w:ascii="Arial" w:hAnsi="Arial" w:cs="Arial"/>
          <w:sz w:val="24"/>
          <w:szCs w:val="24"/>
        </w:rPr>
        <w:t>79</w:t>
      </w:r>
      <w:r w:rsidR="04AD8D10" w:rsidRPr="00F1371B">
        <w:rPr>
          <w:rFonts w:ascii="Arial" w:hAnsi="Arial" w:cs="Arial"/>
          <w:sz w:val="24"/>
          <w:szCs w:val="24"/>
        </w:rPr>
        <w:t xml:space="preserve"> and</w:t>
      </w:r>
      <w:r w:rsidR="7027C7C7" w:rsidRPr="00F1371B">
        <w:rPr>
          <w:rFonts w:ascii="Arial" w:hAnsi="Arial" w:cs="Arial"/>
          <w:sz w:val="24"/>
          <w:szCs w:val="24"/>
        </w:rPr>
        <w:t xml:space="preserve"> </w:t>
      </w:r>
      <w:r w:rsidR="11653E5B" w:rsidRPr="00F1371B">
        <w:rPr>
          <w:rFonts w:ascii="Arial" w:hAnsi="Arial" w:cs="Arial"/>
          <w:sz w:val="24"/>
          <w:szCs w:val="24"/>
        </w:rPr>
        <w:t>8</w:t>
      </w:r>
      <w:r w:rsidR="59A12170" w:rsidRPr="00F1371B">
        <w:rPr>
          <w:rFonts w:ascii="Arial" w:hAnsi="Arial" w:cs="Arial"/>
          <w:sz w:val="24"/>
          <w:szCs w:val="24"/>
        </w:rPr>
        <w:t>4</w:t>
      </w:r>
      <w:r w:rsidR="6DF12967" w:rsidRPr="00F1371B">
        <w:rPr>
          <w:rFonts w:ascii="Arial" w:hAnsi="Arial" w:cs="Arial"/>
          <w:sz w:val="24"/>
          <w:szCs w:val="24"/>
        </w:rPr>
        <w:t xml:space="preserve"> so that the regulation of ART services is conducted effectively.</w:t>
      </w:r>
    </w:p>
    <w:p w14:paraId="5BAB42C9" w14:textId="707D530C" w:rsidR="00A248C1" w:rsidRPr="00F1371B" w:rsidRDefault="00A248C1" w:rsidP="00556854">
      <w:pPr>
        <w:pStyle w:val="Heading6"/>
      </w:pPr>
      <w:r w:rsidRPr="00F1371B">
        <w:t>Proportionality (s 28(2)(e))</w:t>
      </w:r>
    </w:p>
    <w:p w14:paraId="7A2EDC44" w14:textId="5BF220A1" w:rsidR="288219F6" w:rsidRPr="00F1371B" w:rsidRDefault="787C4532" w:rsidP="00556854">
      <w:pPr>
        <w:pStyle w:val="Heading5"/>
      </w:pPr>
      <w:r w:rsidRPr="00F1371B">
        <w:t>Registration functions</w:t>
      </w:r>
    </w:p>
    <w:p w14:paraId="32666DB0" w14:textId="6CB22AE2" w:rsidR="288219F6" w:rsidRPr="00F1371B" w:rsidRDefault="787C4532" w:rsidP="7E2F3B8E">
      <w:pPr>
        <w:spacing w:before="240"/>
        <w:jc w:val="both"/>
        <w:rPr>
          <w:rFonts w:ascii="Arial" w:hAnsi="Arial" w:cs="Arial"/>
          <w:sz w:val="24"/>
          <w:szCs w:val="24"/>
        </w:rPr>
      </w:pPr>
      <w:r w:rsidRPr="00F1371B">
        <w:rPr>
          <w:rFonts w:ascii="Arial" w:hAnsi="Arial" w:cs="Arial"/>
          <w:sz w:val="24"/>
          <w:szCs w:val="24"/>
        </w:rPr>
        <w:t xml:space="preserve">The </w:t>
      </w:r>
      <w:r w:rsidR="228395BE" w:rsidRPr="00F1371B">
        <w:rPr>
          <w:rFonts w:ascii="Arial" w:hAnsi="Arial" w:cs="Arial"/>
          <w:sz w:val="24"/>
          <w:szCs w:val="24"/>
        </w:rPr>
        <w:t>information provided to the director-general</w:t>
      </w:r>
      <w:r w:rsidR="48607C0C" w:rsidRPr="00F1371B">
        <w:rPr>
          <w:rFonts w:ascii="Arial" w:hAnsi="Arial" w:cs="Arial"/>
          <w:sz w:val="24"/>
          <w:szCs w:val="24"/>
        </w:rPr>
        <w:t xml:space="preserve"> by an ART provider</w:t>
      </w:r>
      <w:r w:rsidR="228395BE" w:rsidRPr="00F1371B">
        <w:rPr>
          <w:rFonts w:ascii="Arial" w:hAnsi="Arial" w:cs="Arial"/>
          <w:sz w:val="24"/>
          <w:szCs w:val="24"/>
        </w:rPr>
        <w:t xml:space="preserve">, and </w:t>
      </w:r>
      <w:r w:rsidR="605E8040" w:rsidRPr="00F1371B">
        <w:rPr>
          <w:rFonts w:ascii="Arial" w:hAnsi="Arial" w:cs="Arial"/>
          <w:sz w:val="24"/>
          <w:szCs w:val="24"/>
        </w:rPr>
        <w:t xml:space="preserve">which is then </w:t>
      </w:r>
      <w:r w:rsidR="228395BE" w:rsidRPr="00F1371B">
        <w:rPr>
          <w:rFonts w:ascii="Arial" w:hAnsi="Arial" w:cs="Arial"/>
          <w:sz w:val="24"/>
          <w:szCs w:val="24"/>
        </w:rPr>
        <w:t>published by the director</w:t>
      </w:r>
      <w:r w:rsidR="63FC95F0" w:rsidRPr="00F1371B">
        <w:rPr>
          <w:rFonts w:ascii="Arial" w:hAnsi="Arial" w:cs="Arial"/>
          <w:sz w:val="24"/>
          <w:szCs w:val="24"/>
        </w:rPr>
        <w:t>-gene</w:t>
      </w:r>
      <w:r w:rsidR="782FF056" w:rsidRPr="00F1371B">
        <w:rPr>
          <w:rFonts w:ascii="Arial" w:hAnsi="Arial" w:cs="Arial"/>
          <w:sz w:val="24"/>
          <w:szCs w:val="24"/>
        </w:rPr>
        <w:t xml:space="preserve">ral, is necessary </w:t>
      </w:r>
      <w:bookmarkStart w:id="56" w:name="_Int_puR8PuqO"/>
      <w:r w:rsidR="782FF056" w:rsidRPr="00F1371B">
        <w:rPr>
          <w:rFonts w:ascii="Arial" w:hAnsi="Arial" w:cs="Arial"/>
          <w:sz w:val="24"/>
          <w:szCs w:val="24"/>
        </w:rPr>
        <w:t>so as to</w:t>
      </w:r>
      <w:bookmarkEnd w:id="56"/>
      <w:r w:rsidR="782FF056" w:rsidRPr="00F1371B">
        <w:rPr>
          <w:rFonts w:ascii="Arial" w:hAnsi="Arial" w:cs="Arial"/>
          <w:sz w:val="24"/>
          <w:szCs w:val="24"/>
        </w:rPr>
        <w:t xml:space="preserve"> allow consumers to identify whether or not the provider they are receiving </w:t>
      </w:r>
      <w:r w:rsidR="5F1B4C44" w:rsidRPr="00F1371B">
        <w:rPr>
          <w:rFonts w:ascii="Arial" w:hAnsi="Arial" w:cs="Arial"/>
          <w:sz w:val="24"/>
          <w:szCs w:val="24"/>
        </w:rPr>
        <w:t xml:space="preserve">ART </w:t>
      </w:r>
      <w:r w:rsidR="782FF056" w:rsidRPr="00F1371B">
        <w:rPr>
          <w:rFonts w:ascii="Arial" w:hAnsi="Arial" w:cs="Arial"/>
          <w:sz w:val="24"/>
          <w:szCs w:val="24"/>
        </w:rPr>
        <w:t>services from is registered.</w:t>
      </w:r>
      <w:r w:rsidR="0F0D9E7F" w:rsidRPr="00F1371B">
        <w:rPr>
          <w:rFonts w:ascii="Arial" w:hAnsi="Arial" w:cs="Arial"/>
          <w:sz w:val="24"/>
          <w:szCs w:val="24"/>
        </w:rPr>
        <w:t xml:space="preserve"> </w:t>
      </w:r>
    </w:p>
    <w:p w14:paraId="5B74E11F" w14:textId="43BBE37B" w:rsidR="00F63922" w:rsidRDefault="0F0D9E7F" w:rsidP="002724EA">
      <w:pPr>
        <w:spacing w:before="240"/>
        <w:jc w:val="both"/>
        <w:rPr>
          <w:rFonts w:ascii="Arial" w:hAnsi="Arial" w:cs="Arial"/>
          <w:sz w:val="24"/>
          <w:szCs w:val="24"/>
          <w:u w:val="single"/>
        </w:rPr>
      </w:pPr>
      <w:r w:rsidRPr="00F1371B">
        <w:rPr>
          <w:rFonts w:ascii="Arial" w:hAnsi="Arial" w:cs="Arial"/>
          <w:sz w:val="24"/>
          <w:szCs w:val="24"/>
        </w:rPr>
        <w:lastRenderedPageBreak/>
        <w:t xml:space="preserve">This is necessary to protect consumer safety by ensuring that consumers are alert to the provision of services by unregistered providers. </w:t>
      </w:r>
      <w:r w:rsidR="39AE9ED2" w:rsidRPr="00F1371B">
        <w:rPr>
          <w:rFonts w:ascii="Arial" w:hAnsi="Arial" w:cs="Arial"/>
          <w:sz w:val="24"/>
          <w:szCs w:val="24"/>
        </w:rPr>
        <w:t>The provision of the names of relevant doctors and persons providing counselling services is necessary to ensure that consumers can identify the clinicians who are responsible for their care, and ensure they have the a</w:t>
      </w:r>
      <w:r w:rsidR="23BC5A6F" w:rsidRPr="00F1371B">
        <w:rPr>
          <w:rFonts w:ascii="Arial" w:hAnsi="Arial" w:cs="Arial"/>
          <w:sz w:val="24"/>
          <w:szCs w:val="24"/>
        </w:rPr>
        <w:t xml:space="preserve">ppropriate qualifications. </w:t>
      </w:r>
      <w:r w:rsidR="2400F8C1" w:rsidRPr="00F1371B">
        <w:rPr>
          <w:rFonts w:ascii="Arial" w:hAnsi="Arial" w:cs="Arial"/>
          <w:sz w:val="24"/>
          <w:szCs w:val="24"/>
        </w:rPr>
        <w:t>It is noted that similar information about ART providers is already published as a part of the accreditation of providers by the Fertility Society.</w:t>
      </w:r>
      <w:r w:rsidR="1EC8B0C6" w:rsidRPr="00F1371B">
        <w:rPr>
          <w:rFonts w:ascii="Arial" w:hAnsi="Arial" w:cs="Arial"/>
          <w:sz w:val="24"/>
          <w:szCs w:val="24"/>
        </w:rPr>
        <w:t xml:space="preserve"> </w:t>
      </w:r>
    </w:p>
    <w:p w14:paraId="09D21542" w14:textId="6EF22B52" w:rsidR="288219F6" w:rsidRPr="00F1371B" w:rsidRDefault="787C4532" w:rsidP="00556854">
      <w:pPr>
        <w:pStyle w:val="Heading5"/>
      </w:pPr>
      <w:r w:rsidRPr="00F1371B">
        <w:t>Enforcement functions</w:t>
      </w:r>
    </w:p>
    <w:p w14:paraId="542E127A" w14:textId="6940EB07" w:rsidR="00A248C1" w:rsidRPr="00F1371B" w:rsidRDefault="14A5C5FB" w:rsidP="12739017">
      <w:pPr>
        <w:spacing w:before="240"/>
        <w:jc w:val="both"/>
        <w:rPr>
          <w:rFonts w:ascii="Arial" w:hAnsi="Arial" w:cs="Arial"/>
          <w:sz w:val="24"/>
          <w:szCs w:val="24"/>
        </w:rPr>
      </w:pPr>
      <w:r w:rsidRPr="00F1371B">
        <w:rPr>
          <w:rFonts w:ascii="Arial" w:hAnsi="Arial" w:cs="Arial"/>
          <w:sz w:val="24"/>
          <w:szCs w:val="24"/>
        </w:rPr>
        <w:t xml:space="preserve">Any imposition on a person’s right to privacy is subject to the specific circumstances of an </w:t>
      </w:r>
      <w:r w:rsidR="166CB20C" w:rsidRPr="00F1371B">
        <w:rPr>
          <w:rFonts w:ascii="Arial" w:hAnsi="Arial" w:cs="Arial"/>
          <w:sz w:val="24"/>
          <w:szCs w:val="24"/>
        </w:rPr>
        <w:t xml:space="preserve">investigation of a matter under the </w:t>
      </w:r>
      <w:r w:rsidR="09439F20" w:rsidRPr="00F1371B">
        <w:rPr>
          <w:rFonts w:ascii="Arial" w:hAnsi="Arial" w:cs="Arial"/>
          <w:sz w:val="24"/>
          <w:szCs w:val="24"/>
        </w:rPr>
        <w:t>Bill</w:t>
      </w:r>
      <w:r w:rsidRPr="00F1371B">
        <w:rPr>
          <w:rFonts w:ascii="Arial" w:hAnsi="Arial" w:cs="Arial"/>
          <w:sz w:val="24"/>
          <w:szCs w:val="24"/>
        </w:rPr>
        <w:t>. The Bill requires an adequate range of powers </w:t>
      </w:r>
      <w:r w:rsidR="1880E03A" w:rsidRPr="00F1371B">
        <w:rPr>
          <w:rFonts w:ascii="Arial" w:hAnsi="Arial" w:cs="Arial"/>
          <w:sz w:val="24"/>
          <w:szCs w:val="24"/>
        </w:rPr>
        <w:t xml:space="preserve">to </w:t>
      </w:r>
      <w:r w:rsidRPr="00F1371B">
        <w:rPr>
          <w:rFonts w:ascii="Arial" w:hAnsi="Arial" w:cs="Arial"/>
          <w:sz w:val="24"/>
          <w:szCs w:val="24"/>
        </w:rPr>
        <w:t>be available to authorised persons so they can respond</w:t>
      </w:r>
      <w:r w:rsidR="4E7F2913" w:rsidRPr="00F1371B">
        <w:rPr>
          <w:rFonts w:ascii="Arial" w:hAnsi="Arial" w:cs="Arial"/>
          <w:sz w:val="24"/>
          <w:szCs w:val="24"/>
        </w:rPr>
        <w:t xml:space="preserve"> </w:t>
      </w:r>
      <w:r w:rsidRPr="00F1371B">
        <w:rPr>
          <w:rFonts w:ascii="Arial" w:hAnsi="Arial" w:cs="Arial"/>
          <w:sz w:val="24"/>
          <w:szCs w:val="24"/>
        </w:rPr>
        <w:t>effectively</w:t>
      </w:r>
      <w:r w:rsidR="34A8895E" w:rsidRPr="00F1371B">
        <w:rPr>
          <w:rFonts w:ascii="Arial" w:hAnsi="Arial" w:cs="Arial"/>
          <w:sz w:val="24"/>
          <w:szCs w:val="24"/>
        </w:rPr>
        <w:t xml:space="preserve"> </w:t>
      </w:r>
      <w:r w:rsidRPr="00F1371B">
        <w:rPr>
          <w:rFonts w:ascii="Arial" w:hAnsi="Arial" w:cs="Arial"/>
          <w:sz w:val="24"/>
          <w:szCs w:val="24"/>
        </w:rPr>
        <w:t>under a broad spectrum of plausible risk management scenarios.</w:t>
      </w:r>
    </w:p>
    <w:p w14:paraId="0687BD06" w14:textId="138539C1"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Measures required to appropriately manage breaches of provisions under this Bill are highly situationally specific. While Part </w:t>
      </w:r>
      <w:r w:rsidR="5C115E39" w:rsidRPr="00F1371B">
        <w:rPr>
          <w:rFonts w:ascii="Arial" w:hAnsi="Arial" w:cs="Arial"/>
          <w:sz w:val="24"/>
          <w:szCs w:val="24"/>
        </w:rPr>
        <w:t>8</w:t>
      </w:r>
      <w:r w:rsidRPr="00F1371B">
        <w:rPr>
          <w:rFonts w:ascii="Arial" w:hAnsi="Arial" w:cs="Arial"/>
          <w:sz w:val="24"/>
          <w:szCs w:val="24"/>
        </w:rPr>
        <w:t> of the Bill provides for the necessary powers for authorised persons to undertake required functions under the Bill appropriate to enforce</w:t>
      </w:r>
      <w:r w:rsidR="4C7D7232" w:rsidRPr="00F1371B">
        <w:rPr>
          <w:rFonts w:ascii="Arial" w:hAnsi="Arial" w:cs="Arial"/>
          <w:sz w:val="24"/>
          <w:szCs w:val="24"/>
        </w:rPr>
        <w:t>ment</w:t>
      </w:r>
      <w:r w:rsidRPr="00F1371B">
        <w:rPr>
          <w:rFonts w:ascii="Arial" w:hAnsi="Arial" w:cs="Arial"/>
          <w:sz w:val="24"/>
          <w:szCs w:val="24"/>
        </w:rPr>
        <w:t>, the Bill also provides for safeguards to ensure that the enforcement provisions are commensurate with need, powers are not misused, and a person’s right to privacy is impacted to the least extent possible. </w:t>
      </w:r>
    </w:p>
    <w:p w14:paraId="206B3578" w14:textId="34F4E216" w:rsidR="00A248C1" w:rsidRPr="00F1371B" w:rsidRDefault="43B8A1C8" w:rsidP="12739017">
      <w:pPr>
        <w:jc w:val="both"/>
        <w:rPr>
          <w:rFonts w:ascii="Arial" w:hAnsi="Arial" w:cs="Arial"/>
          <w:sz w:val="24"/>
          <w:szCs w:val="24"/>
        </w:rPr>
      </w:pPr>
      <w:r w:rsidRPr="00F1371B">
        <w:rPr>
          <w:rFonts w:ascii="Arial" w:hAnsi="Arial" w:cs="Arial"/>
          <w:sz w:val="24"/>
          <w:szCs w:val="24"/>
        </w:rPr>
        <w:t>The right to privacy is only engaged with respect of entering a person’s residential property and does not extend to commercial property. The power to enter residential premises is limited under the Bill so that it is permitted only with consent, or with a warrant. The authorised person must follow a set of prescribed steps when obtaining consent (s 9</w:t>
      </w:r>
      <w:r w:rsidR="0E5C38D6" w:rsidRPr="00F1371B">
        <w:rPr>
          <w:rFonts w:ascii="Arial" w:hAnsi="Arial" w:cs="Arial"/>
          <w:sz w:val="24"/>
          <w:szCs w:val="24"/>
        </w:rPr>
        <w:t>7</w:t>
      </w:r>
      <w:r w:rsidRPr="00F1371B">
        <w:rPr>
          <w:rFonts w:ascii="Arial" w:hAnsi="Arial" w:cs="Arial"/>
          <w:sz w:val="24"/>
          <w:szCs w:val="24"/>
        </w:rPr>
        <w:t>) which limits any discretion from the authorised person. Section 9</w:t>
      </w:r>
      <w:r w:rsidR="0F2CDDA6" w:rsidRPr="00F1371B">
        <w:rPr>
          <w:rFonts w:ascii="Arial" w:hAnsi="Arial" w:cs="Arial"/>
          <w:sz w:val="24"/>
          <w:szCs w:val="24"/>
        </w:rPr>
        <w:t>7</w:t>
      </w:r>
      <w:r w:rsidR="486C6EF0" w:rsidRPr="00F1371B">
        <w:rPr>
          <w:rFonts w:ascii="Arial" w:hAnsi="Arial" w:cs="Arial"/>
          <w:sz w:val="24"/>
          <w:szCs w:val="24"/>
        </w:rPr>
        <w:t xml:space="preserve"> </w:t>
      </w:r>
      <w:r w:rsidRPr="00F1371B">
        <w:rPr>
          <w:rFonts w:ascii="Arial" w:hAnsi="Arial" w:cs="Arial"/>
          <w:sz w:val="24"/>
          <w:szCs w:val="24"/>
        </w:rPr>
        <w:t xml:space="preserve">stipulates the manner in which an authorised person may seek consent to entry from an occupier, and requires that an authorised person must produce proof of identity for </w:t>
      </w:r>
      <w:r w:rsidR="08747D1C" w:rsidRPr="00F1371B">
        <w:rPr>
          <w:rFonts w:ascii="Arial" w:hAnsi="Arial" w:cs="Arial"/>
          <w:sz w:val="24"/>
          <w:szCs w:val="24"/>
        </w:rPr>
        <w:t>themself</w:t>
      </w:r>
      <w:r w:rsidRPr="00F1371B">
        <w:rPr>
          <w:rFonts w:ascii="Arial" w:hAnsi="Arial" w:cs="Arial"/>
          <w:sz w:val="24"/>
          <w:szCs w:val="24"/>
        </w:rPr>
        <w:t xml:space="preserve"> and any persons accompanying the authorised person to the occupier, inform the occupier of the purpose of the entry and that anything found and seized under this part may be used </w:t>
      </w:r>
      <w:r w:rsidR="4691E000" w:rsidRPr="00F1371B">
        <w:rPr>
          <w:rFonts w:ascii="Arial" w:hAnsi="Arial" w:cs="Arial"/>
          <w:sz w:val="24"/>
          <w:szCs w:val="24"/>
        </w:rPr>
        <w:t xml:space="preserve">as </w:t>
      </w:r>
      <w:r w:rsidRPr="00F1371B">
        <w:rPr>
          <w:rFonts w:ascii="Arial" w:hAnsi="Arial" w:cs="Arial"/>
          <w:sz w:val="24"/>
          <w:szCs w:val="24"/>
        </w:rPr>
        <w:t xml:space="preserve">evidence in court, and that consent may be refused. Therefore, the limitation to a right to privacy </w:t>
      </w:r>
      <w:r w:rsidR="173C8A5F" w:rsidRPr="00F1371B">
        <w:rPr>
          <w:rFonts w:ascii="Arial" w:hAnsi="Arial" w:cs="Arial"/>
          <w:sz w:val="24"/>
          <w:szCs w:val="24"/>
        </w:rPr>
        <w:t xml:space="preserve">created by </w:t>
      </w:r>
      <w:r w:rsidRPr="00F1371B">
        <w:rPr>
          <w:rFonts w:ascii="Arial" w:hAnsi="Arial" w:cs="Arial"/>
          <w:sz w:val="24"/>
          <w:szCs w:val="24"/>
        </w:rPr>
        <w:t xml:space="preserve">the powers </w:t>
      </w:r>
      <w:r w:rsidR="36C43CB7" w:rsidRPr="00F1371B">
        <w:rPr>
          <w:rFonts w:ascii="Arial" w:hAnsi="Arial" w:cs="Arial"/>
          <w:sz w:val="24"/>
          <w:szCs w:val="24"/>
        </w:rPr>
        <w:t xml:space="preserve">of </w:t>
      </w:r>
      <w:r w:rsidRPr="00F1371B">
        <w:rPr>
          <w:rFonts w:ascii="Arial" w:hAnsi="Arial" w:cs="Arial"/>
          <w:sz w:val="24"/>
          <w:szCs w:val="24"/>
        </w:rPr>
        <w:t xml:space="preserve">entry to premises is </w:t>
      </w:r>
      <w:r w:rsidR="3B8268F8" w:rsidRPr="00F1371B">
        <w:rPr>
          <w:rFonts w:ascii="Arial" w:hAnsi="Arial" w:cs="Arial"/>
          <w:sz w:val="24"/>
          <w:szCs w:val="24"/>
        </w:rPr>
        <w:t xml:space="preserve">managed </w:t>
      </w:r>
      <w:r w:rsidRPr="00F1371B">
        <w:rPr>
          <w:rFonts w:ascii="Arial" w:hAnsi="Arial" w:cs="Arial"/>
          <w:sz w:val="24"/>
          <w:szCs w:val="24"/>
        </w:rPr>
        <w:t xml:space="preserve">by appropriate safeguards and is proportionate. </w:t>
      </w:r>
    </w:p>
    <w:p w14:paraId="4BEF0F77" w14:textId="143B893F" w:rsidR="00A248C1" w:rsidRPr="00F1371B" w:rsidRDefault="43B8A1C8" w:rsidP="12739017">
      <w:pPr>
        <w:jc w:val="both"/>
        <w:rPr>
          <w:rFonts w:ascii="Arial" w:hAnsi="Arial" w:cs="Arial"/>
          <w:sz w:val="24"/>
          <w:szCs w:val="24"/>
        </w:rPr>
      </w:pPr>
      <w:r w:rsidRPr="00F1371B">
        <w:rPr>
          <w:rFonts w:ascii="Arial" w:hAnsi="Arial" w:cs="Arial"/>
          <w:sz w:val="24"/>
          <w:szCs w:val="24"/>
        </w:rPr>
        <w:t>The Bill further sets out the limited circumstances under which an authorised person may enter non-residential premises, including that they must believe that an offence under the Bill is or is likely to be, or has been committed on the premises, or that the risk to</w:t>
      </w:r>
      <w:r w:rsidR="4F19FCC9" w:rsidRPr="00F1371B">
        <w:rPr>
          <w:rFonts w:ascii="Arial" w:hAnsi="Arial" w:cs="Arial"/>
          <w:sz w:val="24"/>
          <w:szCs w:val="24"/>
        </w:rPr>
        <w:t xml:space="preserve"> a person, the environment, or</w:t>
      </w:r>
      <w:r w:rsidRPr="00F1371B">
        <w:rPr>
          <w:rFonts w:ascii="Arial" w:hAnsi="Arial" w:cs="Arial"/>
          <w:sz w:val="24"/>
          <w:szCs w:val="24"/>
        </w:rPr>
        <w:t xml:space="preserve"> public health is so serious and urgent that immediate entry </w:t>
      </w:r>
      <w:r w:rsidR="7D85DAA3" w:rsidRPr="00F1371B">
        <w:rPr>
          <w:rFonts w:ascii="Arial" w:hAnsi="Arial" w:cs="Arial"/>
          <w:sz w:val="24"/>
          <w:szCs w:val="24"/>
        </w:rPr>
        <w:t xml:space="preserve">without a warrant </w:t>
      </w:r>
      <w:r w:rsidRPr="00F1371B">
        <w:rPr>
          <w:rFonts w:ascii="Arial" w:hAnsi="Arial" w:cs="Arial"/>
          <w:sz w:val="24"/>
          <w:szCs w:val="24"/>
        </w:rPr>
        <w:t>is necessary</w:t>
      </w:r>
      <w:r w:rsidR="4A36158D" w:rsidRPr="00F1371B">
        <w:rPr>
          <w:rFonts w:ascii="Arial" w:hAnsi="Arial" w:cs="Arial"/>
          <w:sz w:val="24"/>
          <w:szCs w:val="24"/>
        </w:rPr>
        <w:t xml:space="preserve"> (s 9</w:t>
      </w:r>
      <w:r w:rsidR="6497F666" w:rsidRPr="00F1371B">
        <w:rPr>
          <w:rFonts w:ascii="Arial" w:hAnsi="Arial" w:cs="Arial"/>
          <w:sz w:val="24"/>
          <w:szCs w:val="24"/>
        </w:rPr>
        <w:t>6</w:t>
      </w:r>
      <w:r w:rsidR="4A36158D" w:rsidRPr="00F1371B">
        <w:rPr>
          <w:rFonts w:ascii="Arial" w:hAnsi="Arial" w:cs="Arial"/>
          <w:sz w:val="24"/>
          <w:szCs w:val="24"/>
        </w:rPr>
        <w:t>)</w:t>
      </w:r>
      <w:r w:rsidRPr="00F1371B">
        <w:rPr>
          <w:rFonts w:ascii="Arial" w:hAnsi="Arial" w:cs="Arial"/>
          <w:sz w:val="24"/>
          <w:szCs w:val="24"/>
        </w:rPr>
        <w:t xml:space="preserve">. The power to enter is therefore appropriately limited to specific circumstances pertaining to the function of the Bill as it relates to managing any ART health risks. </w:t>
      </w:r>
    </w:p>
    <w:p w14:paraId="2D311E06" w14:textId="4ECE1BA1"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Other safeguards to ensure that a person’s right to privacy is not arbitrarily or </w:t>
      </w:r>
      <w:r w:rsidR="09211AB6" w:rsidRPr="00F1371B">
        <w:rPr>
          <w:rFonts w:ascii="Arial" w:hAnsi="Arial" w:cs="Arial"/>
          <w:sz w:val="24"/>
          <w:szCs w:val="24"/>
        </w:rPr>
        <w:t>dis</w:t>
      </w:r>
      <w:r w:rsidRPr="00F1371B">
        <w:rPr>
          <w:rFonts w:ascii="Arial" w:hAnsi="Arial" w:cs="Arial"/>
          <w:sz w:val="24"/>
          <w:szCs w:val="24"/>
        </w:rPr>
        <w:t xml:space="preserve">proportionally limited </w:t>
      </w:r>
      <w:r w:rsidR="46E806F5" w:rsidRPr="00F1371B">
        <w:rPr>
          <w:rFonts w:ascii="Arial" w:hAnsi="Arial" w:cs="Arial"/>
          <w:sz w:val="24"/>
          <w:szCs w:val="24"/>
        </w:rPr>
        <w:t>includes s</w:t>
      </w:r>
      <w:r w:rsidRPr="00F1371B">
        <w:rPr>
          <w:rFonts w:ascii="Arial" w:hAnsi="Arial" w:cs="Arial"/>
          <w:sz w:val="24"/>
          <w:szCs w:val="24"/>
        </w:rPr>
        <w:t xml:space="preserve"> </w:t>
      </w:r>
      <w:r w:rsidR="4E66BE3E" w:rsidRPr="00F1371B">
        <w:rPr>
          <w:rFonts w:ascii="Arial" w:hAnsi="Arial" w:cs="Arial"/>
          <w:sz w:val="24"/>
          <w:szCs w:val="24"/>
        </w:rPr>
        <w:t>9</w:t>
      </w:r>
      <w:r w:rsidR="6BEE5C85" w:rsidRPr="00F1371B">
        <w:rPr>
          <w:rFonts w:ascii="Arial" w:hAnsi="Arial" w:cs="Arial"/>
          <w:sz w:val="24"/>
          <w:szCs w:val="24"/>
        </w:rPr>
        <w:t>2</w:t>
      </w:r>
      <w:r w:rsidRPr="00F1371B">
        <w:rPr>
          <w:rFonts w:ascii="Arial" w:hAnsi="Arial" w:cs="Arial"/>
          <w:sz w:val="24"/>
          <w:szCs w:val="24"/>
        </w:rPr>
        <w:t>, which provides that before exercising any of the enforcement powers</w:t>
      </w:r>
      <w:r w:rsidR="17ACFDEF" w:rsidRPr="00F1371B">
        <w:rPr>
          <w:rFonts w:ascii="Arial" w:hAnsi="Arial" w:cs="Arial"/>
          <w:sz w:val="24"/>
          <w:szCs w:val="24"/>
        </w:rPr>
        <w:t>,</w:t>
      </w:r>
      <w:r w:rsidRPr="00F1371B">
        <w:rPr>
          <w:rFonts w:ascii="Arial" w:hAnsi="Arial" w:cs="Arial"/>
          <w:sz w:val="24"/>
          <w:szCs w:val="24"/>
        </w:rPr>
        <w:t xml:space="preserve"> the authorised person must show their identity card to the </w:t>
      </w:r>
      <w:r w:rsidRPr="00F1371B">
        <w:rPr>
          <w:rFonts w:ascii="Arial" w:hAnsi="Arial" w:cs="Arial"/>
          <w:sz w:val="24"/>
          <w:szCs w:val="24"/>
        </w:rPr>
        <w:lastRenderedPageBreak/>
        <w:t xml:space="preserve">affected person, tell the affected person the reason for exercising the power, and tell the affected person about any relevant offence in relation to the power. </w:t>
      </w:r>
      <w:r w:rsidR="024AB8AC" w:rsidRPr="00F1371B">
        <w:rPr>
          <w:rFonts w:ascii="Arial" w:hAnsi="Arial" w:cs="Arial"/>
          <w:sz w:val="24"/>
          <w:szCs w:val="24"/>
        </w:rPr>
        <w:t>Section 11</w:t>
      </w:r>
      <w:r w:rsidR="303DCEF3" w:rsidRPr="00F1371B">
        <w:rPr>
          <w:rFonts w:ascii="Arial" w:hAnsi="Arial" w:cs="Arial"/>
          <w:sz w:val="24"/>
          <w:szCs w:val="24"/>
        </w:rPr>
        <w:t>4</w:t>
      </w:r>
      <w:r w:rsidRPr="00F1371B">
        <w:rPr>
          <w:rFonts w:ascii="Arial" w:hAnsi="Arial" w:cs="Arial"/>
          <w:sz w:val="24"/>
          <w:szCs w:val="24"/>
        </w:rPr>
        <w:t xml:space="preserve"> also requires that an authorised person causes as little inconvenience, detriment and damage as possible. </w:t>
      </w:r>
    </w:p>
    <w:p w14:paraId="1A91C34D" w14:textId="5B6173D3" w:rsidR="41B63DE0" w:rsidRPr="00F1371B" w:rsidRDefault="6625A0ED">
      <w:pPr>
        <w:jc w:val="both"/>
        <w:rPr>
          <w:rFonts w:ascii="Arial" w:hAnsi="Arial" w:cs="Arial"/>
          <w:sz w:val="24"/>
          <w:szCs w:val="24"/>
        </w:rPr>
      </w:pPr>
      <w:r w:rsidRPr="00F1371B">
        <w:rPr>
          <w:rFonts w:ascii="Arial" w:hAnsi="Arial" w:cs="Arial"/>
          <w:sz w:val="24"/>
          <w:szCs w:val="24"/>
        </w:rPr>
        <w:t>In relation to ss 11</w:t>
      </w:r>
      <w:r w:rsidR="212FE85B" w:rsidRPr="00F1371B">
        <w:rPr>
          <w:rFonts w:ascii="Arial" w:hAnsi="Arial" w:cs="Arial"/>
          <w:sz w:val="24"/>
          <w:szCs w:val="24"/>
        </w:rPr>
        <w:t>6</w:t>
      </w:r>
      <w:r w:rsidRPr="00F1371B">
        <w:rPr>
          <w:rFonts w:ascii="Arial" w:hAnsi="Arial" w:cs="Arial"/>
          <w:sz w:val="24"/>
          <w:szCs w:val="24"/>
        </w:rPr>
        <w:t xml:space="preserve"> and 13</w:t>
      </w:r>
      <w:r w:rsidR="124EA2CF" w:rsidRPr="00F1371B">
        <w:rPr>
          <w:rFonts w:ascii="Arial" w:hAnsi="Arial" w:cs="Arial"/>
          <w:sz w:val="24"/>
          <w:szCs w:val="24"/>
        </w:rPr>
        <w:t>5</w:t>
      </w:r>
      <w:r w:rsidRPr="00F1371B">
        <w:rPr>
          <w:rFonts w:ascii="Arial" w:hAnsi="Arial" w:cs="Arial"/>
          <w:sz w:val="24"/>
          <w:szCs w:val="24"/>
        </w:rPr>
        <w:t xml:space="preserve">, an ART provider has an obligation </w:t>
      </w:r>
      <w:r w:rsidR="6917F28C" w:rsidRPr="00F1371B">
        <w:rPr>
          <w:rFonts w:ascii="Arial" w:hAnsi="Arial" w:cs="Arial"/>
          <w:sz w:val="24"/>
          <w:szCs w:val="24"/>
        </w:rPr>
        <w:t>to notify the director</w:t>
      </w:r>
      <w:r w:rsidR="00375699">
        <w:rPr>
          <w:rFonts w:ascii="Arial" w:hAnsi="Arial" w:cs="Arial"/>
          <w:sz w:val="24"/>
          <w:szCs w:val="24"/>
        </w:rPr>
        <w:noBreakHyphen/>
      </w:r>
      <w:r w:rsidR="6917F28C" w:rsidRPr="00F1371B">
        <w:rPr>
          <w:rFonts w:ascii="Arial" w:hAnsi="Arial" w:cs="Arial"/>
          <w:sz w:val="24"/>
          <w:szCs w:val="24"/>
        </w:rPr>
        <w:t xml:space="preserve">general </w:t>
      </w:r>
      <w:r w:rsidR="47D7830A" w:rsidRPr="00F1371B">
        <w:rPr>
          <w:rFonts w:ascii="Arial" w:hAnsi="Arial" w:cs="Arial"/>
          <w:sz w:val="24"/>
          <w:szCs w:val="24"/>
        </w:rPr>
        <w:t>in relation to any contravention of any ART legislation. Accordingly, in the event of a conviction, the ART provider would be obliged to notify t</w:t>
      </w:r>
      <w:r w:rsidR="2B36BCD0" w:rsidRPr="00F1371B">
        <w:rPr>
          <w:rFonts w:ascii="Arial" w:hAnsi="Arial" w:cs="Arial"/>
          <w:sz w:val="24"/>
          <w:szCs w:val="24"/>
        </w:rPr>
        <w:t>he director</w:t>
      </w:r>
      <w:r w:rsidR="00375699">
        <w:rPr>
          <w:rFonts w:ascii="Arial" w:hAnsi="Arial" w:cs="Arial"/>
          <w:sz w:val="24"/>
          <w:szCs w:val="24"/>
        </w:rPr>
        <w:noBreakHyphen/>
      </w:r>
      <w:r w:rsidR="2B36BCD0" w:rsidRPr="00F1371B">
        <w:rPr>
          <w:rFonts w:ascii="Arial" w:hAnsi="Arial" w:cs="Arial"/>
          <w:sz w:val="24"/>
          <w:szCs w:val="24"/>
        </w:rPr>
        <w:t xml:space="preserve">general in any case. The requirement for direct information to be provided will help to circumvent any failure of the ART provider to comply with its </w:t>
      </w:r>
      <w:r w:rsidR="0B5721C6" w:rsidRPr="00F1371B">
        <w:rPr>
          <w:rFonts w:ascii="Arial" w:hAnsi="Arial" w:cs="Arial"/>
          <w:sz w:val="24"/>
          <w:szCs w:val="24"/>
        </w:rPr>
        <w:t xml:space="preserve">obligations under s </w:t>
      </w:r>
      <w:bookmarkStart w:id="57" w:name="_Int_tW00FwG3"/>
      <w:r w:rsidR="0B5721C6" w:rsidRPr="00F1371B">
        <w:rPr>
          <w:rFonts w:ascii="Arial" w:hAnsi="Arial" w:cs="Arial"/>
          <w:sz w:val="24"/>
          <w:szCs w:val="24"/>
        </w:rPr>
        <w:t>19(1), and</w:t>
      </w:r>
      <w:bookmarkEnd w:id="57"/>
      <w:r w:rsidR="0B5721C6" w:rsidRPr="00F1371B">
        <w:rPr>
          <w:rFonts w:ascii="Arial" w:hAnsi="Arial" w:cs="Arial"/>
          <w:sz w:val="24"/>
          <w:szCs w:val="24"/>
        </w:rPr>
        <w:t xml:space="preserve"> ensure the effective regulation of ART services. </w:t>
      </w:r>
    </w:p>
    <w:p w14:paraId="5059A532" w14:textId="77777777" w:rsidR="00A248C1" w:rsidRPr="00F1371B" w:rsidRDefault="59C1F272" w:rsidP="00556854">
      <w:pPr>
        <w:pStyle w:val="Heading4"/>
      </w:pPr>
      <w:bookmarkStart w:id="58" w:name="_Hlk147904244"/>
      <w:r w:rsidRPr="00F1371B">
        <w:t>Section 16 – Right to freedom of expression</w:t>
      </w:r>
    </w:p>
    <w:p w14:paraId="1A2340EA" w14:textId="77777777" w:rsidR="00A248C1" w:rsidRPr="00F1371B" w:rsidRDefault="59C1F272" w:rsidP="00297364">
      <w:pPr>
        <w:pStyle w:val="Heading6"/>
        <w:numPr>
          <w:ilvl w:val="0"/>
          <w:numId w:val="30"/>
        </w:numPr>
        <w:ind w:hanging="578"/>
      </w:pPr>
      <w:r w:rsidRPr="00F1371B">
        <w:t>Nature of the right and the limitation (ss 28(2)(a) and (c))</w:t>
      </w:r>
    </w:p>
    <w:p w14:paraId="557E0B00" w14:textId="77777777" w:rsidR="00A248C1" w:rsidRPr="00F1371B" w:rsidRDefault="2F102BE9" w:rsidP="2603F446">
      <w:pPr>
        <w:spacing w:before="200"/>
        <w:jc w:val="both"/>
        <w:rPr>
          <w:rFonts w:ascii="Arial" w:hAnsi="Arial" w:cs="Arial"/>
          <w:sz w:val="24"/>
          <w:szCs w:val="24"/>
        </w:rPr>
      </w:pPr>
      <w:r w:rsidRPr="00F1371B">
        <w:rPr>
          <w:rFonts w:ascii="Arial" w:hAnsi="Arial" w:cs="Arial"/>
          <w:sz w:val="24"/>
          <w:szCs w:val="24"/>
        </w:rPr>
        <w:t>Section 16(2) of the HR Act recognises that everyone has the right to freedom of expression, which includes the freedom to seek, receive and impart information. This right is relevant to obligations of public authorities to provide access to government held information and is relevant when considering ACT freedom of information laws.</w:t>
      </w:r>
    </w:p>
    <w:p w14:paraId="5F78EF77" w14:textId="3BE10BAA" w:rsidR="00A248C1" w:rsidRPr="00F1371B" w:rsidRDefault="43B8A1C8" w:rsidP="12739017">
      <w:pPr>
        <w:jc w:val="both"/>
        <w:rPr>
          <w:rFonts w:ascii="Arial" w:hAnsi="Arial" w:cs="Arial"/>
          <w:sz w:val="24"/>
          <w:szCs w:val="24"/>
        </w:rPr>
      </w:pPr>
      <w:r w:rsidRPr="00F1371B">
        <w:rPr>
          <w:rFonts w:ascii="Arial" w:hAnsi="Arial" w:cs="Arial"/>
          <w:sz w:val="24"/>
          <w:szCs w:val="24"/>
        </w:rPr>
        <w:t xml:space="preserve">The Bill limits the right to freedom of expression as it excludes information in the donor register from the </w:t>
      </w:r>
      <w:r w:rsidRPr="00F1371B">
        <w:rPr>
          <w:rFonts w:ascii="Arial" w:hAnsi="Arial" w:cs="Arial"/>
          <w:i/>
          <w:iCs/>
          <w:sz w:val="24"/>
          <w:szCs w:val="24"/>
        </w:rPr>
        <w:t>Freedom of Information Act 2016</w:t>
      </w:r>
      <w:r w:rsidRPr="00F1371B">
        <w:rPr>
          <w:rFonts w:ascii="Arial" w:hAnsi="Arial" w:cs="Arial"/>
          <w:sz w:val="24"/>
          <w:szCs w:val="24"/>
        </w:rPr>
        <w:t xml:space="preserve"> (FOI Act)</w:t>
      </w:r>
      <w:r w:rsidR="2BEB54E2" w:rsidRPr="00F1371B">
        <w:rPr>
          <w:rFonts w:ascii="Arial" w:hAnsi="Arial" w:cs="Arial"/>
          <w:sz w:val="24"/>
          <w:szCs w:val="24"/>
        </w:rPr>
        <w:t xml:space="preserve"> (s 13</w:t>
      </w:r>
      <w:r w:rsidR="4C944204" w:rsidRPr="00F1371B">
        <w:rPr>
          <w:rFonts w:ascii="Arial" w:hAnsi="Arial" w:cs="Arial"/>
          <w:sz w:val="24"/>
          <w:szCs w:val="24"/>
        </w:rPr>
        <w:t>4</w:t>
      </w:r>
      <w:r w:rsidR="2BEB54E2" w:rsidRPr="00F1371B">
        <w:rPr>
          <w:rFonts w:ascii="Arial" w:hAnsi="Arial" w:cs="Arial"/>
          <w:sz w:val="24"/>
          <w:szCs w:val="24"/>
        </w:rPr>
        <w:t>)</w:t>
      </w:r>
      <w:r w:rsidRPr="00F1371B">
        <w:rPr>
          <w:rFonts w:ascii="Arial" w:hAnsi="Arial" w:cs="Arial"/>
          <w:sz w:val="24"/>
          <w:szCs w:val="24"/>
        </w:rPr>
        <w:t xml:space="preserve">. The effect of this exclusion means that government information held in the donor register is </w:t>
      </w:r>
      <w:r w:rsidR="45D0F5F7" w:rsidRPr="00F1371B">
        <w:rPr>
          <w:rFonts w:ascii="Arial" w:hAnsi="Arial" w:cs="Arial"/>
          <w:sz w:val="24"/>
          <w:szCs w:val="24"/>
        </w:rPr>
        <w:t xml:space="preserve">not accessible </w:t>
      </w:r>
      <w:r w:rsidRPr="00F1371B">
        <w:rPr>
          <w:rFonts w:ascii="Arial" w:hAnsi="Arial" w:cs="Arial"/>
          <w:sz w:val="24"/>
          <w:szCs w:val="24"/>
        </w:rPr>
        <w:t xml:space="preserve">by members of the public. </w:t>
      </w:r>
    </w:p>
    <w:p w14:paraId="3D879AB9" w14:textId="77777777" w:rsidR="00A248C1" w:rsidRPr="00F1371B" w:rsidRDefault="59C1F272" w:rsidP="00556854">
      <w:pPr>
        <w:pStyle w:val="Heading6"/>
      </w:pPr>
      <w:r w:rsidRPr="00F1371B">
        <w:t>Legitimate purpose (s 28(2)(b))</w:t>
      </w:r>
    </w:p>
    <w:p w14:paraId="164773AA" w14:textId="6EA1530F" w:rsidR="00A248C1" w:rsidRPr="00F1371B" w:rsidRDefault="43B8A1C8" w:rsidP="7E2F3B8E">
      <w:pPr>
        <w:jc w:val="both"/>
        <w:rPr>
          <w:rFonts w:ascii="Arial" w:hAnsi="Arial" w:cs="Arial"/>
          <w:sz w:val="24"/>
          <w:szCs w:val="24"/>
        </w:rPr>
      </w:pPr>
      <w:r w:rsidRPr="00F1371B">
        <w:rPr>
          <w:rFonts w:ascii="Arial" w:hAnsi="Arial" w:cs="Arial"/>
          <w:sz w:val="24"/>
          <w:szCs w:val="24"/>
        </w:rPr>
        <w:t xml:space="preserve">The legitimate purpose of this provision is to protect the right to privacy of persons whose information forms part of the donor register, including donors and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w:t>
      </w:r>
    </w:p>
    <w:p w14:paraId="4E2D0D09" w14:textId="77777777" w:rsidR="00A248C1" w:rsidRPr="00F1371B" w:rsidRDefault="089B9F12" w:rsidP="00556854">
      <w:pPr>
        <w:pStyle w:val="Heading6"/>
      </w:pPr>
      <w:r w:rsidRPr="00F1371B">
        <w:t>Rational connection between the limitation and the purpose (s 28(2)(d))</w:t>
      </w:r>
    </w:p>
    <w:p w14:paraId="3159E8AA" w14:textId="37103CBE" w:rsidR="00A248C1" w:rsidRPr="00F1371B" w:rsidRDefault="089B9F12" w:rsidP="7E2F3B8E">
      <w:pPr>
        <w:spacing w:before="200"/>
        <w:jc w:val="both"/>
        <w:rPr>
          <w:rFonts w:ascii="Arial" w:hAnsi="Arial" w:cs="Arial"/>
          <w:sz w:val="24"/>
          <w:szCs w:val="24"/>
        </w:rPr>
      </w:pPr>
      <w:r w:rsidRPr="00F1371B">
        <w:rPr>
          <w:rFonts w:ascii="Arial" w:hAnsi="Arial" w:cs="Arial"/>
          <w:sz w:val="24"/>
          <w:szCs w:val="24"/>
        </w:rPr>
        <w:t xml:space="preserve">Excluding information in the donor register from the FOI Act means that members of the public cannot request and seek that information. Alongside other provisions in the Bill that specify who can receive this information, a controlled and limited pool of people is formed. The information in the donor register is of a personal and identifying nature and significantly impacts the right to privacy of the people whose information is disclosed. Excluding donor register information from the FOI Act would provide an additional layer of assurance to those people that their information is not being distributed in an ad hoc </w:t>
      </w:r>
      <w:bookmarkStart w:id="59" w:name="_Int_M4UOq8Kp"/>
      <w:r w:rsidRPr="00F1371B">
        <w:rPr>
          <w:rFonts w:ascii="Arial" w:hAnsi="Arial" w:cs="Arial"/>
          <w:sz w:val="24"/>
          <w:szCs w:val="24"/>
        </w:rPr>
        <w:t>manner</w:t>
      </w:r>
      <w:r w:rsidR="521ACB24" w:rsidRPr="00F1371B">
        <w:rPr>
          <w:rFonts w:ascii="Arial" w:hAnsi="Arial" w:cs="Arial"/>
          <w:sz w:val="24"/>
          <w:szCs w:val="24"/>
        </w:rPr>
        <w:t>, and</w:t>
      </w:r>
      <w:bookmarkEnd w:id="59"/>
      <w:r w:rsidR="521ACB24" w:rsidRPr="00F1371B">
        <w:rPr>
          <w:rFonts w:ascii="Arial" w:hAnsi="Arial" w:cs="Arial"/>
          <w:sz w:val="24"/>
          <w:szCs w:val="24"/>
        </w:rPr>
        <w:t xml:space="preserve"> is rationally connected to protecting the right to privacy of people whose information is held in the donor</w:t>
      </w:r>
      <w:r w:rsidR="37F21DB9" w:rsidRPr="00F1371B">
        <w:rPr>
          <w:rFonts w:ascii="Arial" w:hAnsi="Arial" w:cs="Arial"/>
          <w:sz w:val="24"/>
          <w:szCs w:val="24"/>
        </w:rPr>
        <w:t xml:space="preserve"> </w:t>
      </w:r>
      <w:r w:rsidR="353D7F97" w:rsidRPr="00F1371B">
        <w:rPr>
          <w:rFonts w:ascii="Arial" w:hAnsi="Arial" w:cs="Arial"/>
          <w:sz w:val="24"/>
          <w:szCs w:val="24"/>
        </w:rPr>
        <w:t>register.</w:t>
      </w:r>
    </w:p>
    <w:p w14:paraId="613F85CA" w14:textId="77777777" w:rsidR="00A248C1" w:rsidRPr="00F1371B" w:rsidRDefault="59C1F272" w:rsidP="00556854">
      <w:pPr>
        <w:pStyle w:val="Heading6"/>
      </w:pPr>
      <w:r w:rsidRPr="00F1371B">
        <w:t>Proportionality (s 28(2)(e))</w:t>
      </w:r>
    </w:p>
    <w:p w14:paraId="5CFC93E3" w14:textId="77777777" w:rsidR="00A248C1" w:rsidRPr="00F1371B" w:rsidRDefault="089B9F12" w:rsidP="6AFD18BB">
      <w:pPr>
        <w:keepNext/>
        <w:jc w:val="both"/>
        <w:rPr>
          <w:rFonts w:ascii="Arial" w:hAnsi="Arial" w:cs="Arial"/>
          <w:sz w:val="24"/>
          <w:szCs w:val="24"/>
        </w:rPr>
      </w:pPr>
      <w:r w:rsidRPr="00F1371B">
        <w:rPr>
          <w:rFonts w:ascii="Arial" w:hAnsi="Arial" w:cs="Arial"/>
          <w:sz w:val="24"/>
          <w:szCs w:val="24"/>
        </w:rPr>
        <w:t xml:space="preserve">The exclusion from the FOI Act is necessary for the purposes of this Bill to protect the privacy of those people whose information is on the donor register. The limitation of a member of the public’s ability to seek government information is not a significant </w:t>
      </w:r>
      <w:r w:rsidRPr="00F1371B">
        <w:rPr>
          <w:rFonts w:ascii="Arial" w:hAnsi="Arial" w:cs="Arial"/>
          <w:sz w:val="24"/>
          <w:szCs w:val="24"/>
        </w:rPr>
        <w:lastRenderedPageBreak/>
        <w:t xml:space="preserve">limitation and is proportionate </w:t>
      </w:r>
      <w:bookmarkStart w:id="60" w:name="_Int_9kgX7mGQ"/>
      <w:r w:rsidRPr="00F1371B">
        <w:rPr>
          <w:rFonts w:ascii="Arial" w:hAnsi="Arial" w:cs="Arial"/>
          <w:sz w:val="24"/>
          <w:szCs w:val="24"/>
        </w:rPr>
        <w:t>in light of</w:t>
      </w:r>
      <w:bookmarkEnd w:id="60"/>
      <w:r w:rsidRPr="00F1371B">
        <w:rPr>
          <w:rFonts w:ascii="Arial" w:hAnsi="Arial" w:cs="Arial"/>
          <w:sz w:val="24"/>
          <w:szCs w:val="24"/>
        </w:rPr>
        <w:t xml:space="preserve"> the legitimate purpose. The exclusion to the FOI Act only applies to one specific database of information and no discretion is conferred as to what is or is not excluded. Most of the information in the donor register pertains to people’s personal information, including identifying information and information about the person’s medical conditions. These types of information would ordinarily not be disclosable under the FOI Act in any case or would be provided in a significantly redacted format as disclosure would prejudice an individual’s right to privacy (see sch 2 FOI Act – 2.2 outlines factors favouring nondisclosure in the public interest).</w:t>
      </w:r>
    </w:p>
    <w:p w14:paraId="388D965A" w14:textId="13D32AD5" w:rsidR="0CDEFB09" w:rsidRPr="00F1371B" w:rsidRDefault="4154ACBE" w:rsidP="6AFD18BB">
      <w:pPr>
        <w:keepNext/>
        <w:jc w:val="both"/>
        <w:rPr>
          <w:rFonts w:ascii="Arial" w:hAnsi="Arial" w:cs="Arial"/>
          <w:sz w:val="24"/>
          <w:szCs w:val="24"/>
        </w:rPr>
      </w:pPr>
      <w:r w:rsidRPr="00F1371B">
        <w:rPr>
          <w:rFonts w:ascii="Arial" w:hAnsi="Arial" w:cs="Arial"/>
          <w:sz w:val="24"/>
          <w:szCs w:val="24"/>
        </w:rPr>
        <w:t xml:space="preserve">Information on the donor register will be available to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persons and donors and appropriatel</w:t>
      </w:r>
      <w:r w:rsidR="1BB89024" w:rsidRPr="00F1371B">
        <w:rPr>
          <w:rFonts w:ascii="Arial" w:hAnsi="Arial" w:cs="Arial"/>
          <w:sz w:val="24"/>
          <w:szCs w:val="24"/>
        </w:rPr>
        <w:t xml:space="preserve">y regulated by the </w:t>
      </w:r>
      <w:r w:rsidR="30123BE0" w:rsidRPr="00F1371B">
        <w:rPr>
          <w:rFonts w:ascii="Arial" w:hAnsi="Arial" w:cs="Arial"/>
          <w:sz w:val="24"/>
          <w:szCs w:val="24"/>
        </w:rPr>
        <w:t>Bill</w:t>
      </w:r>
      <w:r w:rsidR="1BB89024" w:rsidRPr="00F1371B">
        <w:rPr>
          <w:rFonts w:ascii="Arial" w:hAnsi="Arial" w:cs="Arial"/>
          <w:sz w:val="24"/>
          <w:szCs w:val="24"/>
        </w:rPr>
        <w:t>.</w:t>
      </w:r>
    </w:p>
    <w:p w14:paraId="60C24ED1" w14:textId="77777777" w:rsidR="00A248C1" w:rsidRPr="00F1371B" w:rsidRDefault="00A248C1" w:rsidP="00556854">
      <w:pPr>
        <w:pStyle w:val="Heading4"/>
      </w:pPr>
      <w:r w:rsidRPr="00F1371B">
        <w:t xml:space="preserve">Section 18 – Right to liberty and security of person </w:t>
      </w:r>
    </w:p>
    <w:p w14:paraId="1956A296" w14:textId="77777777" w:rsidR="00A248C1" w:rsidRPr="00F1371B" w:rsidRDefault="00A248C1" w:rsidP="00297364">
      <w:pPr>
        <w:pStyle w:val="Heading6"/>
        <w:numPr>
          <w:ilvl w:val="0"/>
          <w:numId w:val="31"/>
        </w:numPr>
        <w:ind w:hanging="578"/>
      </w:pPr>
      <w:r w:rsidRPr="00F1371B">
        <w:t>Nature of the right and the limitation (ss 28(2)(a) and (c))</w:t>
      </w:r>
    </w:p>
    <w:p w14:paraId="6A434FDF" w14:textId="77777777"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Section 18 (1) of the HR Act recognises that everyone has the right to liberty and security of person. </w:t>
      </w:r>
      <w:bookmarkStart w:id="61" w:name="_Int_2q9YaAB4"/>
      <w:r w:rsidRPr="00F1371B">
        <w:rPr>
          <w:rFonts w:ascii="Arial" w:hAnsi="Arial" w:cs="Arial"/>
          <w:sz w:val="24"/>
          <w:szCs w:val="24"/>
        </w:rPr>
        <w:t>In particular, no-one</w:t>
      </w:r>
      <w:bookmarkEnd w:id="61"/>
      <w:r w:rsidRPr="00F1371B">
        <w:rPr>
          <w:rFonts w:ascii="Arial" w:hAnsi="Arial" w:cs="Arial"/>
          <w:sz w:val="24"/>
          <w:szCs w:val="24"/>
        </w:rPr>
        <w:t xml:space="preserve"> may be arbitrarily arrested or detained.</w:t>
      </w:r>
    </w:p>
    <w:p w14:paraId="335C1D3E" w14:textId="481DDFBC" w:rsidR="00A248C1" w:rsidRPr="00F1371B" w:rsidRDefault="43B8A1C8" w:rsidP="6AFD18BB">
      <w:pPr>
        <w:jc w:val="both"/>
        <w:rPr>
          <w:rFonts w:ascii="Arial" w:hAnsi="Arial" w:cs="Arial"/>
          <w:sz w:val="24"/>
          <w:szCs w:val="24"/>
        </w:rPr>
      </w:pPr>
      <w:r w:rsidRPr="00F1371B">
        <w:rPr>
          <w:rFonts w:ascii="Arial" w:hAnsi="Arial" w:cs="Arial"/>
          <w:sz w:val="24"/>
          <w:szCs w:val="24"/>
        </w:rPr>
        <w:t>Provisions in the Bill which may limit the right to liberty include those listed in the table below. Although each of the offences will apply to a</w:t>
      </w:r>
      <w:r w:rsidR="4DCE296A" w:rsidRPr="00F1371B">
        <w:rPr>
          <w:rFonts w:ascii="Arial" w:hAnsi="Arial" w:cs="Arial"/>
          <w:sz w:val="24"/>
          <w:szCs w:val="24"/>
        </w:rPr>
        <w:t>n</w:t>
      </w:r>
      <w:r w:rsidRPr="00F1371B">
        <w:rPr>
          <w:rFonts w:ascii="Arial" w:hAnsi="Arial" w:cs="Arial"/>
          <w:sz w:val="24"/>
          <w:szCs w:val="24"/>
        </w:rPr>
        <w:t xml:space="preserve"> ART Provider, who would not usually be an individual, s 11</w:t>
      </w:r>
      <w:r w:rsidR="458271B1" w:rsidRPr="00F1371B">
        <w:rPr>
          <w:rFonts w:ascii="Arial" w:hAnsi="Arial" w:cs="Arial"/>
          <w:sz w:val="24"/>
          <w:szCs w:val="24"/>
        </w:rPr>
        <w:t>8</w:t>
      </w:r>
      <w:r w:rsidRPr="00F1371B">
        <w:rPr>
          <w:rFonts w:ascii="Arial" w:hAnsi="Arial" w:cs="Arial"/>
          <w:sz w:val="24"/>
          <w:szCs w:val="24"/>
        </w:rPr>
        <w:t xml:space="preserve"> provides for the criminal liability of an executive officer of a company. </w:t>
      </w:r>
    </w:p>
    <w:p w14:paraId="6FDA9755" w14:textId="77777777" w:rsidR="00A248C1" w:rsidRPr="00F1371B" w:rsidRDefault="00A248C1" w:rsidP="00A248C1">
      <w:pPr>
        <w:jc w:val="both"/>
        <w:rPr>
          <w:rFonts w:ascii="Arial" w:hAnsi="Arial" w:cs="Arial"/>
          <w:sz w:val="24"/>
          <w:szCs w:val="24"/>
        </w:rPr>
      </w:pPr>
      <w:r w:rsidRPr="00F1371B">
        <w:rPr>
          <w:rFonts w:ascii="Arial" w:hAnsi="Arial" w:cs="Arial"/>
          <w:sz w:val="24"/>
          <w:szCs w:val="24"/>
        </w:rPr>
        <w:t>Imprisonment terms are included in these specific provisions of the Bill.</w:t>
      </w:r>
    </w:p>
    <w:tbl>
      <w:tblPr>
        <w:tblStyle w:val="TableGrid"/>
        <w:tblW w:w="0" w:type="auto"/>
        <w:tblLook w:val="04A0" w:firstRow="1" w:lastRow="0" w:firstColumn="1" w:lastColumn="0" w:noHBand="0" w:noVBand="1"/>
      </w:tblPr>
      <w:tblGrid>
        <w:gridCol w:w="3964"/>
        <w:gridCol w:w="5052"/>
      </w:tblGrid>
      <w:tr w:rsidR="00A248C1" w:rsidRPr="00F1371B" w14:paraId="6304EC23" w14:textId="77777777" w:rsidTr="47D5677D">
        <w:tc>
          <w:tcPr>
            <w:tcW w:w="3964" w:type="dxa"/>
          </w:tcPr>
          <w:p w14:paraId="2FEC807B" w14:textId="2064F2F8" w:rsidR="00A248C1" w:rsidRPr="00F1371B" w:rsidRDefault="004DDA2E"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w:t>
            </w:r>
            <w:r w:rsidR="5E4887A3" w:rsidRPr="00F1371B">
              <w:rPr>
                <w:rFonts w:ascii="Arial" w:hAnsi="Arial" w:cs="Arial"/>
                <w:sz w:val="24"/>
                <w:szCs w:val="24"/>
                <w:lang w:eastAsia="en-US"/>
              </w:rPr>
              <w:t>21</w:t>
            </w:r>
            <w:r w:rsidR="43B8A1C8" w:rsidRPr="00F1371B">
              <w:rPr>
                <w:rFonts w:ascii="Arial" w:hAnsi="Arial" w:cs="Arial"/>
                <w:sz w:val="24"/>
                <w:szCs w:val="24"/>
                <w:lang w:eastAsia="en-US"/>
              </w:rPr>
              <w:t xml:space="preserve"> Requirement to be registered</w:t>
            </w:r>
          </w:p>
        </w:tc>
        <w:tc>
          <w:tcPr>
            <w:tcW w:w="5052" w:type="dxa"/>
          </w:tcPr>
          <w:p w14:paraId="1F09B80A" w14:textId="77777777" w:rsidR="00A248C1" w:rsidRPr="00F1371B" w:rsidRDefault="00A248C1" w:rsidP="00E77F9B">
            <w:pPr>
              <w:jc w:val="both"/>
              <w:rPr>
                <w:rFonts w:ascii="Arial" w:hAnsi="Arial" w:cs="Arial"/>
                <w:sz w:val="24"/>
                <w:szCs w:val="24"/>
                <w:lang w:eastAsia="en-US"/>
              </w:rPr>
            </w:pPr>
            <w:r w:rsidRPr="00F1371B">
              <w:rPr>
                <w:rFonts w:ascii="Arial" w:hAnsi="Arial" w:cs="Arial"/>
                <w:sz w:val="24"/>
                <w:szCs w:val="24"/>
                <w:lang w:eastAsia="en-US"/>
              </w:rPr>
              <w:t>An ART provider commits an offence if it provides an ART service and is not a registered ART provider.</w:t>
            </w:r>
          </w:p>
          <w:p w14:paraId="52E62ACD" w14:textId="6A603F46" w:rsidR="00A248C1" w:rsidRPr="00F1371B" w:rsidRDefault="2F102BE9" w:rsidP="47D5677D">
            <w:pPr>
              <w:jc w:val="both"/>
              <w:rPr>
                <w:rFonts w:ascii="Arial" w:hAnsi="Arial" w:cs="Arial"/>
                <w:sz w:val="24"/>
                <w:szCs w:val="24"/>
                <w:lang w:eastAsia="en-US"/>
              </w:rPr>
            </w:pPr>
            <w:r w:rsidRPr="00F1371B">
              <w:rPr>
                <w:rFonts w:ascii="Arial" w:hAnsi="Arial" w:cs="Arial"/>
                <w:sz w:val="24"/>
                <w:szCs w:val="24"/>
                <w:lang w:eastAsia="en-US"/>
              </w:rPr>
              <w:t>A person commits an offence if the person advertises or holds out that the person is a registered ART provider and is not a registered ART provider.</w:t>
            </w:r>
          </w:p>
        </w:tc>
      </w:tr>
      <w:tr w:rsidR="00A248C1" w:rsidRPr="00F1371B" w14:paraId="61DF81A4" w14:textId="77777777" w:rsidTr="47D5677D">
        <w:tc>
          <w:tcPr>
            <w:tcW w:w="3964" w:type="dxa"/>
          </w:tcPr>
          <w:p w14:paraId="4EE3E99C" w14:textId="47750D87" w:rsidR="00A248C1" w:rsidRPr="00F1371B" w:rsidRDefault="2B718D3D"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2</w:t>
            </w:r>
            <w:r w:rsidR="2B43E209" w:rsidRPr="00F1371B">
              <w:rPr>
                <w:rFonts w:ascii="Arial" w:hAnsi="Arial" w:cs="Arial"/>
                <w:sz w:val="24"/>
                <w:szCs w:val="24"/>
                <w:lang w:eastAsia="en-US"/>
              </w:rPr>
              <w:t>2</w:t>
            </w:r>
            <w:r w:rsidR="43B8A1C8" w:rsidRPr="00F1371B">
              <w:rPr>
                <w:rFonts w:ascii="Arial" w:hAnsi="Arial" w:cs="Arial"/>
                <w:sz w:val="24"/>
                <w:szCs w:val="24"/>
                <w:lang w:eastAsia="en-US"/>
              </w:rPr>
              <w:t xml:space="preserve"> Performance and supervision of ART services</w:t>
            </w:r>
          </w:p>
        </w:tc>
        <w:tc>
          <w:tcPr>
            <w:tcW w:w="5052" w:type="dxa"/>
          </w:tcPr>
          <w:p w14:paraId="1885D8EC" w14:textId="77777777" w:rsidR="00A248C1" w:rsidRPr="00F1371B" w:rsidRDefault="00A248C1" w:rsidP="00E77F9B">
            <w:pPr>
              <w:jc w:val="both"/>
              <w:rPr>
                <w:rFonts w:ascii="Arial" w:hAnsi="Arial" w:cs="Arial"/>
                <w:sz w:val="24"/>
                <w:szCs w:val="24"/>
                <w:lang w:eastAsia="en-US"/>
              </w:rPr>
            </w:pPr>
            <w:r w:rsidRPr="00F1371B">
              <w:rPr>
                <w:rFonts w:ascii="Arial" w:hAnsi="Arial" w:cs="Arial"/>
                <w:sz w:val="24"/>
                <w:szCs w:val="24"/>
                <w:lang w:eastAsia="en-US"/>
              </w:rPr>
              <w:t>An ART provider commits an offence if the ART services it provides are not performed or supervised by a doctor.</w:t>
            </w:r>
          </w:p>
        </w:tc>
      </w:tr>
      <w:tr w:rsidR="00A248C1" w:rsidRPr="00F1371B" w14:paraId="3523752D" w14:textId="77777777" w:rsidTr="47D5677D">
        <w:tc>
          <w:tcPr>
            <w:tcW w:w="3964" w:type="dxa"/>
          </w:tcPr>
          <w:p w14:paraId="567D5B5A" w14:textId="53F0D1D6" w:rsidR="00A248C1" w:rsidRPr="00F1371B" w:rsidRDefault="399C69CB"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2</w:t>
            </w:r>
            <w:r w:rsidR="73050C93" w:rsidRPr="00F1371B">
              <w:rPr>
                <w:rFonts w:ascii="Arial" w:hAnsi="Arial" w:cs="Arial"/>
                <w:sz w:val="24"/>
                <w:szCs w:val="24"/>
                <w:lang w:eastAsia="en-US"/>
              </w:rPr>
              <w:t>6</w:t>
            </w:r>
            <w:r w:rsidR="43B8A1C8" w:rsidRPr="00F1371B">
              <w:rPr>
                <w:rFonts w:ascii="Arial" w:hAnsi="Arial" w:cs="Arial"/>
                <w:sz w:val="24"/>
                <w:szCs w:val="24"/>
                <w:lang w:eastAsia="en-US"/>
              </w:rPr>
              <w:t xml:space="preserve"> Provision of ART treatment to a child or young person </w:t>
            </w:r>
          </w:p>
        </w:tc>
        <w:tc>
          <w:tcPr>
            <w:tcW w:w="5052" w:type="dxa"/>
          </w:tcPr>
          <w:p w14:paraId="22265F51" w14:textId="4C7E6EFF" w:rsidR="00A248C1" w:rsidRPr="00F1371B" w:rsidRDefault="2F102BE9" w:rsidP="47D5677D">
            <w:pPr>
              <w:jc w:val="both"/>
              <w:rPr>
                <w:rFonts w:ascii="Arial" w:hAnsi="Arial" w:cs="Arial"/>
                <w:sz w:val="24"/>
                <w:szCs w:val="24"/>
                <w:lang w:eastAsia="en-US"/>
              </w:rPr>
            </w:pPr>
            <w:r w:rsidRPr="00F1371B">
              <w:rPr>
                <w:rFonts w:ascii="Arial" w:hAnsi="Arial" w:cs="Arial"/>
                <w:sz w:val="24"/>
                <w:szCs w:val="24"/>
                <w:lang w:eastAsia="en-US"/>
              </w:rPr>
              <w:t>An ART provider commits an offence if it provides ART treatment to a child or young person or if it obtains a gamete from a child or young person for use in ART treatment or for research in relation to ART treatment.</w:t>
            </w:r>
          </w:p>
        </w:tc>
      </w:tr>
      <w:tr w:rsidR="00A248C1" w:rsidRPr="00F1371B" w14:paraId="1C017EEC" w14:textId="77777777" w:rsidTr="47D5677D">
        <w:tc>
          <w:tcPr>
            <w:tcW w:w="3964" w:type="dxa"/>
          </w:tcPr>
          <w:p w14:paraId="2C531584" w14:textId="3870ECCD" w:rsidR="00A248C1" w:rsidRPr="00F1371B" w:rsidRDefault="5C0F37C7"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4</w:t>
            </w:r>
            <w:r w:rsidR="7D066A77" w:rsidRPr="00F1371B">
              <w:rPr>
                <w:rFonts w:ascii="Arial" w:hAnsi="Arial" w:cs="Arial"/>
                <w:sz w:val="24"/>
                <w:szCs w:val="24"/>
                <w:lang w:eastAsia="en-US"/>
              </w:rPr>
              <w:t>2</w:t>
            </w:r>
            <w:r w:rsidR="43B8A1C8" w:rsidRPr="00F1371B">
              <w:rPr>
                <w:rFonts w:ascii="Arial" w:hAnsi="Arial" w:cs="Arial"/>
                <w:sz w:val="24"/>
                <w:szCs w:val="24"/>
                <w:lang w:eastAsia="en-US"/>
              </w:rPr>
              <w:t xml:space="preserve"> Use of gametes to create embryo with close family member</w:t>
            </w:r>
          </w:p>
        </w:tc>
        <w:tc>
          <w:tcPr>
            <w:tcW w:w="5052" w:type="dxa"/>
          </w:tcPr>
          <w:p w14:paraId="0A6D3E73" w14:textId="18469D85" w:rsidR="00A248C1" w:rsidRPr="00F1371B" w:rsidRDefault="2F102BE9" w:rsidP="47D5677D">
            <w:pPr>
              <w:jc w:val="both"/>
              <w:rPr>
                <w:rFonts w:ascii="Arial" w:hAnsi="Arial" w:cs="Arial"/>
                <w:sz w:val="24"/>
                <w:szCs w:val="24"/>
                <w:lang w:eastAsia="en-US"/>
              </w:rPr>
            </w:pPr>
            <w:r w:rsidRPr="00F1371B">
              <w:rPr>
                <w:rFonts w:ascii="Arial" w:hAnsi="Arial" w:cs="Arial"/>
                <w:sz w:val="24"/>
                <w:szCs w:val="24"/>
                <w:lang w:eastAsia="en-US"/>
              </w:rPr>
              <w:t xml:space="preserve">An ART provider commits an offence if it uses a gamete to create an embryo and knows that </w:t>
            </w:r>
            <w:r w:rsidRPr="00F1371B">
              <w:rPr>
                <w:rFonts w:ascii="Arial" w:hAnsi="Arial" w:cs="Arial"/>
                <w:sz w:val="24"/>
                <w:szCs w:val="24"/>
                <w:lang w:eastAsia="en-US"/>
              </w:rPr>
              <w:lastRenderedPageBreak/>
              <w:t>the gamete provider is a close family member of the other person whose gamete is used to create the embryo.</w:t>
            </w:r>
          </w:p>
        </w:tc>
      </w:tr>
    </w:tbl>
    <w:p w14:paraId="006EDF9B" w14:textId="77777777" w:rsidR="00A248C1" w:rsidRPr="00F1371B" w:rsidRDefault="00A248C1" w:rsidP="00A248C1">
      <w:pPr>
        <w:spacing w:before="240"/>
        <w:jc w:val="both"/>
        <w:rPr>
          <w:rFonts w:ascii="Arial" w:hAnsi="Arial" w:cs="Arial"/>
          <w:iCs/>
          <w:sz w:val="24"/>
          <w:szCs w:val="24"/>
        </w:rPr>
      </w:pPr>
      <w:r w:rsidRPr="00F1371B">
        <w:rPr>
          <w:rFonts w:ascii="Arial" w:hAnsi="Arial" w:cs="Arial"/>
          <w:iCs/>
          <w:sz w:val="24"/>
          <w:szCs w:val="24"/>
        </w:rPr>
        <w:lastRenderedPageBreak/>
        <w:t xml:space="preserve">The Bill may limit the right to liberty because these provisions create new offences which include penalties for imprisonment, and thus lead to a potential deprivation of liberty. </w:t>
      </w:r>
    </w:p>
    <w:p w14:paraId="3884F5CE" w14:textId="77777777" w:rsidR="00A248C1" w:rsidRPr="00F1371B" w:rsidRDefault="59C1F272" w:rsidP="00556854">
      <w:pPr>
        <w:pStyle w:val="Heading6"/>
      </w:pPr>
      <w:r w:rsidRPr="00F1371B">
        <w:t>Legitimate purpose (s 28(2)(b))</w:t>
      </w:r>
    </w:p>
    <w:p w14:paraId="29011805" w14:textId="69BB7FAA" w:rsidR="59CD162A" w:rsidRPr="00F1371B" w:rsidRDefault="59CD162A" w:rsidP="7E2F3B8E">
      <w:pPr>
        <w:keepNext/>
        <w:spacing w:before="240"/>
        <w:jc w:val="both"/>
        <w:rPr>
          <w:rFonts w:ascii="Arial" w:hAnsi="Arial" w:cs="Arial"/>
          <w:b/>
          <w:bCs/>
          <w:i/>
          <w:iCs/>
          <w:sz w:val="24"/>
          <w:szCs w:val="24"/>
        </w:rPr>
      </w:pPr>
      <w:r w:rsidRPr="00F1371B">
        <w:rPr>
          <w:rFonts w:ascii="Arial" w:hAnsi="Arial" w:cs="Arial"/>
          <w:sz w:val="24"/>
          <w:szCs w:val="24"/>
        </w:rPr>
        <w:t xml:space="preserve">Appropriate sentencing for offences under the Bill protects and promotes the health and wellbeing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donors, and people seeking ART treatment.</w:t>
      </w:r>
    </w:p>
    <w:p w14:paraId="4B5EC1D4" w14:textId="28C9581F" w:rsidR="00A248C1" w:rsidRPr="00F1371B" w:rsidRDefault="089B9F12" w:rsidP="00556854">
      <w:pPr>
        <w:pStyle w:val="Heading6"/>
      </w:pPr>
      <w:r w:rsidRPr="00F1371B">
        <w:t>Rational connection between the limitation and the purpose (s 28(2)(d))</w:t>
      </w:r>
    </w:p>
    <w:p w14:paraId="4270BE48" w14:textId="69158E42" w:rsidR="1BBD2E5A" w:rsidRPr="00F1371B" w:rsidRDefault="03703B06" w:rsidP="6AFD18BB">
      <w:pPr>
        <w:spacing w:before="240"/>
        <w:jc w:val="both"/>
        <w:rPr>
          <w:rFonts w:ascii="Arial" w:hAnsi="Arial" w:cs="Arial"/>
          <w:sz w:val="24"/>
          <w:szCs w:val="24"/>
        </w:rPr>
      </w:pPr>
      <w:r w:rsidRPr="00F1371B">
        <w:rPr>
          <w:rFonts w:ascii="Arial" w:hAnsi="Arial" w:cs="Arial"/>
          <w:sz w:val="24"/>
          <w:szCs w:val="24"/>
        </w:rPr>
        <w:t>T</w:t>
      </w:r>
      <w:r w:rsidR="44AAE377" w:rsidRPr="00F1371B">
        <w:rPr>
          <w:rFonts w:ascii="Arial" w:hAnsi="Arial" w:cs="Arial"/>
          <w:sz w:val="24"/>
          <w:szCs w:val="24"/>
        </w:rPr>
        <w:t>hese amendments support this purpose by putting in place measures to adequately address the behaviour of offenders and minimise the risk of further harm to victims. Imprisonment terms are included in specific provisions of the Bill to reflect the serious nature of this conduct, deter this conduct, and provide adequate regulatory powers in support of enforcement when regulating the ART industry in the ACT. Within the ART industry, the ACT’s provisions need to be adequate to deter people from viewing the ACT as an attractive place for dealings in illegal ART services.</w:t>
      </w:r>
    </w:p>
    <w:p w14:paraId="0D3EC154" w14:textId="6B5F504F" w:rsidR="00A248C1" w:rsidRPr="00F1371B" w:rsidRDefault="089B9F12" w:rsidP="6AFD18BB">
      <w:pPr>
        <w:spacing w:before="240"/>
        <w:jc w:val="both"/>
        <w:rPr>
          <w:rFonts w:ascii="Arial" w:hAnsi="Arial" w:cs="Arial"/>
          <w:sz w:val="24"/>
          <w:szCs w:val="24"/>
        </w:rPr>
      </w:pPr>
      <w:r w:rsidRPr="00F1371B">
        <w:rPr>
          <w:rFonts w:ascii="Arial" w:hAnsi="Arial" w:cs="Arial"/>
          <w:sz w:val="24"/>
          <w:szCs w:val="24"/>
        </w:rPr>
        <w:t xml:space="preserve">Setting penalties which includes an imprisonment term for specific offences provides guidance to the courts and the ACT community about the seriousness of the </w:t>
      </w:r>
      <w:bookmarkStart w:id="62" w:name="_Int_1Gwjq5Ui"/>
      <w:r w:rsidRPr="00F1371B">
        <w:rPr>
          <w:rFonts w:ascii="Arial" w:hAnsi="Arial" w:cs="Arial"/>
          <w:sz w:val="24"/>
          <w:szCs w:val="24"/>
        </w:rPr>
        <w:t>particular offences</w:t>
      </w:r>
      <w:bookmarkEnd w:id="62"/>
      <w:r w:rsidRPr="00F1371B">
        <w:rPr>
          <w:rFonts w:ascii="Arial" w:hAnsi="Arial" w:cs="Arial"/>
          <w:sz w:val="24"/>
          <w:szCs w:val="24"/>
        </w:rPr>
        <w:t xml:space="preserve"> when compared to other offences. </w:t>
      </w:r>
      <w:r w:rsidR="418E6A2C" w:rsidRPr="00F1371B">
        <w:rPr>
          <w:rFonts w:ascii="Arial" w:hAnsi="Arial" w:cs="Arial"/>
          <w:sz w:val="24"/>
          <w:szCs w:val="24"/>
        </w:rPr>
        <w:t>By doing so, the</w:t>
      </w:r>
      <w:r w:rsidRPr="00F1371B">
        <w:rPr>
          <w:rFonts w:ascii="Arial" w:hAnsi="Arial" w:cs="Arial"/>
          <w:sz w:val="24"/>
          <w:szCs w:val="24"/>
        </w:rPr>
        <w:t xml:space="preserve"> imprisonment penalties will help to protect the community and persons seeking ART treatment. </w:t>
      </w:r>
    </w:p>
    <w:p w14:paraId="3B8B68CA" w14:textId="77777777" w:rsidR="00A248C1" w:rsidRPr="00F1371B" w:rsidRDefault="089B9F12" w:rsidP="00556854">
      <w:pPr>
        <w:pStyle w:val="Heading6"/>
      </w:pPr>
      <w:r w:rsidRPr="00F1371B">
        <w:t>Proportionality (s 28(2)(e))</w:t>
      </w:r>
    </w:p>
    <w:p w14:paraId="6E3FECD7" w14:textId="5CEDDFA3" w:rsidR="00A248C1" w:rsidRPr="00F1371B" w:rsidRDefault="43B8A1C8" w:rsidP="00F1371B">
      <w:pPr>
        <w:jc w:val="both"/>
        <w:rPr>
          <w:rFonts w:ascii="Arial" w:hAnsi="Arial" w:cs="Arial"/>
          <w:sz w:val="24"/>
          <w:szCs w:val="24"/>
        </w:rPr>
      </w:pPr>
      <w:r w:rsidRPr="00F1371B">
        <w:rPr>
          <w:rFonts w:ascii="Arial" w:hAnsi="Arial" w:cs="Arial"/>
          <w:sz w:val="24"/>
          <w:szCs w:val="24"/>
        </w:rPr>
        <w:t>A</w:t>
      </w:r>
      <w:r w:rsidR="7F764469" w:rsidRPr="00F1371B">
        <w:rPr>
          <w:rFonts w:ascii="Arial" w:hAnsi="Arial" w:cs="Arial"/>
          <w:sz w:val="24"/>
          <w:szCs w:val="24"/>
        </w:rPr>
        <w:t xml:space="preserve"> maximum penalty of</w:t>
      </w:r>
      <w:r w:rsidRPr="00F1371B">
        <w:rPr>
          <w:rFonts w:ascii="Arial" w:hAnsi="Arial" w:cs="Arial"/>
          <w:sz w:val="24"/>
          <w:szCs w:val="24"/>
        </w:rPr>
        <w:t xml:space="preserve"> imprisonment for an unregistered ART provider to provide an ART service is necessary as a deterrent and relays the seriousness of the offence. As ART treatment can often be an invasive procedure, and in many cases require anaesthesia, it is important to ensure that the bodies and individuals providing these services are highly trained, accredited, and are operating in a regulated environment. The offence promotes public health and specifically protects the safety and wellbeing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and people seeking ART treatment, by requiring any persons or bodies seeking to provide these services to be registered</w:t>
      </w:r>
      <w:r w:rsidR="6BBA16AA" w:rsidRPr="00F1371B">
        <w:rPr>
          <w:rFonts w:ascii="Arial" w:hAnsi="Arial" w:cs="Arial"/>
          <w:sz w:val="24"/>
          <w:szCs w:val="24"/>
        </w:rPr>
        <w:t xml:space="preserve"> (s </w:t>
      </w:r>
      <w:r w:rsidR="6707B8EB" w:rsidRPr="00F1371B">
        <w:rPr>
          <w:rFonts w:ascii="Arial" w:hAnsi="Arial" w:cs="Arial"/>
          <w:sz w:val="24"/>
          <w:szCs w:val="24"/>
        </w:rPr>
        <w:t>21</w:t>
      </w:r>
      <w:r w:rsidR="6BBA16AA" w:rsidRPr="00F1371B">
        <w:rPr>
          <w:rFonts w:ascii="Arial" w:hAnsi="Arial" w:cs="Arial"/>
          <w:sz w:val="24"/>
          <w:szCs w:val="24"/>
        </w:rPr>
        <w:t>)</w:t>
      </w:r>
      <w:r w:rsidRPr="00F1371B">
        <w:rPr>
          <w:rFonts w:ascii="Arial" w:hAnsi="Arial" w:cs="Arial"/>
          <w:sz w:val="24"/>
          <w:szCs w:val="24"/>
        </w:rPr>
        <w:t>.</w:t>
      </w:r>
    </w:p>
    <w:p w14:paraId="256DDDAE" w14:textId="19945F0D" w:rsidR="00A248C1" w:rsidRPr="00F1371B" w:rsidRDefault="43B8A1C8" w:rsidP="00F1371B">
      <w:pPr>
        <w:jc w:val="both"/>
        <w:rPr>
          <w:rFonts w:ascii="Arial" w:hAnsi="Arial" w:cs="Arial"/>
          <w:sz w:val="24"/>
          <w:szCs w:val="24"/>
        </w:rPr>
      </w:pPr>
      <w:r w:rsidRPr="00F1371B">
        <w:rPr>
          <w:rFonts w:ascii="Arial" w:hAnsi="Arial" w:cs="Arial"/>
          <w:sz w:val="24"/>
          <w:szCs w:val="24"/>
        </w:rPr>
        <w:t>There is also a</w:t>
      </w:r>
      <w:r w:rsidR="3A777782" w:rsidRPr="00F1371B">
        <w:rPr>
          <w:rFonts w:ascii="Arial" w:hAnsi="Arial" w:cs="Arial"/>
          <w:sz w:val="24"/>
          <w:szCs w:val="24"/>
        </w:rPr>
        <w:t xml:space="preserve"> maximum penalty of</w:t>
      </w:r>
      <w:r w:rsidRPr="00F1371B">
        <w:rPr>
          <w:rFonts w:ascii="Arial" w:hAnsi="Arial" w:cs="Arial"/>
          <w:sz w:val="24"/>
          <w:szCs w:val="24"/>
        </w:rPr>
        <w:t xml:space="preserve"> imprisonment attached to an ART provider providing ART services not performed or supervised by a doctor. As above, it is public expectation </w:t>
      </w:r>
      <w:r w:rsidR="0B8FD161" w:rsidRPr="00F1371B">
        <w:rPr>
          <w:rFonts w:ascii="Arial" w:hAnsi="Arial" w:cs="Arial"/>
          <w:sz w:val="24"/>
          <w:szCs w:val="24"/>
        </w:rPr>
        <w:t xml:space="preserve">and medical necessity </w:t>
      </w:r>
      <w:r w:rsidRPr="00F1371B">
        <w:rPr>
          <w:rFonts w:ascii="Arial" w:hAnsi="Arial" w:cs="Arial"/>
          <w:sz w:val="24"/>
          <w:szCs w:val="24"/>
        </w:rPr>
        <w:t xml:space="preserve">that ART services are being provided by highly trained and qualified people, given the specialist nature of the procedure. This offence serves as a deterrent against ART providers using underqualified staff members to perform these procedures, </w:t>
      </w:r>
      <w:bookmarkStart w:id="63" w:name="_Int_ra1FPk5f"/>
      <w:r w:rsidRPr="00F1371B">
        <w:rPr>
          <w:rFonts w:ascii="Arial" w:hAnsi="Arial" w:cs="Arial"/>
          <w:sz w:val="24"/>
          <w:szCs w:val="24"/>
        </w:rPr>
        <w:t>as a way to</w:t>
      </w:r>
      <w:bookmarkEnd w:id="63"/>
      <w:r w:rsidRPr="00F1371B">
        <w:rPr>
          <w:rFonts w:ascii="Arial" w:hAnsi="Arial" w:cs="Arial"/>
          <w:sz w:val="24"/>
          <w:szCs w:val="24"/>
        </w:rPr>
        <w:t xml:space="preserve"> cut cost</w:t>
      </w:r>
      <w:r w:rsidR="6818FFCE" w:rsidRPr="00F1371B">
        <w:rPr>
          <w:rFonts w:ascii="Arial" w:hAnsi="Arial" w:cs="Arial"/>
          <w:sz w:val="24"/>
          <w:szCs w:val="24"/>
        </w:rPr>
        <w:t>s</w:t>
      </w:r>
      <w:r w:rsidRPr="00F1371B">
        <w:rPr>
          <w:rFonts w:ascii="Arial" w:hAnsi="Arial" w:cs="Arial"/>
          <w:sz w:val="24"/>
          <w:szCs w:val="24"/>
        </w:rPr>
        <w:t xml:space="preserve"> or for any other reason</w:t>
      </w:r>
      <w:r w:rsidR="508006BA" w:rsidRPr="00F1371B">
        <w:rPr>
          <w:rFonts w:ascii="Arial" w:hAnsi="Arial" w:cs="Arial"/>
          <w:sz w:val="24"/>
          <w:szCs w:val="24"/>
        </w:rPr>
        <w:t xml:space="preserve"> (s 2</w:t>
      </w:r>
      <w:r w:rsidR="27092272" w:rsidRPr="00F1371B">
        <w:rPr>
          <w:rFonts w:ascii="Arial" w:hAnsi="Arial" w:cs="Arial"/>
          <w:sz w:val="24"/>
          <w:szCs w:val="24"/>
        </w:rPr>
        <w:t>2)</w:t>
      </w:r>
      <w:r w:rsidRPr="00F1371B">
        <w:rPr>
          <w:rFonts w:ascii="Arial" w:hAnsi="Arial" w:cs="Arial"/>
          <w:sz w:val="24"/>
          <w:szCs w:val="24"/>
        </w:rPr>
        <w:t xml:space="preserve">. </w:t>
      </w:r>
    </w:p>
    <w:p w14:paraId="02DE3382" w14:textId="77407C2D" w:rsidR="00A248C1" w:rsidRPr="00F1371B" w:rsidRDefault="43B8A1C8" w:rsidP="00F1371B">
      <w:pPr>
        <w:jc w:val="both"/>
        <w:rPr>
          <w:rFonts w:ascii="Arial" w:hAnsi="Arial" w:cs="Arial"/>
          <w:sz w:val="24"/>
          <w:szCs w:val="24"/>
        </w:rPr>
      </w:pPr>
      <w:r w:rsidRPr="00F1371B">
        <w:rPr>
          <w:rFonts w:ascii="Arial" w:hAnsi="Arial" w:cs="Arial"/>
          <w:sz w:val="24"/>
          <w:szCs w:val="24"/>
        </w:rPr>
        <w:lastRenderedPageBreak/>
        <w:t xml:space="preserve">The </w:t>
      </w:r>
      <w:r w:rsidR="4805F3CD" w:rsidRPr="00F1371B">
        <w:rPr>
          <w:rFonts w:ascii="Arial" w:hAnsi="Arial" w:cs="Arial"/>
          <w:sz w:val="24"/>
          <w:szCs w:val="24"/>
        </w:rPr>
        <w:t xml:space="preserve">maximum penalty of </w:t>
      </w:r>
      <w:r w:rsidRPr="00F1371B">
        <w:rPr>
          <w:rFonts w:ascii="Arial" w:hAnsi="Arial" w:cs="Arial"/>
          <w:sz w:val="24"/>
          <w:szCs w:val="24"/>
        </w:rPr>
        <w:t>imprisonment attached to</w:t>
      </w:r>
      <w:r w:rsidR="2C9283B4" w:rsidRPr="00F1371B">
        <w:rPr>
          <w:rFonts w:ascii="Arial" w:hAnsi="Arial" w:cs="Arial"/>
          <w:sz w:val="24"/>
          <w:szCs w:val="24"/>
        </w:rPr>
        <w:t xml:space="preserve"> the offence of</w:t>
      </w:r>
      <w:r w:rsidRPr="00F1371B">
        <w:rPr>
          <w:rFonts w:ascii="Arial" w:hAnsi="Arial" w:cs="Arial"/>
          <w:sz w:val="24"/>
          <w:szCs w:val="24"/>
        </w:rPr>
        <w:t xml:space="preserve"> an ART provider providing ART treatment to a child or young person demonstrates the seriousness of this offence. From a perspective of public policy, children should be protected from harm,</w:t>
      </w:r>
      <w:r w:rsidR="36D22B24" w:rsidRPr="00F1371B">
        <w:rPr>
          <w:rFonts w:ascii="Arial" w:hAnsi="Arial" w:cs="Arial"/>
          <w:sz w:val="24"/>
          <w:szCs w:val="24"/>
        </w:rPr>
        <w:t xml:space="preserve"> and</w:t>
      </w:r>
      <w:r w:rsidRPr="00F1371B">
        <w:rPr>
          <w:rFonts w:ascii="Arial" w:hAnsi="Arial" w:cs="Arial"/>
          <w:sz w:val="24"/>
          <w:szCs w:val="24"/>
        </w:rPr>
        <w:t xml:space="preserve"> providing an ART treatment to a child would be a serious breach of that child’s right to protection, which could not be justified</w:t>
      </w:r>
      <w:r w:rsidR="325DD0B2" w:rsidRPr="00F1371B">
        <w:rPr>
          <w:rFonts w:ascii="Arial" w:hAnsi="Arial" w:cs="Arial"/>
          <w:sz w:val="24"/>
          <w:szCs w:val="24"/>
        </w:rPr>
        <w:t xml:space="preserve"> (s 2</w:t>
      </w:r>
      <w:r w:rsidR="2BD38F46" w:rsidRPr="00F1371B">
        <w:rPr>
          <w:rFonts w:ascii="Arial" w:hAnsi="Arial" w:cs="Arial"/>
          <w:sz w:val="24"/>
          <w:szCs w:val="24"/>
        </w:rPr>
        <w:t>6</w:t>
      </w:r>
      <w:r w:rsidR="325DD0B2" w:rsidRPr="00F1371B">
        <w:rPr>
          <w:rFonts w:ascii="Arial" w:hAnsi="Arial" w:cs="Arial"/>
          <w:sz w:val="24"/>
          <w:szCs w:val="24"/>
        </w:rPr>
        <w:t>)</w:t>
      </w:r>
      <w:r w:rsidRPr="00F1371B">
        <w:rPr>
          <w:rFonts w:ascii="Arial" w:hAnsi="Arial" w:cs="Arial"/>
          <w:sz w:val="24"/>
          <w:szCs w:val="24"/>
        </w:rPr>
        <w:t>.</w:t>
      </w:r>
    </w:p>
    <w:p w14:paraId="216AA6CB" w14:textId="7094B408" w:rsidR="00A248C1" w:rsidRPr="00F1371B" w:rsidRDefault="43B8A1C8" w:rsidP="00F1371B">
      <w:pPr>
        <w:jc w:val="both"/>
        <w:rPr>
          <w:rFonts w:ascii="Arial" w:hAnsi="Arial" w:cs="Arial"/>
          <w:sz w:val="24"/>
          <w:szCs w:val="24"/>
        </w:rPr>
      </w:pPr>
      <w:r w:rsidRPr="00F1371B">
        <w:rPr>
          <w:rFonts w:ascii="Arial" w:hAnsi="Arial" w:cs="Arial"/>
          <w:sz w:val="24"/>
          <w:szCs w:val="24"/>
        </w:rPr>
        <w:t>A</w:t>
      </w:r>
      <w:r w:rsidR="6657D144" w:rsidRPr="00F1371B">
        <w:rPr>
          <w:rFonts w:ascii="Arial" w:hAnsi="Arial" w:cs="Arial"/>
          <w:sz w:val="24"/>
          <w:szCs w:val="24"/>
        </w:rPr>
        <w:t xml:space="preserve"> maximum penalty of</w:t>
      </w:r>
      <w:r w:rsidRPr="00F1371B">
        <w:rPr>
          <w:rFonts w:ascii="Arial" w:hAnsi="Arial" w:cs="Arial"/>
          <w:sz w:val="24"/>
          <w:szCs w:val="24"/>
        </w:rPr>
        <w:t xml:space="preserve"> imprisonment is attached to</w:t>
      </w:r>
      <w:r w:rsidR="6D2C507A" w:rsidRPr="00F1371B">
        <w:rPr>
          <w:rFonts w:ascii="Arial" w:hAnsi="Arial" w:cs="Arial"/>
          <w:sz w:val="24"/>
          <w:szCs w:val="24"/>
        </w:rPr>
        <w:t xml:space="preserve"> the offence</w:t>
      </w:r>
      <w:r w:rsidRPr="00F1371B">
        <w:rPr>
          <w:rFonts w:ascii="Arial" w:hAnsi="Arial" w:cs="Arial"/>
          <w:sz w:val="24"/>
          <w:szCs w:val="24"/>
        </w:rPr>
        <w:t xml:space="preserve"> an ART provider creating an embryo with the gametes of close family members. Children born from the gametes of close family members have a high risk of genetic or chromosomal abnormalities, which can cause a threat to life. The imprisonment penalty acts as a deterrent and outlines the seriousness of the offence</w:t>
      </w:r>
      <w:r w:rsidR="0A1C03DA" w:rsidRPr="00F1371B">
        <w:rPr>
          <w:rFonts w:ascii="Arial" w:hAnsi="Arial" w:cs="Arial"/>
          <w:sz w:val="24"/>
          <w:szCs w:val="24"/>
        </w:rPr>
        <w:t xml:space="preserve"> (s 4</w:t>
      </w:r>
      <w:r w:rsidR="6CD29316" w:rsidRPr="00F1371B">
        <w:rPr>
          <w:rFonts w:ascii="Arial" w:hAnsi="Arial" w:cs="Arial"/>
          <w:sz w:val="24"/>
          <w:szCs w:val="24"/>
        </w:rPr>
        <w:t>2</w:t>
      </w:r>
      <w:r w:rsidR="0A1C03DA" w:rsidRPr="00F1371B">
        <w:rPr>
          <w:rFonts w:ascii="Arial" w:hAnsi="Arial" w:cs="Arial"/>
          <w:sz w:val="24"/>
          <w:szCs w:val="24"/>
        </w:rPr>
        <w:t>)</w:t>
      </w:r>
      <w:r w:rsidRPr="00F1371B">
        <w:rPr>
          <w:rFonts w:ascii="Arial" w:hAnsi="Arial" w:cs="Arial"/>
          <w:sz w:val="24"/>
          <w:szCs w:val="24"/>
        </w:rPr>
        <w:t>.</w:t>
      </w:r>
    </w:p>
    <w:p w14:paraId="138D85CE" w14:textId="77777777" w:rsidR="00A248C1" w:rsidRPr="00F1371B" w:rsidRDefault="00A248C1" w:rsidP="00A248C1">
      <w:pPr>
        <w:spacing w:before="240"/>
        <w:jc w:val="both"/>
        <w:rPr>
          <w:rFonts w:ascii="Arial" w:hAnsi="Arial" w:cs="Arial"/>
          <w:iCs/>
          <w:sz w:val="24"/>
          <w:szCs w:val="24"/>
        </w:rPr>
      </w:pPr>
      <w:r w:rsidRPr="00F1371B">
        <w:rPr>
          <w:rFonts w:ascii="Arial" w:hAnsi="Arial" w:cs="Arial"/>
          <w:iCs/>
          <w:sz w:val="24"/>
          <w:szCs w:val="24"/>
        </w:rPr>
        <w:t>Any limitation on rights is the least restrictive means to achieve the aim of ensuring that offenders are appropriately sentenced. These provisions do not create a mandatory sentencing regime and judicial sentencing discretion is retained to ensure that justice is done in each individual case.</w:t>
      </w:r>
    </w:p>
    <w:p w14:paraId="3752E1F7" w14:textId="77777777"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In addition, any limitations to the right to liberty are lawful and not arbitrary. The maximum imprisonment penalty for each offence is set out in the provision for each relevant offence, ensuring that there is transparency in relation to the alleged offence and maximum penalty at the charge stage. Moreover, the maximum penalties proposed for the offences are not excessive and are determined with reference to the ACT Guide to Framing Offences. Offence provisions in the Bill are notably lower than equivalent provisions in those of other </w:t>
      </w:r>
      <w:bookmarkStart w:id="64" w:name="_Int_uS7N41Vg"/>
      <w:r w:rsidRPr="00F1371B">
        <w:rPr>
          <w:rFonts w:ascii="Arial" w:hAnsi="Arial" w:cs="Arial"/>
          <w:sz w:val="24"/>
          <w:szCs w:val="24"/>
        </w:rPr>
        <w:t>jurisdictions</w:t>
      </w:r>
      <w:bookmarkEnd w:id="64"/>
      <w:r w:rsidRPr="00F1371B">
        <w:rPr>
          <w:rFonts w:ascii="Arial" w:hAnsi="Arial" w:cs="Arial"/>
          <w:sz w:val="24"/>
          <w:szCs w:val="24"/>
        </w:rPr>
        <w:t xml:space="preserve">. The Bill has sought to include penalties which can be applied proportionate to risk and impact and provide adequate deterrence to non-compliance, without arbitrarily depraving an individual’s right to liberty. </w:t>
      </w:r>
    </w:p>
    <w:p w14:paraId="01B38811" w14:textId="77777777" w:rsidR="00A248C1" w:rsidRPr="00F1371B" w:rsidRDefault="00A248C1" w:rsidP="00556854">
      <w:pPr>
        <w:pStyle w:val="Heading4"/>
      </w:pPr>
      <w:r w:rsidRPr="00F1371B">
        <w:t xml:space="preserve">Section 22 – Rights in criminal proceedings </w:t>
      </w:r>
    </w:p>
    <w:p w14:paraId="5F77A4A7" w14:textId="77777777" w:rsidR="00A248C1" w:rsidRPr="00F1371B" w:rsidRDefault="00A248C1" w:rsidP="00297364">
      <w:pPr>
        <w:pStyle w:val="Heading6"/>
        <w:numPr>
          <w:ilvl w:val="0"/>
          <w:numId w:val="32"/>
        </w:numPr>
        <w:ind w:hanging="578"/>
      </w:pPr>
      <w:r w:rsidRPr="00F1371B">
        <w:t>Nature of the right and the limitation (ss 28(2)(a) and (c))</w:t>
      </w:r>
    </w:p>
    <w:p w14:paraId="0BF48885" w14:textId="0ECC4488" w:rsidR="00A248C1" w:rsidRPr="00F1371B" w:rsidRDefault="089B9F12" w:rsidP="6AFD18BB">
      <w:pPr>
        <w:spacing w:before="240"/>
        <w:jc w:val="both"/>
        <w:rPr>
          <w:rFonts w:ascii="Arial" w:hAnsi="Arial" w:cs="Arial"/>
          <w:sz w:val="24"/>
          <w:szCs w:val="24"/>
        </w:rPr>
      </w:pPr>
      <w:r w:rsidRPr="00F1371B">
        <w:rPr>
          <w:rFonts w:ascii="Arial" w:hAnsi="Arial" w:cs="Arial"/>
          <w:sz w:val="24"/>
          <w:szCs w:val="24"/>
        </w:rPr>
        <w:t>Section 22(1) of the HR Act recognises that everyone charged with a criminal offence has the right to be presumed innocent until prove</w:t>
      </w:r>
      <w:r w:rsidR="5D6D92F6" w:rsidRPr="00F1371B">
        <w:rPr>
          <w:rFonts w:ascii="Arial" w:hAnsi="Arial" w:cs="Arial"/>
          <w:sz w:val="24"/>
          <w:szCs w:val="24"/>
        </w:rPr>
        <w:t>n</w:t>
      </w:r>
      <w:r w:rsidRPr="00F1371B">
        <w:rPr>
          <w:rFonts w:ascii="Arial" w:hAnsi="Arial" w:cs="Arial"/>
          <w:sz w:val="24"/>
          <w:szCs w:val="24"/>
        </w:rPr>
        <w:t xml:space="preserve"> guilty according to law. Section 22(2) </w:t>
      </w:r>
      <w:r w:rsidR="014B7A62" w:rsidRPr="00F1371B">
        <w:rPr>
          <w:rFonts w:ascii="Arial" w:hAnsi="Arial" w:cs="Arial"/>
          <w:sz w:val="24"/>
          <w:szCs w:val="24"/>
        </w:rPr>
        <w:t xml:space="preserve">provides that a person must </w:t>
      </w:r>
      <w:r w:rsidRPr="00F1371B">
        <w:rPr>
          <w:rFonts w:ascii="Arial" w:hAnsi="Arial" w:cs="Arial"/>
          <w:sz w:val="24"/>
          <w:szCs w:val="24"/>
        </w:rPr>
        <w:t>not be compelled to testify against themself or to confess guilt.</w:t>
      </w:r>
    </w:p>
    <w:p w14:paraId="3F26055F" w14:textId="6025A94F"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The Bill includes provisions which limit the right to be presumed innocent. There are </w:t>
      </w:r>
      <w:bookmarkStart w:id="65" w:name="_Int_a4NdjQN5"/>
      <w:r w:rsidRPr="00F1371B">
        <w:rPr>
          <w:rFonts w:ascii="Arial" w:hAnsi="Arial" w:cs="Arial"/>
          <w:sz w:val="24"/>
          <w:szCs w:val="24"/>
        </w:rPr>
        <w:t>a number of</w:t>
      </w:r>
      <w:bookmarkEnd w:id="65"/>
      <w:r w:rsidRPr="00F1371B">
        <w:rPr>
          <w:rFonts w:ascii="Arial" w:hAnsi="Arial" w:cs="Arial"/>
          <w:sz w:val="24"/>
          <w:szCs w:val="24"/>
        </w:rPr>
        <w:t xml:space="preserve"> offences in the Bill which either reverse the evidential burden to the accused or provide for strict liability of the offence. Also, s</w:t>
      </w:r>
      <w:r w:rsidR="420E45A2" w:rsidRPr="00F1371B">
        <w:rPr>
          <w:rFonts w:ascii="Arial" w:hAnsi="Arial" w:cs="Arial"/>
          <w:sz w:val="24"/>
          <w:szCs w:val="24"/>
        </w:rPr>
        <w:t xml:space="preserve">s 61 </w:t>
      </w:r>
      <w:r w:rsidR="00F1371B">
        <w:rPr>
          <w:rFonts w:ascii="Arial" w:hAnsi="Arial" w:cs="Arial"/>
          <w:sz w:val="24"/>
          <w:szCs w:val="24"/>
        </w:rPr>
        <w:t>and</w:t>
      </w:r>
      <w:r w:rsidRPr="00F1371B">
        <w:rPr>
          <w:rFonts w:ascii="Arial" w:hAnsi="Arial" w:cs="Arial"/>
          <w:sz w:val="24"/>
          <w:szCs w:val="24"/>
        </w:rPr>
        <w:t xml:space="preserve"> </w:t>
      </w:r>
      <w:r w:rsidR="7EBA5CF5" w:rsidRPr="00F1371B">
        <w:rPr>
          <w:rFonts w:ascii="Arial" w:hAnsi="Arial" w:cs="Arial"/>
          <w:sz w:val="24"/>
          <w:szCs w:val="24"/>
        </w:rPr>
        <w:t>9</w:t>
      </w:r>
      <w:r w:rsidR="6C05CD8E" w:rsidRPr="00F1371B">
        <w:rPr>
          <w:rFonts w:ascii="Arial" w:hAnsi="Arial" w:cs="Arial"/>
          <w:sz w:val="24"/>
          <w:szCs w:val="24"/>
        </w:rPr>
        <w:t>3</w:t>
      </w:r>
      <w:r w:rsidRPr="00F1371B">
        <w:rPr>
          <w:rFonts w:ascii="Arial" w:hAnsi="Arial" w:cs="Arial"/>
          <w:sz w:val="24"/>
          <w:szCs w:val="24"/>
        </w:rPr>
        <w:t xml:space="preserve"> (detailed below) limits the right </w:t>
      </w:r>
      <w:r w:rsidR="2B6D1AF1" w:rsidRPr="00F1371B">
        <w:rPr>
          <w:rFonts w:ascii="Arial" w:hAnsi="Arial" w:cs="Arial"/>
          <w:sz w:val="24"/>
          <w:szCs w:val="24"/>
        </w:rPr>
        <w:t xml:space="preserve">of an individual </w:t>
      </w:r>
      <w:r w:rsidRPr="00F1371B">
        <w:rPr>
          <w:rFonts w:ascii="Arial" w:hAnsi="Arial" w:cs="Arial"/>
          <w:sz w:val="24"/>
          <w:szCs w:val="24"/>
        </w:rPr>
        <w:t xml:space="preserve">not to be compelled to testify against themself, or to confess guilt. Each of these provisions is outlined below. </w:t>
      </w: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397"/>
        <w:gridCol w:w="5619"/>
      </w:tblGrid>
      <w:tr w:rsidR="00A248C1" w:rsidRPr="00F1371B" w14:paraId="1C2157A9" w14:textId="77777777" w:rsidTr="7277AECB">
        <w:tc>
          <w:tcPr>
            <w:tcW w:w="3397" w:type="dxa"/>
          </w:tcPr>
          <w:p w14:paraId="30A8EA0D" w14:textId="488A751A" w:rsidR="00A248C1" w:rsidRPr="00F1371B" w:rsidRDefault="6A649ABA"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2</w:t>
            </w:r>
            <w:r w:rsidR="0F971416" w:rsidRPr="00F1371B">
              <w:rPr>
                <w:rFonts w:ascii="Arial" w:hAnsi="Arial" w:cs="Arial"/>
                <w:sz w:val="24"/>
                <w:szCs w:val="24"/>
              </w:rPr>
              <w:t>6</w:t>
            </w:r>
            <w:r w:rsidR="43B8A1C8" w:rsidRPr="00F1371B">
              <w:rPr>
                <w:rFonts w:ascii="Arial" w:hAnsi="Arial" w:cs="Arial"/>
                <w:sz w:val="24"/>
                <w:szCs w:val="24"/>
              </w:rPr>
              <w:t xml:space="preserve"> Provision of ART treatment to a child or young person </w:t>
            </w:r>
          </w:p>
        </w:tc>
        <w:tc>
          <w:tcPr>
            <w:tcW w:w="5619" w:type="dxa"/>
          </w:tcPr>
          <w:p w14:paraId="5B27B4B6"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Prohibits the provision of ART to a child or young person. </w:t>
            </w:r>
          </w:p>
          <w:p w14:paraId="1D4C889B"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lastRenderedPageBreak/>
              <w:t>An accused ART provider has the evidential burden to show that a doctor has certified there is a reasonable risk of the child or young person becoming infertile before becoming an adult, and the gamete was obtained for the purpose of storing the gamete for the child or young person’s future benefit.</w:t>
            </w:r>
          </w:p>
        </w:tc>
      </w:tr>
      <w:tr w:rsidR="00A248C1" w:rsidRPr="00F1371B" w14:paraId="1C643F06" w14:textId="77777777" w:rsidTr="7277AECB">
        <w:tc>
          <w:tcPr>
            <w:tcW w:w="3397" w:type="dxa"/>
          </w:tcPr>
          <w:p w14:paraId="462CAE75" w14:textId="37BBCEB4" w:rsidR="00A248C1" w:rsidRPr="00F1371B" w:rsidRDefault="2A04F6E6" w:rsidP="7E2F3B8E">
            <w:pPr>
              <w:rPr>
                <w:rFonts w:ascii="Arial" w:hAnsi="Arial" w:cs="Arial"/>
                <w:sz w:val="24"/>
                <w:szCs w:val="24"/>
              </w:rPr>
            </w:pPr>
            <w:r w:rsidRPr="00F1371B">
              <w:rPr>
                <w:rFonts w:ascii="Arial" w:hAnsi="Arial" w:cs="Arial"/>
                <w:sz w:val="24"/>
                <w:szCs w:val="24"/>
              </w:rPr>
              <w:lastRenderedPageBreak/>
              <w:t>s</w:t>
            </w:r>
            <w:r w:rsidR="43B8A1C8" w:rsidRPr="00F1371B">
              <w:rPr>
                <w:rFonts w:ascii="Arial" w:hAnsi="Arial" w:cs="Arial"/>
                <w:sz w:val="24"/>
                <w:szCs w:val="24"/>
              </w:rPr>
              <w:t xml:space="preserve"> 3</w:t>
            </w:r>
            <w:r w:rsidR="112E665E" w:rsidRPr="00F1371B">
              <w:rPr>
                <w:rFonts w:ascii="Arial" w:hAnsi="Arial" w:cs="Arial"/>
                <w:sz w:val="24"/>
                <w:szCs w:val="24"/>
              </w:rPr>
              <w:t>2</w:t>
            </w:r>
            <w:r w:rsidR="43B8A1C8" w:rsidRPr="00F1371B">
              <w:rPr>
                <w:rFonts w:ascii="Arial" w:hAnsi="Arial" w:cs="Arial"/>
                <w:sz w:val="24"/>
                <w:szCs w:val="24"/>
              </w:rPr>
              <w:t xml:space="preserve"> Requirement to confirm consent in certain cases </w:t>
            </w:r>
          </w:p>
        </w:tc>
        <w:tc>
          <w:tcPr>
            <w:tcW w:w="5619" w:type="dxa"/>
          </w:tcPr>
          <w:p w14:paraId="3B2DA3F5"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Creates an offence where an ART provider has not confirmed consent of a gamete provider in certain circumstances. </w:t>
            </w:r>
          </w:p>
          <w:p w14:paraId="60F7C598"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An accused ART provider has the evidential burden to prove it knew or believed on reasonable grounds that the gamete provider was deceased and therefore did not confirm consent under the provision.</w:t>
            </w:r>
          </w:p>
        </w:tc>
      </w:tr>
      <w:tr w:rsidR="00A248C1" w:rsidRPr="00F1371B" w14:paraId="7D2E87B4" w14:textId="77777777" w:rsidTr="7277AECB">
        <w:tc>
          <w:tcPr>
            <w:tcW w:w="3397" w:type="dxa"/>
          </w:tcPr>
          <w:p w14:paraId="4CD284BF" w14:textId="71CC5A5B" w:rsidR="00A248C1" w:rsidRPr="00F1371B" w:rsidRDefault="1D60EDFF"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3</w:t>
            </w:r>
            <w:r w:rsidR="5F7EB7C0" w:rsidRPr="00F1371B">
              <w:rPr>
                <w:rFonts w:ascii="Arial" w:hAnsi="Arial" w:cs="Arial"/>
                <w:sz w:val="24"/>
                <w:szCs w:val="24"/>
              </w:rPr>
              <w:t>3</w:t>
            </w:r>
            <w:r w:rsidR="43B8A1C8" w:rsidRPr="00F1371B">
              <w:rPr>
                <w:rFonts w:ascii="Arial" w:hAnsi="Arial" w:cs="Arial"/>
                <w:sz w:val="24"/>
                <w:szCs w:val="24"/>
              </w:rPr>
              <w:t xml:space="preserve"> Use of gamete to create embryo outside body; and</w:t>
            </w:r>
          </w:p>
          <w:p w14:paraId="433B7CBC" w14:textId="1F9E1418" w:rsidR="00A248C1" w:rsidRPr="00F1371B" w:rsidRDefault="3C2DAF77"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3</w:t>
            </w:r>
            <w:r w:rsidR="04651F96" w:rsidRPr="00F1371B">
              <w:rPr>
                <w:rFonts w:ascii="Arial" w:hAnsi="Arial" w:cs="Arial"/>
                <w:sz w:val="24"/>
                <w:szCs w:val="24"/>
              </w:rPr>
              <w:t>4</w:t>
            </w:r>
            <w:r w:rsidR="43B8A1C8" w:rsidRPr="00F1371B">
              <w:rPr>
                <w:rFonts w:ascii="Arial" w:hAnsi="Arial" w:cs="Arial"/>
                <w:sz w:val="24"/>
                <w:szCs w:val="24"/>
              </w:rPr>
              <w:t xml:space="preserve"> Use of gametes or embryos in ART treatment</w:t>
            </w:r>
          </w:p>
        </w:tc>
        <w:tc>
          <w:tcPr>
            <w:tcW w:w="5619" w:type="dxa"/>
          </w:tcPr>
          <w:p w14:paraId="5C2D20F8"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Provides for offences in relation to the creation of embryos and the provision of ART treatment, otherwise than in accordance with the consent of the gamete provider.  </w:t>
            </w:r>
          </w:p>
          <w:p w14:paraId="4A56C0C8" w14:textId="44D21E4E"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An accused ART provider has the evidential burden to prove that the use was authorised. </w:t>
            </w:r>
          </w:p>
        </w:tc>
      </w:tr>
      <w:tr w:rsidR="00A248C1" w:rsidRPr="00F1371B" w14:paraId="29C18FE6" w14:textId="77777777" w:rsidTr="7277AECB">
        <w:tc>
          <w:tcPr>
            <w:tcW w:w="3397" w:type="dxa"/>
          </w:tcPr>
          <w:p w14:paraId="7D18F66E" w14:textId="6DD6C9C2" w:rsidR="00A248C1" w:rsidRPr="00F1371B" w:rsidRDefault="27120879"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3</w:t>
            </w:r>
            <w:r w:rsidR="258A35A0" w:rsidRPr="00F1371B">
              <w:rPr>
                <w:rFonts w:ascii="Arial" w:hAnsi="Arial" w:cs="Arial"/>
                <w:sz w:val="24"/>
                <w:szCs w:val="24"/>
              </w:rPr>
              <w:t>6</w:t>
            </w:r>
            <w:r w:rsidR="43B8A1C8" w:rsidRPr="00F1371B">
              <w:rPr>
                <w:rFonts w:ascii="Arial" w:hAnsi="Arial" w:cs="Arial"/>
                <w:sz w:val="24"/>
                <w:szCs w:val="24"/>
              </w:rPr>
              <w:t xml:space="preserve"> Posthumous use of gametes or embryos</w:t>
            </w:r>
          </w:p>
        </w:tc>
        <w:tc>
          <w:tcPr>
            <w:tcW w:w="5619" w:type="dxa"/>
          </w:tcPr>
          <w:p w14:paraId="41B2C57C" w14:textId="76271CC9" w:rsidR="00A248C1" w:rsidRPr="00F1371B" w:rsidRDefault="2F102BE9" w:rsidP="47D5677D">
            <w:pPr>
              <w:jc w:val="both"/>
              <w:rPr>
                <w:rFonts w:ascii="Arial" w:hAnsi="Arial" w:cs="Arial"/>
                <w:sz w:val="24"/>
                <w:szCs w:val="24"/>
              </w:rPr>
            </w:pPr>
            <w:r w:rsidRPr="00F1371B">
              <w:rPr>
                <w:rFonts w:ascii="Arial" w:hAnsi="Arial" w:cs="Arial"/>
                <w:sz w:val="24"/>
                <w:szCs w:val="24"/>
              </w:rPr>
              <w:t>Provides an offence for the posthumous use of gametes</w:t>
            </w:r>
            <w:r w:rsidR="6619317D" w:rsidRPr="00F1371B">
              <w:rPr>
                <w:rFonts w:ascii="Arial" w:hAnsi="Arial" w:cs="Arial"/>
                <w:sz w:val="24"/>
                <w:szCs w:val="24"/>
              </w:rPr>
              <w:t xml:space="preserve"> or embryos</w:t>
            </w:r>
            <w:r w:rsidR="3A52B9B5" w:rsidRPr="00F1371B">
              <w:rPr>
                <w:rFonts w:ascii="Arial" w:hAnsi="Arial" w:cs="Arial"/>
                <w:sz w:val="24"/>
                <w:szCs w:val="24"/>
              </w:rPr>
              <w:t>.</w:t>
            </w:r>
            <w:r w:rsidRPr="00F1371B">
              <w:rPr>
                <w:rFonts w:ascii="Arial" w:hAnsi="Arial" w:cs="Arial"/>
                <w:sz w:val="24"/>
                <w:szCs w:val="24"/>
              </w:rPr>
              <w:t xml:space="preserve"> </w:t>
            </w:r>
          </w:p>
          <w:p w14:paraId="024EF2B4" w14:textId="7A114A37" w:rsidR="00A248C1" w:rsidRPr="00F1371B" w:rsidRDefault="14A5C5FB" w:rsidP="7E2F3B8E">
            <w:pPr>
              <w:jc w:val="both"/>
              <w:rPr>
                <w:rFonts w:ascii="Arial" w:hAnsi="Arial" w:cs="Arial"/>
                <w:sz w:val="24"/>
                <w:szCs w:val="24"/>
              </w:rPr>
            </w:pPr>
            <w:r w:rsidRPr="00F1371B">
              <w:rPr>
                <w:rFonts w:ascii="Arial" w:hAnsi="Arial" w:cs="Arial"/>
                <w:sz w:val="24"/>
                <w:szCs w:val="24"/>
              </w:rPr>
              <w:t>An accused ART provider has the evidential burden to prove that t</w:t>
            </w:r>
            <w:r w:rsidR="3B52F14B" w:rsidRPr="00F1371B">
              <w:rPr>
                <w:rFonts w:ascii="Arial" w:hAnsi="Arial" w:cs="Arial"/>
                <w:sz w:val="24"/>
                <w:szCs w:val="24"/>
              </w:rPr>
              <w:t>he person is the gamete provider’s domestic partner and that the use was authorised</w:t>
            </w:r>
            <w:r w:rsidR="01659544" w:rsidRPr="00F1371B">
              <w:rPr>
                <w:rFonts w:ascii="Arial" w:hAnsi="Arial" w:cs="Arial"/>
                <w:sz w:val="24"/>
                <w:szCs w:val="24"/>
              </w:rPr>
              <w:t xml:space="preserve">, or that the use has been undertaken in accordance with the consent of the </w:t>
            </w:r>
            <w:r w:rsidR="7998079F" w:rsidRPr="00F1371B">
              <w:rPr>
                <w:rFonts w:ascii="Arial" w:hAnsi="Arial" w:cs="Arial"/>
                <w:sz w:val="24"/>
                <w:szCs w:val="24"/>
              </w:rPr>
              <w:t xml:space="preserve">gamete provider </w:t>
            </w:r>
            <w:r w:rsidR="1BEE4973" w:rsidRPr="00F1371B">
              <w:rPr>
                <w:rFonts w:ascii="Arial" w:hAnsi="Arial" w:cs="Arial"/>
                <w:sz w:val="24"/>
                <w:szCs w:val="24"/>
              </w:rPr>
              <w:t>and</w:t>
            </w:r>
            <w:r w:rsidR="01659544" w:rsidRPr="00F1371B">
              <w:rPr>
                <w:rFonts w:ascii="Arial" w:hAnsi="Arial" w:cs="Arial"/>
                <w:sz w:val="24"/>
                <w:szCs w:val="24"/>
              </w:rPr>
              <w:t xml:space="preserve"> the person receiving ART treatment.</w:t>
            </w:r>
          </w:p>
        </w:tc>
      </w:tr>
      <w:tr w:rsidR="00A248C1" w:rsidRPr="00F1371B" w14:paraId="0BD6A210" w14:textId="77777777" w:rsidTr="7277AECB">
        <w:tc>
          <w:tcPr>
            <w:tcW w:w="3397" w:type="dxa"/>
          </w:tcPr>
          <w:p w14:paraId="01BA405B" w14:textId="6DBB11E4" w:rsidR="00A248C1" w:rsidRPr="00F1371B" w:rsidRDefault="311FB06C"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3</w:t>
            </w:r>
            <w:r w:rsidR="3CCF46D4" w:rsidRPr="00F1371B">
              <w:rPr>
                <w:rFonts w:ascii="Arial" w:hAnsi="Arial" w:cs="Arial"/>
                <w:sz w:val="24"/>
                <w:szCs w:val="24"/>
              </w:rPr>
              <w:t>8</w:t>
            </w:r>
            <w:r w:rsidR="43B8A1C8" w:rsidRPr="00F1371B">
              <w:rPr>
                <w:rFonts w:ascii="Arial" w:hAnsi="Arial" w:cs="Arial"/>
                <w:sz w:val="24"/>
                <w:szCs w:val="24"/>
              </w:rPr>
              <w:t xml:space="preserve"> Use of gametes or embryos </w:t>
            </w:r>
            <w:r w:rsidR="0DA5D4E2" w:rsidRPr="00F1371B">
              <w:rPr>
                <w:rFonts w:ascii="Arial" w:hAnsi="Arial" w:cs="Arial"/>
                <w:sz w:val="24"/>
                <w:szCs w:val="24"/>
              </w:rPr>
              <w:t xml:space="preserve">obtained </w:t>
            </w:r>
            <w:r w:rsidR="43B8A1C8" w:rsidRPr="00F1371B">
              <w:rPr>
                <w:rFonts w:ascii="Arial" w:hAnsi="Arial" w:cs="Arial"/>
                <w:sz w:val="24"/>
                <w:szCs w:val="24"/>
              </w:rPr>
              <w:t>more than 5 years ago</w:t>
            </w:r>
          </w:p>
        </w:tc>
        <w:tc>
          <w:tcPr>
            <w:tcW w:w="5619" w:type="dxa"/>
          </w:tcPr>
          <w:p w14:paraId="61438659" w14:textId="76DBAD43" w:rsidR="00A248C1" w:rsidRPr="00F1371B" w:rsidRDefault="59C1F272" w:rsidP="7E2F3B8E">
            <w:pPr>
              <w:jc w:val="both"/>
              <w:rPr>
                <w:rFonts w:ascii="Arial" w:hAnsi="Arial" w:cs="Arial"/>
                <w:sz w:val="24"/>
                <w:szCs w:val="24"/>
              </w:rPr>
            </w:pPr>
            <w:r w:rsidRPr="00F1371B">
              <w:rPr>
                <w:rFonts w:ascii="Arial" w:hAnsi="Arial" w:cs="Arial"/>
                <w:sz w:val="24"/>
                <w:szCs w:val="24"/>
              </w:rPr>
              <w:t>Provides for an offence for a failure of an ART provider to take reasonable steps to ascertain if a gamete provider has died</w:t>
            </w:r>
            <w:r w:rsidR="7ACD072F" w:rsidRPr="00F1371B">
              <w:rPr>
                <w:rFonts w:ascii="Arial" w:hAnsi="Arial" w:cs="Arial"/>
                <w:sz w:val="24"/>
                <w:szCs w:val="24"/>
              </w:rPr>
              <w:t xml:space="preserve"> if the gamete was obtained more than 5 years before the provision of ART treatment</w:t>
            </w:r>
            <w:r w:rsidRPr="00F1371B">
              <w:rPr>
                <w:rFonts w:ascii="Arial" w:hAnsi="Arial" w:cs="Arial"/>
                <w:sz w:val="24"/>
                <w:szCs w:val="24"/>
              </w:rPr>
              <w:t xml:space="preserve">. </w:t>
            </w:r>
          </w:p>
          <w:p w14:paraId="7685F360" w14:textId="45A145AD" w:rsidR="00A248C1" w:rsidRPr="00F1371B" w:rsidRDefault="2F102BE9" w:rsidP="47D5677D">
            <w:pPr>
              <w:jc w:val="both"/>
              <w:rPr>
                <w:rFonts w:ascii="Arial" w:hAnsi="Arial" w:cs="Arial"/>
                <w:sz w:val="24"/>
                <w:szCs w:val="24"/>
              </w:rPr>
            </w:pPr>
            <w:r w:rsidRPr="00F1371B">
              <w:rPr>
                <w:rFonts w:ascii="Arial" w:hAnsi="Arial" w:cs="Arial"/>
                <w:sz w:val="24"/>
                <w:szCs w:val="24"/>
              </w:rPr>
              <w:t xml:space="preserve">An accused ART provider has the evidential burden to prove that it or another ART provider that supplied the gamete </w:t>
            </w:r>
            <w:r w:rsidR="6C691BE5" w:rsidRPr="00F1371B">
              <w:rPr>
                <w:rFonts w:ascii="Arial" w:hAnsi="Arial" w:cs="Arial"/>
                <w:sz w:val="24"/>
                <w:szCs w:val="24"/>
              </w:rPr>
              <w:t xml:space="preserve">or embryo </w:t>
            </w:r>
            <w:r w:rsidRPr="00F1371B">
              <w:rPr>
                <w:rFonts w:ascii="Arial" w:hAnsi="Arial" w:cs="Arial"/>
                <w:sz w:val="24"/>
                <w:szCs w:val="24"/>
              </w:rPr>
              <w:t xml:space="preserve">used in the ART treatment was contacted by the gamete provider less than 5 years before the provision of the ART </w:t>
            </w:r>
            <w:r w:rsidRPr="00F1371B">
              <w:rPr>
                <w:rFonts w:ascii="Arial" w:hAnsi="Arial" w:cs="Arial"/>
                <w:sz w:val="24"/>
                <w:szCs w:val="24"/>
              </w:rPr>
              <w:lastRenderedPageBreak/>
              <w:t>treatment; or it knew or believed on reasonable grounds that the gamete provider was deceased.</w:t>
            </w:r>
          </w:p>
        </w:tc>
      </w:tr>
      <w:tr w:rsidR="00A248C1" w:rsidRPr="00F1371B" w14:paraId="1049308C" w14:textId="77777777" w:rsidTr="7277AECB">
        <w:tc>
          <w:tcPr>
            <w:tcW w:w="3397" w:type="dxa"/>
          </w:tcPr>
          <w:p w14:paraId="441400C7" w14:textId="0E8DB625" w:rsidR="00A248C1" w:rsidRPr="00F1371B" w:rsidRDefault="53BC1F64" w:rsidP="7E2F3B8E">
            <w:pPr>
              <w:rPr>
                <w:rFonts w:ascii="Arial" w:hAnsi="Arial" w:cs="Arial"/>
                <w:sz w:val="24"/>
                <w:szCs w:val="24"/>
              </w:rPr>
            </w:pPr>
            <w:r w:rsidRPr="00F1371B">
              <w:rPr>
                <w:rFonts w:ascii="Arial" w:hAnsi="Arial" w:cs="Arial"/>
                <w:sz w:val="24"/>
                <w:szCs w:val="24"/>
              </w:rPr>
              <w:lastRenderedPageBreak/>
              <w:t>s</w:t>
            </w:r>
            <w:r w:rsidR="43B8A1C8" w:rsidRPr="00F1371B">
              <w:rPr>
                <w:rFonts w:ascii="Arial" w:hAnsi="Arial" w:cs="Arial"/>
                <w:sz w:val="24"/>
                <w:szCs w:val="24"/>
              </w:rPr>
              <w:t xml:space="preserve"> </w:t>
            </w:r>
            <w:r w:rsidR="0F45AC18" w:rsidRPr="00F1371B">
              <w:rPr>
                <w:rFonts w:ascii="Arial" w:hAnsi="Arial" w:cs="Arial"/>
                <w:sz w:val="24"/>
                <w:szCs w:val="24"/>
              </w:rPr>
              <w:t>43</w:t>
            </w:r>
            <w:r w:rsidR="43B8A1C8" w:rsidRPr="00F1371B">
              <w:rPr>
                <w:rFonts w:ascii="Arial" w:hAnsi="Arial" w:cs="Arial"/>
                <w:sz w:val="24"/>
                <w:szCs w:val="24"/>
              </w:rPr>
              <w:t xml:space="preserve"> Storage of gametes or embryos</w:t>
            </w:r>
          </w:p>
        </w:tc>
        <w:tc>
          <w:tcPr>
            <w:tcW w:w="5619" w:type="dxa"/>
          </w:tcPr>
          <w:p w14:paraId="4E6E9847"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Provides for an offence where gametes of a provider are stored inconsistently with the consent of a gamete provider.</w:t>
            </w:r>
          </w:p>
          <w:p w14:paraId="03D4A84C" w14:textId="3DBACD44" w:rsidR="00A248C1" w:rsidRPr="00F1371B" w:rsidRDefault="14A5C5FB">
            <w:pPr>
              <w:jc w:val="both"/>
              <w:rPr>
                <w:rFonts w:ascii="Arial" w:hAnsi="Arial" w:cs="Arial"/>
                <w:sz w:val="24"/>
                <w:szCs w:val="24"/>
              </w:rPr>
            </w:pPr>
            <w:r w:rsidRPr="00F1371B">
              <w:rPr>
                <w:rFonts w:ascii="Arial" w:hAnsi="Arial" w:cs="Arial"/>
                <w:sz w:val="24"/>
                <w:szCs w:val="24"/>
              </w:rPr>
              <w:t>An accused ART provider has the evidential burden to prove that it was required to store a gamete of a child or young person under s 2</w:t>
            </w:r>
            <w:r w:rsidR="3337647B" w:rsidRPr="00F1371B">
              <w:rPr>
                <w:rFonts w:ascii="Arial" w:hAnsi="Arial" w:cs="Arial"/>
                <w:sz w:val="24"/>
                <w:szCs w:val="24"/>
              </w:rPr>
              <w:t>6</w:t>
            </w:r>
            <w:r w:rsidRPr="00F1371B">
              <w:rPr>
                <w:rFonts w:ascii="Arial" w:hAnsi="Arial" w:cs="Arial"/>
                <w:sz w:val="24"/>
                <w:szCs w:val="24"/>
              </w:rPr>
              <w:t xml:space="preserve">(3); </w:t>
            </w:r>
            <w:r w:rsidR="66AF5C83" w:rsidRPr="00F1371B">
              <w:rPr>
                <w:rFonts w:ascii="Arial" w:hAnsi="Arial" w:cs="Arial"/>
                <w:sz w:val="24"/>
                <w:szCs w:val="24"/>
              </w:rPr>
              <w:t xml:space="preserve">it had a reasonable excuse; </w:t>
            </w:r>
            <w:r w:rsidRPr="00F1371B">
              <w:rPr>
                <w:rFonts w:ascii="Arial" w:hAnsi="Arial" w:cs="Arial"/>
                <w:sz w:val="24"/>
                <w:szCs w:val="24"/>
              </w:rPr>
              <w:t xml:space="preserve">or the gamete </w:t>
            </w:r>
            <w:r w:rsidR="3575D1B0" w:rsidRPr="00F1371B">
              <w:rPr>
                <w:rFonts w:ascii="Arial" w:hAnsi="Arial" w:cs="Arial"/>
                <w:sz w:val="24"/>
                <w:szCs w:val="24"/>
              </w:rPr>
              <w:t>pr</w:t>
            </w:r>
            <w:r w:rsidRPr="00F1371B">
              <w:rPr>
                <w:rFonts w:ascii="Arial" w:hAnsi="Arial" w:cs="Arial"/>
                <w:sz w:val="24"/>
                <w:szCs w:val="24"/>
              </w:rPr>
              <w:t>o</w:t>
            </w:r>
            <w:r w:rsidR="3575D1B0" w:rsidRPr="00F1371B">
              <w:rPr>
                <w:rFonts w:ascii="Arial" w:hAnsi="Arial" w:cs="Arial"/>
                <w:sz w:val="24"/>
                <w:szCs w:val="24"/>
              </w:rPr>
              <w:t xml:space="preserve">vider is </w:t>
            </w:r>
            <w:r w:rsidR="49448FC8" w:rsidRPr="00F1371B">
              <w:rPr>
                <w:rFonts w:ascii="Arial" w:hAnsi="Arial" w:cs="Arial"/>
                <w:sz w:val="24"/>
                <w:szCs w:val="24"/>
              </w:rPr>
              <w:t>deceased,</w:t>
            </w:r>
            <w:r w:rsidR="3575D1B0" w:rsidRPr="00F1371B">
              <w:rPr>
                <w:rFonts w:ascii="Arial" w:hAnsi="Arial" w:cs="Arial"/>
                <w:sz w:val="24"/>
                <w:szCs w:val="24"/>
              </w:rPr>
              <w:t xml:space="preserve"> and the gamete or embryo</w:t>
            </w:r>
            <w:r w:rsidRPr="00F1371B">
              <w:rPr>
                <w:rFonts w:ascii="Arial" w:hAnsi="Arial" w:cs="Arial"/>
                <w:sz w:val="24"/>
                <w:szCs w:val="24"/>
              </w:rPr>
              <w:t xml:space="preserve"> was </w:t>
            </w:r>
            <w:r w:rsidR="51E0E3C8" w:rsidRPr="00F1371B">
              <w:rPr>
                <w:rFonts w:ascii="Arial" w:hAnsi="Arial" w:cs="Arial"/>
                <w:sz w:val="24"/>
                <w:szCs w:val="24"/>
              </w:rPr>
              <w:t>stored</w:t>
            </w:r>
            <w:r w:rsidR="5D88212B" w:rsidRPr="00F1371B">
              <w:rPr>
                <w:rFonts w:ascii="Arial" w:hAnsi="Arial" w:cs="Arial"/>
                <w:sz w:val="24"/>
                <w:szCs w:val="24"/>
              </w:rPr>
              <w:t xml:space="preserve"> for the purposes of </w:t>
            </w:r>
            <w:r w:rsidR="17732A4A" w:rsidRPr="00F1371B">
              <w:rPr>
                <w:rFonts w:ascii="Arial" w:hAnsi="Arial" w:cs="Arial"/>
                <w:sz w:val="24"/>
                <w:szCs w:val="24"/>
              </w:rPr>
              <w:t>its</w:t>
            </w:r>
            <w:r w:rsidR="5FBE833B" w:rsidRPr="00F1371B">
              <w:rPr>
                <w:rFonts w:ascii="Arial" w:hAnsi="Arial" w:cs="Arial"/>
                <w:sz w:val="24"/>
                <w:szCs w:val="24"/>
              </w:rPr>
              <w:t xml:space="preserve"> authorised use</w:t>
            </w:r>
            <w:r w:rsidR="701508D6" w:rsidRPr="00F1371B">
              <w:rPr>
                <w:rFonts w:ascii="Arial" w:hAnsi="Arial" w:cs="Arial"/>
                <w:sz w:val="24"/>
                <w:szCs w:val="24"/>
              </w:rPr>
              <w:t xml:space="preserve"> (including use authorised by s 37)</w:t>
            </w:r>
            <w:r w:rsidR="5B6C9AD5" w:rsidRPr="00F1371B">
              <w:rPr>
                <w:rFonts w:ascii="Arial" w:hAnsi="Arial" w:cs="Arial"/>
                <w:sz w:val="24"/>
                <w:szCs w:val="24"/>
              </w:rPr>
              <w:t xml:space="preserve"> or to allow a person to apply for a court order under s 37</w:t>
            </w:r>
            <w:r w:rsidR="51E0E3C8" w:rsidRPr="00F1371B">
              <w:rPr>
                <w:rFonts w:ascii="Arial" w:hAnsi="Arial" w:cs="Arial"/>
                <w:sz w:val="24"/>
                <w:szCs w:val="24"/>
              </w:rPr>
              <w:t>.</w:t>
            </w:r>
          </w:p>
        </w:tc>
      </w:tr>
      <w:tr w:rsidR="00A248C1" w:rsidRPr="00F1371B" w14:paraId="3FE8C993" w14:textId="77777777" w:rsidTr="7277AECB">
        <w:tc>
          <w:tcPr>
            <w:tcW w:w="3397" w:type="dxa"/>
          </w:tcPr>
          <w:p w14:paraId="62D82288" w14:textId="46F58B70" w:rsidR="00A248C1" w:rsidRPr="00F1371B" w:rsidRDefault="4B2F9FC5"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4</w:t>
            </w:r>
            <w:r w:rsidR="5AB6B615" w:rsidRPr="00F1371B">
              <w:rPr>
                <w:rFonts w:ascii="Arial" w:hAnsi="Arial" w:cs="Arial"/>
                <w:sz w:val="24"/>
                <w:szCs w:val="24"/>
              </w:rPr>
              <w:t>4</w:t>
            </w:r>
            <w:r w:rsidR="43B8A1C8" w:rsidRPr="00F1371B">
              <w:rPr>
                <w:rFonts w:ascii="Arial" w:hAnsi="Arial" w:cs="Arial"/>
                <w:sz w:val="24"/>
                <w:szCs w:val="24"/>
              </w:rPr>
              <w:t xml:space="preserve"> Supply of gametes or embryos to another person; and</w:t>
            </w:r>
          </w:p>
          <w:p w14:paraId="18B193AD" w14:textId="3980769A" w:rsidR="00A248C1" w:rsidRPr="00F1371B" w:rsidRDefault="6831DDE9"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4</w:t>
            </w:r>
            <w:r w:rsidR="644DFF53" w:rsidRPr="00F1371B">
              <w:rPr>
                <w:rFonts w:ascii="Arial" w:hAnsi="Arial" w:cs="Arial"/>
                <w:sz w:val="24"/>
                <w:szCs w:val="24"/>
              </w:rPr>
              <w:t>5</w:t>
            </w:r>
            <w:r w:rsidR="43B8A1C8" w:rsidRPr="00F1371B">
              <w:rPr>
                <w:rFonts w:ascii="Arial" w:hAnsi="Arial" w:cs="Arial"/>
                <w:sz w:val="24"/>
                <w:szCs w:val="24"/>
              </w:rPr>
              <w:t xml:space="preserve"> Export of gametes or embryos from ACT</w:t>
            </w:r>
          </w:p>
        </w:tc>
        <w:tc>
          <w:tcPr>
            <w:tcW w:w="5619" w:type="dxa"/>
          </w:tcPr>
          <w:p w14:paraId="6F7B0646"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Provides for an offence where gametes are supplied or exported from the ACT inconsistently with the gamete providers consent. </w:t>
            </w:r>
          </w:p>
          <w:p w14:paraId="5DAC8EA2" w14:textId="5314CEF4" w:rsidR="00A248C1" w:rsidRPr="00F1371B" w:rsidRDefault="14A5C5FB" w:rsidP="47D5677D">
            <w:pPr>
              <w:jc w:val="both"/>
              <w:rPr>
                <w:rFonts w:ascii="Arial" w:hAnsi="Arial" w:cs="Arial"/>
                <w:sz w:val="24"/>
                <w:szCs w:val="24"/>
              </w:rPr>
            </w:pPr>
            <w:r w:rsidRPr="00F1371B">
              <w:rPr>
                <w:rFonts w:ascii="Arial" w:hAnsi="Arial" w:cs="Arial"/>
                <w:sz w:val="24"/>
                <w:szCs w:val="24"/>
              </w:rPr>
              <w:t xml:space="preserve">An accused ART provider has the evidential burden to prove that the </w:t>
            </w:r>
            <w:r w:rsidR="228EA8C9" w:rsidRPr="00F1371B">
              <w:rPr>
                <w:rFonts w:ascii="Arial" w:hAnsi="Arial" w:cs="Arial"/>
                <w:sz w:val="24"/>
                <w:szCs w:val="24"/>
              </w:rPr>
              <w:t>gamete provider is deceased</w:t>
            </w:r>
            <w:r w:rsidR="4278B075" w:rsidRPr="00F1371B">
              <w:rPr>
                <w:rFonts w:ascii="Arial" w:hAnsi="Arial" w:cs="Arial"/>
                <w:sz w:val="24"/>
                <w:szCs w:val="24"/>
              </w:rPr>
              <w:t>,</w:t>
            </w:r>
            <w:r w:rsidR="228EA8C9" w:rsidRPr="00F1371B">
              <w:rPr>
                <w:rFonts w:ascii="Arial" w:hAnsi="Arial" w:cs="Arial"/>
                <w:sz w:val="24"/>
                <w:szCs w:val="24"/>
              </w:rPr>
              <w:t xml:space="preserve"> and the </w:t>
            </w:r>
            <w:r w:rsidRPr="00F1371B">
              <w:rPr>
                <w:rFonts w:ascii="Arial" w:hAnsi="Arial" w:cs="Arial"/>
                <w:sz w:val="24"/>
                <w:szCs w:val="24"/>
              </w:rPr>
              <w:t>gamete or embryo was supplied</w:t>
            </w:r>
            <w:r w:rsidR="15FE890E" w:rsidRPr="00F1371B">
              <w:rPr>
                <w:rFonts w:ascii="Arial" w:hAnsi="Arial" w:cs="Arial"/>
                <w:sz w:val="24"/>
                <w:szCs w:val="24"/>
              </w:rPr>
              <w:t xml:space="preserve"> or exported</w:t>
            </w:r>
            <w:r w:rsidRPr="00F1371B">
              <w:rPr>
                <w:rFonts w:ascii="Arial" w:hAnsi="Arial" w:cs="Arial"/>
                <w:sz w:val="24"/>
                <w:szCs w:val="24"/>
              </w:rPr>
              <w:t xml:space="preserve"> for the purpose of its authorised use</w:t>
            </w:r>
            <w:r w:rsidR="63E56114" w:rsidRPr="00F1371B">
              <w:rPr>
                <w:rFonts w:ascii="Arial" w:hAnsi="Arial" w:cs="Arial"/>
                <w:sz w:val="24"/>
                <w:szCs w:val="24"/>
              </w:rPr>
              <w:t xml:space="preserve"> </w:t>
            </w:r>
            <w:r w:rsidR="11B37230" w:rsidRPr="00F1371B">
              <w:rPr>
                <w:rFonts w:ascii="Arial" w:hAnsi="Arial" w:cs="Arial"/>
                <w:sz w:val="24"/>
                <w:szCs w:val="24"/>
              </w:rPr>
              <w:t>(</w:t>
            </w:r>
            <w:r w:rsidR="115912B7" w:rsidRPr="00F1371B">
              <w:rPr>
                <w:rFonts w:ascii="Arial" w:hAnsi="Arial" w:cs="Arial"/>
                <w:sz w:val="24"/>
                <w:szCs w:val="24"/>
              </w:rPr>
              <w:t xml:space="preserve">including authorised use </w:t>
            </w:r>
            <w:r w:rsidR="63E56114" w:rsidRPr="00F1371B">
              <w:rPr>
                <w:rFonts w:ascii="Arial" w:hAnsi="Arial" w:cs="Arial"/>
                <w:sz w:val="24"/>
                <w:szCs w:val="24"/>
              </w:rPr>
              <w:t>under s 37</w:t>
            </w:r>
            <w:r w:rsidR="009B825F" w:rsidRPr="00F1371B">
              <w:rPr>
                <w:rFonts w:ascii="Arial" w:hAnsi="Arial" w:cs="Arial"/>
                <w:sz w:val="24"/>
                <w:szCs w:val="24"/>
              </w:rPr>
              <w:t>)</w:t>
            </w:r>
            <w:r w:rsidR="63E56114" w:rsidRPr="00F1371B">
              <w:rPr>
                <w:rFonts w:ascii="Arial" w:hAnsi="Arial" w:cs="Arial"/>
                <w:sz w:val="24"/>
                <w:szCs w:val="24"/>
              </w:rPr>
              <w:t>.</w:t>
            </w:r>
          </w:p>
        </w:tc>
      </w:tr>
      <w:tr w:rsidR="47D5677D" w:rsidRPr="00F1371B" w14:paraId="15D6B3E2" w14:textId="77777777" w:rsidTr="7277AECB">
        <w:trPr>
          <w:trHeight w:val="300"/>
        </w:trPr>
        <w:tc>
          <w:tcPr>
            <w:tcW w:w="3397" w:type="dxa"/>
          </w:tcPr>
          <w:p w14:paraId="6D624502" w14:textId="7362E816" w:rsidR="5ADB30B0" w:rsidRPr="00F1371B" w:rsidRDefault="0AD17B29" w:rsidP="47D5677D">
            <w:pPr>
              <w:rPr>
                <w:rFonts w:ascii="Arial" w:hAnsi="Arial" w:cs="Arial"/>
                <w:sz w:val="24"/>
                <w:szCs w:val="24"/>
              </w:rPr>
            </w:pPr>
            <w:r w:rsidRPr="00F1371B">
              <w:rPr>
                <w:rFonts w:ascii="Arial" w:hAnsi="Arial" w:cs="Arial"/>
                <w:sz w:val="24"/>
                <w:szCs w:val="24"/>
              </w:rPr>
              <w:t>s</w:t>
            </w:r>
            <w:r w:rsidR="5ADB30B0" w:rsidRPr="00F1371B">
              <w:rPr>
                <w:rFonts w:ascii="Arial" w:hAnsi="Arial" w:cs="Arial"/>
                <w:sz w:val="24"/>
                <w:szCs w:val="24"/>
              </w:rPr>
              <w:t xml:space="preserve"> 46</w:t>
            </w:r>
            <w:r w:rsidR="687B5FDA" w:rsidRPr="00F1371B">
              <w:rPr>
                <w:rFonts w:ascii="Arial" w:hAnsi="Arial" w:cs="Arial"/>
                <w:sz w:val="24"/>
                <w:szCs w:val="24"/>
              </w:rPr>
              <w:t xml:space="preserve"> Requirement to collect information about gamete provider</w:t>
            </w:r>
          </w:p>
        </w:tc>
        <w:tc>
          <w:tcPr>
            <w:tcW w:w="5619" w:type="dxa"/>
          </w:tcPr>
          <w:p w14:paraId="278B079A" w14:textId="4D6495ED" w:rsidR="5ADB30B0" w:rsidRPr="00F1371B" w:rsidRDefault="5ADB30B0" w:rsidP="47D5677D">
            <w:pPr>
              <w:jc w:val="both"/>
              <w:rPr>
                <w:rFonts w:ascii="Arial" w:hAnsi="Arial" w:cs="Arial"/>
                <w:sz w:val="24"/>
                <w:szCs w:val="24"/>
              </w:rPr>
            </w:pPr>
            <w:r w:rsidRPr="00F1371B">
              <w:rPr>
                <w:rFonts w:ascii="Arial" w:hAnsi="Arial" w:cs="Arial"/>
                <w:sz w:val="24"/>
                <w:szCs w:val="24"/>
              </w:rPr>
              <w:t>Provides a requirement on ART providers to collect various information about a gamete provider before obtaining a gamete and before using the g</w:t>
            </w:r>
            <w:r w:rsidR="0AFDE763" w:rsidRPr="00F1371B">
              <w:rPr>
                <w:rFonts w:ascii="Arial" w:hAnsi="Arial" w:cs="Arial"/>
                <w:sz w:val="24"/>
                <w:szCs w:val="24"/>
              </w:rPr>
              <w:t>amete or an embryo created from the gamete for any purpose.</w:t>
            </w:r>
          </w:p>
          <w:p w14:paraId="29CAB8F3" w14:textId="231AF7ED" w:rsidR="0AFDE763" w:rsidRPr="00F1371B" w:rsidRDefault="0AFDE763" w:rsidP="47D5677D">
            <w:pPr>
              <w:jc w:val="both"/>
              <w:rPr>
                <w:rFonts w:ascii="Arial" w:hAnsi="Arial" w:cs="Arial"/>
                <w:sz w:val="24"/>
                <w:szCs w:val="24"/>
              </w:rPr>
            </w:pPr>
            <w:r w:rsidRPr="00F1371B">
              <w:rPr>
                <w:rFonts w:ascii="Arial" w:hAnsi="Arial" w:cs="Arial"/>
                <w:sz w:val="24"/>
                <w:szCs w:val="24"/>
              </w:rPr>
              <w:t>This offence is a strict liability offence.</w:t>
            </w:r>
          </w:p>
        </w:tc>
      </w:tr>
      <w:tr w:rsidR="00A248C1" w:rsidRPr="00F1371B" w14:paraId="3BC6AD30" w14:textId="77777777" w:rsidTr="7277AECB">
        <w:tc>
          <w:tcPr>
            <w:tcW w:w="3397" w:type="dxa"/>
          </w:tcPr>
          <w:p w14:paraId="6089D561" w14:textId="7B38C894" w:rsidR="00A248C1" w:rsidRPr="00F1371B" w:rsidRDefault="46593E9F"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4</w:t>
            </w:r>
            <w:r w:rsidR="13732545" w:rsidRPr="00F1371B">
              <w:rPr>
                <w:rFonts w:ascii="Arial" w:hAnsi="Arial" w:cs="Arial"/>
                <w:sz w:val="24"/>
                <w:szCs w:val="24"/>
              </w:rPr>
              <w:t>7</w:t>
            </w:r>
            <w:r w:rsidR="43B8A1C8" w:rsidRPr="00F1371B">
              <w:rPr>
                <w:rFonts w:ascii="Arial" w:hAnsi="Arial" w:cs="Arial"/>
                <w:sz w:val="24"/>
                <w:szCs w:val="24"/>
              </w:rPr>
              <w:t xml:space="preserve"> Requirement to collect information about person undergoing ART treatment</w:t>
            </w:r>
          </w:p>
        </w:tc>
        <w:tc>
          <w:tcPr>
            <w:tcW w:w="5619" w:type="dxa"/>
          </w:tcPr>
          <w:p w14:paraId="22CBE74C"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Provides a requirement on ART providers to collect various information about a person undergoing ART treatment.</w:t>
            </w:r>
          </w:p>
          <w:p w14:paraId="6DC422AB" w14:textId="57437F5F" w:rsidR="00A248C1" w:rsidRPr="00F1371B" w:rsidRDefault="14A5C5FB" w:rsidP="47D5677D">
            <w:pPr>
              <w:jc w:val="both"/>
              <w:rPr>
                <w:rFonts w:ascii="Arial" w:hAnsi="Arial" w:cs="Arial"/>
                <w:sz w:val="24"/>
                <w:szCs w:val="24"/>
              </w:rPr>
            </w:pPr>
            <w:r w:rsidRPr="00F1371B">
              <w:rPr>
                <w:rFonts w:ascii="Arial" w:hAnsi="Arial" w:cs="Arial"/>
                <w:sz w:val="24"/>
                <w:szCs w:val="24"/>
              </w:rPr>
              <w:t>An accused ART provider has the evidential burden to prove that within 10 months after the treatment, it was informed by the person who received the treatment that a</w:t>
            </w:r>
            <w:r w:rsidR="31B9CDD2" w:rsidRPr="00F1371B">
              <w:rPr>
                <w:rFonts w:ascii="Arial" w:hAnsi="Arial" w:cs="Arial"/>
                <w:sz w:val="24"/>
                <w:szCs w:val="24"/>
              </w:rPr>
              <w:t xml:space="preserve"> child </w:t>
            </w:r>
            <w:r w:rsidRPr="00F1371B">
              <w:rPr>
                <w:rFonts w:ascii="Arial" w:hAnsi="Arial" w:cs="Arial"/>
                <w:sz w:val="24"/>
                <w:szCs w:val="24"/>
              </w:rPr>
              <w:t xml:space="preserve">was born as a result of the treatment and the full name, sex, date of birth of the </w:t>
            </w:r>
            <w:r w:rsidR="711E4265" w:rsidRPr="00F1371B">
              <w:rPr>
                <w:rFonts w:ascii="Arial" w:hAnsi="Arial" w:cs="Arial"/>
                <w:sz w:val="24"/>
                <w:szCs w:val="24"/>
              </w:rPr>
              <w:t>child</w:t>
            </w:r>
            <w:r w:rsidRPr="00F1371B">
              <w:rPr>
                <w:rFonts w:ascii="Arial" w:hAnsi="Arial" w:cs="Arial"/>
                <w:sz w:val="24"/>
                <w:szCs w:val="24"/>
              </w:rPr>
              <w:t xml:space="preserve">; or it knew that no </w:t>
            </w:r>
            <w:r w:rsidR="6D55F693" w:rsidRPr="00F1371B">
              <w:rPr>
                <w:rFonts w:ascii="Arial" w:hAnsi="Arial" w:cs="Arial"/>
                <w:sz w:val="24"/>
                <w:szCs w:val="24"/>
              </w:rPr>
              <w:t xml:space="preserve">children </w:t>
            </w:r>
            <w:r w:rsidRPr="00F1371B">
              <w:rPr>
                <w:rFonts w:ascii="Arial" w:hAnsi="Arial" w:cs="Arial"/>
                <w:sz w:val="24"/>
                <w:szCs w:val="24"/>
              </w:rPr>
              <w:t>w</w:t>
            </w:r>
            <w:r w:rsidR="32F2B068" w:rsidRPr="00F1371B">
              <w:rPr>
                <w:rFonts w:ascii="Arial" w:hAnsi="Arial" w:cs="Arial"/>
                <w:sz w:val="24"/>
                <w:szCs w:val="24"/>
              </w:rPr>
              <w:t xml:space="preserve">ere </w:t>
            </w:r>
            <w:r w:rsidRPr="00F1371B">
              <w:rPr>
                <w:rFonts w:ascii="Arial" w:hAnsi="Arial" w:cs="Arial"/>
                <w:sz w:val="24"/>
                <w:szCs w:val="24"/>
              </w:rPr>
              <w:t>born as a result of the treatment.</w:t>
            </w:r>
          </w:p>
          <w:p w14:paraId="03750829" w14:textId="0E09595C" w:rsidR="00A248C1" w:rsidRPr="00F1371B" w:rsidRDefault="103C1D9E" w:rsidP="47D5677D">
            <w:pPr>
              <w:jc w:val="both"/>
              <w:rPr>
                <w:rFonts w:ascii="Arial" w:hAnsi="Arial" w:cs="Arial"/>
                <w:sz w:val="24"/>
                <w:szCs w:val="24"/>
              </w:rPr>
            </w:pPr>
            <w:r w:rsidRPr="00F1371B">
              <w:rPr>
                <w:rFonts w:ascii="Arial" w:hAnsi="Arial" w:cs="Arial"/>
                <w:sz w:val="24"/>
                <w:szCs w:val="24"/>
              </w:rPr>
              <w:lastRenderedPageBreak/>
              <w:t>The offence under s 47(1) which requires ART providers to collect certain information before using a gamete in the provision of ART treatment is a strict liability offence.</w:t>
            </w:r>
          </w:p>
        </w:tc>
      </w:tr>
      <w:tr w:rsidR="47D5677D" w:rsidRPr="00F1371B" w14:paraId="7ADE20D1" w14:textId="77777777" w:rsidTr="7277AECB">
        <w:trPr>
          <w:trHeight w:val="300"/>
        </w:trPr>
        <w:tc>
          <w:tcPr>
            <w:tcW w:w="3397" w:type="dxa"/>
          </w:tcPr>
          <w:p w14:paraId="477C52A2" w14:textId="16DAA16E" w:rsidR="133A3180" w:rsidRPr="00F1371B" w:rsidRDefault="0189C1BE" w:rsidP="47D5677D">
            <w:pPr>
              <w:rPr>
                <w:rFonts w:ascii="Arial" w:hAnsi="Arial" w:cs="Arial"/>
                <w:sz w:val="24"/>
                <w:szCs w:val="24"/>
              </w:rPr>
            </w:pPr>
            <w:r w:rsidRPr="00F1371B">
              <w:rPr>
                <w:rFonts w:ascii="Arial" w:hAnsi="Arial" w:cs="Arial"/>
                <w:sz w:val="24"/>
                <w:szCs w:val="24"/>
              </w:rPr>
              <w:lastRenderedPageBreak/>
              <w:t>s</w:t>
            </w:r>
            <w:r w:rsidR="133A3180" w:rsidRPr="00F1371B">
              <w:rPr>
                <w:rFonts w:ascii="Arial" w:hAnsi="Arial" w:cs="Arial"/>
                <w:sz w:val="24"/>
                <w:szCs w:val="24"/>
              </w:rPr>
              <w:t xml:space="preserve"> 61 Direction to provide information about donor conceived person</w:t>
            </w:r>
          </w:p>
        </w:tc>
        <w:tc>
          <w:tcPr>
            <w:tcW w:w="5619" w:type="dxa"/>
          </w:tcPr>
          <w:p w14:paraId="577E7686" w14:textId="44A559F1" w:rsidR="5CDB3BC9" w:rsidRPr="00F1371B" w:rsidRDefault="00375699" w:rsidP="47D5677D">
            <w:pPr>
              <w:jc w:val="both"/>
              <w:rPr>
                <w:rFonts w:ascii="Arial" w:hAnsi="Arial" w:cs="Arial"/>
                <w:sz w:val="24"/>
                <w:szCs w:val="24"/>
              </w:rPr>
            </w:pPr>
            <w:r>
              <w:rPr>
                <w:rFonts w:ascii="Arial" w:hAnsi="Arial" w:cs="Arial"/>
                <w:sz w:val="24"/>
                <w:szCs w:val="24"/>
              </w:rPr>
              <w:t>L</w:t>
            </w:r>
            <w:r w:rsidR="5CDB3BC9" w:rsidRPr="00F1371B">
              <w:rPr>
                <w:rFonts w:ascii="Arial" w:hAnsi="Arial" w:cs="Arial"/>
                <w:sz w:val="24"/>
                <w:szCs w:val="24"/>
              </w:rPr>
              <w:t>imits a person’s right against self-incrimination by requiring compliance with a direction</w:t>
            </w:r>
            <w:r w:rsidR="7D74653D" w:rsidRPr="00F1371B">
              <w:rPr>
                <w:rFonts w:ascii="Arial" w:hAnsi="Arial" w:cs="Arial"/>
                <w:sz w:val="24"/>
                <w:szCs w:val="24"/>
              </w:rPr>
              <w:t>,</w:t>
            </w:r>
            <w:r w:rsidR="5CDB3BC9" w:rsidRPr="00F1371B">
              <w:rPr>
                <w:rFonts w:ascii="Arial" w:hAnsi="Arial" w:cs="Arial"/>
                <w:sz w:val="24"/>
                <w:szCs w:val="24"/>
              </w:rPr>
              <w:t xml:space="preserve"> notwithstanding whether doing so may tend to incriminate the person or expose the person to penalty. Where information is provided because of this section, that information is not admissible in evidence against the person in a civil or criminal proceeding.</w:t>
            </w:r>
          </w:p>
        </w:tc>
      </w:tr>
      <w:tr w:rsidR="00A248C1" w:rsidRPr="00F1371B" w14:paraId="678636CB" w14:textId="77777777" w:rsidTr="7277AECB">
        <w:tc>
          <w:tcPr>
            <w:tcW w:w="3397" w:type="dxa"/>
          </w:tcPr>
          <w:p w14:paraId="4FEEEF4A" w14:textId="65CE8571" w:rsidR="00A248C1" w:rsidRPr="00F1371B" w:rsidRDefault="5E2EEAB2"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8</w:t>
            </w:r>
            <w:r w:rsidR="24DF1624" w:rsidRPr="00F1371B">
              <w:rPr>
                <w:rFonts w:ascii="Arial" w:hAnsi="Arial" w:cs="Arial"/>
                <w:sz w:val="24"/>
                <w:szCs w:val="24"/>
              </w:rPr>
              <w:t>8</w:t>
            </w:r>
            <w:r w:rsidR="089B9F12" w:rsidRPr="00F1371B" w:rsidDel="43B8A1C8">
              <w:rPr>
                <w:rFonts w:ascii="Arial" w:hAnsi="Arial" w:cs="Arial"/>
                <w:sz w:val="24"/>
                <w:szCs w:val="24"/>
              </w:rPr>
              <w:t xml:space="preserve"> </w:t>
            </w:r>
            <w:r w:rsidR="24C4E453" w:rsidRPr="00F1371B">
              <w:rPr>
                <w:rFonts w:ascii="Arial" w:hAnsi="Arial" w:cs="Arial"/>
                <w:sz w:val="24"/>
                <w:szCs w:val="24"/>
              </w:rPr>
              <w:t xml:space="preserve">Direction </w:t>
            </w:r>
            <w:r w:rsidR="43B8A1C8" w:rsidRPr="00F1371B">
              <w:rPr>
                <w:rFonts w:ascii="Arial" w:hAnsi="Arial" w:cs="Arial"/>
                <w:sz w:val="24"/>
                <w:szCs w:val="24"/>
              </w:rPr>
              <w:t>to provide information</w:t>
            </w:r>
            <w:r w:rsidR="1C3A4201" w:rsidRPr="00F1371B">
              <w:rPr>
                <w:rFonts w:ascii="Arial" w:hAnsi="Arial" w:cs="Arial"/>
                <w:sz w:val="24"/>
                <w:szCs w:val="24"/>
              </w:rPr>
              <w:t xml:space="preserve"> about potential notice recipients</w:t>
            </w:r>
          </w:p>
        </w:tc>
        <w:tc>
          <w:tcPr>
            <w:tcW w:w="5619" w:type="dxa"/>
          </w:tcPr>
          <w:p w14:paraId="1C5ED675" w14:textId="28303081" w:rsidR="00A248C1" w:rsidRPr="00F1371B" w:rsidRDefault="089B9F12" w:rsidP="6AFD18BB">
            <w:pPr>
              <w:jc w:val="both"/>
              <w:rPr>
                <w:rFonts w:ascii="Arial" w:hAnsi="Arial" w:cs="Arial"/>
                <w:sz w:val="24"/>
                <w:szCs w:val="24"/>
              </w:rPr>
            </w:pPr>
            <w:r w:rsidRPr="00F1371B">
              <w:rPr>
                <w:rFonts w:ascii="Arial" w:hAnsi="Arial" w:cs="Arial"/>
                <w:sz w:val="24"/>
                <w:szCs w:val="24"/>
              </w:rPr>
              <w:t>Provides for a requirement for a company to provide information to support a prohibition</w:t>
            </w:r>
            <w:r w:rsidR="53805C45" w:rsidRPr="00F1371B">
              <w:rPr>
                <w:rFonts w:ascii="Arial" w:hAnsi="Arial" w:cs="Arial"/>
                <w:sz w:val="24"/>
                <w:szCs w:val="24"/>
              </w:rPr>
              <w:t xml:space="preserve"> or improvement</w:t>
            </w:r>
            <w:r w:rsidRPr="00F1371B">
              <w:rPr>
                <w:rFonts w:ascii="Arial" w:hAnsi="Arial" w:cs="Arial"/>
                <w:sz w:val="24"/>
                <w:szCs w:val="24"/>
              </w:rPr>
              <w:t xml:space="preserve"> order. </w:t>
            </w:r>
          </w:p>
          <w:p w14:paraId="7D56018B"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An accused ART provider has the evidential burden to prove that it had a reasonable excuse for contravening the direction. </w:t>
            </w:r>
          </w:p>
        </w:tc>
      </w:tr>
      <w:tr w:rsidR="00A248C1" w:rsidRPr="00F1371B" w14:paraId="3D8C08BA" w14:textId="77777777" w:rsidTr="7277AECB">
        <w:tc>
          <w:tcPr>
            <w:tcW w:w="3397" w:type="dxa"/>
          </w:tcPr>
          <w:p w14:paraId="22F0E8FB" w14:textId="48BF68CA" w:rsidR="00A248C1" w:rsidRPr="00F1371B" w:rsidRDefault="200C18C9"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w:t>
            </w:r>
            <w:r w:rsidR="11A98A23" w:rsidRPr="00F1371B">
              <w:rPr>
                <w:rFonts w:ascii="Arial" w:hAnsi="Arial" w:cs="Arial"/>
                <w:sz w:val="24"/>
                <w:szCs w:val="24"/>
              </w:rPr>
              <w:t>9</w:t>
            </w:r>
            <w:r w:rsidR="7B6FE22A" w:rsidRPr="00F1371B">
              <w:rPr>
                <w:rFonts w:ascii="Arial" w:hAnsi="Arial" w:cs="Arial"/>
                <w:sz w:val="24"/>
                <w:szCs w:val="24"/>
              </w:rPr>
              <w:t>1</w:t>
            </w:r>
            <w:r w:rsidR="43B8A1C8" w:rsidRPr="00F1371B">
              <w:rPr>
                <w:rFonts w:ascii="Arial" w:hAnsi="Arial" w:cs="Arial"/>
                <w:sz w:val="24"/>
                <w:szCs w:val="24"/>
              </w:rPr>
              <w:t xml:space="preserve"> Identity cards</w:t>
            </w:r>
          </w:p>
        </w:tc>
        <w:tc>
          <w:tcPr>
            <w:tcW w:w="5619" w:type="dxa"/>
          </w:tcPr>
          <w:p w14:paraId="0F26B9DB"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Provides for enforcement of the Bill where an authorised person fails to return their identity card.</w:t>
            </w:r>
          </w:p>
          <w:p w14:paraId="5BB4C3C6"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An accused person has the evidential burden to prove that their identity card was lost or stolen or destroyed by someone else.</w:t>
            </w:r>
          </w:p>
          <w:p w14:paraId="40C76C21"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This offence is also a strict liability offence. </w:t>
            </w:r>
          </w:p>
        </w:tc>
      </w:tr>
      <w:tr w:rsidR="00A248C1" w:rsidRPr="00F1371B" w14:paraId="7B56C52C" w14:textId="77777777" w:rsidTr="7277AECB">
        <w:tc>
          <w:tcPr>
            <w:tcW w:w="3397" w:type="dxa"/>
          </w:tcPr>
          <w:p w14:paraId="4037A023" w14:textId="093E0408" w:rsidR="00A248C1" w:rsidRPr="00F1371B" w:rsidRDefault="471E1DBA"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w:t>
            </w:r>
            <w:r w:rsidR="2FCF8E29" w:rsidRPr="00F1371B">
              <w:rPr>
                <w:rFonts w:ascii="Arial" w:hAnsi="Arial" w:cs="Arial"/>
                <w:sz w:val="24"/>
                <w:szCs w:val="24"/>
              </w:rPr>
              <w:t>9</w:t>
            </w:r>
            <w:r w:rsidR="3087AA8B" w:rsidRPr="00F1371B">
              <w:rPr>
                <w:rFonts w:ascii="Arial" w:hAnsi="Arial" w:cs="Arial"/>
                <w:sz w:val="24"/>
                <w:szCs w:val="24"/>
              </w:rPr>
              <w:t>3</w:t>
            </w:r>
            <w:r w:rsidR="43B8A1C8" w:rsidRPr="00F1371B">
              <w:rPr>
                <w:rFonts w:ascii="Arial" w:hAnsi="Arial" w:cs="Arial"/>
                <w:sz w:val="24"/>
                <w:szCs w:val="24"/>
              </w:rPr>
              <w:t xml:space="preserve"> Privilege against self-incrimination does not apply</w:t>
            </w:r>
          </w:p>
        </w:tc>
        <w:tc>
          <w:tcPr>
            <w:tcW w:w="5619" w:type="dxa"/>
          </w:tcPr>
          <w:p w14:paraId="31072D04" w14:textId="167848CC" w:rsidR="00A248C1" w:rsidRPr="00F1371B" w:rsidRDefault="00375699" w:rsidP="00E77F9B">
            <w:pPr>
              <w:jc w:val="both"/>
              <w:rPr>
                <w:rFonts w:ascii="Arial" w:hAnsi="Arial" w:cs="Arial"/>
                <w:sz w:val="24"/>
                <w:szCs w:val="24"/>
              </w:rPr>
            </w:pPr>
            <w:r>
              <w:rPr>
                <w:rFonts w:ascii="Arial" w:hAnsi="Arial" w:cs="Arial"/>
                <w:sz w:val="24"/>
                <w:szCs w:val="24"/>
              </w:rPr>
              <w:t>L</w:t>
            </w:r>
            <w:r w:rsidR="00A248C1" w:rsidRPr="00F1371B">
              <w:rPr>
                <w:rFonts w:ascii="Arial" w:hAnsi="Arial" w:cs="Arial"/>
                <w:sz w:val="24"/>
                <w:szCs w:val="24"/>
              </w:rPr>
              <w:t>imits a person’s right against self-incrimination by requiring compliance with a direction</w:t>
            </w:r>
            <w:r w:rsidR="0E09EBB0" w:rsidRPr="00F1371B">
              <w:rPr>
                <w:rFonts w:ascii="Arial" w:hAnsi="Arial" w:cs="Arial"/>
                <w:sz w:val="24"/>
                <w:szCs w:val="24"/>
              </w:rPr>
              <w:t>,</w:t>
            </w:r>
            <w:r w:rsidR="00A248C1" w:rsidRPr="00F1371B">
              <w:rPr>
                <w:rFonts w:ascii="Arial" w:hAnsi="Arial" w:cs="Arial"/>
                <w:sz w:val="24"/>
                <w:szCs w:val="24"/>
              </w:rPr>
              <w:t xml:space="preserve"> notwithstanding whether doing so may tend to incriminate the person or expose the person to penalty. Where information is provided because of this section, that information is not admissible in evidence against the person in a civil or criminal proceeding. </w:t>
            </w:r>
          </w:p>
        </w:tc>
      </w:tr>
      <w:tr w:rsidR="00A248C1" w:rsidRPr="00F1371B" w14:paraId="5611A687" w14:textId="77777777" w:rsidTr="7277AECB">
        <w:tc>
          <w:tcPr>
            <w:tcW w:w="3397" w:type="dxa"/>
          </w:tcPr>
          <w:p w14:paraId="4AD71734" w14:textId="59399104" w:rsidR="00A248C1" w:rsidRPr="00F1371B" w:rsidRDefault="08FB4BD1"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9</w:t>
            </w:r>
            <w:r w:rsidR="6EE6891B" w:rsidRPr="00F1371B">
              <w:rPr>
                <w:rFonts w:ascii="Arial" w:hAnsi="Arial" w:cs="Arial"/>
                <w:sz w:val="24"/>
                <w:szCs w:val="24"/>
              </w:rPr>
              <w:t>4</w:t>
            </w:r>
            <w:r w:rsidR="43B8A1C8" w:rsidRPr="00F1371B">
              <w:rPr>
                <w:rFonts w:ascii="Arial" w:hAnsi="Arial" w:cs="Arial"/>
                <w:sz w:val="24"/>
                <w:szCs w:val="24"/>
              </w:rPr>
              <w:t xml:space="preserve"> Direction to give information</w:t>
            </w:r>
          </w:p>
          <w:p w14:paraId="38A20739" w14:textId="77777777" w:rsidR="00A248C1" w:rsidRPr="00F1371B" w:rsidRDefault="00A248C1" w:rsidP="7E2F3B8E">
            <w:pPr>
              <w:rPr>
                <w:rFonts w:ascii="Arial" w:hAnsi="Arial" w:cs="Arial"/>
                <w:sz w:val="24"/>
                <w:szCs w:val="24"/>
              </w:rPr>
            </w:pPr>
          </w:p>
        </w:tc>
        <w:tc>
          <w:tcPr>
            <w:tcW w:w="5619" w:type="dxa"/>
          </w:tcPr>
          <w:p w14:paraId="3AFBEDAC" w14:textId="65CA419B" w:rsidR="00A248C1" w:rsidRPr="00F1371B" w:rsidRDefault="2F102BE9" w:rsidP="47D5677D">
            <w:pPr>
              <w:jc w:val="both"/>
              <w:rPr>
                <w:rFonts w:ascii="Arial" w:hAnsi="Arial" w:cs="Arial"/>
                <w:sz w:val="24"/>
                <w:szCs w:val="24"/>
              </w:rPr>
            </w:pPr>
            <w:r w:rsidRPr="00F1371B">
              <w:rPr>
                <w:rFonts w:ascii="Arial" w:hAnsi="Arial" w:cs="Arial"/>
                <w:sz w:val="24"/>
                <w:szCs w:val="24"/>
              </w:rPr>
              <w:t>Provides for enforcement of the Bill where a person fails to take reasonable steps to comply with a requirement to give information</w:t>
            </w:r>
            <w:r w:rsidR="361257EC" w:rsidRPr="00F1371B">
              <w:rPr>
                <w:rFonts w:ascii="Arial" w:hAnsi="Arial" w:cs="Arial"/>
                <w:sz w:val="24"/>
                <w:szCs w:val="24"/>
              </w:rPr>
              <w:t xml:space="preserve">, </w:t>
            </w:r>
            <w:r w:rsidR="66059BC0" w:rsidRPr="00F1371B">
              <w:rPr>
                <w:rFonts w:ascii="Arial" w:hAnsi="Arial" w:cs="Arial"/>
                <w:sz w:val="24"/>
                <w:szCs w:val="24"/>
              </w:rPr>
              <w:t xml:space="preserve">a </w:t>
            </w:r>
            <w:r w:rsidRPr="00F1371B">
              <w:rPr>
                <w:rFonts w:ascii="Arial" w:hAnsi="Arial" w:cs="Arial"/>
                <w:sz w:val="24"/>
                <w:szCs w:val="24"/>
              </w:rPr>
              <w:t>document</w:t>
            </w:r>
            <w:r w:rsidR="01FFCE51" w:rsidRPr="00F1371B">
              <w:rPr>
                <w:rFonts w:ascii="Arial" w:hAnsi="Arial" w:cs="Arial"/>
                <w:sz w:val="24"/>
                <w:szCs w:val="24"/>
              </w:rPr>
              <w:t xml:space="preserve"> or other thing</w:t>
            </w:r>
            <w:r w:rsidR="00A248C1" w:rsidRPr="00F1371B" w:rsidDel="2F102BE9">
              <w:rPr>
                <w:rFonts w:ascii="Arial" w:hAnsi="Arial" w:cs="Arial"/>
                <w:sz w:val="24"/>
                <w:szCs w:val="24"/>
              </w:rPr>
              <w:t>.</w:t>
            </w:r>
          </w:p>
          <w:p w14:paraId="6DD9C2C3" w14:textId="4C853BCD"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An accused person has the evidential burden to prove that the authorised person did not comply </w:t>
            </w:r>
            <w:r w:rsidRPr="00F1371B">
              <w:rPr>
                <w:rFonts w:ascii="Arial" w:hAnsi="Arial" w:cs="Arial"/>
                <w:sz w:val="24"/>
                <w:szCs w:val="24"/>
              </w:rPr>
              <w:lastRenderedPageBreak/>
              <w:t xml:space="preserve">with s </w:t>
            </w:r>
            <w:r w:rsidR="72F01B1E" w:rsidRPr="00F1371B">
              <w:rPr>
                <w:rFonts w:ascii="Arial" w:hAnsi="Arial" w:cs="Arial"/>
                <w:sz w:val="24"/>
                <w:szCs w:val="24"/>
              </w:rPr>
              <w:t>9</w:t>
            </w:r>
            <w:r w:rsidR="01331D69" w:rsidRPr="00F1371B">
              <w:rPr>
                <w:rFonts w:ascii="Arial" w:hAnsi="Arial" w:cs="Arial"/>
                <w:sz w:val="24"/>
                <w:szCs w:val="24"/>
              </w:rPr>
              <w:t>2</w:t>
            </w:r>
            <w:r w:rsidRPr="00F1371B">
              <w:rPr>
                <w:rFonts w:ascii="Arial" w:hAnsi="Arial" w:cs="Arial"/>
                <w:sz w:val="24"/>
                <w:szCs w:val="24"/>
              </w:rPr>
              <w:t xml:space="preserve"> (Requirements before certain powers can be exercised) and did not explain the effect of s </w:t>
            </w:r>
            <w:r w:rsidR="07C0DF48" w:rsidRPr="00F1371B">
              <w:rPr>
                <w:rFonts w:ascii="Arial" w:hAnsi="Arial" w:cs="Arial"/>
                <w:sz w:val="24"/>
                <w:szCs w:val="24"/>
              </w:rPr>
              <w:t>9</w:t>
            </w:r>
            <w:r w:rsidR="310BBA3A" w:rsidRPr="00F1371B">
              <w:rPr>
                <w:rFonts w:ascii="Arial" w:hAnsi="Arial" w:cs="Arial"/>
                <w:sz w:val="24"/>
                <w:szCs w:val="24"/>
              </w:rPr>
              <w:t>3</w:t>
            </w:r>
            <w:r w:rsidRPr="00F1371B">
              <w:rPr>
                <w:rFonts w:ascii="Arial" w:hAnsi="Arial" w:cs="Arial"/>
                <w:sz w:val="24"/>
                <w:szCs w:val="24"/>
              </w:rPr>
              <w:t xml:space="preserve"> (Privilege against self-incrimination does not apply).</w:t>
            </w:r>
          </w:p>
        </w:tc>
      </w:tr>
      <w:tr w:rsidR="00A248C1" w:rsidRPr="00F1371B" w14:paraId="298BF898" w14:textId="77777777" w:rsidTr="7277AECB">
        <w:tc>
          <w:tcPr>
            <w:tcW w:w="3397" w:type="dxa"/>
          </w:tcPr>
          <w:p w14:paraId="7E2E7443" w14:textId="790CD8F9" w:rsidR="00A248C1" w:rsidRPr="00F1371B" w:rsidRDefault="0429285F" w:rsidP="7E2F3B8E">
            <w:pPr>
              <w:rPr>
                <w:rFonts w:ascii="Arial" w:hAnsi="Arial" w:cs="Arial"/>
                <w:sz w:val="24"/>
                <w:szCs w:val="24"/>
              </w:rPr>
            </w:pPr>
            <w:r w:rsidRPr="00F1371B">
              <w:rPr>
                <w:rFonts w:ascii="Arial" w:hAnsi="Arial" w:cs="Arial"/>
                <w:sz w:val="24"/>
                <w:szCs w:val="24"/>
              </w:rPr>
              <w:lastRenderedPageBreak/>
              <w:t>s</w:t>
            </w:r>
            <w:r w:rsidR="43B8A1C8" w:rsidRPr="00F1371B">
              <w:rPr>
                <w:rFonts w:ascii="Arial" w:hAnsi="Arial" w:cs="Arial"/>
                <w:sz w:val="24"/>
                <w:szCs w:val="24"/>
              </w:rPr>
              <w:t xml:space="preserve"> 9</w:t>
            </w:r>
            <w:r w:rsidR="04B90D09" w:rsidRPr="00F1371B">
              <w:rPr>
                <w:rFonts w:ascii="Arial" w:hAnsi="Arial" w:cs="Arial"/>
                <w:sz w:val="24"/>
                <w:szCs w:val="24"/>
              </w:rPr>
              <w:t>5</w:t>
            </w:r>
            <w:r w:rsidR="43B8A1C8" w:rsidRPr="00F1371B">
              <w:rPr>
                <w:rFonts w:ascii="Arial" w:hAnsi="Arial" w:cs="Arial"/>
                <w:sz w:val="24"/>
                <w:szCs w:val="24"/>
              </w:rPr>
              <w:t xml:space="preserve"> Direction to give name and address</w:t>
            </w:r>
          </w:p>
        </w:tc>
        <w:tc>
          <w:tcPr>
            <w:tcW w:w="5619" w:type="dxa"/>
          </w:tcPr>
          <w:p w14:paraId="572F2BC5" w14:textId="7A86CD92" w:rsidR="00A248C1" w:rsidRPr="00F1371B" w:rsidRDefault="2F102BE9" w:rsidP="47D5677D">
            <w:pPr>
              <w:jc w:val="both"/>
              <w:rPr>
                <w:rFonts w:ascii="Arial" w:hAnsi="Arial" w:cs="Arial"/>
                <w:sz w:val="24"/>
                <w:szCs w:val="24"/>
              </w:rPr>
            </w:pPr>
            <w:r w:rsidRPr="00F1371B">
              <w:rPr>
                <w:rFonts w:ascii="Arial" w:hAnsi="Arial" w:cs="Arial"/>
                <w:sz w:val="24"/>
                <w:szCs w:val="24"/>
              </w:rPr>
              <w:t>Provides for an authorised person</w:t>
            </w:r>
            <w:r w:rsidR="5E9EB0D7" w:rsidRPr="00F1371B">
              <w:rPr>
                <w:rFonts w:ascii="Arial" w:hAnsi="Arial" w:cs="Arial"/>
                <w:sz w:val="24"/>
                <w:szCs w:val="24"/>
              </w:rPr>
              <w:t xml:space="preserve"> require the person</w:t>
            </w:r>
            <w:r w:rsidRPr="00F1371B">
              <w:rPr>
                <w:rFonts w:ascii="Arial" w:hAnsi="Arial" w:cs="Arial"/>
                <w:sz w:val="24"/>
                <w:szCs w:val="24"/>
              </w:rPr>
              <w:t xml:space="preserve"> to state the person’s name and home address if the authorised person believes on reasonable grounds that the person has committed an offence under the </w:t>
            </w:r>
            <w:r w:rsidR="483363A9" w:rsidRPr="00F1371B">
              <w:rPr>
                <w:rFonts w:ascii="Arial" w:hAnsi="Arial" w:cs="Arial"/>
                <w:sz w:val="24"/>
                <w:szCs w:val="24"/>
              </w:rPr>
              <w:t>Bill</w:t>
            </w:r>
            <w:r w:rsidRPr="00F1371B">
              <w:rPr>
                <w:rFonts w:ascii="Arial" w:hAnsi="Arial" w:cs="Arial"/>
                <w:sz w:val="24"/>
                <w:szCs w:val="24"/>
              </w:rPr>
              <w:t xml:space="preserve">. A person must then comply with a direction of an authorised person to provide evidence of the correctness of the information if they believe on reasonable grounds the information is false and misleading. </w:t>
            </w:r>
          </w:p>
          <w:p w14:paraId="47AF011A" w14:textId="5A7A02D4"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An accused person has the evidential burden to prove that the authorised person did not comply with s </w:t>
            </w:r>
            <w:r w:rsidR="473D5534" w:rsidRPr="00F1371B">
              <w:rPr>
                <w:rFonts w:ascii="Arial" w:hAnsi="Arial" w:cs="Arial"/>
                <w:sz w:val="24"/>
                <w:szCs w:val="24"/>
              </w:rPr>
              <w:t>9</w:t>
            </w:r>
            <w:r w:rsidR="1CAFAA07" w:rsidRPr="00F1371B">
              <w:rPr>
                <w:rFonts w:ascii="Arial" w:hAnsi="Arial" w:cs="Arial"/>
                <w:sz w:val="24"/>
                <w:szCs w:val="24"/>
              </w:rPr>
              <w:t>2</w:t>
            </w:r>
            <w:r w:rsidRPr="00F1371B">
              <w:rPr>
                <w:rFonts w:ascii="Arial" w:hAnsi="Arial" w:cs="Arial"/>
                <w:sz w:val="24"/>
                <w:szCs w:val="24"/>
              </w:rPr>
              <w:t xml:space="preserve"> (Requirements before certain powers can be exercised).</w:t>
            </w:r>
          </w:p>
          <w:p w14:paraId="1FCA28CD"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This offence is also a strict liability offence.</w:t>
            </w:r>
          </w:p>
        </w:tc>
      </w:tr>
      <w:tr w:rsidR="00A248C1" w:rsidRPr="00F1371B" w14:paraId="359445D5" w14:textId="77777777" w:rsidTr="7277AECB">
        <w:tc>
          <w:tcPr>
            <w:tcW w:w="3397" w:type="dxa"/>
          </w:tcPr>
          <w:p w14:paraId="79CCBAEE" w14:textId="6563F7A4" w:rsidR="00A248C1" w:rsidRPr="00F1371B" w:rsidRDefault="5E984BC1"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9</w:t>
            </w:r>
            <w:r w:rsidR="010FBAC4" w:rsidRPr="00F1371B">
              <w:rPr>
                <w:rFonts w:ascii="Arial" w:hAnsi="Arial" w:cs="Arial"/>
                <w:sz w:val="24"/>
                <w:szCs w:val="24"/>
              </w:rPr>
              <w:t>8</w:t>
            </w:r>
            <w:r w:rsidR="43B8A1C8" w:rsidRPr="00F1371B">
              <w:rPr>
                <w:rFonts w:ascii="Arial" w:hAnsi="Arial" w:cs="Arial"/>
                <w:sz w:val="24"/>
                <w:szCs w:val="24"/>
              </w:rPr>
              <w:t xml:space="preserve"> General powers on entry to premises</w:t>
            </w:r>
          </w:p>
        </w:tc>
        <w:tc>
          <w:tcPr>
            <w:tcW w:w="5619" w:type="dxa"/>
          </w:tcPr>
          <w:p w14:paraId="3E2C22E3" w14:textId="4D5D9323" w:rsidR="00A248C1" w:rsidRPr="00F1371B" w:rsidRDefault="14A5C5FB" w:rsidP="7E2F3B8E">
            <w:pPr>
              <w:jc w:val="both"/>
              <w:rPr>
                <w:rFonts w:ascii="Arial" w:hAnsi="Arial" w:cs="Arial"/>
                <w:sz w:val="24"/>
                <w:szCs w:val="24"/>
              </w:rPr>
            </w:pPr>
            <w:r w:rsidRPr="00F1371B">
              <w:rPr>
                <w:rFonts w:ascii="Arial" w:hAnsi="Arial" w:cs="Arial"/>
                <w:sz w:val="24"/>
                <w:szCs w:val="24"/>
              </w:rPr>
              <w:t>Provides for enforcement of the</w:t>
            </w:r>
            <w:r w:rsidR="64862476" w:rsidRPr="00F1371B">
              <w:rPr>
                <w:rFonts w:ascii="Arial" w:hAnsi="Arial" w:cs="Arial"/>
                <w:sz w:val="24"/>
                <w:szCs w:val="24"/>
              </w:rPr>
              <w:t xml:space="preserve"> Act</w:t>
            </w:r>
            <w:r w:rsidR="59C1F272" w:rsidRPr="00F1371B" w:rsidDel="14A5C5FB">
              <w:rPr>
                <w:rFonts w:ascii="Arial" w:hAnsi="Arial" w:cs="Arial"/>
                <w:sz w:val="24"/>
                <w:szCs w:val="24"/>
              </w:rPr>
              <w:t xml:space="preserve"> </w:t>
            </w:r>
            <w:r w:rsidRPr="00F1371B">
              <w:rPr>
                <w:rFonts w:ascii="Arial" w:hAnsi="Arial" w:cs="Arial"/>
                <w:sz w:val="24"/>
                <w:szCs w:val="24"/>
              </w:rPr>
              <w:t xml:space="preserve">where a person </w:t>
            </w:r>
            <w:r w:rsidR="1EFBD9BA" w:rsidRPr="00F1371B">
              <w:rPr>
                <w:rFonts w:ascii="Arial" w:hAnsi="Arial" w:cs="Arial"/>
                <w:sz w:val="24"/>
                <w:szCs w:val="24"/>
              </w:rPr>
              <w:t>does not comply with a direction to give information, a document, or other thing, to produce a document or other thing, to answer</w:t>
            </w:r>
            <w:r w:rsidR="114F1779" w:rsidRPr="00F1371B">
              <w:rPr>
                <w:rFonts w:ascii="Arial" w:hAnsi="Arial" w:cs="Arial"/>
                <w:sz w:val="24"/>
                <w:szCs w:val="24"/>
              </w:rPr>
              <w:t xml:space="preserve"> a question, or to give the authorised person reasonable help.</w:t>
            </w:r>
          </w:p>
          <w:p w14:paraId="3E4343FE" w14:textId="0ED75506" w:rsidR="00A248C1" w:rsidRPr="00F1371B" w:rsidRDefault="43B8A1C8" w:rsidP="6AFD18BB">
            <w:pPr>
              <w:jc w:val="both"/>
              <w:rPr>
                <w:rFonts w:ascii="Arial" w:hAnsi="Arial" w:cs="Arial"/>
                <w:sz w:val="24"/>
                <w:szCs w:val="24"/>
              </w:rPr>
            </w:pPr>
            <w:r w:rsidRPr="00F1371B">
              <w:rPr>
                <w:rFonts w:ascii="Arial" w:hAnsi="Arial" w:cs="Arial"/>
                <w:sz w:val="24"/>
                <w:szCs w:val="24"/>
              </w:rPr>
              <w:t>An accused person has the evidential burden to prove that the authorised person did not comply with s</w:t>
            </w:r>
            <w:r w:rsidR="471F1B9D" w:rsidRPr="00F1371B">
              <w:rPr>
                <w:rFonts w:ascii="Arial" w:hAnsi="Arial" w:cs="Arial"/>
                <w:sz w:val="24"/>
                <w:szCs w:val="24"/>
              </w:rPr>
              <w:t xml:space="preserve"> </w:t>
            </w:r>
            <w:r w:rsidR="57F94603" w:rsidRPr="00F1371B">
              <w:rPr>
                <w:rFonts w:ascii="Arial" w:hAnsi="Arial" w:cs="Arial"/>
                <w:sz w:val="24"/>
                <w:szCs w:val="24"/>
              </w:rPr>
              <w:t>9</w:t>
            </w:r>
            <w:r w:rsidR="0ACF959A" w:rsidRPr="00F1371B">
              <w:rPr>
                <w:rFonts w:ascii="Arial" w:hAnsi="Arial" w:cs="Arial"/>
                <w:sz w:val="24"/>
                <w:szCs w:val="24"/>
              </w:rPr>
              <w:t>2</w:t>
            </w:r>
            <w:r w:rsidRPr="00F1371B">
              <w:rPr>
                <w:rFonts w:ascii="Arial" w:hAnsi="Arial" w:cs="Arial"/>
                <w:sz w:val="24"/>
                <w:szCs w:val="24"/>
              </w:rPr>
              <w:t xml:space="preserve"> (Requirements before certain powers can be exercised) and did not explain the effect of s </w:t>
            </w:r>
            <w:r w:rsidR="7362F079" w:rsidRPr="00F1371B">
              <w:rPr>
                <w:rFonts w:ascii="Arial" w:hAnsi="Arial" w:cs="Arial"/>
                <w:sz w:val="24"/>
                <w:szCs w:val="24"/>
              </w:rPr>
              <w:t>9</w:t>
            </w:r>
            <w:r w:rsidR="31023781" w:rsidRPr="00F1371B">
              <w:rPr>
                <w:rFonts w:ascii="Arial" w:hAnsi="Arial" w:cs="Arial"/>
                <w:sz w:val="24"/>
                <w:szCs w:val="24"/>
              </w:rPr>
              <w:t>3</w:t>
            </w:r>
            <w:r w:rsidRPr="00F1371B">
              <w:rPr>
                <w:rFonts w:ascii="Arial" w:hAnsi="Arial" w:cs="Arial"/>
                <w:sz w:val="24"/>
                <w:szCs w:val="24"/>
              </w:rPr>
              <w:t xml:space="preserve"> (Privilege against self-incrimination does not apply).</w:t>
            </w:r>
          </w:p>
        </w:tc>
      </w:tr>
      <w:tr w:rsidR="00A248C1" w:rsidRPr="00F1371B" w14:paraId="104522A0" w14:textId="77777777" w:rsidTr="7277AECB">
        <w:tc>
          <w:tcPr>
            <w:tcW w:w="3397" w:type="dxa"/>
          </w:tcPr>
          <w:p w14:paraId="1447DF10" w14:textId="52A285EB" w:rsidR="00A248C1" w:rsidRPr="00F1371B" w:rsidRDefault="142C7F32"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1</w:t>
            </w:r>
            <w:r w:rsidR="5F815A5D" w:rsidRPr="00F1371B">
              <w:rPr>
                <w:rFonts w:ascii="Arial" w:hAnsi="Arial" w:cs="Arial"/>
                <w:sz w:val="24"/>
                <w:szCs w:val="24"/>
              </w:rPr>
              <w:t>1</w:t>
            </w:r>
            <w:r w:rsidR="4D9A0176" w:rsidRPr="00F1371B">
              <w:rPr>
                <w:rFonts w:ascii="Arial" w:hAnsi="Arial" w:cs="Arial"/>
                <w:sz w:val="24"/>
                <w:szCs w:val="24"/>
              </w:rPr>
              <w:t>0</w:t>
            </w:r>
            <w:r w:rsidR="43B8A1C8" w:rsidRPr="00F1371B">
              <w:rPr>
                <w:rFonts w:ascii="Arial" w:hAnsi="Arial" w:cs="Arial"/>
                <w:sz w:val="24"/>
                <w:szCs w:val="24"/>
              </w:rPr>
              <w:t xml:space="preserve"> Person must not interfere with seized things</w:t>
            </w:r>
          </w:p>
        </w:tc>
        <w:tc>
          <w:tcPr>
            <w:tcW w:w="5619" w:type="dxa"/>
          </w:tcPr>
          <w:p w14:paraId="244524C2" w14:textId="2BD55A44" w:rsidR="00A248C1" w:rsidRPr="00F1371B" w:rsidRDefault="2F102BE9" w:rsidP="47D5677D">
            <w:pPr>
              <w:jc w:val="both"/>
              <w:rPr>
                <w:rFonts w:ascii="Arial" w:hAnsi="Arial" w:cs="Arial"/>
                <w:sz w:val="24"/>
                <w:szCs w:val="24"/>
              </w:rPr>
            </w:pPr>
            <w:r w:rsidRPr="00F1371B">
              <w:rPr>
                <w:rFonts w:ascii="Arial" w:hAnsi="Arial" w:cs="Arial"/>
                <w:sz w:val="24"/>
                <w:szCs w:val="24"/>
              </w:rPr>
              <w:t xml:space="preserve">Provides for enforcement of the </w:t>
            </w:r>
            <w:r w:rsidRPr="00F1371B" w:rsidDel="00A248C1">
              <w:rPr>
                <w:rFonts w:ascii="Arial" w:hAnsi="Arial" w:cs="Arial"/>
                <w:sz w:val="24"/>
                <w:szCs w:val="24"/>
              </w:rPr>
              <w:t>Bill</w:t>
            </w:r>
            <w:r w:rsidRPr="00F1371B">
              <w:rPr>
                <w:rFonts w:ascii="Arial" w:hAnsi="Arial" w:cs="Arial"/>
                <w:sz w:val="24"/>
                <w:szCs w:val="24"/>
              </w:rPr>
              <w:t xml:space="preserve"> where a person interferes with a seized thing without approval.</w:t>
            </w:r>
          </w:p>
          <w:p w14:paraId="0B9FE5F2"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This offence is a strict liability offence. </w:t>
            </w:r>
          </w:p>
        </w:tc>
      </w:tr>
      <w:tr w:rsidR="00A248C1" w:rsidRPr="00F1371B" w14:paraId="5C29BCED" w14:textId="77777777" w:rsidTr="7277AECB">
        <w:tc>
          <w:tcPr>
            <w:tcW w:w="3397" w:type="dxa"/>
          </w:tcPr>
          <w:p w14:paraId="474DFFF5" w14:textId="287CBF21" w:rsidR="00A248C1" w:rsidRPr="00F1371B" w:rsidRDefault="49C0B2A2" w:rsidP="7E2F3B8E">
            <w:pPr>
              <w:rPr>
                <w:rFonts w:ascii="Arial" w:hAnsi="Arial" w:cs="Arial"/>
                <w:sz w:val="24"/>
                <w:szCs w:val="24"/>
              </w:rPr>
            </w:pPr>
            <w:r w:rsidRPr="00F1371B">
              <w:rPr>
                <w:rFonts w:ascii="Arial" w:hAnsi="Arial" w:cs="Arial"/>
                <w:sz w:val="24"/>
                <w:szCs w:val="24"/>
              </w:rPr>
              <w:t>s</w:t>
            </w:r>
            <w:r w:rsidR="43B8A1C8" w:rsidRPr="00F1371B">
              <w:rPr>
                <w:rFonts w:ascii="Arial" w:hAnsi="Arial" w:cs="Arial"/>
                <w:sz w:val="24"/>
                <w:szCs w:val="24"/>
              </w:rPr>
              <w:t xml:space="preserve"> 11</w:t>
            </w:r>
            <w:r w:rsidR="645A1F3A" w:rsidRPr="00F1371B">
              <w:rPr>
                <w:rFonts w:ascii="Arial" w:hAnsi="Arial" w:cs="Arial"/>
                <w:sz w:val="24"/>
                <w:szCs w:val="24"/>
              </w:rPr>
              <w:t>7</w:t>
            </w:r>
            <w:r w:rsidR="43B8A1C8" w:rsidRPr="00F1371B">
              <w:rPr>
                <w:rFonts w:ascii="Arial" w:hAnsi="Arial" w:cs="Arial"/>
                <w:sz w:val="24"/>
                <w:szCs w:val="24"/>
              </w:rPr>
              <w:t xml:space="preserve"> Destruction or falsification of records</w:t>
            </w:r>
          </w:p>
        </w:tc>
        <w:tc>
          <w:tcPr>
            <w:tcW w:w="5619" w:type="dxa"/>
          </w:tcPr>
          <w:p w14:paraId="16613DD0" w14:textId="317F889F"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Provides for an offence where an ART provider destroys or falsifies a pre-commencement record, or another record required to be kept under the </w:t>
            </w:r>
            <w:r w:rsidR="3C6CEBEF" w:rsidRPr="00F1371B">
              <w:rPr>
                <w:rFonts w:ascii="Arial" w:hAnsi="Arial" w:cs="Arial"/>
                <w:sz w:val="24"/>
                <w:szCs w:val="24"/>
              </w:rPr>
              <w:t>Bill</w:t>
            </w:r>
            <w:r w:rsidRPr="00F1371B">
              <w:rPr>
                <w:rFonts w:ascii="Arial" w:hAnsi="Arial" w:cs="Arial"/>
                <w:sz w:val="24"/>
                <w:szCs w:val="24"/>
              </w:rPr>
              <w:t xml:space="preserve">. </w:t>
            </w:r>
          </w:p>
          <w:p w14:paraId="2B8D05F1" w14:textId="4BF7E4BD" w:rsidR="00A248C1" w:rsidRPr="00F1371B" w:rsidRDefault="59C1F272" w:rsidP="7E2F3B8E">
            <w:pPr>
              <w:jc w:val="both"/>
              <w:rPr>
                <w:rFonts w:ascii="Arial" w:hAnsi="Arial" w:cs="Arial"/>
                <w:sz w:val="24"/>
                <w:szCs w:val="24"/>
              </w:rPr>
            </w:pPr>
            <w:r w:rsidRPr="00F1371B">
              <w:rPr>
                <w:rFonts w:ascii="Arial" w:hAnsi="Arial" w:cs="Arial"/>
                <w:sz w:val="24"/>
                <w:szCs w:val="24"/>
              </w:rPr>
              <w:t>An accused person has the evidential burden to prove that the destruction was authorised by the director-general</w:t>
            </w:r>
            <w:r w:rsidR="33B67372" w:rsidRPr="00F1371B">
              <w:rPr>
                <w:rFonts w:ascii="Arial" w:hAnsi="Arial" w:cs="Arial"/>
                <w:sz w:val="24"/>
                <w:szCs w:val="24"/>
              </w:rPr>
              <w:t xml:space="preserve"> or that the record is a hard copy version that has been converted to electronic format.</w:t>
            </w:r>
          </w:p>
        </w:tc>
      </w:tr>
      <w:tr w:rsidR="00A248C1" w:rsidRPr="00F1371B" w14:paraId="56706CE2" w14:textId="77777777" w:rsidTr="7277AECB">
        <w:tc>
          <w:tcPr>
            <w:tcW w:w="3397" w:type="dxa"/>
          </w:tcPr>
          <w:p w14:paraId="4841A9C9" w14:textId="456459F1" w:rsidR="00A248C1" w:rsidRPr="00F1371B" w:rsidRDefault="17E5CBF2" w:rsidP="7E2F3B8E">
            <w:pPr>
              <w:rPr>
                <w:rFonts w:ascii="Arial" w:hAnsi="Arial" w:cs="Arial"/>
                <w:sz w:val="24"/>
                <w:szCs w:val="24"/>
              </w:rPr>
            </w:pPr>
            <w:r w:rsidRPr="00F1371B">
              <w:rPr>
                <w:rFonts w:ascii="Arial" w:hAnsi="Arial" w:cs="Arial"/>
                <w:sz w:val="24"/>
                <w:szCs w:val="24"/>
              </w:rPr>
              <w:lastRenderedPageBreak/>
              <w:t>s</w:t>
            </w:r>
            <w:r w:rsidR="43B8A1C8" w:rsidRPr="00F1371B">
              <w:rPr>
                <w:rFonts w:ascii="Arial" w:hAnsi="Arial" w:cs="Arial"/>
                <w:sz w:val="24"/>
                <w:szCs w:val="24"/>
              </w:rPr>
              <w:t xml:space="preserve"> 11</w:t>
            </w:r>
            <w:r w:rsidR="41FA0617" w:rsidRPr="00F1371B">
              <w:rPr>
                <w:rFonts w:ascii="Arial" w:hAnsi="Arial" w:cs="Arial"/>
                <w:sz w:val="24"/>
                <w:szCs w:val="24"/>
              </w:rPr>
              <w:t>8</w:t>
            </w:r>
            <w:r w:rsidR="43B8A1C8" w:rsidRPr="00F1371B">
              <w:rPr>
                <w:rFonts w:ascii="Arial" w:hAnsi="Arial" w:cs="Arial"/>
                <w:sz w:val="24"/>
                <w:szCs w:val="24"/>
              </w:rPr>
              <w:t xml:space="preserve"> Criminal liability of executive officer</w:t>
            </w:r>
          </w:p>
        </w:tc>
        <w:tc>
          <w:tcPr>
            <w:tcW w:w="5619" w:type="dxa"/>
          </w:tcPr>
          <w:p w14:paraId="1A1B6E1F"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 xml:space="preserve">Provides for an offence by an executive officer of a corporation in circumstances where the corporation has committed an offence. </w:t>
            </w:r>
          </w:p>
          <w:p w14:paraId="295C5688" w14:textId="77777777" w:rsidR="00A248C1" w:rsidRPr="00F1371B" w:rsidRDefault="00A248C1" w:rsidP="00E77F9B">
            <w:pPr>
              <w:jc w:val="both"/>
              <w:rPr>
                <w:rFonts w:ascii="Arial" w:hAnsi="Arial" w:cs="Arial"/>
                <w:sz w:val="24"/>
                <w:szCs w:val="24"/>
              </w:rPr>
            </w:pPr>
            <w:r w:rsidRPr="00F1371B">
              <w:rPr>
                <w:rFonts w:ascii="Arial" w:hAnsi="Arial" w:cs="Arial"/>
                <w:sz w:val="24"/>
                <w:szCs w:val="24"/>
              </w:rPr>
              <w:t>An accused executive officer has the evidential burden to prove that the corporation would have a defence to a prosecution for the relevant offence.</w:t>
            </w:r>
          </w:p>
        </w:tc>
      </w:tr>
    </w:tbl>
    <w:p w14:paraId="5B460261" w14:textId="77777777" w:rsidR="00A248C1" w:rsidRPr="00F1371B" w:rsidRDefault="59C1F272" w:rsidP="00556854">
      <w:pPr>
        <w:pStyle w:val="Heading6"/>
      </w:pPr>
      <w:r w:rsidRPr="00F1371B">
        <w:t>Legitimate purpose (s 28(2)(b))</w:t>
      </w:r>
    </w:p>
    <w:p w14:paraId="42FE3F1D" w14:textId="77C6D305" w:rsidR="00DD8723" w:rsidRPr="00F1371B" w:rsidRDefault="00DD8723" w:rsidP="7E2F3B8E">
      <w:pPr>
        <w:spacing w:before="240"/>
        <w:jc w:val="both"/>
        <w:rPr>
          <w:rFonts w:ascii="Arial" w:hAnsi="Arial" w:cs="Arial"/>
          <w:b/>
          <w:bCs/>
          <w:i/>
          <w:iCs/>
          <w:sz w:val="24"/>
          <w:szCs w:val="24"/>
        </w:rPr>
      </w:pPr>
      <w:r w:rsidRPr="00F1371B">
        <w:rPr>
          <w:rFonts w:ascii="Arial" w:hAnsi="Arial" w:cs="Arial"/>
          <w:sz w:val="24"/>
          <w:szCs w:val="24"/>
        </w:rPr>
        <w:t xml:space="preserve">The potential limitation to the accused person’s right to be presumed innocent serves a legitimate purpose to protect and promote the health and wellbeing of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people, donors, and people seeking ART treatment. </w:t>
      </w:r>
    </w:p>
    <w:p w14:paraId="5CA4D43F" w14:textId="712E35C9" w:rsidR="00A248C1" w:rsidRPr="00F1371B" w:rsidRDefault="089B9F12" w:rsidP="00297364">
      <w:pPr>
        <w:pStyle w:val="Heading6"/>
      </w:pPr>
      <w:r w:rsidRPr="00F1371B">
        <w:t>Rational connection between the limitation and the purpose (s 28(2)(d))</w:t>
      </w:r>
    </w:p>
    <w:p w14:paraId="7B48CB86" w14:textId="05495387" w:rsidR="3DF9BE0B" w:rsidRPr="00F1371B" w:rsidRDefault="00F63922" w:rsidP="6AFD18BB">
      <w:pPr>
        <w:spacing w:before="240"/>
        <w:jc w:val="both"/>
        <w:rPr>
          <w:rFonts w:ascii="Arial" w:hAnsi="Arial" w:cs="Arial"/>
          <w:sz w:val="24"/>
          <w:szCs w:val="24"/>
        </w:rPr>
      </w:pPr>
      <w:r w:rsidRPr="00F1371B">
        <w:rPr>
          <w:rFonts w:ascii="Arial" w:hAnsi="Arial" w:cs="Arial"/>
          <w:sz w:val="24"/>
          <w:szCs w:val="24"/>
        </w:rPr>
        <w:t>To</w:t>
      </w:r>
      <w:r w:rsidR="5B7EE00E" w:rsidRPr="00F1371B">
        <w:rPr>
          <w:rFonts w:ascii="Arial" w:hAnsi="Arial" w:cs="Arial"/>
          <w:sz w:val="24"/>
          <w:szCs w:val="24"/>
        </w:rPr>
        <w:t xml:space="preserve"> ensure that the public health and safety benefits of the ART regulatory regime are achieved, it is necessary to provide adequate regulatory powers in support of enforcement when regulating the ART industry in the ACT.</w:t>
      </w:r>
    </w:p>
    <w:p w14:paraId="5CAD35E9" w14:textId="1682D45C" w:rsidR="00A248C1" w:rsidRPr="00F1371B" w:rsidRDefault="43B8A1C8" w:rsidP="7E2F3B8E">
      <w:pPr>
        <w:spacing w:before="240"/>
        <w:jc w:val="both"/>
        <w:rPr>
          <w:rFonts w:ascii="Arial" w:hAnsi="Arial" w:cs="Arial"/>
          <w:sz w:val="24"/>
          <w:szCs w:val="24"/>
        </w:rPr>
      </w:pPr>
      <w:r w:rsidRPr="00F1371B">
        <w:rPr>
          <w:rFonts w:ascii="Arial" w:hAnsi="Arial" w:cs="Arial"/>
          <w:sz w:val="24"/>
          <w:szCs w:val="24"/>
        </w:rPr>
        <w:t>The strict liability offences in the Bill engage the right to be presumed innocent by reversing the onus of proof from the prosecution onto a defendant. In instances in the Bill where there is a reverse onus of proof its purpose is to ensure the effective enforcement of and compliance with the requirements of the Bill by enabling the offences within it to be effectively prosecuted. The limitation on s 22</w:t>
      </w:r>
      <w:r w:rsidR="3FDF96D2" w:rsidRPr="00F1371B">
        <w:rPr>
          <w:rFonts w:ascii="Arial" w:hAnsi="Arial" w:cs="Arial"/>
          <w:sz w:val="24"/>
          <w:szCs w:val="24"/>
        </w:rPr>
        <w:t xml:space="preserve"> of the HR Act</w:t>
      </w:r>
      <w:r w:rsidRPr="00F1371B">
        <w:rPr>
          <w:rFonts w:ascii="Arial" w:hAnsi="Arial" w:cs="Arial"/>
          <w:sz w:val="24"/>
          <w:szCs w:val="24"/>
        </w:rPr>
        <w:t xml:space="preserve"> is aimed at promoting the regulatory framework to protect the health and safety of people receiving ART treatment, as well as the health and safety of donor conceived people</w:t>
      </w:r>
      <w:r w:rsidR="08466D13" w:rsidRPr="00F1371B">
        <w:rPr>
          <w:rFonts w:ascii="Arial" w:hAnsi="Arial" w:cs="Arial"/>
          <w:sz w:val="24"/>
          <w:szCs w:val="24"/>
        </w:rPr>
        <w:t>,</w:t>
      </w:r>
      <w:r w:rsidRPr="00F1371B">
        <w:rPr>
          <w:rFonts w:ascii="Arial" w:hAnsi="Arial" w:cs="Arial"/>
          <w:sz w:val="24"/>
          <w:szCs w:val="24"/>
        </w:rPr>
        <w:t xml:space="preserve"> is effective and enforceable. </w:t>
      </w:r>
    </w:p>
    <w:p w14:paraId="7BFA1C42" w14:textId="75022159" w:rsidR="00375699" w:rsidRDefault="619E14F4" w:rsidP="6AFD18BB">
      <w:pPr>
        <w:spacing w:before="240"/>
        <w:jc w:val="both"/>
        <w:rPr>
          <w:rFonts w:ascii="Arial" w:hAnsi="Arial" w:cs="Arial"/>
          <w:sz w:val="24"/>
          <w:szCs w:val="24"/>
        </w:rPr>
      </w:pPr>
      <w:r w:rsidRPr="00F1371B">
        <w:rPr>
          <w:rFonts w:ascii="Arial" w:hAnsi="Arial" w:cs="Arial"/>
          <w:sz w:val="24"/>
          <w:szCs w:val="24"/>
        </w:rPr>
        <w:t>Section 61 which limits a health service provider</w:t>
      </w:r>
      <w:r w:rsidR="76D02C2F" w:rsidRPr="00F1371B">
        <w:rPr>
          <w:rFonts w:ascii="Arial" w:hAnsi="Arial" w:cs="Arial"/>
          <w:sz w:val="24"/>
          <w:szCs w:val="24"/>
        </w:rPr>
        <w:t>’s privi</w:t>
      </w:r>
      <w:r w:rsidR="5AEA2163" w:rsidRPr="00F1371B">
        <w:rPr>
          <w:rFonts w:ascii="Arial" w:hAnsi="Arial" w:cs="Arial"/>
          <w:sz w:val="24"/>
          <w:szCs w:val="24"/>
        </w:rPr>
        <w:t xml:space="preserve">lege against </w:t>
      </w:r>
      <w:r w:rsidR="41BB8E9D" w:rsidRPr="00F1371B">
        <w:rPr>
          <w:rFonts w:ascii="Arial" w:hAnsi="Arial" w:cs="Arial"/>
          <w:sz w:val="24"/>
          <w:szCs w:val="24"/>
        </w:rPr>
        <w:t>self-incrimination has been included to support the director-general to compe</w:t>
      </w:r>
      <w:r w:rsidR="31D07B20" w:rsidRPr="00F1371B">
        <w:rPr>
          <w:rFonts w:ascii="Arial" w:hAnsi="Arial" w:cs="Arial"/>
          <w:sz w:val="24"/>
          <w:szCs w:val="24"/>
        </w:rPr>
        <w:t xml:space="preserve">l the provision of certain information about a </w:t>
      </w:r>
      <w:r w:rsidR="00CC438D">
        <w:rPr>
          <w:rFonts w:ascii="Arial" w:hAnsi="Arial" w:cs="Arial"/>
          <w:sz w:val="24"/>
          <w:szCs w:val="24"/>
        </w:rPr>
        <w:t>donor</w:t>
      </w:r>
      <w:r w:rsidR="00CC438D">
        <w:rPr>
          <w:rFonts w:ascii="Arial" w:hAnsi="Arial" w:cs="Arial"/>
          <w:sz w:val="24"/>
          <w:szCs w:val="24"/>
        </w:rPr>
        <w:noBreakHyphen/>
        <w:t>conceived</w:t>
      </w:r>
      <w:r w:rsidR="31D07B20" w:rsidRPr="00F1371B">
        <w:rPr>
          <w:rFonts w:ascii="Arial" w:hAnsi="Arial" w:cs="Arial"/>
          <w:sz w:val="24"/>
          <w:szCs w:val="24"/>
        </w:rPr>
        <w:t xml:space="preserve"> person</w:t>
      </w:r>
      <w:r w:rsidR="7782856A" w:rsidRPr="00F1371B">
        <w:rPr>
          <w:rFonts w:ascii="Arial" w:hAnsi="Arial" w:cs="Arial"/>
          <w:sz w:val="24"/>
          <w:szCs w:val="24"/>
        </w:rPr>
        <w:t xml:space="preserve">. This is necessary to support the inclusion of mandatory information in the donor register to </w:t>
      </w:r>
      <w:r w:rsidR="5DBEB4EA" w:rsidRPr="00F1371B">
        <w:rPr>
          <w:rFonts w:ascii="Arial" w:hAnsi="Arial" w:cs="Arial"/>
          <w:sz w:val="24"/>
          <w:szCs w:val="24"/>
        </w:rPr>
        <w:t xml:space="preserve">protect the health and wellbeing of </w:t>
      </w:r>
      <w:r w:rsidR="00CC438D">
        <w:rPr>
          <w:rFonts w:ascii="Arial" w:hAnsi="Arial" w:cs="Arial"/>
          <w:sz w:val="24"/>
          <w:szCs w:val="24"/>
        </w:rPr>
        <w:t>donor</w:t>
      </w:r>
      <w:r w:rsidR="00CC438D">
        <w:rPr>
          <w:rFonts w:ascii="Arial" w:hAnsi="Arial" w:cs="Arial"/>
          <w:sz w:val="24"/>
          <w:szCs w:val="24"/>
        </w:rPr>
        <w:noBreakHyphen/>
        <w:t>conceived</w:t>
      </w:r>
      <w:r w:rsidR="5DBEB4EA" w:rsidRPr="00F1371B">
        <w:rPr>
          <w:rFonts w:ascii="Arial" w:hAnsi="Arial" w:cs="Arial"/>
          <w:sz w:val="24"/>
          <w:szCs w:val="24"/>
        </w:rPr>
        <w:t xml:space="preserve"> people and their right to their genetic identity.</w:t>
      </w:r>
      <w:r w:rsidR="4589A0A6" w:rsidRPr="00F1371B">
        <w:rPr>
          <w:rFonts w:ascii="Arial" w:hAnsi="Arial" w:cs="Arial"/>
          <w:sz w:val="24"/>
          <w:szCs w:val="24"/>
        </w:rPr>
        <w:t xml:space="preserve"> </w:t>
      </w:r>
      <w:r w:rsidR="76D02C2F" w:rsidRPr="00F1371B">
        <w:rPr>
          <w:rFonts w:ascii="Arial" w:hAnsi="Arial" w:cs="Arial"/>
          <w:sz w:val="24"/>
          <w:szCs w:val="24"/>
        </w:rPr>
        <w:t xml:space="preserve"> </w:t>
      </w:r>
      <w:r w:rsidR="3EAA7225" w:rsidRPr="00F1371B">
        <w:rPr>
          <w:rFonts w:ascii="Arial" w:hAnsi="Arial" w:cs="Arial"/>
          <w:sz w:val="24"/>
          <w:szCs w:val="24"/>
        </w:rPr>
        <w:t>Similarly, s</w:t>
      </w:r>
      <w:r w:rsidR="43B8A1C8" w:rsidRPr="00F1371B">
        <w:rPr>
          <w:rFonts w:ascii="Arial" w:hAnsi="Arial" w:cs="Arial"/>
          <w:sz w:val="24"/>
          <w:szCs w:val="24"/>
        </w:rPr>
        <w:t xml:space="preserve"> </w:t>
      </w:r>
      <w:r w:rsidR="58AEB41B" w:rsidRPr="00F1371B">
        <w:rPr>
          <w:rFonts w:ascii="Arial" w:hAnsi="Arial" w:cs="Arial"/>
          <w:sz w:val="24"/>
          <w:szCs w:val="24"/>
        </w:rPr>
        <w:t>9</w:t>
      </w:r>
      <w:r w:rsidR="726C63E4" w:rsidRPr="00F1371B">
        <w:rPr>
          <w:rFonts w:ascii="Arial" w:hAnsi="Arial" w:cs="Arial"/>
          <w:sz w:val="24"/>
          <w:szCs w:val="24"/>
        </w:rPr>
        <w:t>3</w:t>
      </w:r>
      <w:r w:rsidR="089B9F12" w:rsidRPr="00F1371B" w:rsidDel="43B8A1C8">
        <w:rPr>
          <w:rFonts w:ascii="Arial" w:hAnsi="Arial" w:cs="Arial"/>
          <w:sz w:val="24"/>
          <w:szCs w:val="24"/>
        </w:rPr>
        <w:t xml:space="preserve"> </w:t>
      </w:r>
      <w:r w:rsidR="43B8A1C8" w:rsidRPr="00F1371B">
        <w:rPr>
          <w:rFonts w:ascii="Arial" w:hAnsi="Arial" w:cs="Arial"/>
          <w:sz w:val="24"/>
          <w:szCs w:val="24"/>
        </w:rPr>
        <w:t>has been included to support an authorised person’s powers to compel information and require attendance to answer questions. These powers are deployed to support enforcement functions under the Bill and allow information to be provided to protect of the health and safety of people receiving ART treatment, and donor conceived people, eve</w:t>
      </w:r>
      <w:r w:rsidR="5D32C708" w:rsidRPr="00F1371B">
        <w:rPr>
          <w:rFonts w:ascii="Arial" w:hAnsi="Arial" w:cs="Arial"/>
          <w:sz w:val="24"/>
          <w:szCs w:val="24"/>
        </w:rPr>
        <w:t>n</w:t>
      </w:r>
      <w:r w:rsidR="43B8A1C8" w:rsidRPr="00F1371B">
        <w:rPr>
          <w:rFonts w:ascii="Arial" w:hAnsi="Arial" w:cs="Arial"/>
          <w:sz w:val="24"/>
          <w:szCs w:val="24"/>
        </w:rPr>
        <w:t xml:space="preserve"> </w:t>
      </w:r>
      <w:r w:rsidR="28EB5A25" w:rsidRPr="00F1371B">
        <w:rPr>
          <w:rFonts w:ascii="Arial" w:hAnsi="Arial" w:cs="Arial"/>
          <w:sz w:val="24"/>
          <w:szCs w:val="24"/>
        </w:rPr>
        <w:t xml:space="preserve">in circumstances </w:t>
      </w:r>
      <w:r w:rsidR="43B8A1C8" w:rsidRPr="00F1371B">
        <w:rPr>
          <w:rFonts w:ascii="Arial" w:hAnsi="Arial" w:cs="Arial"/>
          <w:sz w:val="24"/>
          <w:szCs w:val="24"/>
        </w:rPr>
        <w:t>where that information may incriminate the person giving it.</w:t>
      </w:r>
    </w:p>
    <w:p w14:paraId="6DC65614" w14:textId="77777777" w:rsidR="00375699" w:rsidRDefault="00375699">
      <w:pPr>
        <w:spacing w:after="160" w:line="259" w:lineRule="auto"/>
        <w:rPr>
          <w:rFonts w:ascii="Arial" w:hAnsi="Arial" w:cs="Arial"/>
          <w:sz w:val="24"/>
          <w:szCs w:val="24"/>
        </w:rPr>
      </w:pPr>
      <w:r>
        <w:rPr>
          <w:rFonts w:ascii="Arial" w:hAnsi="Arial" w:cs="Arial"/>
          <w:sz w:val="24"/>
          <w:szCs w:val="24"/>
        </w:rPr>
        <w:br w:type="page"/>
      </w:r>
    </w:p>
    <w:p w14:paraId="451B1067" w14:textId="77777777" w:rsidR="00A248C1" w:rsidRPr="00F1371B" w:rsidRDefault="089B9F12" w:rsidP="00297364">
      <w:pPr>
        <w:pStyle w:val="Heading6"/>
      </w:pPr>
      <w:r w:rsidRPr="00F1371B">
        <w:lastRenderedPageBreak/>
        <w:t>Proportionality (s 28(2)(e))</w:t>
      </w:r>
    </w:p>
    <w:p w14:paraId="3A512625" w14:textId="77777777" w:rsidR="00A248C1" w:rsidRPr="00F1371B" w:rsidRDefault="00A248C1" w:rsidP="00297364">
      <w:pPr>
        <w:pStyle w:val="Heading5"/>
      </w:pPr>
      <w:r w:rsidRPr="00F1371B">
        <w:t>Strict Liability and Reverse Burden Offences</w:t>
      </w:r>
    </w:p>
    <w:p w14:paraId="1CBD8759" w14:textId="190126B8" w:rsidR="00A248C1" w:rsidRPr="00F1371B" w:rsidRDefault="43B8A1C8" w:rsidP="47D5677D">
      <w:pPr>
        <w:spacing w:before="240"/>
        <w:jc w:val="both"/>
        <w:rPr>
          <w:rFonts w:ascii="Arial" w:hAnsi="Arial" w:cs="Arial"/>
          <w:sz w:val="24"/>
          <w:szCs w:val="24"/>
        </w:rPr>
      </w:pPr>
      <w:r w:rsidRPr="00F1371B">
        <w:rPr>
          <w:rFonts w:ascii="Arial" w:hAnsi="Arial" w:cs="Arial"/>
          <w:sz w:val="24"/>
          <w:szCs w:val="24"/>
        </w:rPr>
        <w:t xml:space="preserve">For those offences referenced above which involve the reversal of the burden of proof it is noted that once a person has adduced some relevant evidence, the burden shifts to the prosecution to prove the elements of the offence beyond reasonable doubt. This continues to </w:t>
      </w:r>
      <w:r w:rsidR="7A8EF9C5" w:rsidRPr="00F1371B">
        <w:rPr>
          <w:rFonts w:ascii="Arial" w:hAnsi="Arial" w:cs="Arial"/>
          <w:sz w:val="24"/>
          <w:szCs w:val="24"/>
        </w:rPr>
        <w:t>operate</w:t>
      </w:r>
      <w:r w:rsidRPr="00F1371B">
        <w:rPr>
          <w:rFonts w:ascii="Arial" w:hAnsi="Arial" w:cs="Arial"/>
          <w:sz w:val="24"/>
          <w:szCs w:val="24"/>
        </w:rPr>
        <w:t xml:space="preserve"> as a safeguard to the rights of the individual. </w:t>
      </w:r>
    </w:p>
    <w:p w14:paraId="3E621800" w14:textId="7EF79011" w:rsidR="00A248C1" w:rsidRPr="00F1371B" w:rsidRDefault="43B8A1C8" w:rsidP="47D5677D">
      <w:pPr>
        <w:spacing w:before="240"/>
        <w:jc w:val="both"/>
        <w:rPr>
          <w:rFonts w:ascii="Arial" w:hAnsi="Arial" w:cs="Arial"/>
          <w:sz w:val="24"/>
          <w:szCs w:val="24"/>
        </w:rPr>
      </w:pPr>
      <w:bookmarkStart w:id="66" w:name="_Int_nHcLKno3"/>
      <w:r w:rsidRPr="00F1371B">
        <w:rPr>
          <w:rFonts w:ascii="Arial" w:hAnsi="Arial" w:cs="Arial"/>
          <w:sz w:val="24"/>
          <w:szCs w:val="24"/>
        </w:rPr>
        <w:t>Generally, where</w:t>
      </w:r>
      <w:bookmarkEnd w:id="66"/>
      <w:r w:rsidRPr="00F1371B">
        <w:rPr>
          <w:rFonts w:ascii="Arial" w:hAnsi="Arial" w:cs="Arial"/>
          <w:sz w:val="24"/>
          <w:szCs w:val="24"/>
        </w:rPr>
        <w:t xml:space="preserve"> the burden of proof has been reversed in relation to a particular factor, this will be because the accused person is uniquely or better placed produce evidence of the relevant thing</w:t>
      </w:r>
      <w:r w:rsidR="1FD52449" w:rsidRPr="00F1371B">
        <w:rPr>
          <w:rFonts w:ascii="Arial" w:hAnsi="Arial" w:cs="Arial"/>
          <w:sz w:val="24"/>
          <w:szCs w:val="24"/>
        </w:rPr>
        <w:t>.</w:t>
      </w:r>
      <w:r w:rsidR="37B41D8A" w:rsidRPr="00F1371B">
        <w:rPr>
          <w:rFonts w:ascii="Arial" w:hAnsi="Arial" w:cs="Arial"/>
          <w:sz w:val="24"/>
          <w:szCs w:val="24"/>
        </w:rPr>
        <w:t xml:space="preserve"> </w:t>
      </w:r>
      <w:r w:rsidR="0D8DAB59" w:rsidRPr="00F1371B">
        <w:rPr>
          <w:rFonts w:ascii="Arial" w:hAnsi="Arial" w:cs="Arial"/>
          <w:sz w:val="24"/>
          <w:szCs w:val="24"/>
        </w:rPr>
        <w:t>The elements the accused is being asked to prove in the above provisions are in relation to elements which in all the circumstances it would be unreasonable for the prosecution to be required to establish. Accordingly, for those offences with a reversed burden of proof, the limitation of a person’s rights under s 22 of the HR Act are necessary to ensure that appropriate regulatory action can be taken.</w:t>
      </w:r>
    </w:p>
    <w:p w14:paraId="38B440E4" w14:textId="3B368CBF" w:rsidR="00A248C1" w:rsidRPr="00F1371B" w:rsidRDefault="43B8A1C8" w:rsidP="6AFD18BB">
      <w:pPr>
        <w:spacing w:before="240"/>
        <w:jc w:val="both"/>
        <w:rPr>
          <w:rFonts w:ascii="Arial" w:hAnsi="Arial" w:cs="Arial"/>
          <w:sz w:val="24"/>
          <w:szCs w:val="24"/>
        </w:rPr>
      </w:pPr>
      <w:r w:rsidRPr="00F1371B">
        <w:rPr>
          <w:rFonts w:ascii="Arial" w:hAnsi="Arial" w:cs="Arial"/>
          <w:sz w:val="24"/>
          <w:szCs w:val="24"/>
          <w:shd w:val="clear" w:color="auto" w:fill="E6E6E6"/>
        </w:rPr>
        <w:t xml:space="preserve">Part </w:t>
      </w:r>
      <w:r w:rsidR="0A7A33E9" w:rsidRPr="00F1371B">
        <w:rPr>
          <w:rFonts w:ascii="Arial" w:hAnsi="Arial" w:cs="Arial"/>
          <w:sz w:val="24"/>
          <w:szCs w:val="24"/>
          <w:shd w:val="clear" w:color="auto" w:fill="E6E6E6"/>
        </w:rPr>
        <w:t>8</w:t>
      </w:r>
      <w:r w:rsidRPr="00F1371B">
        <w:rPr>
          <w:rFonts w:ascii="Arial" w:hAnsi="Arial" w:cs="Arial"/>
          <w:sz w:val="24"/>
          <w:szCs w:val="24"/>
        </w:rPr>
        <w:t xml:space="preserve"> of the Bill, which provides </w:t>
      </w:r>
      <w:bookmarkStart w:id="67" w:name="_Int_N7B5iNda"/>
      <w:r w:rsidRPr="00F1371B">
        <w:rPr>
          <w:rFonts w:ascii="Arial" w:hAnsi="Arial" w:cs="Arial"/>
          <w:sz w:val="24"/>
          <w:szCs w:val="24"/>
        </w:rPr>
        <w:t>a number of</w:t>
      </w:r>
      <w:bookmarkEnd w:id="67"/>
      <w:r w:rsidRPr="00F1371B">
        <w:rPr>
          <w:rFonts w:ascii="Arial" w:hAnsi="Arial" w:cs="Arial"/>
          <w:sz w:val="24"/>
          <w:szCs w:val="24"/>
        </w:rPr>
        <w:t xml:space="preserve"> offences related to the enforcement functions of authorised persons under the Bill, also includes a number of strict liability offences which are necessary for the effective enforcement of the regulatory regime. </w:t>
      </w:r>
    </w:p>
    <w:p w14:paraId="38664967" w14:textId="54B1A942" w:rsidR="24B70E6B" w:rsidRPr="00F1371B" w:rsidRDefault="442D7D52" w:rsidP="7E2F3B8E">
      <w:pPr>
        <w:spacing w:before="240"/>
        <w:jc w:val="both"/>
        <w:rPr>
          <w:rFonts w:ascii="Arial" w:eastAsia="Arial" w:hAnsi="Arial" w:cs="Arial"/>
          <w:sz w:val="24"/>
          <w:szCs w:val="24"/>
        </w:rPr>
      </w:pPr>
      <w:r w:rsidRPr="00F1371B">
        <w:rPr>
          <w:rFonts w:ascii="Arial" w:eastAsia="Arial" w:hAnsi="Arial" w:cs="Arial"/>
          <w:color w:val="000000" w:themeColor="text1"/>
          <w:sz w:val="24"/>
          <w:szCs w:val="24"/>
        </w:rPr>
        <w:t>Strict liability offences typically arise in a regulatory context where</w:t>
      </w:r>
      <w:r w:rsidR="5AB65CA5"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for reasons such as public safety and ensuring that regulatory schemes are complied with, criminal penalties are required. A defendant can reasonably be expected, because of their involvement with the regulated activity, to know what the requirements of the law are, and as such the mental, or fault, element can justifiably be excluded.</w:t>
      </w:r>
    </w:p>
    <w:p w14:paraId="25F96EB0" w14:textId="44AEBF94" w:rsidR="00F51F89" w:rsidRPr="00F1371B" w:rsidRDefault="0F3F4129" w:rsidP="7E2F3B8E">
      <w:pPr>
        <w:spacing w:after="120"/>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The strict liability offences in the Bill each relate to </w:t>
      </w:r>
      <w:r w:rsidR="45205D9B" w:rsidRPr="00F1371B">
        <w:rPr>
          <w:rFonts w:ascii="Arial" w:eastAsia="Arial" w:hAnsi="Arial" w:cs="Arial"/>
          <w:color w:val="000000" w:themeColor="text1"/>
          <w:sz w:val="24"/>
          <w:szCs w:val="24"/>
        </w:rPr>
        <w:t xml:space="preserve">either obligations to collect information, or to </w:t>
      </w:r>
      <w:r w:rsidRPr="00F1371B">
        <w:rPr>
          <w:rFonts w:ascii="Arial" w:eastAsia="Arial" w:hAnsi="Arial" w:cs="Arial"/>
          <w:color w:val="000000" w:themeColor="text1"/>
          <w:sz w:val="24"/>
          <w:szCs w:val="24"/>
        </w:rPr>
        <w:t xml:space="preserve">specific aspects of the exercise of enforcement powers under </w:t>
      </w:r>
      <w:r w:rsidRPr="00EB659D">
        <w:rPr>
          <w:rFonts w:ascii="Arial" w:eastAsia="Arial" w:hAnsi="Arial" w:cs="Arial"/>
          <w:color w:val="000000" w:themeColor="text1"/>
          <w:sz w:val="24"/>
          <w:szCs w:val="24"/>
        </w:rPr>
        <w:t xml:space="preserve">Part </w:t>
      </w:r>
      <w:r w:rsidR="53B597A0" w:rsidRPr="00EB659D">
        <w:rPr>
          <w:rFonts w:ascii="Arial" w:eastAsia="Arial" w:hAnsi="Arial" w:cs="Arial"/>
          <w:color w:val="000000" w:themeColor="text1"/>
          <w:sz w:val="24"/>
          <w:szCs w:val="24"/>
        </w:rPr>
        <w:t>8</w:t>
      </w:r>
      <w:r w:rsidRPr="00F1371B">
        <w:rPr>
          <w:rFonts w:ascii="Arial" w:eastAsia="Arial" w:hAnsi="Arial" w:cs="Arial"/>
          <w:color w:val="000000" w:themeColor="text1"/>
          <w:sz w:val="24"/>
          <w:szCs w:val="24"/>
        </w:rPr>
        <w:t xml:space="preserve"> of the Bill. </w:t>
      </w:r>
    </w:p>
    <w:p w14:paraId="3396EF9B" w14:textId="798E85C3" w:rsidR="20835AD3" w:rsidRPr="00F1371B" w:rsidRDefault="78C1D89C" w:rsidP="7E2F3B8E">
      <w:pPr>
        <w:spacing w:after="120"/>
        <w:jc w:val="both"/>
        <w:rPr>
          <w:rFonts w:ascii="Arial" w:eastAsia="Arial" w:hAnsi="Arial" w:cs="Arial"/>
          <w:color w:val="000000" w:themeColor="text1"/>
          <w:sz w:val="24"/>
          <w:szCs w:val="24"/>
        </w:rPr>
      </w:pPr>
      <w:r w:rsidRPr="00EB659D">
        <w:rPr>
          <w:rFonts w:ascii="Arial" w:eastAsia="Arial" w:hAnsi="Arial" w:cs="Arial"/>
          <w:color w:val="000000" w:themeColor="text1"/>
          <w:sz w:val="24"/>
          <w:szCs w:val="24"/>
        </w:rPr>
        <w:t xml:space="preserve">The </w:t>
      </w:r>
      <w:r w:rsidR="3A7BFD13" w:rsidRPr="00EB659D">
        <w:rPr>
          <w:rFonts w:ascii="Arial" w:eastAsia="Arial" w:hAnsi="Arial" w:cs="Arial"/>
          <w:color w:val="000000" w:themeColor="text1"/>
          <w:sz w:val="24"/>
          <w:szCs w:val="24"/>
        </w:rPr>
        <w:t xml:space="preserve">strict liability offences affect </w:t>
      </w:r>
      <w:r w:rsidRPr="00EB659D">
        <w:rPr>
          <w:rFonts w:ascii="Arial" w:eastAsia="Arial" w:hAnsi="Arial" w:cs="Arial"/>
          <w:color w:val="000000" w:themeColor="text1"/>
          <w:sz w:val="24"/>
          <w:szCs w:val="24"/>
        </w:rPr>
        <w:t xml:space="preserve">ART providers, or the people who are exercising </w:t>
      </w:r>
      <w:r w:rsidR="5FA465C1" w:rsidRPr="00EB659D">
        <w:rPr>
          <w:rFonts w:ascii="Arial" w:eastAsia="Arial" w:hAnsi="Arial" w:cs="Arial"/>
          <w:color w:val="000000" w:themeColor="text1"/>
          <w:sz w:val="24"/>
          <w:szCs w:val="24"/>
        </w:rPr>
        <w:t xml:space="preserve">enforcement </w:t>
      </w:r>
      <w:r w:rsidRPr="00EB659D">
        <w:rPr>
          <w:rFonts w:ascii="Arial" w:eastAsia="Arial" w:hAnsi="Arial" w:cs="Arial"/>
          <w:color w:val="000000" w:themeColor="text1"/>
          <w:sz w:val="24"/>
          <w:szCs w:val="24"/>
        </w:rPr>
        <w:t xml:space="preserve">powers. Each of </w:t>
      </w:r>
      <w:r w:rsidR="732C4A77" w:rsidRPr="00EB659D">
        <w:rPr>
          <w:rFonts w:ascii="Arial" w:eastAsia="Arial" w:hAnsi="Arial" w:cs="Arial"/>
          <w:color w:val="000000" w:themeColor="text1"/>
          <w:sz w:val="24"/>
          <w:szCs w:val="24"/>
        </w:rPr>
        <w:t xml:space="preserve">the affected entities can be expected to have </w:t>
      </w:r>
      <w:r w:rsidR="2D811BF1" w:rsidRPr="00EB659D">
        <w:rPr>
          <w:rFonts w:ascii="Arial" w:eastAsia="Arial" w:hAnsi="Arial" w:cs="Arial"/>
          <w:color w:val="000000" w:themeColor="text1"/>
          <w:sz w:val="24"/>
          <w:szCs w:val="24"/>
        </w:rPr>
        <w:t>a high degree of awareness and understand of the regulatory framework. Therefore</w:t>
      </w:r>
      <w:r w:rsidR="2D811BF1" w:rsidRPr="00F1371B">
        <w:rPr>
          <w:rFonts w:ascii="Arial" w:eastAsia="Arial" w:hAnsi="Arial" w:cs="Arial"/>
          <w:color w:val="000000" w:themeColor="text1"/>
          <w:sz w:val="24"/>
          <w:szCs w:val="24"/>
        </w:rPr>
        <w:t xml:space="preserve">, in each case the relevant defendant can be reasonably expected to know what the </w:t>
      </w:r>
      <w:r w:rsidR="0A89786C" w:rsidRPr="00F1371B">
        <w:rPr>
          <w:rFonts w:ascii="Arial" w:eastAsia="Arial" w:hAnsi="Arial" w:cs="Arial"/>
          <w:color w:val="000000" w:themeColor="text1"/>
          <w:sz w:val="24"/>
          <w:szCs w:val="24"/>
        </w:rPr>
        <w:t xml:space="preserve">requirements of the law are, and therefore </w:t>
      </w:r>
      <w:r w:rsidR="0F3F4129" w:rsidRPr="00F1371B">
        <w:rPr>
          <w:rFonts w:ascii="Arial" w:eastAsia="Arial" w:hAnsi="Arial" w:cs="Arial"/>
          <w:color w:val="000000" w:themeColor="text1"/>
          <w:sz w:val="24"/>
          <w:szCs w:val="24"/>
        </w:rPr>
        <w:t>the mental, or fault element can justifiably be excluded.</w:t>
      </w:r>
    </w:p>
    <w:p w14:paraId="59ED9B1A" w14:textId="107C034E" w:rsidR="00F51F89" w:rsidRPr="00F1371B" w:rsidRDefault="0F3F4129" w:rsidP="7E2F3B8E">
      <w:pPr>
        <w:spacing w:after="120"/>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A less restrictive approach (namely, making the offences not strict liability) would still enable enforcement, but would not be as effective a deterrent</w:t>
      </w:r>
      <w:r w:rsidR="1AD1B787" w:rsidRPr="00F1371B">
        <w:rPr>
          <w:rFonts w:ascii="Arial" w:eastAsia="Arial" w:hAnsi="Arial" w:cs="Arial"/>
          <w:color w:val="000000" w:themeColor="text1"/>
          <w:sz w:val="24"/>
          <w:szCs w:val="24"/>
        </w:rPr>
        <w:t xml:space="preserve"> given the nature of the strict liability offences</w:t>
      </w:r>
      <w:r w:rsidR="16FE15D6" w:rsidRPr="00F1371B">
        <w:rPr>
          <w:rFonts w:ascii="Arial" w:eastAsia="Arial" w:hAnsi="Arial" w:cs="Arial"/>
          <w:color w:val="000000" w:themeColor="text1"/>
          <w:sz w:val="24"/>
          <w:szCs w:val="24"/>
        </w:rPr>
        <w:t xml:space="preserve">, and the effect </w:t>
      </w:r>
      <w:r w:rsidR="08D84891" w:rsidRPr="00F1371B">
        <w:rPr>
          <w:rFonts w:ascii="Arial" w:eastAsia="Arial" w:hAnsi="Arial" w:cs="Arial"/>
          <w:color w:val="000000" w:themeColor="text1"/>
          <w:sz w:val="24"/>
          <w:szCs w:val="24"/>
        </w:rPr>
        <w:t>the prohibited</w:t>
      </w:r>
      <w:r w:rsidR="16FE15D6" w:rsidRPr="00F1371B">
        <w:rPr>
          <w:rFonts w:ascii="Arial" w:eastAsia="Arial" w:hAnsi="Arial" w:cs="Arial"/>
          <w:color w:val="000000" w:themeColor="text1"/>
          <w:sz w:val="24"/>
          <w:szCs w:val="24"/>
        </w:rPr>
        <w:t xml:space="preserve"> conduct would have on the enforceability of the regulatory regime.</w:t>
      </w:r>
      <w:r w:rsidRPr="00F1371B">
        <w:rPr>
          <w:rFonts w:ascii="Arial" w:eastAsia="Arial" w:hAnsi="Arial" w:cs="Arial"/>
          <w:color w:val="000000" w:themeColor="text1"/>
          <w:sz w:val="24"/>
          <w:szCs w:val="24"/>
        </w:rPr>
        <w:t xml:space="preserve"> A less restrictive approach </w:t>
      </w:r>
      <w:r w:rsidR="5CCC5D66" w:rsidRPr="00F1371B">
        <w:rPr>
          <w:rFonts w:ascii="Arial" w:eastAsia="Arial" w:hAnsi="Arial" w:cs="Arial"/>
          <w:color w:val="000000" w:themeColor="text1"/>
          <w:sz w:val="24"/>
          <w:szCs w:val="24"/>
        </w:rPr>
        <w:t xml:space="preserve">would compromise the </w:t>
      </w:r>
      <w:r w:rsidR="7F1BE573" w:rsidRPr="00F1371B">
        <w:rPr>
          <w:rFonts w:ascii="Arial" w:eastAsia="Arial" w:hAnsi="Arial" w:cs="Arial"/>
          <w:color w:val="000000" w:themeColor="text1"/>
          <w:sz w:val="24"/>
          <w:szCs w:val="24"/>
        </w:rPr>
        <w:t xml:space="preserve">availability of information for the donor register, the </w:t>
      </w:r>
      <w:r w:rsidR="5CCC5D66" w:rsidRPr="00F1371B">
        <w:rPr>
          <w:rFonts w:ascii="Arial" w:eastAsia="Arial" w:hAnsi="Arial" w:cs="Arial"/>
          <w:color w:val="000000" w:themeColor="text1"/>
          <w:sz w:val="24"/>
          <w:szCs w:val="24"/>
        </w:rPr>
        <w:t xml:space="preserve">ability to investigate and rely on evidence seized for </w:t>
      </w:r>
      <w:r w:rsidR="531F44E9" w:rsidRPr="00F1371B">
        <w:rPr>
          <w:rFonts w:ascii="Arial" w:eastAsia="Arial" w:hAnsi="Arial" w:cs="Arial"/>
          <w:color w:val="000000" w:themeColor="text1"/>
          <w:sz w:val="24"/>
          <w:szCs w:val="24"/>
        </w:rPr>
        <w:t>enforcement</w:t>
      </w:r>
      <w:r w:rsidR="5CCC5D66" w:rsidRPr="00F1371B">
        <w:rPr>
          <w:rFonts w:ascii="Arial" w:eastAsia="Arial" w:hAnsi="Arial" w:cs="Arial"/>
          <w:color w:val="000000" w:themeColor="text1"/>
          <w:sz w:val="24"/>
          <w:szCs w:val="24"/>
        </w:rPr>
        <w:t xml:space="preserve"> purposes. </w:t>
      </w:r>
      <w:r w:rsidRPr="00F1371B">
        <w:rPr>
          <w:rFonts w:ascii="Arial" w:eastAsia="Arial" w:hAnsi="Arial" w:cs="Arial"/>
          <w:color w:val="000000" w:themeColor="text1"/>
          <w:sz w:val="24"/>
          <w:szCs w:val="24"/>
        </w:rPr>
        <w:t xml:space="preserve"> </w:t>
      </w:r>
    </w:p>
    <w:p w14:paraId="762A2CC3" w14:textId="0274FC4C" w:rsidR="00A248C1" w:rsidRPr="00F1371B" w:rsidRDefault="37444F0C" w:rsidP="7E2F3B8E">
      <w:pPr>
        <w:spacing w:after="120"/>
        <w:jc w:val="both"/>
        <w:rPr>
          <w:rFonts w:ascii="Arial" w:hAnsi="Arial" w:cs="Arial"/>
          <w:sz w:val="24"/>
          <w:szCs w:val="24"/>
        </w:rPr>
      </w:pPr>
      <w:r w:rsidRPr="00F1371B">
        <w:rPr>
          <w:rFonts w:ascii="Arial" w:eastAsia="Arial" w:hAnsi="Arial" w:cs="Arial"/>
          <w:color w:val="000000" w:themeColor="text1"/>
          <w:sz w:val="24"/>
          <w:szCs w:val="24"/>
        </w:rPr>
        <w:t>Outlined below is</w:t>
      </w:r>
      <w:r w:rsidR="59C1F272" w:rsidRPr="00F1371B">
        <w:rPr>
          <w:rFonts w:ascii="Arial" w:eastAsia="Arial" w:hAnsi="Arial" w:cs="Arial"/>
          <w:color w:val="000000" w:themeColor="text1"/>
          <w:sz w:val="24"/>
          <w:szCs w:val="24"/>
        </w:rPr>
        <w:t xml:space="preserve"> the rational</w:t>
      </w:r>
      <w:r w:rsidR="0E1FA79A" w:rsidRPr="00F1371B">
        <w:rPr>
          <w:rFonts w:ascii="Arial" w:eastAsia="Arial" w:hAnsi="Arial" w:cs="Arial"/>
          <w:color w:val="000000" w:themeColor="text1"/>
          <w:sz w:val="24"/>
          <w:szCs w:val="24"/>
        </w:rPr>
        <w:t>e</w:t>
      </w:r>
      <w:r w:rsidR="59C1F272" w:rsidRPr="00F1371B">
        <w:rPr>
          <w:rFonts w:ascii="Arial" w:eastAsia="Arial" w:hAnsi="Arial" w:cs="Arial"/>
          <w:color w:val="000000" w:themeColor="text1"/>
          <w:sz w:val="24"/>
          <w:szCs w:val="24"/>
        </w:rPr>
        <w:t xml:space="preserve"> as to why the limitation is reasonable in each case:</w:t>
      </w:r>
    </w:p>
    <w:tbl>
      <w:tblPr>
        <w:tblStyle w:val="TableGrid"/>
        <w:tblW w:w="9016" w:type="dxa"/>
        <w:tblLook w:val="04A0" w:firstRow="1" w:lastRow="0" w:firstColumn="1" w:lastColumn="0" w:noHBand="0" w:noVBand="1"/>
      </w:tblPr>
      <w:tblGrid>
        <w:gridCol w:w="2898"/>
        <w:gridCol w:w="6118"/>
      </w:tblGrid>
      <w:tr w:rsidR="00A248C1" w:rsidRPr="00F1371B" w14:paraId="2D18E242" w14:textId="77777777" w:rsidTr="7277AECB">
        <w:trPr>
          <w:trHeight w:val="300"/>
        </w:trPr>
        <w:tc>
          <w:tcPr>
            <w:tcW w:w="2898" w:type="dxa"/>
          </w:tcPr>
          <w:p w14:paraId="4B042F0C" w14:textId="70791227" w:rsidR="00A248C1" w:rsidRPr="00F1371B" w:rsidRDefault="6A5DEE6A" w:rsidP="7E2F3B8E">
            <w:pPr>
              <w:rPr>
                <w:rFonts w:ascii="Arial" w:hAnsi="Arial" w:cs="Arial"/>
                <w:sz w:val="24"/>
                <w:szCs w:val="24"/>
                <w:lang w:eastAsia="en-US"/>
              </w:rPr>
            </w:pPr>
            <w:r w:rsidRPr="00F1371B">
              <w:rPr>
                <w:rFonts w:ascii="Arial" w:hAnsi="Arial" w:cs="Arial"/>
                <w:sz w:val="24"/>
                <w:szCs w:val="24"/>
                <w:lang w:eastAsia="en-US"/>
              </w:rPr>
              <w:lastRenderedPageBreak/>
              <w:t>s</w:t>
            </w:r>
            <w:r w:rsidR="43B8A1C8" w:rsidRPr="00F1371B">
              <w:rPr>
                <w:rFonts w:ascii="Arial" w:hAnsi="Arial" w:cs="Arial"/>
                <w:sz w:val="24"/>
                <w:szCs w:val="24"/>
                <w:lang w:eastAsia="en-US"/>
              </w:rPr>
              <w:t xml:space="preserve"> 2</w:t>
            </w:r>
            <w:r w:rsidR="6D039F0B" w:rsidRPr="00F1371B">
              <w:rPr>
                <w:rFonts w:ascii="Arial" w:hAnsi="Arial" w:cs="Arial"/>
                <w:sz w:val="24"/>
                <w:szCs w:val="24"/>
                <w:lang w:eastAsia="en-US"/>
              </w:rPr>
              <w:t>6</w:t>
            </w:r>
            <w:r w:rsidR="43B8A1C8" w:rsidRPr="00F1371B">
              <w:rPr>
                <w:rFonts w:ascii="Arial" w:hAnsi="Arial" w:cs="Arial"/>
                <w:sz w:val="24"/>
                <w:szCs w:val="24"/>
                <w:lang w:eastAsia="en-US"/>
              </w:rPr>
              <w:t xml:space="preserve"> Provision of ART treatment to a child or young person </w:t>
            </w:r>
          </w:p>
          <w:p w14:paraId="7A8DC316"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t xml:space="preserve">Prohibits the provision of ART to a child or young person. </w:t>
            </w:r>
          </w:p>
          <w:p w14:paraId="2B821A21" w14:textId="77777777" w:rsidR="00A248C1" w:rsidRPr="00F1371B" w:rsidRDefault="00A248C1" w:rsidP="7E2F3B8E">
            <w:pPr>
              <w:rPr>
                <w:rFonts w:ascii="Arial" w:hAnsi="Arial" w:cs="Arial"/>
                <w:i/>
                <w:iCs/>
                <w:sz w:val="24"/>
                <w:szCs w:val="24"/>
              </w:rPr>
            </w:pPr>
          </w:p>
          <w:p w14:paraId="393136A3" w14:textId="77777777" w:rsidR="00A248C1" w:rsidRPr="00F1371B" w:rsidRDefault="00A248C1" w:rsidP="7E2F3B8E">
            <w:pPr>
              <w:rPr>
                <w:rFonts w:ascii="Arial" w:hAnsi="Arial" w:cs="Arial"/>
                <w:i/>
                <w:iCs/>
                <w:sz w:val="24"/>
                <w:szCs w:val="24"/>
              </w:rPr>
            </w:pPr>
          </w:p>
        </w:tc>
        <w:tc>
          <w:tcPr>
            <w:tcW w:w="6118" w:type="dxa"/>
          </w:tcPr>
          <w:p w14:paraId="3009CC1B" w14:textId="77777777" w:rsidR="00A248C1" w:rsidRPr="00375699" w:rsidRDefault="00A248C1" w:rsidP="00375699">
            <w:pPr>
              <w:pStyle w:val="Heading7"/>
            </w:pPr>
            <w:r w:rsidRPr="00375699">
              <w:t>Reverse burden relates to the following factor</w:t>
            </w:r>
          </w:p>
          <w:p w14:paraId="02E7E6D4"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An accused ART provider has the evidential burden to show that a doctor has certified there is a reasonable risk of the child or young person becoming infertile before becoming an adult, and the gamete was obtained for the purpose of storing the gamete for the child or young person’s future benefit.</w:t>
            </w:r>
          </w:p>
          <w:p w14:paraId="158EFD47" w14:textId="77777777" w:rsidR="00A248C1" w:rsidRPr="00F1371B" w:rsidRDefault="00A248C1" w:rsidP="00375699">
            <w:pPr>
              <w:pStyle w:val="Heading7"/>
            </w:pPr>
            <w:r w:rsidRPr="00F1371B">
              <w:t>Reason why the limitation is reasonable</w:t>
            </w:r>
          </w:p>
          <w:p w14:paraId="2997515B"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 xml:space="preserve">The ART provider is likely to be uniquely aware of and capable of establishing whether a doctor has been certified that there is a reasonable risk of the child being infertile. Ensuring appropriate records in relation to this would form part of the ordinary clinical care of a child in relation to this issue, and therefore it is reasonable to require the ART provider to provide evidence on this issue. </w:t>
            </w:r>
          </w:p>
        </w:tc>
      </w:tr>
      <w:tr w:rsidR="00A248C1" w:rsidRPr="00F1371B" w14:paraId="494EAEE6" w14:textId="77777777" w:rsidTr="00375699">
        <w:tc>
          <w:tcPr>
            <w:tcW w:w="2898" w:type="dxa"/>
          </w:tcPr>
          <w:p w14:paraId="2EACBB6B" w14:textId="79F9B164" w:rsidR="00A248C1" w:rsidRPr="00F1371B" w:rsidRDefault="640883CA"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3</w:t>
            </w:r>
            <w:r w:rsidR="413D24CF" w:rsidRPr="00F1371B">
              <w:rPr>
                <w:rFonts w:ascii="Arial" w:hAnsi="Arial" w:cs="Arial"/>
                <w:sz w:val="24"/>
                <w:szCs w:val="24"/>
                <w:lang w:eastAsia="en-US"/>
              </w:rPr>
              <w:t>2</w:t>
            </w:r>
            <w:r w:rsidR="43B8A1C8" w:rsidRPr="00F1371B">
              <w:rPr>
                <w:rFonts w:ascii="Arial" w:hAnsi="Arial" w:cs="Arial"/>
                <w:sz w:val="24"/>
                <w:szCs w:val="24"/>
                <w:lang w:eastAsia="en-US"/>
              </w:rPr>
              <w:t xml:space="preserve"> Requirement to confirm consent in certain cases </w:t>
            </w:r>
          </w:p>
          <w:p w14:paraId="6E8F8868" w14:textId="507925A9" w:rsidR="00A248C1" w:rsidRPr="00F1371B" w:rsidRDefault="59C1F272" w:rsidP="7E2F3B8E">
            <w:pPr>
              <w:rPr>
                <w:rFonts w:ascii="Arial" w:hAnsi="Arial" w:cs="Arial"/>
                <w:i/>
                <w:iCs/>
                <w:sz w:val="24"/>
                <w:szCs w:val="24"/>
              </w:rPr>
            </w:pPr>
            <w:r w:rsidRPr="00F1371B">
              <w:rPr>
                <w:rFonts w:ascii="Arial" w:hAnsi="Arial" w:cs="Arial"/>
                <w:i/>
                <w:iCs/>
                <w:sz w:val="24"/>
                <w:szCs w:val="24"/>
              </w:rPr>
              <w:t xml:space="preserve">Creates an offence where an ART provider has not confirmed consent of a gamete provider in certain circumstances. </w:t>
            </w:r>
          </w:p>
        </w:tc>
        <w:tc>
          <w:tcPr>
            <w:tcW w:w="6118" w:type="dxa"/>
          </w:tcPr>
          <w:p w14:paraId="1370FDD6" w14:textId="77777777" w:rsidR="00A248C1" w:rsidRPr="00F1371B" w:rsidRDefault="00A248C1" w:rsidP="00375699">
            <w:pPr>
              <w:pStyle w:val="Heading7"/>
            </w:pPr>
            <w:r w:rsidRPr="00F1371B">
              <w:t>Reverse burden relates to the following factor</w:t>
            </w:r>
          </w:p>
          <w:p w14:paraId="70C6BE8D" w14:textId="14E1A75A" w:rsidR="00A248C1" w:rsidRPr="00F1371B" w:rsidRDefault="59C1F272" w:rsidP="7E2F3B8E">
            <w:pPr>
              <w:jc w:val="both"/>
              <w:rPr>
                <w:rFonts w:ascii="Arial" w:hAnsi="Arial" w:cs="Arial"/>
                <w:sz w:val="24"/>
                <w:szCs w:val="24"/>
              </w:rPr>
            </w:pPr>
            <w:r w:rsidRPr="00F1371B">
              <w:rPr>
                <w:rFonts w:ascii="Arial" w:hAnsi="Arial" w:cs="Arial"/>
                <w:sz w:val="24"/>
                <w:szCs w:val="24"/>
              </w:rPr>
              <w:t>An accused ART provider has the evidential burden to prove it knew or believed on reasonable grounds</w:t>
            </w:r>
            <w:r w:rsidR="23216AB9" w:rsidRPr="00F1371B">
              <w:rPr>
                <w:rFonts w:ascii="Arial" w:hAnsi="Arial" w:cs="Arial"/>
                <w:sz w:val="24"/>
                <w:szCs w:val="24"/>
              </w:rPr>
              <w:t xml:space="preserve"> </w:t>
            </w:r>
            <w:r w:rsidRPr="00F1371B">
              <w:rPr>
                <w:rFonts w:ascii="Arial" w:hAnsi="Arial" w:cs="Arial"/>
                <w:sz w:val="24"/>
                <w:szCs w:val="24"/>
              </w:rPr>
              <w:t>that the gamete provider was deceased and therefore did not confirm consent under the provision.</w:t>
            </w:r>
          </w:p>
          <w:p w14:paraId="13890FD3" w14:textId="77777777" w:rsidR="00A248C1" w:rsidRPr="00F1371B" w:rsidRDefault="00A248C1" w:rsidP="00375699">
            <w:pPr>
              <w:pStyle w:val="Heading7"/>
            </w:pPr>
            <w:r w:rsidRPr="00F1371B">
              <w:t>Reason why the limitation is reasonable</w:t>
            </w:r>
          </w:p>
          <w:p w14:paraId="0C30DB03" w14:textId="71FC5205"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The exemption to this offence is included mitigate any overlap in relation to the posthumous use of gametes. Whether or not the ART provider knew or believed on reasonable grounds that a gamete provider was deceased will be a matter that the ART provider is uniquely aware of. </w:t>
            </w:r>
          </w:p>
        </w:tc>
      </w:tr>
      <w:tr w:rsidR="00A248C1" w:rsidRPr="00F1371B" w14:paraId="49524112" w14:textId="77777777" w:rsidTr="7277AECB">
        <w:trPr>
          <w:trHeight w:val="300"/>
        </w:trPr>
        <w:tc>
          <w:tcPr>
            <w:tcW w:w="2898" w:type="dxa"/>
          </w:tcPr>
          <w:p w14:paraId="6A9878DB" w14:textId="3E64AA29" w:rsidR="00A248C1" w:rsidRPr="00F1371B" w:rsidRDefault="6E162BBD"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3</w:t>
            </w:r>
            <w:r w:rsidR="4BC576D2" w:rsidRPr="00F1371B">
              <w:rPr>
                <w:rFonts w:ascii="Arial" w:hAnsi="Arial" w:cs="Arial"/>
                <w:sz w:val="24"/>
                <w:szCs w:val="24"/>
                <w:lang w:eastAsia="en-US"/>
              </w:rPr>
              <w:t>3</w:t>
            </w:r>
            <w:r w:rsidR="43B8A1C8" w:rsidRPr="00F1371B">
              <w:rPr>
                <w:rFonts w:ascii="Arial" w:hAnsi="Arial" w:cs="Arial"/>
                <w:sz w:val="24"/>
                <w:szCs w:val="24"/>
                <w:lang w:eastAsia="en-US"/>
              </w:rPr>
              <w:t xml:space="preserve"> Use of gamete to create embryo outside body; and</w:t>
            </w:r>
          </w:p>
          <w:p w14:paraId="76615873" w14:textId="6981F168" w:rsidR="00A248C1" w:rsidRPr="00F1371B" w:rsidRDefault="3C56D723" w:rsidP="7E2F3B8E">
            <w:pPr>
              <w:rPr>
                <w:rFonts w:ascii="Arial" w:hAnsi="Arial" w:cs="Arial"/>
                <w:sz w:val="24"/>
                <w:szCs w:val="24"/>
                <w:lang w:eastAsia="en-US"/>
              </w:rPr>
            </w:pPr>
            <w:r w:rsidRPr="00F1371B">
              <w:rPr>
                <w:rFonts w:ascii="Arial" w:hAnsi="Arial" w:cs="Arial"/>
                <w:sz w:val="24"/>
                <w:szCs w:val="24"/>
                <w:lang w:eastAsia="en-US"/>
              </w:rPr>
              <w:t>s</w:t>
            </w:r>
            <w:r w:rsidR="43B8A1C8" w:rsidRPr="00F1371B">
              <w:rPr>
                <w:rFonts w:ascii="Arial" w:hAnsi="Arial" w:cs="Arial"/>
                <w:sz w:val="24"/>
                <w:szCs w:val="24"/>
                <w:lang w:eastAsia="en-US"/>
              </w:rPr>
              <w:t xml:space="preserve"> 3</w:t>
            </w:r>
            <w:r w:rsidR="0874A978" w:rsidRPr="00F1371B">
              <w:rPr>
                <w:rFonts w:ascii="Arial" w:hAnsi="Arial" w:cs="Arial"/>
                <w:sz w:val="24"/>
                <w:szCs w:val="24"/>
                <w:lang w:eastAsia="en-US"/>
              </w:rPr>
              <w:t>4</w:t>
            </w:r>
            <w:r w:rsidR="43B8A1C8" w:rsidRPr="00F1371B">
              <w:rPr>
                <w:rFonts w:ascii="Arial" w:hAnsi="Arial" w:cs="Arial"/>
                <w:sz w:val="24"/>
                <w:szCs w:val="24"/>
                <w:lang w:eastAsia="en-US"/>
              </w:rPr>
              <w:t xml:space="preserve"> Use of gametes or embryos in ART treatment</w:t>
            </w:r>
          </w:p>
          <w:p w14:paraId="0F8B2D64" w14:textId="77777777" w:rsidR="00A248C1" w:rsidRPr="00F1371B" w:rsidRDefault="59C1F272" w:rsidP="7E2F3B8E">
            <w:pPr>
              <w:rPr>
                <w:rFonts w:ascii="Arial" w:hAnsi="Arial" w:cs="Arial"/>
                <w:sz w:val="24"/>
                <w:szCs w:val="24"/>
                <w:lang w:eastAsia="en-US"/>
              </w:rPr>
            </w:pPr>
            <w:r w:rsidRPr="00F1371B">
              <w:rPr>
                <w:rFonts w:ascii="Arial" w:hAnsi="Arial" w:cs="Arial"/>
                <w:i/>
                <w:iCs/>
                <w:sz w:val="24"/>
                <w:szCs w:val="24"/>
                <w:lang w:eastAsia="en-US"/>
              </w:rPr>
              <w:t xml:space="preserve">Provides for offences in relation to the creation of embryos and the provision of ART treatment, otherwise than in accordance with </w:t>
            </w:r>
            <w:r w:rsidRPr="00F1371B">
              <w:rPr>
                <w:rFonts w:ascii="Arial" w:hAnsi="Arial" w:cs="Arial"/>
                <w:i/>
                <w:iCs/>
                <w:sz w:val="24"/>
                <w:szCs w:val="24"/>
                <w:lang w:eastAsia="en-US"/>
              </w:rPr>
              <w:lastRenderedPageBreak/>
              <w:t>the consent of the gamete provider</w:t>
            </w:r>
            <w:r w:rsidRPr="00F1371B">
              <w:rPr>
                <w:rFonts w:ascii="Arial" w:hAnsi="Arial" w:cs="Arial"/>
                <w:sz w:val="24"/>
                <w:szCs w:val="24"/>
                <w:lang w:eastAsia="en-US"/>
              </w:rPr>
              <w:t xml:space="preserve">.  </w:t>
            </w:r>
          </w:p>
          <w:p w14:paraId="6959014F" w14:textId="77777777" w:rsidR="00A248C1" w:rsidRPr="00F1371B" w:rsidRDefault="00A248C1" w:rsidP="7E2F3B8E">
            <w:pPr>
              <w:rPr>
                <w:rFonts w:ascii="Arial" w:hAnsi="Arial" w:cs="Arial"/>
                <w:sz w:val="24"/>
                <w:szCs w:val="24"/>
                <w:lang w:eastAsia="en-US"/>
              </w:rPr>
            </w:pPr>
          </w:p>
        </w:tc>
        <w:tc>
          <w:tcPr>
            <w:tcW w:w="6118" w:type="dxa"/>
          </w:tcPr>
          <w:p w14:paraId="16942571" w14:textId="77777777" w:rsidR="00A248C1" w:rsidRPr="00F1371B" w:rsidRDefault="00A248C1" w:rsidP="00375699">
            <w:pPr>
              <w:pStyle w:val="Heading7"/>
            </w:pPr>
            <w:r w:rsidRPr="00F1371B">
              <w:lastRenderedPageBreak/>
              <w:t>Reverse burden relates to the following factor</w:t>
            </w:r>
          </w:p>
          <w:p w14:paraId="4C6D2F8D" w14:textId="08AEDB1C"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An accused ART provider has the evidential burden to prove </w:t>
            </w:r>
            <w:r w:rsidR="5344216B" w:rsidRPr="00F1371B">
              <w:rPr>
                <w:rFonts w:ascii="Arial" w:hAnsi="Arial" w:cs="Arial"/>
                <w:sz w:val="24"/>
                <w:szCs w:val="24"/>
              </w:rPr>
              <w:t>that the</w:t>
            </w:r>
            <w:r w:rsidRPr="00F1371B">
              <w:rPr>
                <w:rFonts w:ascii="Arial" w:hAnsi="Arial" w:cs="Arial"/>
                <w:sz w:val="24"/>
                <w:szCs w:val="24"/>
              </w:rPr>
              <w:t xml:space="preserve"> use was authorised. </w:t>
            </w:r>
          </w:p>
          <w:p w14:paraId="13C6035A" w14:textId="77777777" w:rsidR="00A248C1" w:rsidRPr="00F1371B" w:rsidRDefault="00A248C1" w:rsidP="00375699">
            <w:pPr>
              <w:pStyle w:val="Heading7"/>
            </w:pPr>
            <w:r w:rsidRPr="00F1371B">
              <w:t>Reason why the limitation is reasonable</w:t>
            </w:r>
          </w:p>
          <w:p w14:paraId="2E7B3FFB" w14:textId="0B240E8E"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The authorisation of posthumous use of gametes will only occur in very limited circumstances, which are set out in </w:t>
            </w:r>
            <w:r w:rsidRPr="00EB659D">
              <w:rPr>
                <w:rFonts w:ascii="Arial" w:eastAsia="Arial" w:hAnsi="Arial" w:cs="Arial"/>
                <w:color w:val="000000" w:themeColor="text1"/>
                <w:sz w:val="24"/>
                <w:szCs w:val="24"/>
                <w:lang w:eastAsia="en-US"/>
              </w:rPr>
              <w:t>s 3</w:t>
            </w:r>
            <w:r w:rsidR="5302FEE5" w:rsidRPr="00EB659D">
              <w:rPr>
                <w:rFonts w:ascii="Arial" w:eastAsia="Arial" w:hAnsi="Arial" w:cs="Arial"/>
                <w:color w:val="000000" w:themeColor="text1"/>
                <w:sz w:val="24"/>
                <w:szCs w:val="24"/>
                <w:lang w:eastAsia="en-US"/>
              </w:rPr>
              <w:t>7</w:t>
            </w:r>
            <w:r w:rsidRPr="00EB659D">
              <w:rPr>
                <w:rFonts w:ascii="Arial" w:eastAsia="Arial" w:hAnsi="Arial" w:cs="Arial"/>
                <w:color w:val="000000" w:themeColor="text1"/>
                <w:sz w:val="24"/>
                <w:szCs w:val="24"/>
                <w:lang w:eastAsia="en-US"/>
              </w:rPr>
              <w:t>. Given the limited scope for authorisation of posthumous use, and court authority is required, the application of this exception is likely to be very rare. The relevant court order permitting posthumous should be something which is retained by the ART provider, as a precondition to providing an ART treatment authorised under s 3</w:t>
            </w:r>
            <w:r w:rsidR="0D68EFC2" w:rsidRPr="00EB659D">
              <w:rPr>
                <w:rFonts w:ascii="Arial" w:eastAsia="Arial" w:hAnsi="Arial" w:cs="Arial"/>
                <w:color w:val="000000" w:themeColor="text1"/>
                <w:sz w:val="24"/>
                <w:szCs w:val="24"/>
                <w:lang w:eastAsia="en-US"/>
              </w:rPr>
              <w:t>7</w:t>
            </w:r>
            <w:r w:rsidRPr="00EB659D">
              <w:rPr>
                <w:rFonts w:ascii="Arial" w:eastAsia="Arial" w:hAnsi="Arial" w:cs="Arial"/>
                <w:color w:val="000000" w:themeColor="text1"/>
                <w:sz w:val="24"/>
                <w:szCs w:val="24"/>
                <w:lang w:eastAsia="en-US"/>
              </w:rPr>
              <w:t>. Given</w:t>
            </w:r>
            <w:r w:rsidRPr="00F1371B">
              <w:rPr>
                <w:rFonts w:ascii="Arial" w:hAnsi="Arial" w:cs="Arial"/>
                <w:sz w:val="24"/>
                <w:szCs w:val="24"/>
              </w:rPr>
              <w:t xml:space="preserve"> that authorisation of posthumous use </w:t>
            </w:r>
            <w:r w:rsidRPr="00F1371B">
              <w:rPr>
                <w:rFonts w:ascii="Arial" w:hAnsi="Arial" w:cs="Arial"/>
                <w:sz w:val="24"/>
                <w:szCs w:val="24"/>
              </w:rPr>
              <w:lastRenderedPageBreak/>
              <w:t xml:space="preserve">is likely to be very rare, and the ART provider will have evidence of such an order, the reversal of the burden is not an unreasonable limitation on the rights of the ART provider. </w:t>
            </w:r>
          </w:p>
        </w:tc>
      </w:tr>
      <w:tr w:rsidR="00A248C1" w:rsidRPr="00F1371B" w14:paraId="5C098785" w14:textId="77777777" w:rsidTr="7277AECB">
        <w:trPr>
          <w:trHeight w:val="300"/>
        </w:trPr>
        <w:tc>
          <w:tcPr>
            <w:tcW w:w="2898" w:type="dxa"/>
          </w:tcPr>
          <w:p w14:paraId="739734EA" w14:textId="3AC04553" w:rsidR="00A248C1" w:rsidRPr="00F1371B" w:rsidRDefault="6D5D10CB" w:rsidP="7E2F3B8E">
            <w:pPr>
              <w:rPr>
                <w:rFonts w:ascii="Arial" w:hAnsi="Arial" w:cs="Arial"/>
                <w:sz w:val="24"/>
                <w:szCs w:val="24"/>
              </w:rPr>
            </w:pPr>
            <w:r w:rsidRPr="00F1371B">
              <w:rPr>
                <w:rFonts w:ascii="Arial" w:hAnsi="Arial" w:cs="Arial"/>
                <w:sz w:val="24"/>
                <w:szCs w:val="24"/>
              </w:rPr>
              <w:lastRenderedPageBreak/>
              <w:t>s</w:t>
            </w:r>
            <w:r w:rsidR="43B8A1C8" w:rsidRPr="00F1371B">
              <w:rPr>
                <w:rFonts w:ascii="Arial" w:hAnsi="Arial" w:cs="Arial"/>
                <w:sz w:val="24"/>
                <w:szCs w:val="24"/>
              </w:rPr>
              <w:t xml:space="preserve"> 3</w:t>
            </w:r>
            <w:r w:rsidR="5B7DD781" w:rsidRPr="00F1371B">
              <w:rPr>
                <w:rFonts w:ascii="Arial" w:hAnsi="Arial" w:cs="Arial"/>
                <w:sz w:val="24"/>
                <w:szCs w:val="24"/>
              </w:rPr>
              <w:t>6</w:t>
            </w:r>
            <w:r w:rsidR="43B8A1C8" w:rsidRPr="00F1371B">
              <w:rPr>
                <w:rFonts w:ascii="Arial" w:hAnsi="Arial" w:cs="Arial"/>
                <w:sz w:val="24"/>
                <w:szCs w:val="24"/>
              </w:rPr>
              <w:t xml:space="preserve"> Posthumous use of gametes or embryos</w:t>
            </w:r>
          </w:p>
          <w:p w14:paraId="0AD5EBFF"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t xml:space="preserve">Provides an offence for the posthumous use of gametes, except where authorised. </w:t>
            </w:r>
          </w:p>
          <w:p w14:paraId="4BCB5A32" w14:textId="77777777" w:rsidR="00A248C1" w:rsidRPr="00F1371B" w:rsidRDefault="00A248C1" w:rsidP="7E2F3B8E">
            <w:pPr>
              <w:rPr>
                <w:rFonts w:ascii="Arial" w:hAnsi="Arial" w:cs="Arial"/>
                <w:sz w:val="24"/>
                <w:szCs w:val="24"/>
              </w:rPr>
            </w:pPr>
          </w:p>
        </w:tc>
        <w:tc>
          <w:tcPr>
            <w:tcW w:w="6118" w:type="dxa"/>
          </w:tcPr>
          <w:p w14:paraId="535011B8" w14:textId="77777777" w:rsidR="00A248C1" w:rsidRPr="00F1371B" w:rsidRDefault="59C1F272" w:rsidP="00375699">
            <w:pPr>
              <w:pStyle w:val="Heading7"/>
            </w:pPr>
            <w:r w:rsidRPr="00F1371B">
              <w:t>Reverse burden relates to the following factor</w:t>
            </w:r>
          </w:p>
          <w:p w14:paraId="54ED8171" w14:textId="30DB833C" w:rsidR="5A198079" w:rsidRPr="00F1371B" w:rsidRDefault="0096F9A6" w:rsidP="00EB659D">
            <w:pPr>
              <w:jc w:val="both"/>
              <w:rPr>
                <w:rFonts w:ascii="Arial" w:hAnsi="Arial" w:cs="Arial"/>
                <w:sz w:val="24"/>
                <w:szCs w:val="24"/>
              </w:rPr>
            </w:pPr>
            <w:r w:rsidRPr="00F1371B">
              <w:rPr>
                <w:rFonts w:ascii="Arial" w:hAnsi="Arial" w:cs="Arial"/>
                <w:sz w:val="24"/>
                <w:szCs w:val="24"/>
              </w:rPr>
              <w:t>An accused ART provider has the evidential burden to prove that the person is the gamete provider’s domestic partner and that the use was authorised</w:t>
            </w:r>
            <w:r w:rsidR="77B1FD6A" w:rsidRPr="00F1371B">
              <w:rPr>
                <w:rFonts w:ascii="Arial" w:hAnsi="Arial" w:cs="Arial"/>
                <w:sz w:val="24"/>
                <w:szCs w:val="24"/>
              </w:rPr>
              <w:t xml:space="preserve">, </w:t>
            </w:r>
            <w:r w:rsidR="77B1FD6A" w:rsidRPr="00F1371B">
              <w:rPr>
                <w:rFonts w:ascii="Arial" w:eastAsia="Arial" w:hAnsi="Arial" w:cs="Arial"/>
                <w:sz w:val="24"/>
                <w:szCs w:val="24"/>
              </w:rPr>
              <w:t xml:space="preserve">or that the use has been undertaken in accordance with the consent of the donor and the person receiving ART </w:t>
            </w:r>
            <w:r w:rsidR="77B1FD6A" w:rsidRPr="00EB659D">
              <w:rPr>
                <w:rFonts w:ascii="Arial" w:eastAsia="Arial" w:hAnsi="Arial" w:cs="Arial"/>
                <w:color w:val="000000" w:themeColor="text1"/>
                <w:sz w:val="24"/>
                <w:szCs w:val="24"/>
                <w:lang w:eastAsia="en-US"/>
              </w:rPr>
              <w:t>treatment</w:t>
            </w:r>
            <w:r w:rsidR="5A198079" w:rsidRPr="00F1371B" w:rsidDel="0096F9A6">
              <w:rPr>
                <w:rFonts w:ascii="Arial" w:eastAsia="Arial" w:hAnsi="Arial" w:cs="Arial"/>
                <w:sz w:val="24"/>
                <w:szCs w:val="24"/>
              </w:rPr>
              <w:t>.</w:t>
            </w:r>
          </w:p>
          <w:p w14:paraId="3122BF66" w14:textId="77777777" w:rsidR="00A248C1" w:rsidRPr="00F1371B" w:rsidRDefault="00A248C1" w:rsidP="00375699">
            <w:pPr>
              <w:pStyle w:val="Heading7"/>
            </w:pPr>
            <w:r w:rsidRPr="00F1371B">
              <w:t>Reason why the limitation is reasonable</w:t>
            </w:r>
          </w:p>
          <w:p w14:paraId="15B7E87C" w14:textId="5E9D2CA7" w:rsidR="00A248C1" w:rsidRPr="00F1371B" w:rsidRDefault="2C0B2EAB" w:rsidP="47D5677D">
            <w:pPr>
              <w:jc w:val="both"/>
              <w:rPr>
                <w:rFonts w:ascii="Arial" w:hAnsi="Arial" w:cs="Arial"/>
                <w:sz w:val="24"/>
                <w:szCs w:val="24"/>
              </w:rPr>
            </w:pPr>
            <w:r w:rsidRPr="00F1371B">
              <w:rPr>
                <w:rFonts w:ascii="Arial" w:hAnsi="Arial" w:cs="Arial"/>
                <w:sz w:val="24"/>
                <w:szCs w:val="24"/>
              </w:rPr>
              <w:t>Establishing whether the</w:t>
            </w:r>
            <w:r w:rsidR="43B8A1C8" w:rsidRPr="00F1371B">
              <w:rPr>
                <w:rFonts w:ascii="Arial" w:hAnsi="Arial" w:cs="Arial"/>
                <w:sz w:val="24"/>
                <w:szCs w:val="24"/>
              </w:rPr>
              <w:t xml:space="preserve"> </w:t>
            </w:r>
            <w:r w:rsidR="31C5BE36" w:rsidRPr="00F1371B">
              <w:rPr>
                <w:rFonts w:ascii="Arial" w:hAnsi="Arial" w:cs="Arial"/>
                <w:sz w:val="24"/>
                <w:szCs w:val="24"/>
              </w:rPr>
              <w:t xml:space="preserve">person proposing to posthumously use the gamete </w:t>
            </w:r>
            <w:r w:rsidR="4B702DA6" w:rsidRPr="00F1371B">
              <w:rPr>
                <w:rFonts w:ascii="Arial" w:hAnsi="Arial" w:cs="Arial"/>
                <w:sz w:val="24"/>
                <w:szCs w:val="24"/>
              </w:rPr>
              <w:t>is the gamete provider’s domestic partner and that the use was authorised</w:t>
            </w:r>
            <w:r w:rsidR="78353E37" w:rsidRPr="00F1371B">
              <w:rPr>
                <w:rFonts w:ascii="Arial" w:hAnsi="Arial" w:cs="Arial"/>
                <w:sz w:val="24"/>
                <w:szCs w:val="24"/>
              </w:rPr>
              <w:t xml:space="preserve">, or that </w:t>
            </w:r>
            <w:r w:rsidR="39B77556" w:rsidRPr="00F1371B">
              <w:rPr>
                <w:rFonts w:ascii="Arial" w:hAnsi="Arial" w:cs="Arial"/>
                <w:sz w:val="24"/>
                <w:szCs w:val="24"/>
              </w:rPr>
              <w:t>the</w:t>
            </w:r>
            <w:r w:rsidR="4B702DA6" w:rsidRPr="00F1371B">
              <w:rPr>
                <w:rFonts w:ascii="Arial" w:hAnsi="Arial" w:cs="Arial"/>
                <w:sz w:val="24"/>
                <w:szCs w:val="24"/>
              </w:rPr>
              <w:t xml:space="preserve"> </w:t>
            </w:r>
            <w:r w:rsidR="39B77556" w:rsidRPr="00F1371B">
              <w:rPr>
                <w:rFonts w:ascii="Arial" w:hAnsi="Arial" w:cs="Arial"/>
                <w:sz w:val="24"/>
                <w:szCs w:val="24"/>
              </w:rPr>
              <w:t xml:space="preserve">gamete provider has consented to the use of gametes posthumously, </w:t>
            </w:r>
            <w:r w:rsidR="4B702DA6" w:rsidRPr="00F1371B">
              <w:rPr>
                <w:rFonts w:ascii="Arial" w:hAnsi="Arial" w:cs="Arial"/>
                <w:sz w:val="24"/>
                <w:szCs w:val="24"/>
              </w:rPr>
              <w:t>are expected and reasonable steps on the ART provider to have undertaken before providing ART treatment.</w:t>
            </w:r>
            <w:r w:rsidR="43B8A1C8" w:rsidRPr="00F1371B">
              <w:rPr>
                <w:rFonts w:ascii="Arial" w:hAnsi="Arial" w:cs="Arial"/>
                <w:sz w:val="24"/>
                <w:szCs w:val="24"/>
              </w:rPr>
              <w:t xml:space="preserve"> </w:t>
            </w:r>
          </w:p>
          <w:p w14:paraId="6D1D6C84" w14:textId="772EA9DA" w:rsidR="00A248C1" w:rsidRPr="00F1371B" w:rsidRDefault="3251EB79" w:rsidP="47D5677D">
            <w:pPr>
              <w:jc w:val="both"/>
              <w:rPr>
                <w:rFonts w:ascii="Arial" w:hAnsi="Arial" w:cs="Arial"/>
                <w:sz w:val="24"/>
                <w:szCs w:val="24"/>
              </w:rPr>
            </w:pPr>
            <w:r w:rsidRPr="00F1371B">
              <w:rPr>
                <w:rFonts w:ascii="Arial" w:hAnsi="Arial" w:cs="Arial"/>
                <w:sz w:val="24"/>
                <w:szCs w:val="24"/>
              </w:rPr>
              <w:t>Whether the gamete provider, and the</w:t>
            </w:r>
            <w:r w:rsidR="12964587" w:rsidRPr="00F1371B">
              <w:rPr>
                <w:rFonts w:ascii="Arial" w:hAnsi="Arial" w:cs="Arial"/>
                <w:sz w:val="24"/>
                <w:szCs w:val="24"/>
              </w:rPr>
              <w:t xml:space="preserve"> person receiving </w:t>
            </w:r>
            <w:r w:rsidR="5723E10B" w:rsidRPr="00F1371B">
              <w:rPr>
                <w:rFonts w:ascii="Arial" w:hAnsi="Arial" w:cs="Arial"/>
                <w:sz w:val="24"/>
                <w:szCs w:val="24"/>
              </w:rPr>
              <w:t>treatment</w:t>
            </w:r>
            <w:r w:rsidR="12964587" w:rsidRPr="00F1371B">
              <w:rPr>
                <w:rFonts w:ascii="Arial" w:hAnsi="Arial" w:cs="Arial"/>
                <w:sz w:val="24"/>
                <w:szCs w:val="24"/>
              </w:rPr>
              <w:t xml:space="preserve"> have each consented to the use of posthumous gametes will be a matter uniquely within the </w:t>
            </w:r>
            <w:r w:rsidR="1FACE7EA" w:rsidRPr="00F1371B">
              <w:rPr>
                <w:rFonts w:ascii="Arial" w:hAnsi="Arial" w:cs="Arial"/>
                <w:sz w:val="24"/>
                <w:szCs w:val="24"/>
              </w:rPr>
              <w:t xml:space="preserve">knowledge </w:t>
            </w:r>
            <w:r w:rsidR="12964587" w:rsidRPr="00F1371B">
              <w:rPr>
                <w:rFonts w:ascii="Arial" w:hAnsi="Arial" w:cs="Arial"/>
                <w:sz w:val="24"/>
                <w:szCs w:val="24"/>
              </w:rPr>
              <w:t xml:space="preserve">of </w:t>
            </w:r>
            <w:r w:rsidR="32A2AEDD" w:rsidRPr="00F1371B">
              <w:rPr>
                <w:rFonts w:ascii="Arial" w:hAnsi="Arial" w:cs="Arial"/>
                <w:sz w:val="24"/>
                <w:szCs w:val="24"/>
              </w:rPr>
              <w:t>the</w:t>
            </w:r>
            <w:r w:rsidRPr="00F1371B">
              <w:rPr>
                <w:rFonts w:ascii="Arial" w:hAnsi="Arial" w:cs="Arial"/>
                <w:sz w:val="24"/>
                <w:szCs w:val="24"/>
              </w:rPr>
              <w:t xml:space="preserve"> </w:t>
            </w:r>
            <w:r w:rsidR="0FA99117" w:rsidRPr="00F1371B">
              <w:rPr>
                <w:rFonts w:ascii="Arial" w:hAnsi="Arial" w:cs="Arial"/>
                <w:sz w:val="24"/>
                <w:szCs w:val="24"/>
              </w:rPr>
              <w:t>ART</w:t>
            </w:r>
            <w:r w:rsidR="32A2AEDD" w:rsidRPr="00F1371B">
              <w:rPr>
                <w:rFonts w:ascii="Arial" w:hAnsi="Arial" w:cs="Arial"/>
                <w:sz w:val="24"/>
                <w:szCs w:val="24"/>
              </w:rPr>
              <w:t xml:space="preserve"> provider. </w:t>
            </w:r>
          </w:p>
          <w:p w14:paraId="1D157A82" w14:textId="533B5A52" w:rsidR="00A248C1" w:rsidRPr="00F1371B" w:rsidRDefault="43B8A1C8" w:rsidP="6AFD18BB">
            <w:pPr>
              <w:jc w:val="both"/>
              <w:rPr>
                <w:rFonts w:ascii="Arial" w:hAnsi="Arial" w:cs="Arial"/>
                <w:sz w:val="24"/>
                <w:szCs w:val="24"/>
              </w:rPr>
            </w:pPr>
            <w:r w:rsidRPr="00F1371B">
              <w:rPr>
                <w:rFonts w:ascii="Arial" w:hAnsi="Arial" w:cs="Arial"/>
                <w:sz w:val="24"/>
                <w:szCs w:val="24"/>
              </w:rPr>
              <w:t>The authorisation of posthumous use of gametes will only occur in very limited circumstances, which are set out in s 3</w:t>
            </w:r>
            <w:r w:rsidR="0033C4BE" w:rsidRPr="00F1371B">
              <w:rPr>
                <w:rFonts w:ascii="Arial" w:hAnsi="Arial" w:cs="Arial"/>
                <w:sz w:val="24"/>
                <w:szCs w:val="24"/>
              </w:rPr>
              <w:t>7</w:t>
            </w:r>
            <w:r w:rsidRPr="00F1371B">
              <w:rPr>
                <w:rFonts w:ascii="Arial" w:hAnsi="Arial" w:cs="Arial"/>
                <w:sz w:val="24"/>
                <w:szCs w:val="24"/>
              </w:rPr>
              <w:t>. Given the limited scope for authorisation of posthumous use, and court authority is required, the application of this exception is likely to be very rare. The relevant court order permitting posthumous should be something which is retained by the ART provider, as a precondition to providing an ART treatment authorised under s 3</w:t>
            </w:r>
            <w:r w:rsidR="327C4D74" w:rsidRPr="00F1371B">
              <w:rPr>
                <w:rFonts w:ascii="Arial" w:hAnsi="Arial" w:cs="Arial"/>
                <w:sz w:val="24"/>
                <w:szCs w:val="24"/>
              </w:rPr>
              <w:t>7</w:t>
            </w:r>
            <w:r w:rsidRPr="00F1371B">
              <w:rPr>
                <w:rFonts w:ascii="Arial" w:hAnsi="Arial" w:cs="Arial"/>
                <w:sz w:val="24"/>
                <w:szCs w:val="24"/>
              </w:rPr>
              <w:t>. Given that authorisation of posthumous use is likely to be very rare, and the ART provider will have evidence of such an order, the reversal of the burden is not an unreasonable limitation on the ART provider</w:t>
            </w:r>
            <w:r w:rsidR="74E80D40" w:rsidRPr="00F1371B">
              <w:rPr>
                <w:rFonts w:ascii="Arial" w:hAnsi="Arial" w:cs="Arial"/>
                <w:sz w:val="24"/>
                <w:szCs w:val="24"/>
              </w:rPr>
              <w:t>.</w:t>
            </w:r>
          </w:p>
        </w:tc>
      </w:tr>
      <w:tr w:rsidR="00A248C1" w:rsidRPr="00F1371B" w14:paraId="0836454F" w14:textId="77777777" w:rsidTr="7277AECB">
        <w:trPr>
          <w:trHeight w:val="300"/>
        </w:trPr>
        <w:tc>
          <w:tcPr>
            <w:tcW w:w="2898" w:type="dxa"/>
          </w:tcPr>
          <w:p w14:paraId="74A0DF4A" w14:textId="24040592" w:rsidR="00A248C1" w:rsidRPr="00F1371B" w:rsidRDefault="01D3DEBE" w:rsidP="00F1371B">
            <w:pPr>
              <w:jc w:val="both"/>
              <w:rPr>
                <w:rFonts w:ascii="Arial" w:hAnsi="Arial" w:cs="Arial"/>
                <w:iCs/>
                <w:sz w:val="24"/>
                <w:szCs w:val="24"/>
              </w:rPr>
            </w:pPr>
            <w:r w:rsidRPr="00F1371B">
              <w:rPr>
                <w:rFonts w:ascii="Arial" w:hAnsi="Arial" w:cs="Arial"/>
                <w:iCs/>
                <w:sz w:val="24"/>
                <w:szCs w:val="24"/>
              </w:rPr>
              <w:t>s</w:t>
            </w:r>
            <w:r w:rsidR="43B8A1C8" w:rsidRPr="00F1371B">
              <w:rPr>
                <w:rFonts w:ascii="Arial" w:hAnsi="Arial" w:cs="Arial"/>
                <w:iCs/>
                <w:sz w:val="24"/>
                <w:szCs w:val="24"/>
              </w:rPr>
              <w:t xml:space="preserve"> 3</w:t>
            </w:r>
            <w:r w:rsidR="6CB01D84" w:rsidRPr="00F1371B">
              <w:rPr>
                <w:rFonts w:ascii="Arial" w:hAnsi="Arial" w:cs="Arial"/>
                <w:iCs/>
                <w:sz w:val="24"/>
                <w:szCs w:val="24"/>
              </w:rPr>
              <w:t>8</w:t>
            </w:r>
            <w:r w:rsidR="43B8A1C8" w:rsidRPr="00F1371B">
              <w:rPr>
                <w:rFonts w:ascii="Arial" w:hAnsi="Arial" w:cs="Arial"/>
                <w:iCs/>
                <w:sz w:val="24"/>
                <w:szCs w:val="24"/>
              </w:rPr>
              <w:t xml:space="preserve"> Use of gametes or embryos provided more than 5 years ago</w:t>
            </w:r>
          </w:p>
          <w:p w14:paraId="5AA32240" w14:textId="7BEB5626" w:rsidR="00A248C1" w:rsidRPr="00F1371B" w:rsidRDefault="59C1F272" w:rsidP="7E2F3B8E">
            <w:pPr>
              <w:rPr>
                <w:rFonts w:ascii="Arial" w:hAnsi="Arial" w:cs="Arial"/>
                <w:i/>
                <w:iCs/>
                <w:sz w:val="24"/>
                <w:szCs w:val="24"/>
              </w:rPr>
            </w:pPr>
            <w:r w:rsidRPr="00F1371B">
              <w:rPr>
                <w:rFonts w:ascii="Arial" w:hAnsi="Arial" w:cs="Arial"/>
                <w:i/>
                <w:iCs/>
                <w:sz w:val="24"/>
                <w:szCs w:val="24"/>
              </w:rPr>
              <w:t xml:space="preserve">Provides for an offence for a failure of an ART provider to take </w:t>
            </w:r>
            <w:r w:rsidRPr="00F1371B">
              <w:rPr>
                <w:rFonts w:ascii="Arial" w:hAnsi="Arial" w:cs="Arial"/>
                <w:i/>
                <w:iCs/>
                <w:sz w:val="24"/>
                <w:szCs w:val="24"/>
              </w:rPr>
              <w:lastRenderedPageBreak/>
              <w:t>reasonable steps to ascertain if a gamete provider has died</w:t>
            </w:r>
            <w:r w:rsidR="6BDD4715" w:rsidRPr="00F1371B">
              <w:rPr>
                <w:rFonts w:ascii="Arial" w:hAnsi="Arial" w:cs="Arial"/>
                <w:i/>
                <w:iCs/>
                <w:sz w:val="24"/>
                <w:szCs w:val="24"/>
              </w:rPr>
              <w:t xml:space="preserve">, if the gamete was obtained more than 5 years before the provision of the ART treatment. </w:t>
            </w:r>
            <w:r w:rsidRPr="00F1371B">
              <w:rPr>
                <w:rFonts w:ascii="Arial" w:hAnsi="Arial" w:cs="Arial"/>
                <w:i/>
                <w:iCs/>
                <w:sz w:val="24"/>
                <w:szCs w:val="24"/>
              </w:rPr>
              <w:t xml:space="preserve"> </w:t>
            </w:r>
          </w:p>
          <w:p w14:paraId="3F65E191" w14:textId="77777777" w:rsidR="00A248C1" w:rsidRPr="00F1371B" w:rsidRDefault="00A248C1" w:rsidP="7E2F3B8E">
            <w:pPr>
              <w:rPr>
                <w:rFonts w:ascii="Arial" w:hAnsi="Arial" w:cs="Arial"/>
                <w:sz w:val="24"/>
                <w:szCs w:val="24"/>
              </w:rPr>
            </w:pPr>
          </w:p>
        </w:tc>
        <w:tc>
          <w:tcPr>
            <w:tcW w:w="6118" w:type="dxa"/>
          </w:tcPr>
          <w:p w14:paraId="428B5C3B" w14:textId="77777777" w:rsidR="00A248C1" w:rsidRPr="00F1371B" w:rsidRDefault="00A248C1" w:rsidP="00375699">
            <w:pPr>
              <w:pStyle w:val="Heading7"/>
            </w:pPr>
            <w:r w:rsidRPr="00F1371B">
              <w:lastRenderedPageBreak/>
              <w:t>Reverse burden relates to the following factor</w:t>
            </w:r>
          </w:p>
          <w:p w14:paraId="775E1421"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 xml:space="preserve">An accused ART provider has the evidential burden to prove that it (or another ART provider that supplied the gamete used in the ART treatment) was contacted by the gamete provider less than 5 years before the provision of the ART treatment; or it knew or believed on </w:t>
            </w:r>
            <w:r w:rsidRPr="00F1371B">
              <w:rPr>
                <w:rFonts w:ascii="Arial" w:hAnsi="Arial" w:cs="Arial"/>
                <w:iCs/>
                <w:sz w:val="24"/>
                <w:szCs w:val="24"/>
              </w:rPr>
              <w:lastRenderedPageBreak/>
              <w:t>reasonable grounds that the gamete provider was deceased.</w:t>
            </w:r>
          </w:p>
          <w:p w14:paraId="6F3727E0" w14:textId="77777777" w:rsidR="00A248C1" w:rsidRPr="00F1371B" w:rsidRDefault="00A248C1" w:rsidP="00375699">
            <w:pPr>
              <w:pStyle w:val="Heading7"/>
            </w:pPr>
            <w:r w:rsidRPr="00F1371B">
              <w:t>Reason why the limitation is reasonable</w:t>
            </w:r>
          </w:p>
          <w:p w14:paraId="3201C02D" w14:textId="0BD2E66E"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Whether or not the ART provider was contacted by the gamete provider within the relevant period or whether they </w:t>
            </w:r>
            <w:r w:rsidR="68A2DF56" w:rsidRPr="00F1371B">
              <w:rPr>
                <w:rFonts w:ascii="Arial" w:hAnsi="Arial" w:cs="Arial"/>
                <w:sz w:val="24"/>
                <w:szCs w:val="24"/>
              </w:rPr>
              <w:t>k</w:t>
            </w:r>
            <w:r w:rsidRPr="00F1371B">
              <w:rPr>
                <w:rFonts w:ascii="Arial" w:hAnsi="Arial" w:cs="Arial"/>
                <w:sz w:val="24"/>
                <w:szCs w:val="24"/>
              </w:rPr>
              <w:t>new or believed on reasonable grounds</w:t>
            </w:r>
            <w:r w:rsidR="0A7E5136" w:rsidRPr="00F1371B">
              <w:rPr>
                <w:rFonts w:ascii="Arial" w:hAnsi="Arial" w:cs="Arial"/>
                <w:sz w:val="24"/>
                <w:szCs w:val="24"/>
              </w:rPr>
              <w:t xml:space="preserve"> </w:t>
            </w:r>
            <w:r w:rsidRPr="00F1371B">
              <w:rPr>
                <w:rFonts w:ascii="Arial" w:hAnsi="Arial" w:cs="Arial"/>
                <w:sz w:val="24"/>
                <w:szCs w:val="24"/>
              </w:rPr>
              <w:t xml:space="preserve">that a gamete provider was deceased will be a matter that the ART provider is uniquely aware of and capable of demonstrating. </w:t>
            </w:r>
          </w:p>
        </w:tc>
      </w:tr>
      <w:tr w:rsidR="00A248C1" w:rsidRPr="00F1371B" w14:paraId="6FDE858E" w14:textId="77777777" w:rsidTr="7277AECB">
        <w:trPr>
          <w:trHeight w:val="300"/>
        </w:trPr>
        <w:tc>
          <w:tcPr>
            <w:tcW w:w="2898" w:type="dxa"/>
          </w:tcPr>
          <w:p w14:paraId="250D9BB4" w14:textId="493CBA7F" w:rsidR="00A248C1" w:rsidRPr="00EB659D" w:rsidRDefault="1A0727B7" w:rsidP="00EB659D">
            <w:pPr>
              <w:jc w:val="both"/>
              <w:rPr>
                <w:rFonts w:ascii="Arial" w:hAnsi="Arial" w:cs="Arial"/>
                <w:iCs/>
                <w:sz w:val="24"/>
                <w:szCs w:val="24"/>
              </w:rPr>
            </w:pPr>
            <w:r w:rsidRPr="00EB659D">
              <w:rPr>
                <w:rFonts w:ascii="Arial" w:hAnsi="Arial" w:cs="Arial"/>
                <w:iCs/>
                <w:sz w:val="24"/>
                <w:szCs w:val="24"/>
              </w:rPr>
              <w:lastRenderedPageBreak/>
              <w:t>s</w:t>
            </w:r>
            <w:r w:rsidR="43B8A1C8" w:rsidRPr="00EB659D">
              <w:rPr>
                <w:rFonts w:ascii="Arial" w:hAnsi="Arial" w:cs="Arial"/>
                <w:iCs/>
                <w:sz w:val="24"/>
                <w:szCs w:val="24"/>
              </w:rPr>
              <w:t xml:space="preserve"> </w:t>
            </w:r>
            <w:r w:rsidR="23CCEDCA" w:rsidRPr="00EB659D">
              <w:rPr>
                <w:rFonts w:ascii="Arial" w:hAnsi="Arial" w:cs="Arial"/>
                <w:iCs/>
                <w:sz w:val="24"/>
                <w:szCs w:val="24"/>
              </w:rPr>
              <w:t>43</w:t>
            </w:r>
            <w:r w:rsidR="43B8A1C8" w:rsidRPr="00EB659D">
              <w:rPr>
                <w:rFonts w:ascii="Arial" w:hAnsi="Arial" w:cs="Arial"/>
                <w:iCs/>
                <w:sz w:val="24"/>
                <w:szCs w:val="24"/>
              </w:rPr>
              <w:t xml:space="preserve"> Storage of gametes or embryos</w:t>
            </w:r>
          </w:p>
          <w:p w14:paraId="161AFE1E" w14:textId="77777777" w:rsidR="00A248C1" w:rsidRPr="00F1371B" w:rsidRDefault="59C1F272" w:rsidP="7E2F3B8E">
            <w:pPr>
              <w:rPr>
                <w:rFonts w:ascii="Arial" w:hAnsi="Arial" w:cs="Arial"/>
                <w:sz w:val="24"/>
                <w:szCs w:val="24"/>
              </w:rPr>
            </w:pPr>
            <w:r w:rsidRPr="00F1371B">
              <w:rPr>
                <w:rFonts w:ascii="Arial" w:hAnsi="Arial" w:cs="Arial"/>
                <w:i/>
                <w:iCs/>
                <w:sz w:val="24"/>
                <w:szCs w:val="24"/>
              </w:rPr>
              <w:t>Provides for an offence where gametes of a provider are stored inconsistently with the consent of a gamete provider</w:t>
            </w:r>
            <w:r w:rsidRPr="00F1371B">
              <w:rPr>
                <w:rFonts w:ascii="Arial" w:hAnsi="Arial" w:cs="Arial"/>
                <w:sz w:val="24"/>
                <w:szCs w:val="24"/>
              </w:rPr>
              <w:t>.</w:t>
            </w:r>
          </w:p>
          <w:p w14:paraId="24938171" w14:textId="77777777" w:rsidR="00A248C1" w:rsidRPr="00F1371B" w:rsidRDefault="00A248C1" w:rsidP="7E2F3B8E">
            <w:pPr>
              <w:rPr>
                <w:rFonts w:ascii="Arial" w:hAnsi="Arial" w:cs="Arial"/>
                <w:i/>
                <w:iCs/>
                <w:sz w:val="24"/>
                <w:szCs w:val="24"/>
              </w:rPr>
            </w:pPr>
          </w:p>
        </w:tc>
        <w:tc>
          <w:tcPr>
            <w:tcW w:w="6118" w:type="dxa"/>
          </w:tcPr>
          <w:p w14:paraId="49D99CE6" w14:textId="77777777" w:rsidR="00A248C1" w:rsidRPr="00F1371B" w:rsidRDefault="59C1F272" w:rsidP="00375699">
            <w:pPr>
              <w:pStyle w:val="Heading7"/>
            </w:pPr>
            <w:r w:rsidRPr="00F1371B">
              <w:t>Reverse burden relates to the following factor</w:t>
            </w:r>
          </w:p>
          <w:p w14:paraId="47F3D25E" w14:textId="014685CF" w:rsidR="2D2A28CA" w:rsidRPr="00F1371B" w:rsidRDefault="64FCDC4D">
            <w:pPr>
              <w:jc w:val="both"/>
              <w:rPr>
                <w:rFonts w:ascii="Arial" w:hAnsi="Arial" w:cs="Arial"/>
                <w:sz w:val="24"/>
                <w:szCs w:val="24"/>
              </w:rPr>
            </w:pPr>
            <w:r w:rsidRPr="00F1371B">
              <w:rPr>
                <w:rFonts w:ascii="Arial" w:hAnsi="Arial" w:cs="Arial"/>
                <w:sz w:val="24"/>
                <w:szCs w:val="24"/>
              </w:rPr>
              <w:t xml:space="preserve">An accused ART provider has the evidential burden to </w:t>
            </w:r>
            <w:r w:rsidRPr="00EB659D">
              <w:rPr>
                <w:rFonts w:ascii="Arial" w:hAnsi="Arial" w:cs="Arial"/>
                <w:iCs/>
                <w:sz w:val="24"/>
                <w:szCs w:val="24"/>
              </w:rPr>
              <w:t>prove that it was required to store a gamete of a child or young person under s 26(3); it had a reasonable excuse; or the gamete provider is deceased, and the gamete or embryo was store</w:t>
            </w:r>
            <w:r w:rsidR="0B0DA393" w:rsidRPr="00EB659D">
              <w:rPr>
                <w:rFonts w:ascii="Arial" w:hAnsi="Arial" w:cs="Arial"/>
                <w:iCs/>
                <w:sz w:val="24"/>
                <w:szCs w:val="24"/>
              </w:rPr>
              <w:t xml:space="preserve">d for the purposes of its authorised </w:t>
            </w:r>
            <w:r w:rsidR="7FE18DAE" w:rsidRPr="00EB659D">
              <w:rPr>
                <w:rFonts w:ascii="Arial" w:hAnsi="Arial" w:cs="Arial"/>
                <w:iCs/>
                <w:sz w:val="24"/>
                <w:szCs w:val="24"/>
              </w:rPr>
              <w:t>use</w:t>
            </w:r>
            <w:r w:rsidR="2854389C" w:rsidRPr="00EB659D">
              <w:rPr>
                <w:rFonts w:ascii="Arial" w:hAnsi="Arial" w:cs="Arial"/>
                <w:iCs/>
                <w:sz w:val="24"/>
                <w:szCs w:val="24"/>
              </w:rPr>
              <w:t xml:space="preserve"> or to allow a person to apply for a court order under s 37</w:t>
            </w:r>
            <w:r w:rsidRPr="00EB659D">
              <w:rPr>
                <w:rFonts w:ascii="Arial" w:hAnsi="Arial" w:cs="Arial"/>
                <w:iCs/>
                <w:sz w:val="24"/>
                <w:szCs w:val="24"/>
              </w:rPr>
              <w:t>.</w:t>
            </w:r>
          </w:p>
          <w:p w14:paraId="3FD985F8" w14:textId="3B162DBC" w:rsidR="00A248C1" w:rsidRPr="00F1371B" w:rsidRDefault="59C1F272" w:rsidP="00375699">
            <w:pPr>
              <w:pStyle w:val="Heading7"/>
            </w:pPr>
            <w:r w:rsidRPr="00F1371B">
              <w:t>Reason why the limitation is reasonable</w:t>
            </w:r>
          </w:p>
          <w:p w14:paraId="098ABC17" w14:textId="3D734C7D" w:rsidR="00A248C1" w:rsidRPr="00F1371B" w:rsidRDefault="5F060C63">
            <w:pPr>
              <w:jc w:val="both"/>
              <w:rPr>
                <w:rFonts w:ascii="Arial" w:hAnsi="Arial" w:cs="Arial"/>
                <w:sz w:val="24"/>
                <w:szCs w:val="24"/>
              </w:rPr>
            </w:pPr>
            <w:r w:rsidRPr="00F1371B">
              <w:rPr>
                <w:rFonts w:ascii="Arial" w:hAnsi="Arial" w:cs="Arial"/>
                <w:sz w:val="24"/>
                <w:szCs w:val="24"/>
              </w:rPr>
              <w:t xml:space="preserve">For each of the matters identified in </w:t>
            </w:r>
            <w:r w:rsidRPr="00EB659D">
              <w:rPr>
                <w:rFonts w:ascii="Arial" w:hAnsi="Arial" w:cs="Arial"/>
                <w:iCs/>
                <w:sz w:val="24"/>
                <w:szCs w:val="24"/>
              </w:rPr>
              <w:t>s 2</w:t>
            </w:r>
            <w:r w:rsidR="658269A3" w:rsidRPr="00EB659D">
              <w:rPr>
                <w:rFonts w:ascii="Arial" w:hAnsi="Arial" w:cs="Arial"/>
                <w:iCs/>
                <w:sz w:val="24"/>
                <w:szCs w:val="24"/>
              </w:rPr>
              <w:t>6</w:t>
            </w:r>
            <w:r w:rsidRPr="00EB659D">
              <w:rPr>
                <w:rFonts w:ascii="Arial" w:hAnsi="Arial" w:cs="Arial"/>
                <w:iCs/>
                <w:sz w:val="24"/>
                <w:szCs w:val="24"/>
              </w:rPr>
              <w:t xml:space="preserve">(3), the ART provider will be best placed to introduce relevant evidence. </w:t>
            </w:r>
            <w:r w:rsidR="44EB47F3" w:rsidRPr="00EB659D">
              <w:rPr>
                <w:rFonts w:ascii="Arial" w:hAnsi="Arial" w:cs="Arial"/>
                <w:iCs/>
                <w:sz w:val="24"/>
                <w:szCs w:val="24"/>
              </w:rPr>
              <w:t>The storage of gametes to allow fertility preservation for a child will be a matter which occurs in limited circumstances, and the ART provider will have unique knowledge of</w:t>
            </w:r>
            <w:r w:rsidR="12427014" w:rsidRPr="00EB659D">
              <w:rPr>
                <w:rFonts w:ascii="Arial" w:hAnsi="Arial" w:cs="Arial"/>
                <w:iCs/>
                <w:sz w:val="24"/>
                <w:szCs w:val="24"/>
              </w:rPr>
              <w:t xml:space="preserve"> the circumstances of the storage of those gametes. </w:t>
            </w:r>
            <w:r w:rsidRPr="00EB659D">
              <w:rPr>
                <w:rFonts w:ascii="Arial" w:hAnsi="Arial" w:cs="Arial"/>
                <w:iCs/>
                <w:sz w:val="24"/>
                <w:szCs w:val="24"/>
              </w:rPr>
              <w:t>The authorisation of posthumous</w:t>
            </w:r>
            <w:r w:rsidRPr="00F1371B">
              <w:rPr>
                <w:rFonts w:ascii="Arial" w:hAnsi="Arial" w:cs="Arial"/>
                <w:sz w:val="24"/>
                <w:szCs w:val="24"/>
              </w:rPr>
              <w:t xml:space="preserve"> use of gametes</w:t>
            </w:r>
            <w:r w:rsidR="55894923" w:rsidRPr="00F1371B">
              <w:rPr>
                <w:rFonts w:ascii="Arial" w:hAnsi="Arial" w:cs="Arial"/>
                <w:sz w:val="24"/>
                <w:szCs w:val="24"/>
              </w:rPr>
              <w:t>, or the proposed authorised use</w:t>
            </w:r>
            <w:r w:rsidR="039FF0DF" w:rsidRPr="00F1371B">
              <w:rPr>
                <w:rFonts w:ascii="Arial" w:hAnsi="Arial" w:cs="Arial"/>
                <w:sz w:val="24"/>
                <w:szCs w:val="24"/>
              </w:rPr>
              <w:t xml:space="preserve">, </w:t>
            </w:r>
            <w:r w:rsidR="66891894" w:rsidRPr="00F1371B">
              <w:rPr>
                <w:rFonts w:ascii="Arial" w:hAnsi="Arial" w:cs="Arial"/>
                <w:sz w:val="24"/>
                <w:szCs w:val="24"/>
              </w:rPr>
              <w:t>will</w:t>
            </w:r>
            <w:r w:rsidR="4C1EFCBE" w:rsidRPr="00F1371B">
              <w:rPr>
                <w:rFonts w:ascii="Arial" w:hAnsi="Arial" w:cs="Arial"/>
                <w:sz w:val="24"/>
                <w:szCs w:val="24"/>
              </w:rPr>
              <w:t xml:space="preserve"> also only</w:t>
            </w:r>
            <w:r w:rsidRPr="00F1371B">
              <w:rPr>
                <w:rFonts w:ascii="Arial" w:hAnsi="Arial" w:cs="Arial"/>
                <w:sz w:val="24"/>
                <w:szCs w:val="24"/>
              </w:rPr>
              <w:t xml:space="preserve"> occur in very limited circumstances</w:t>
            </w:r>
            <w:r w:rsidR="7B731451" w:rsidRPr="00F1371B">
              <w:rPr>
                <w:rFonts w:ascii="Arial" w:hAnsi="Arial" w:cs="Arial"/>
                <w:sz w:val="24"/>
                <w:szCs w:val="24"/>
              </w:rPr>
              <w:t>, and the ART provider will be best placed to adduce evidence in relation to these matters.</w:t>
            </w:r>
          </w:p>
          <w:p w14:paraId="302E00B9" w14:textId="5D668694" w:rsidR="00A248C1" w:rsidRPr="00F1371B" w:rsidRDefault="591BFF67" w:rsidP="7E2F3B8E">
            <w:pPr>
              <w:jc w:val="both"/>
              <w:rPr>
                <w:rFonts w:ascii="Arial" w:hAnsi="Arial" w:cs="Arial"/>
                <w:sz w:val="24"/>
                <w:szCs w:val="24"/>
              </w:rPr>
            </w:pPr>
            <w:r w:rsidRPr="00F1371B">
              <w:rPr>
                <w:rFonts w:ascii="Arial" w:hAnsi="Arial" w:cs="Arial"/>
                <w:sz w:val="24"/>
                <w:szCs w:val="24"/>
              </w:rPr>
              <w:t>Similarly, whether or not the ART provider has a reasonable excuse for failing to store gametes in accordance with consent, is likely to be t</w:t>
            </w:r>
            <w:r w:rsidR="12368454" w:rsidRPr="00F1371B">
              <w:rPr>
                <w:rFonts w:ascii="Arial" w:hAnsi="Arial" w:cs="Arial"/>
                <w:sz w:val="24"/>
                <w:szCs w:val="24"/>
              </w:rPr>
              <w:t>h</w:t>
            </w:r>
            <w:r w:rsidRPr="00F1371B">
              <w:rPr>
                <w:rFonts w:ascii="Arial" w:hAnsi="Arial" w:cs="Arial"/>
                <w:sz w:val="24"/>
                <w:szCs w:val="24"/>
              </w:rPr>
              <w:t>e result of a technical or equipment issue which will be a matter the defendant is best placed to provide any evidential proof for.</w:t>
            </w:r>
          </w:p>
        </w:tc>
      </w:tr>
      <w:tr w:rsidR="00A248C1" w:rsidRPr="00F1371B" w14:paraId="09793FDA" w14:textId="77777777" w:rsidTr="7277AECB">
        <w:trPr>
          <w:trHeight w:val="300"/>
        </w:trPr>
        <w:tc>
          <w:tcPr>
            <w:tcW w:w="2898" w:type="dxa"/>
          </w:tcPr>
          <w:p w14:paraId="46B69C4F" w14:textId="57DCDCD8" w:rsidR="00A248C1" w:rsidRPr="00EB659D" w:rsidRDefault="094787AB" w:rsidP="7E2F3B8E">
            <w:pPr>
              <w:rPr>
                <w:rFonts w:ascii="Arial" w:hAnsi="Arial" w:cs="Arial"/>
                <w:sz w:val="24"/>
                <w:szCs w:val="24"/>
              </w:rPr>
            </w:pPr>
            <w:r w:rsidRPr="00EB659D">
              <w:rPr>
                <w:rFonts w:ascii="Arial" w:hAnsi="Arial" w:cs="Arial"/>
                <w:sz w:val="24"/>
                <w:szCs w:val="24"/>
              </w:rPr>
              <w:t>s</w:t>
            </w:r>
            <w:r w:rsidR="14A5C5FB" w:rsidRPr="00EB659D">
              <w:rPr>
                <w:rFonts w:ascii="Arial" w:hAnsi="Arial" w:cs="Arial"/>
                <w:sz w:val="24"/>
                <w:szCs w:val="24"/>
              </w:rPr>
              <w:t xml:space="preserve"> 4</w:t>
            </w:r>
            <w:r w:rsidR="4CB5DF5F" w:rsidRPr="00EB659D">
              <w:rPr>
                <w:rFonts w:ascii="Arial" w:hAnsi="Arial" w:cs="Arial"/>
                <w:sz w:val="24"/>
                <w:szCs w:val="24"/>
              </w:rPr>
              <w:t>4</w:t>
            </w:r>
            <w:r w:rsidR="14A5C5FB" w:rsidRPr="00EB659D">
              <w:rPr>
                <w:rFonts w:ascii="Arial" w:hAnsi="Arial" w:cs="Arial"/>
                <w:sz w:val="24"/>
                <w:szCs w:val="24"/>
              </w:rPr>
              <w:t xml:space="preserve"> Supply of gametes or embryos to another person; and</w:t>
            </w:r>
          </w:p>
          <w:p w14:paraId="66976920" w14:textId="415BD231" w:rsidR="00A248C1" w:rsidRPr="00F1371B" w:rsidRDefault="507A2513" w:rsidP="7E2F3B8E">
            <w:pPr>
              <w:rPr>
                <w:rFonts w:ascii="Arial" w:hAnsi="Arial" w:cs="Arial"/>
                <w:sz w:val="24"/>
                <w:szCs w:val="24"/>
              </w:rPr>
            </w:pPr>
            <w:r w:rsidRPr="00EB659D">
              <w:rPr>
                <w:rFonts w:ascii="Arial" w:hAnsi="Arial" w:cs="Arial"/>
                <w:sz w:val="24"/>
                <w:szCs w:val="24"/>
              </w:rPr>
              <w:lastRenderedPageBreak/>
              <w:t>s</w:t>
            </w:r>
            <w:r w:rsidR="14A5C5FB" w:rsidRPr="00EB659D">
              <w:rPr>
                <w:rFonts w:ascii="Arial" w:hAnsi="Arial" w:cs="Arial"/>
                <w:sz w:val="24"/>
                <w:szCs w:val="24"/>
              </w:rPr>
              <w:t xml:space="preserve"> 4</w:t>
            </w:r>
            <w:r w:rsidR="4AB07E7E" w:rsidRPr="00EB659D">
              <w:rPr>
                <w:rFonts w:ascii="Arial" w:hAnsi="Arial" w:cs="Arial"/>
                <w:sz w:val="24"/>
                <w:szCs w:val="24"/>
              </w:rPr>
              <w:t>5</w:t>
            </w:r>
            <w:r w:rsidR="14A5C5FB" w:rsidRPr="00EB659D">
              <w:rPr>
                <w:rFonts w:ascii="Arial" w:hAnsi="Arial" w:cs="Arial"/>
                <w:sz w:val="24"/>
                <w:szCs w:val="24"/>
              </w:rPr>
              <w:t xml:space="preserve"> Export of gametes or embryos from ACT</w:t>
            </w:r>
          </w:p>
          <w:p w14:paraId="3D2994DB" w14:textId="4BFACC0D" w:rsidR="00A248C1" w:rsidRPr="00375699" w:rsidRDefault="59C1F272" w:rsidP="7E2F3B8E">
            <w:pPr>
              <w:rPr>
                <w:rFonts w:ascii="Arial" w:hAnsi="Arial" w:cs="Arial"/>
                <w:i/>
                <w:iCs/>
                <w:sz w:val="24"/>
                <w:szCs w:val="24"/>
              </w:rPr>
            </w:pPr>
            <w:r w:rsidRPr="00F1371B">
              <w:rPr>
                <w:rFonts w:ascii="Arial" w:hAnsi="Arial" w:cs="Arial"/>
                <w:i/>
                <w:iCs/>
                <w:sz w:val="24"/>
                <w:szCs w:val="24"/>
              </w:rPr>
              <w:t xml:space="preserve">Provides for an offence where gametes are supplied or exported from the ACT inconsistently with the gamete providers consent. </w:t>
            </w:r>
          </w:p>
        </w:tc>
        <w:tc>
          <w:tcPr>
            <w:tcW w:w="6118" w:type="dxa"/>
          </w:tcPr>
          <w:p w14:paraId="7F407C5B" w14:textId="2AC3E515" w:rsidR="00A248C1" w:rsidRPr="00F1371B" w:rsidRDefault="14A5C5FB" w:rsidP="00375699">
            <w:pPr>
              <w:pStyle w:val="Heading7"/>
            </w:pPr>
            <w:r w:rsidRPr="00F1371B">
              <w:lastRenderedPageBreak/>
              <w:t>Reverse burden relates to the following factor</w:t>
            </w:r>
          </w:p>
          <w:p w14:paraId="45C9B747" w14:textId="5F1E9DFF" w:rsidR="14A5C5FB" w:rsidRPr="00F1371B" w:rsidRDefault="14A5C5FB" w:rsidP="47D5677D">
            <w:pPr>
              <w:jc w:val="both"/>
              <w:rPr>
                <w:rFonts w:ascii="Arial" w:hAnsi="Arial" w:cs="Arial"/>
                <w:sz w:val="24"/>
                <w:szCs w:val="24"/>
              </w:rPr>
            </w:pPr>
            <w:r w:rsidRPr="00F1371B">
              <w:rPr>
                <w:rFonts w:ascii="Arial" w:hAnsi="Arial" w:cs="Arial"/>
                <w:sz w:val="24"/>
                <w:szCs w:val="24"/>
              </w:rPr>
              <w:t xml:space="preserve">An accused ART provider has the evidential burden to prove that the </w:t>
            </w:r>
            <w:r w:rsidR="21F59EE3" w:rsidRPr="00F1371B">
              <w:rPr>
                <w:rFonts w:ascii="Arial" w:hAnsi="Arial" w:cs="Arial"/>
                <w:sz w:val="24"/>
                <w:szCs w:val="24"/>
              </w:rPr>
              <w:t>gamete provider is deceased</w:t>
            </w:r>
            <w:r w:rsidR="6701B3AF" w:rsidRPr="00F1371B">
              <w:rPr>
                <w:rFonts w:ascii="Arial" w:hAnsi="Arial" w:cs="Arial"/>
                <w:sz w:val="24"/>
                <w:szCs w:val="24"/>
              </w:rPr>
              <w:t>,</w:t>
            </w:r>
            <w:r w:rsidR="21F59EE3" w:rsidRPr="00F1371B">
              <w:rPr>
                <w:rFonts w:ascii="Arial" w:hAnsi="Arial" w:cs="Arial"/>
                <w:sz w:val="24"/>
                <w:szCs w:val="24"/>
              </w:rPr>
              <w:t xml:space="preserve"> and the </w:t>
            </w:r>
            <w:r w:rsidRPr="00F1371B">
              <w:rPr>
                <w:rFonts w:ascii="Arial" w:hAnsi="Arial" w:cs="Arial"/>
                <w:sz w:val="24"/>
                <w:szCs w:val="24"/>
              </w:rPr>
              <w:t>gamete or embryo was supplied</w:t>
            </w:r>
            <w:r w:rsidR="34A6528F" w:rsidRPr="00F1371B">
              <w:rPr>
                <w:rFonts w:ascii="Arial" w:hAnsi="Arial" w:cs="Arial"/>
                <w:sz w:val="24"/>
                <w:szCs w:val="24"/>
              </w:rPr>
              <w:t xml:space="preserve"> or exported</w:t>
            </w:r>
            <w:r w:rsidRPr="00F1371B">
              <w:rPr>
                <w:rFonts w:ascii="Arial" w:hAnsi="Arial" w:cs="Arial"/>
                <w:sz w:val="24"/>
                <w:szCs w:val="24"/>
              </w:rPr>
              <w:t xml:space="preserve"> for the purpose of its authorised use</w:t>
            </w:r>
            <w:r w:rsidR="4C508689" w:rsidRPr="00F1371B">
              <w:rPr>
                <w:rFonts w:ascii="Arial" w:hAnsi="Arial" w:cs="Arial"/>
                <w:sz w:val="24"/>
                <w:szCs w:val="24"/>
              </w:rPr>
              <w:t xml:space="preserve">. </w:t>
            </w:r>
            <w:r w:rsidR="29EAB0B9" w:rsidRPr="00F1371B">
              <w:rPr>
                <w:rFonts w:ascii="Arial" w:hAnsi="Arial" w:cs="Arial"/>
                <w:sz w:val="24"/>
                <w:szCs w:val="24"/>
              </w:rPr>
              <w:t xml:space="preserve"> </w:t>
            </w:r>
          </w:p>
          <w:p w14:paraId="7259E11E" w14:textId="77777777" w:rsidR="00A248C1" w:rsidRPr="00F1371B" w:rsidRDefault="59C1F272" w:rsidP="00375699">
            <w:pPr>
              <w:pStyle w:val="Heading7"/>
            </w:pPr>
            <w:r w:rsidRPr="00F1371B">
              <w:lastRenderedPageBreak/>
              <w:t>Reason why the limitation is reasonable</w:t>
            </w:r>
          </w:p>
          <w:p w14:paraId="7D1E2B8A" w14:textId="2B3474C5" w:rsidR="00A248C1" w:rsidRPr="00F1371B" w:rsidRDefault="02058A71" w:rsidP="7E2F3B8E">
            <w:pPr>
              <w:jc w:val="both"/>
              <w:rPr>
                <w:rFonts w:ascii="Arial" w:hAnsi="Arial" w:cs="Arial"/>
                <w:sz w:val="24"/>
                <w:szCs w:val="24"/>
              </w:rPr>
            </w:pPr>
            <w:r w:rsidRPr="00F1371B">
              <w:rPr>
                <w:rFonts w:ascii="Arial" w:hAnsi="Arial" w:cs="Arial"/>
                <w:sz w:val="24"/>
                <w:szCs w:val="24"/>
              </w:rPr>
              <w:t xml:space="preserve">The authorisation of posthumous use of gametes, whether via </w:t>
            </w:r>
            <w:r w:rsidRPr="00EB659D">
              <w:rPr>
                <w:rFonts w:ascii="Arial" w:hAnsi="Arial" w:cs="Arial"/>
                <w:sz w:val="24"/>
                <w:szCs w:val="24"/>
              </w:rPr>
              <w:t>s 37</w:t>
            </w:r>
            <w:r w:rsidRPr="00F1371B">
              <w:rPr>
                <w:rFonts w:ascii="Arial" w:hAnsi="Arial" w:cs="Arial"/>
                <w:sz w:val="24"/>
                <w:szCs w:val="24"/>
              </w:rPr>
              <w:t xml:space="preserve"> or in another </w:t>
            </w:r>
            <w:bookmarkStart w:id="68" w:name="_Int_XVzMz4CF"/>
            <w:r w:rsidRPr="00F1371B">
              <w:rPr>
                <w:rFonts w:ascii="Arial" w:hAnsi="Arial" w:cs="Arial"/>
                <w:sz w:val="24"/>
                <w:szCs w:val="24"/>
              </w:rPr>
              <w:t>jurisdiction</w:t>
            </w:r>
            <w:bookmarkEnd w:id="68"/>
            <w:r w:rsidRPr="00F1371B">
              <w:rPr>
                <w:rFonts w:ascii="Arial" w:hAnsi="Arial" w:cs="Arial"/>
                <w:sz w:val="24"/>
                <w:szCs w:val="24"/>
              </w:rPr>
              <w:t xml:space="preserve"> will only occur in very limited circumstances, and the ART provider will be best placed to adduce evidence in relation to these matters.</w:t>
            </w:r>
          </w:p>
        </w:tc>
      </w:tr>
      <w:tr w:rsidR="47D5677D" w:rsidRPr="00F1371B" w14:paraId="1E0999C5" w14:textId="77777777" w:rsidTr="7277AECB">
        <w:trPr>
          <w:trHeight w:val="300"/>
        </w:trPr>
        <w:tc>
          <w:tcPr>
            <w:tcW w:w="2898" w:type="dxa"/>
          </w:tcPr>
          <w:p w14:paraId="49929628" w14:textId="354D9E70" w:rsidR="4D4D6CE3" w:rsidRPr="00F1371B" w:rsidRDefault="6DC6F666" w:rsidP="47D5677D">
            <w:pPr>
              <w:rPr>
                <w:rFonts w:ascii="Arial" w:hAnsi="Arial" w:cs="Arial"/>
                <w:sz w:val="24"/>
                <w:szCs w:val="24"/>
              </w:rPr>
            </w:pPr>
            <w:r w:rsidRPr="00F1371B">
              <w:rPr>
                <w:rFonts w:ascii="Arial" w:hAnsi="Arial" w:cs="Arial"/>
                <w:sz w:val="24"/>
                <w:szCs w:val="24"/>
              </w:rPr>
              <w:lastRenderedPageBreak/>
              <w:t xml:space="preserve">s </w:t>
            </w:r>
            <w:r w:rsidR="4D4D6CE3" w:rsidRPr="00F1371B">
              <w:rPr>
                <w:rFonts w:ascii="Arial" w:hAnsi="Arial" w:cs="Arial"/>
                <w:sz w:val="24"/>
                <w:szCs w:val="24"/>
              </w:rPr>
              <w:t xml:space="preserve">46 Requirement to collect information about gamete provider </w:t>
            </w:r>
          </w:p>
          <w:p w14:paraId="2AF46F03" w14:textId="4733208D" w:rsidR="4D4D6CE3" w:rsidRPr="00F1371B" w:rsidRDefault="4D4D6CE3" w:rsidP="4FEF4963">
            <w:pPr>
              <w:rPr>
                <w:rFonts w:ascii="Arial" w:hAnsi="Arial" w:cs="Arial"/>
                <w:i/>
                <w:sz w:val="24"/>
                <w:szCs w:val="24"/>
              </w:rPr>
            </w:pPr>
            <w:r w:rsidRPr="00F1371B">
              <w:rPr>
                <w:rFonts w:ascii="Arial" w:hAnsi="Arial" w:cs="Arial"/>
                <w:i/>
                <w:sz w:val="24"/>
                <w:szCs w:val="24"/>
              </w:rPr>
              <w:t xml:space="preserve">Provides that an ART provider must </w:t>
            </w:r>
            <w:r w:rsidR="33C169A7" w:rsidRPr="00F1371B">
              <w:rPr>
                <w:rFonts w:ascii="Arial" w:hAnsi="Arial" w:cs="Arial"/>
                <w:i/>
                <w:sz w:val="24"/>
                <w:szCs w:val="24"/>
              </w:rPr>
              <w:t>collect various information before obtaining or using a gamete</w:t>
            </w:r>
          </w:p>
        </w:tc>
        <w:tc>
          <w:tcPr>
            <w:tcW w:w="6118" w:type="dxa"/>
          </w:tcPr>
          <w:p w14:paraId="5438E9CF" w14:textId="13011F8C" w:rsidR="448963F5" w:rsidRPr="00F1371B" w:rsidRDefault="448963F5" w:rsidP="00375699">
            <w:pPr>
              <w:pStyle w:val="Heading7"/>
            </w:pPr>
            <w:r w:rsidRPr="00F1371B">
              <w:t>Limitation of section 22 rights</w:t>
            </w:r>
          </w:p>
          <w:p w14:paraId="4EBAAAEF" w14:textId="1B668B2F" w:rsidR="448963F5" w:rsidRPr="00F1371B" w:rsidRDefault="448963F5" w:rsidP="47D5677D">
            <w:pPr>
              <w:jc w:val="both"/>
              <w:rPr>
                <w:rFonts w:ascii="Arial" w:hAnsi="Arial" w:cs="Arial"/>
                <w:sz w:val="24"/>
                <w:szCs w:val="24"/>
              </w:rPr>
            </w:pPr>
            <w:r w:rsidRPr="00F1371B">
              <w:rPr>
                <w:rFonts w:ascii="Arial" w:hAnsi="Arial" w:cs="Arial"/>
                <w:sz w:val="24"/>
                <w:szCs w:val="24"/>
              </w:rPr>
              <w:t>This offence is a strict liability offence.</w:t>
            </w:r>
          </w:p>
          <w:p w14:paraId="4D126B7E" w14:textId="0AF414B0" w:rsidR="448963F5" w:rsidRPr="00F1371B" w:rsidRDefault="448963F5" w:rsidP="00375699">
            <w:pPr>
              <w:pStyle w:val="Heading7"/>
            </w:pPr>
            <w:r w:rsidRPr="00F1371B">
              <w:t>Reasons the limitation is reasonable</w:t>
            </w:r>
          </w:p>
          <w:p w14:paraId="634A3411" w14:textId="57D12A5F" w:rsidR="448963F5" w:rsidRPr="00F1371B" w:rsidRDefault="448963F5" w:rsidP="47D5677D">
            <w:pPr>
              <w:jc w:val="both"/>
              <w:rPr>
                <w:rFonts w:ascii="Arial" w:hAnsi="Arial" w:cs="Arial"/>
                <w:sz w:val="24"/>
                <w:szCs w:val="24"/>
              </w:rPr>
            </w:pPr>
            <w:r w:rsidRPr="00F1371B">
              <w:rPr>
                <w:rFonts w:ascii="Arial" w:hAnsi="Arial" w:cs="Arial"/>
                <w:sz w:val="24"/>
                <w:szCs w:val="24"/>
              </w:rPr>
              <w:t xml:space="preserve">This offence is a strict liability offence as although an evidential onus would be less restrictive on the right to be presumed innocent found in section 22 of the HR Act, it would not serve the legitimate objective of the Bill as effectively. </w:t>
            </w:r>
          </w:p>
          <w:p w14:paraId="79270006" w14:textId="2B0C531B" w:rsidR="448963F5" w:rsidRPr="00F1371B" w:rsidRDefault="448963F5" w:rsidP="47D5677D">
            <w:pPr>
              <w:jc w:val="both"/>
              <w:rPr>
                <w:rFonts w:ascii="Arial" w:hAnsi="Arial" w:cs="Arial"/>
                <w:sz w:val="24"/>
                <w:szCs w:val="24"/>
              </w:rPr>
            </w:pPr>
            <w:r w:rsidRPr="00F1371B">
              <w:rPr>
                <w:rFonts w:ascii="Arial" w:hAnsi="Arial" w:cs="Arial"/>
                <w:sz w:val="24"/>
                <w:szCs w:val="24"/>
              </w:rPr>
              <w:t>In the circumstances of this offence, the ART provider is required to collect key information which is necessary for the effectiveness of the donor register, and to achieve access to information of donor conceived people. Given the highly regulated nature of ART treatment, and the central nature of the collection of information by an ART provider for the operation of the donor register, ART providers can be expected to be clearly aware of their obligations under ss 4</w:t>
            </w:r>
            <w:r w:rsidR="195FBD15" w:rsidRPr="00F1371B">
              <w:rPr>
                <w:rFonts w:ascii="Arial" w:hAnsi="Arial" w:cs="Arial"/>
                <w:sz w:val="24"/>
                <w:szCs w:val="24"/>
              </w:rPr>
              <w:t>6</w:t>
            </w:r>
            <w:r w:rsidRPr="00F1371B">
              <w:rPr>
                <w:rFonts w:ascii="Arial" w:hAnsi="Arial" w:cs="Arial"/>
                <w:sz w:val="24"/>
                <w:szCs w:val="24"/>
              </w:rPr>
              <w:t xml:space="preserve"> and 4</w:t>
            </w:r>
            <w:r w:rsidR="4A23EBED" w:rsidRPr="00F1371B">
              <w:rPr>
                <w:rFonts w:ascii="Arial" w:hAnsi="Arial" w:cs="Arial"/>
                <w:sz w:val="24"/>
                <w:szCs w:val="24"/>
              </w:rPr>
              <w:t>7</w:t>
            </w:r>
            <w:r w:rsidRPr="00F1371B">
              <w:rPr>
                <w:rFonts w:ascii="Arial" w:hAnsi="Arial" w:cs="Arial"/>
                <w:sz w:val="24"/>
                <w:szCs w:val="24"/>
              </w:rPr>
              <w:t xml:space="preserve">. </w:t>
            </w:r>
          </w:p>
          <w:p w14:paraId="21BC4C73" w14:textId="0CC17E4A" w:rsidR="47D5677D" w:rsidRPr="00F1371B" w:rsidRDefault="448963F5" w:rsidP="47D5677D">
            <w:pPr>
              <w:jc w:val="both"/>
              <w:rPr>
                <w:rFonts w:ascii="Arial" w:hAnsi="Arial" w:cs="Arial"/>
                <w:sz w:val="24"/>
                <w:szCs w:val="24"/>
              </w:rPr>
            </w:pPr>
            <w:r w:rsidRPr="00F1371B">
              <w:rPr>
                <w:rFonts w:ascii="Arial" w:hAnsi="Arial" w:cs="Arial"/>
                <w:sz w:val="24"/>
                <w:szCs w:val="24"/>
              </w:rPr>
              <w:t xml:space="preserve">If information is not collected by an ART provider under this section, </w:t>
            </w:r>
            <w:r w:rsidR="5C039A35" w:rsidRPr="00F1371B">
              <w:rPr>
                <w:rFonts w:ascii="Arial" w:hAnsi="Arial" w:cs="Arial"/>
                <w:sz w:val="24"/>
                <w:szCs w:val="24"/>
              </w:rPr>
              <w:t>then the ART provider would not be able to provide mandatory information under s 53, and as a consequence</w:t>
            </w:r>
            <w:r w:rsidR="4CB6A9F1" w:rsidRPr="00F1371B">
              <w:rPr>
                <w:rFonts w:ascii="Arial" w:hAnsi="Arial" w:cs="Arial"/>
                <w:sz w:val="24"/>
                <w:szCs w:val="24"/>
              </w:rPr>
              <w:t xml:space="preserve"> information would not be available to any donor conceived child born from the donation, which would undermine the effectiveness of the donor register.</w:t>
            </w:r>
            <w:r w:rsidRPr="00F1371B">
              <w:rPr>
                <w:rFonts w:ascii="Arial" w:hAnsi="Arial" w:cs="Arial"/>
                <w:sz w:val="24"/>
                <w:szCs w:val="24"/>
              </w:rPr>
              <w:t xml:space="preserve"> It is necessary for this offence to be a strict liability offence to address this risk as this will mean that the defendant’s act alone should dictate the offence, rather than the reasons that the defendant acted in that way</w:t>
            </w:r>
          </w:p>
        </w:tc>
      </w:tr>
      <w:tr w:rsidR="00A248C1" w:rsidRPr="00F1371B" w14:paraId="333910D3" w14:textId="77777777" w:rsidTr="7277AECB">
        <w:trPr>
          <w:trHeight w:val="300"/>
        </w:trPr>
        <w:tc>
          <w:tcPr>
            <w:tcW w:w="2898" w:type="dxa"/>
          </w:tcPr>
          <w:p w14:paraId="0B934545" w14:textId="7CDAA53E" w:rsidR="00A248C1" w:rsidRPr="00F1371B" w:rsidRDefault="65913293" w:rsidP="7E2F3B8E">
            <w:pPr>
              <w:rPr>
                <w:rFonts w:ascii="Arial" w:hAnsi="Arial" w:cs="Arial"/>
                <w:sz w:val="24"/>
                <w:szCs w:val="24"/>
              </w:rPr>
            </w:pPr>
            <w:r w:rsidRPr="00EB659D">
              <w:rPr>
                <w:rFonts w:ascii="Arial" w:hAnsi="Arial" w:cs="Arial"/>
                <w:sz w:val="24"/>
                <w:szCs w:val="24"/>
              </w:rPr>
              <w:t>s</w:t>
            </w:r>
            <w:r w:rsidR="14A5C5FB" w:rsidRPr="00EB659D">
              <w:rPr>
                <w:rFonts w:ascii="Arial" w:hAnsi="Arial" w:cs="Arial"/>
                <w:sz w:val="24"/>
                <w:szCs w:val="24"/>
              </w:rPr>
              <w:t xml:space="preserve"> 4</w:t>
            </w:r>
            <w:r w:rsidR="08B63EDD" w:rsidRPr="00EB659D">
              <w:rPr>
                <w:rFonts w:ascii="Arial" w:hAnsi="Arial" w:cs="Arial"/>
                <w:sz w:val="24"/>
                <w:szCs w:val="24"/>
              </w:rPr>
              <w:t>7</w:t>
            </w:r>
            <w:r w:rsidR="14A5C5FB" w:rsidRPr="00F1371B">
              <w:rPr>
                <w:rFonts w:ascii="Arial" w:hAnsi="Arial" w:cs="Arial"/>
                <w:sz w:val="24"/>
                <w:szCs w:val="24"/>
              </w:rPr>
              <w:t xml:space="preserve"> Requirement to collect information about </w:t>
            </w:r>
            <w:r w:rsidR="14A5C5FB" w:rsidRPr="00F1371B">
              <w:rPr>
                <w:rFonts w:ascii="Arial" w:hAnsi="Arial" w:cs="Arial"/>
                <w:sz w:val="24"/>
                <w:szCs w:val="24"/>
              </w:rPr>
              <w:lastRenderedPageBreak/>
              <w:t>person undergoing ART treatment</w:t>
            </w:r>
          </w:p>
          <w:p w14:paraId="2BD52EF3"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t>Provides a requirement on ART providers to collect various information about a person undergoing ART treatment.</w:t>
            </w:r>
          </w:p>
          <w:p w14:paraId="2C76F3AD" w14:textId="77777777" w:rsidR="00A248C1" w:rsidRPr="00F1371B" w:rsidRDefault="00A248C1" w:rsidP="7E2F3B8E">
            <w:pPr>
              <w:rPr>
                <w:rFonts w:ascii="Arial" w:hAnsi="Arial" w:cs="Arial"/>
                <w:i/>
                <w:iCs/>
                <w:sz w:val="24"/>
                <w:szCs w:val="24"/>
              </w:rPr>
            </w:pPr>
          </w:p>
        </w:tc>
        <w:tc>
          <w:tcPr>
            <w:tcW w:w="6118" w:type="dxa"/>
          </w:tcPr>
          <w:p w14:paraId="6A6EEDB1" w14:textId="3053D87A" w:rsidR="00A248C1" w:rsidRPr="00F1371B" w:rsidRDefault="1C5A7871" w:rsidP="00375699">
            <w:pPr>
              <w:pStyle w:val="Heading7"/>
            </w:pPr>
            <w:r w:rsidRPr="00F1371B">
              <w:lastRenderedPageBreak/>
              <w:t>Limitation of section 22 rights</w:t>
            </w:r>
          </w:p>
          <w:p w14:paraId="3CA181D5" w14:textId="0B7A137C" w:rsidR="00A248C1" w:rsidRPr="00F1371B" w:rsidRDefault="14A5C5FB" w:rsidP="7E2F3B8E">
            <w:pPr>
              <w:jc w:val="both"/>
              <w:rPr>
                <w:rFonts w:ascii="Arial" w:hAnsi="Arial" w:cs="Arial"/>
                <w:sz w:val="24"/>
                <w:szCs w:val="24"/>
              </w:rPr>
            </w:pPr>
            <w:r w:rsidRPr="00F1371B">
              <w:rPr>
                <w:rFonts w:ascii="Arial" w:hAnsi="Arial" w:cs="Arial"/>
                <w:sz w:val="24"/>
                <w:szCs w:val="24"/>
              </w:rPr>
              <w:t xml:space="preserve">An accused ART provider has the evidential burden to prove that within 10 months after the treatment, it was informed by the person who received the treatment that </w:t>
            </w:r>
            <w:r w:rsidRPr="00F1371B">
              <w:rPr>
                <w:rFonts w:ascii="Arial" w:hAnsi="Arial" w:cs="Arial"/>
                <w:sz w:val="24"/>
                <w:szCs w:val="24"/>
              </w:rPr>
              <w:lastRenderedPageBreak/>
              <w:t>a</w:t>
            </w:r>
            <w:r w:rsidR="7AF70C3F" w:rsidRPr="00F1371B">
              <w:rPr>
                <w:rFonts w:ascii="Arial" w:hAnsi="Arial" w:cs="Arial"/>
                <w:sz w:val="24"/>
                <w:szCs w:val="24"/>
              </w:rPr>
              <w:t xml:space="preserve"> child </w:t>
            </w:r>
            <w:r w:rsidRPr="00F1371B">
              <w:rPr>
                <w:rFonts w:ascii="Arial" w:hAnsi="Arial" w:cs="Arial"/>
                <w:sz w:val="24"/>
                <w:szCs w:val="24"/>
              </w:rPr>
              <w:t xml:space="preserve">was born as a result of the treatment and the full name, sex, date of birth of the </w:t>
            </w:r>
            <w:r w:rsidR="73C9A69A" w:rsidRPr="00F1371B">
              <w:rPr>
                <w:rFonts w:ascii="Arial" w:hAnsi="Arial" w:cs="Arial"/>
                <w:sz w:val="24"/>
                <w:szCs w:val="24"/>
              </w:rPr>
              <w:t>child</w:t>
            </w:r>
            <w:r w:rsidRPr="00F1371B">
              <w:rPr>
                <w:rFonts w:ascii="Arial" w:hAnsi="Arial" w:cs="Arial"/>
                <w:sz w:val="24"/>
                <w:szCs w:val="24"/>
              </w:rPr>
              <w:t xml:space="preserve">; or it knew that no </w:t>
            </w:r>
            <w:r w:rsidR="58378CF2" w:rsidRPr="00F1371B">
              <w:rPr>
                <w:rFonts w:ascii="Arial" w:hAnsi="Arial" w:cs="Arial"/>
                <w:sz w:val="24"/>
                <w:szCs w:val="24"/>
              </w:rPr>
              <w:t xml:space="preserve">children </w:t>
            </w:r>
            <w:r w:rsidRPr="00F1371B">
              <w:rPr>
                <w:rFonts w:ascii="Arial" w:hAnsi="Arial" w:cs="Arial"/>
                <w:sz w:val="24"/>
                <w:szCs w:val="24"/>
              </w:rPr>
              <w:t>w</w:t>
            </w:r>
            <w:r w:rsidR="083B7200" w:rsidRPr="00F1371B">
              <w:rPr>
                <w:rFonts w:ascii="Arial" w:hAnsi="Arial" w:cs="Arial"/>
                <w:sz w:val="24"/>
                <w:szCs w:val="24"/>
              </w:rPr>
              <w:t xml:space="preserve">ere </w:t>
            </w:r>
            <w:r w:rsidRPr="00F1371B">
              <w:rPr>
                <w:rFonts w:ascii="Arial" w:hAnsi="Arial" w:cs="Arial"/>
                <w:sz w:val="24"/>
                <w:szCs w:val="24"/>
              </w:rPr>
              <w:t>born as a result of the treatment</w:t>
            </w:r>
            <w:r w:rsidR="2C094025" w:rsidRPr="00F1371B">
              <w:rPr>
                <w:rFonts w:ascii="Arial" w:hAnsi="Arial" w:cs="Arial"/>
                <w:sz w:val="24"/>
                <w:szCs w:val="24"/>
              </w:rPr>
              <w:t xml:space="preserve"> (s 47(5)</w:t>
            </w:r>
            <w:r w:rsidR="76F71FFC" w:rsidRPr="00F1371B">
              <w:rPr>
                <w:rFonts w:ascii="Arial" w:hAnsi="Arial" w:cs="Arial"/>
                <w:sz w:val="24"/>
                <w:szCs w:val="24"/>
              </w:rPr>
              <w:t>)</w:t>
            </w:r>
            <w:r w:rsidRPr="00F1371B">
              <w:rPr>
                <w:rFonts w:ascii="Arial" w:hAnsi="Arial" w:cs="Arial"/>
                <w:sz w:val="24"/>
                <w:szCs w:val="24"/>
              </w:rPr>
              <w:t>.</w:t>
            </w:r>
          </w:p>
          <w:p w14:paraId="2C92DB2E" w14:textId="4C1EAF63" w:rsidR="3FDA34CA" w:rsidRPr="00F1371B" w:rsidRDefault="3FDA34CA" w:rsidP="47D5677D">
            <w:pPr>
              <w:jc w:val="both"/>
              <w:rPr>
                <w:rFonts w:ascii="Arial" w:hAnsi="Arial" w:cs="Arial"/>
                <w:sz w:val="24"/>
                <w:szCs w:val="24"/>
              </w:rPr>
            </w:pPr>
            <w:r w:rsidRPr="00F1371B">
              <w:rPr>
                <w:rFonts w:ascii="Arial" w:hAnsi="Arial" w:cs="Arial"/>
                <w:sz w:val="24"/>
                <w:szCs w:val="24"/>
              </w:rPr>
              <w:t>T</w:t>
            </w:r>
            <w:r w:rsidR="7F12B817" w:rsidRPr="00F1371B">
              <w:rPr>
                <w:rFonts w:ascii="Arial" w:hAnsi="Arial" w:cs="Arial"/>
                <w:sz w:val="24"/>
                <w:szCs w:val="24"/>
              </w:rPr>
              <w:t xml:space="preserve">he offence under s 47(1) </w:t>
            </w:r>
            <w:r w:rsidR="56B9A479" w:rsidRPr="00F1371B">
              <w:rPr>
                <w:rFonts w:ascii="Arial" w:hAnsi="Arial" w:cs="Arial"/>
                <w:sz w:val="24"/>
                <w:szCs w:val="24"/>
              </w:rPr>
              <w:t xml:space="preserve">which requires ART providers to collect certain information before using a gamete in the provision of ART treatment </w:t>
            </w:r>
            <w:r w:rsidR="4641F56C" w:rsidRPr="00F1371B">
              <w:rPr>
                <w:rFonts w:ascii="Arial" w:hAnsi="Arial" w:cs="Arial"/>
                <w:sz w:val="24"/>
                <w:szCs w:val="24"/>
              </w:rPr>
              <w:t>is</w:t>
            </w:r>
            <w:r w:rsidRPr="00F1371B" w:rsidDel="3FDA34CA">
              <w:rPr>
                <w:rFonts w:ascii="Arial" w:hAnsi="Arial" w:cs="Arial"/>
                <w:sz w:val="24"/>
                <w:szCs w:val="24"/>
              </w:rPr>
              <w:t xml:space="preserve"> </w:t>
            </w:r>
            <w:r w:rsidRPr="00F1371B">
              <w:rPr>
                <w:rFonts w:ascii="Arial" w:hAnsi="Arial" w:cs="Arial"/>
                <w:sz w:val="24"/>
                <w:szCs w:val="24"/>
              </w:rPr>
              <w:t>a strict liability offence.</w:t>
            </w:r>
          </w:p>
          <w:p w14:paraId="1AFE9CC0" w14:textId="77777777" w:rsidR="00A248C1" w:rsidRPr="00F1371B" w:rsidRDefault="00A248C1" w:rsidP="00375699">
            <w:pPr>
              <w:pStyle w:val="Heading7"/>
            </w:pPr>
            <w:r w:rsidRPr="00F1371B">
              <w:t>Reason why the limitation is reasonable</w:t>
            </w:r>
          </w:p>
          <w:p w14:paraId="01626D98" w14:textId="6107A5BA" w:rsidR="00A248C1" w:rsidRPr="00F1371B" w:rsidRDefault="563599B3" w:rsidP="47D5677D">
            <w:pPr>
              <w:jc w:val="both"/>
              <w:rPr>
                <w:rFonts w:ascii="Arial" w:hAnsi="Arial" w:cs="Arial"/>
                <w:sz w:val="24"/>
                <w:szCs w:val="24"/>
              </w:rPr>
            </w:pPr>
            <w:r w:rsidRPr="00F1371B">
              <w:rPr>
                <w:rFonts w:ascii="Arial" w:hAnsi="Arial" w:cs="Arial"/>
                <w:sz w:val="24"/>
                <w:szCs w:val="24"/>
              </w:rPr>
              <w:t xml:space="preserve">In relation to the reverse burden, </w:t>
            </w:r>
            <w:r w:rsidR="35F45299" w:rsidRPr="00F1371B">
              <w:rPr>
                <w:rFonts w:ascii="Arial" w:hAnsi="Arial" w:cs="Arial"/>
                <w:sz w:val="24"/>
                <w:szCs w:val="24"/>
              </w:rPr>
              <w:t>w</w:t>
            </w:r>
            <w:r w:rsidR="43B8A1C8" w:rsidRPr="00F1371B">
              <w:rPr>
                <w:rFonts w:ascii="Arial" w:hAnsi="Arial" w:cs="Arial"/>
                <w:sz w:val="24"/>
                <w:szCs w:val="24"/>
              </w:rPr>
              <w:t xml:space="preserve">hether the ART provider was informed by the person who received ART treatment </w:t>
            </w:r>
            <w:r w:rsidR="5C9898A8" w:rsidRPr="00F1371B">
              <w:rPr>
                <w:rFonts w:ascii="Arial" w:hAnsi="Arial" w:cs="Arial"/>
                <w:sz w:val="24"/>
                <w:szCs w:val="24"/>
              </w:rPr>
              <w:t>i</w:t>
            </w:r>
            <w:r w:rsidR="4C9F97FF" w:rsidRPr="00F1371B">
              <w:rPr>
                <w:rFonts w:ascii="Arial" w:hAnsi="Arial" w:cs="Arial"/>
                <w:sz w:val="24"/>
                <w:szCs w:val="24"/>
              </w:rPr>
              <w:t xml:space="preserve">f children </w:t>
            </w:r>
            <w:r w:rsidR="43B8A1C8" w:rsidRPr="00F1371B">
              <w:rPr>
                <w:rFonts w:ascii="Arial" w:hAnsi="Arial" w:cs="Arial"/>
                <w:sz w:val="24"/>
                <w:szCs w:val="24"/>
              </w:rPr>
              <w:t>were born as a result of the ART treatment will be a matter that the ART provider is uniquely aware of and capable of demonstrating.</w:t>
            </w:r>
          </w:p>
          <w:p w14:paraId="7D358572" w14:textId="3B0629E3" w:rsidR="00A248C1" w:rsidRPr="00F1371B" w:rsidRDefault="01F2759B" w:rsidP="47D5677D">
            <w:pPr>
              <w:jc w:val="both"/>
              <w:rPr>
                <w:rFonts w:ascii="Arial" w:hAnsi="Arial" w:cs="Arial"/>
                <w:sz w:val="24"/>
                <w:szCs w:val="24"/>
              </w:rPr>
            </w:pPr>
            <w:r w:rsidRPr="00F1371B">
              <w:rPr>
                <w:rFonts w:ascii="Arial" w:hAnsi="Arial" w:cs="Arial"/>
                <w:sz w:val="24"/>
                <w:szCs w:val="24"/>
              </w:rPr>
              <w:t>The offence under s 47(1) is</w:t>
            </w:r>
            <w:r w:rsidR="666F2764" w:rsidRPr="00F1371B">
              <w:rPr>
                <w:rFonts w:ascii="Arial" w:hAnsi="Arial" w:cs="Arial"/>
                <w:sz w:val="24"/>
                <w:szCs w:val="24"/>
              </w:rPr>
              <w:t xml:space="preserve"> a strict liability offence. Although ther</w:t>
            </w:r>
            <w:r w:rsidR="4936B141" w:rsidRPr="00F1371B">
              <w:rPr>
                <w:rFonts w:ascii="Arial" w:hAnsi="Arial" w:cs="Arial"/>
                <w:sz w:val="24"/>
                <w:szCs w:val="24"/>
              </w:rPr>
              <w:t>e are ways the offence could be framed to be less restrictive</w:t>
            </w:r>
            <w:r w:rsidR="666F2764" w:rsidRPr="00F1371B">
              <w:rPr>
                <w:rFonts w:ascii="Arial" w:hAnsi="Arial" w:cs="Arial"/>
                <w:sz w:val="24"/>
                <w:szCs w:val="24"/>
              </w:rPr>
              <w:t xml:space="preserve"> on the right to be presumed innocent found in section 22 of the HR Act, </w:t>
            </w:r>
            <w:r w:rsidR="5C404881" w:rsidRPr="00F1371B">
              <w:rPr>
                <w:rFonts w:ascii="Arial" w:hAnsi="Arial" w:cs="Arial"/>
                <w:sz w:val="24"/>
                <w:szCs w:val="24"/>
              </w:rPr>
              <w:t xml:space="preserve">those alternatives </w:t>
            </w:r>
            <w:r w:rsidR="666F2764" w:rsidRPr="00F1371B">
              <w:rPr>
                <w:rFonts w:ascii="Arial" w:hAnsi="Arial" w:cs="Arial"/>
                <w:sz w:val="24"/>
                <w:szCs w:val="24"/>
              </w:rPr>
              <w:t xml:space="preserve">would not serve the legitimate objective of the Bill as effectively. </w:t>
            </w:r>
          </w:p>
          <w:p w14:paraId="23D26FC6" w14:textId="1F86A102" w:rsidR="00A248C1" w:rsidRPr="00F1371B" w:rsidRDefault="40B7D33F" w:rsidP="47D5677D">
            <w:pPr>
              <w:jc w:val="both"/>
              <w:rPr>
                <w:rFonts w:ascii="Arial" w:hAnsi="Arial" w:cs="Arial"/>
                <w:sz w:val="24"/>
                <w:szCs w:val="24"/>
              </w:rPr>
            </w:pPr>
            <w:r w:rsidRPr="00F1371B">
              <w:rPr>
                <w:rFonts w:ascii="Arial" w:hAnsi="Arial" w:cs="Arial"/>
                <w:sz w:val="24"/>
                <w:szCs w:val="24"/>
              </w:rPr>
              <w:t>As with s 46, this section requires the</w:t>
            </w:r>
            <w:r w:rsidR="666F2764" w:rsidRPr="00F1371B">
              <w:rPr>
                <w:rFonts w:ascii="Arial" w:hAnsi="Arial" w:cs="Arial"/>
                <w:sz w:val="24"/>
                <w:szCs w:val="24"/>
              </w:rPr>
              <w:t xml:space="preserve"> ART provider to collect key information which is necessary for the effectiveness of the donor register, and to achieve access to information</w:t>
            </w:r>
            <w:r w:rsidR="296E9D14" w:rsidRPr="00F1371B">
              <w:rPr>
                <w:rFonts w:ascii="Arial" w:hAnsi="Arial" w:cs="Arial"/>
                <w:sz w:val="24"/>
                <w:szCs w:val="24"/>
              </w:rPr>
              <w:t xml:space="preserve"> for mature donor conceived people, and t</w:t>
            </w:r>
            <w:r w:rsidR="6D809541" w:rsidRPr="00F1371B">
              <w:rPr>
                <w:rFonts w:ascii="Arial" w:hAnsi="Arial" w:cs="Arial"/>
                <w:sz w:val="24"/>
                <w:szCs w:val="24"/>
              </w:rPr>
              <w:t>o generally ensure that information is available from the donor register for disclosure under Division 5.4</w:t>
            </w:r>
            <w:r w:rsidR="666F2764" w:rsidRPr="00F1371B">
              <w:rPr>
                <w:rFonts w:ascii="Arial" w:hAnsi="Arial" w:cs="Arial"/>
                <w:sz w:val="24"/>
                <w:szCs w:val="24"/>
              </w:rPr>
              <w:t xml:space="preserve">. Given the highly regulated nature of ART treatment, and the central nature of the collection of information by an ART provider for the operation of the donor register, ART providers can be expected to be clearly aware of their obligations under </w:t>
            </w:r>
            <w:r w:rsidR="089B9F12" w:rsidRPr="00F1371B" w:rsidDel="666F2764">
              <w:rPr>
                <w:rFonts w:ascii="Arial" w:hAnsi="Arial" w:cs="Arial"/>
                <w:sz w:val="24"/>
                <w:szCs w:val="24"/>
              </w:rPr>
              <w:t>s</w:t>
            </w:r>
            <w:r w:rsidR="666F2764" w:rsidRPr="00F1371B">
              <w:rPr>
                <w:rFonts w:ascii="Arial" w:hAnsi="Arial" w:cs="Arial"/>
                <w:sz w:val="24"/>
                <w:szCs w:val="24"/>
              </w:rPr>
              <w:t xml:space="preserve"> </w:t>
            </w:r>
            <w:r w:rsidR="487DA7CE" w:rsidRPr="00F1371B">
              <w:rPr>
                <w:rFonts w:ascii="Arial" w:hAnsi="Arial" w:cs="Arial"/>
                <w:sz w:val="24"/>
                <w:szCs w:val="24"/>
              </w:rPr>
              <w:t>47</w:t>
            </w:r>
            <w:r w:rsidR="666F2764" w:rsidRPr="00F1371B">
              <w:rPr>
                <w:rFonts w:ascii="Arial" w:hAnsi="Arial" w:cs="Arial"/>
                <w:sz w:val="24"/>
                <w:szCs w:val="24"/>
              </w:rPr>
              <w:t xml:space="preserve">.   </w:t>
            </w:r>
          </w:p>
          <w:p w14:paraId="34D03975" w14:textId="5FDFDE1F" w:rsidR="00A248C1" w:rsidRPr="00F1371B" w:rsidRDefault="666F2764" w:rsidP="47D5677D">
            <w:pPr>
              <w:jc w:val="both"/>
              <w:rPr>
                <w:rFonts w:ascii="Arial" w:hAnsi="Arial" w:cs="Arial"/>
                <w:sz w:val="24"/>
                <w:szCs w:val="24"/>
              </w:rPr>
            </w:pPr>
            <w:r w:rsidRPr="00F1371B">
              <w:rPr>
                <w:rFonts w:ascii="Arial" w:hAnsi="Arial" w:cs="Arial"/>
                <w:sz w:val="24"/>
                <w:szCs w:val="24"/>
              </w:rPr>
              <w:t xml:space="preserve">If information is not collected by an ART provider under this section, then the ART provider would not be able to provide mandatory information under s 53, and as a consequence information would not be available to any </w:t>
            </w:r>
            <w:r w:rsidR="00CC438D">
              <w:rPr>
                <w:rFonts w:ascii="Arial" w:hAnsi="Arial" w:cs="Arial"/>
                <w:sz w:val="24"/>
                <w:szCs w:val="24"/>
              </w:rPr>
              <w:t>donor</w:t>
            </w:r>
            <w:r w:rsidR="00CC438D">
              <w:rPr>
                <w:rFonts w:ascii="Arial" w:hAnsi="Arial" w:cs="Arial"/>
                <w:sz w:val="24"/>
                <w:szCs w:val="24"/>
              </w:rPr>
              <w:noBreakHyphen/>
              <w:t>conceived</w:t>
            </w:r>
            <w:r w:rsidRPr="00F1371B">
              <w:rPr>
                <w:rFonts w:ascii="Arial" w:hAnsi="Arial" w:cs="Arial"/>
                <w:sz w:val="24"/>
                <w:szCs w:val="24"/>
              </w:rPr>
              <w:t xml:space="preserve"> child born from the donation, which would undermine the effectiveness of the donor register. It is necessary for this offence to be a strict liability offence to address this risk as this will mean that the defendant’s act alone should dictate the offence, rather than the reasons that the defendant acted in that way</w:t>
            </w:r>
            <w:r w:rsidR="493B676D" w:rsidRPr="00F1371B">
              <w:rPr>
                <w:rFonts w:ascii="Arial" w:hAnsi="Arial" w:cs="Arial"/>
                <w:sz w:val="24"/>
                <w:szCs w:val="24"/>
              </w:rPr>
              <w:t>.</w:t>
            </w:r>
          </w:p>
        </w:tc>
      </w:tr>
      <w:tr w:rsidR="00A248C1" w:rsidRPr="00F1371B" w14:paraId="506266B8" w14:textId="77777777" w:rsidTr="7277AECB">
        <w:trPr>
          <w:trHeight w:val="300"/>
        </w:trPr>
        <w:tc>
          <w:tcPr>
            <w:tcW w:w="2898" w:type="dxa"/>
          </w:tcPr>
          <w:p w14:paraId="5A0114E9" w14:textId="5A5C069F" w:rsidR="1A4DEEBB" w:rsidRPr="00EB659D" w:rsidRDefault="1EE0D19E" w:rsidP="7E2F3B8E">
            <w:pPr>
              <w:rPr>
                <w:rFonts w:ascii="Arial" w:hAnsi="Arial" w:cs="Arial"/>
                <w:sz w:val="24"/>
                <w:szCs w:val="24"/>
              </w:rPr>
            </w:pPr>
            <w:r w:rsidRPr="00EB659D">
              <w:rPr>
                <w:rFonts w:ascii="Arial" w:hAnsi="Arial" w:cs="Arial"/>
                <w:sz w:val="24"/>
                <w:szCs w:val="24"/>
              </w:rPr>
              <w:lastRenderedPageBreak/>
              <w:t>s</w:t>
            </w:r>
            <w:r w:rsidR="2B0DB082" w:rsidRPr="00EB659D">
              <w:rPr>
                <w:rFonts w:ascii="Arial" w:hAnsi="Arial" w:cs="Arial"/>
                <w:sz w:val="24"/>
                <w:szCs w:val="24"/>
              </w:rPr>
              <w:t xml:space="preserve"> </w:t>
            </w:r>
            <w:r w:rsidR="73A1BD59" w:rsidRPr="00EB659D">
              <w:rPr>
                <w:rFonts w:ascii="Arial" w:hAnsi="Arial" w:cs="Arial"/>
                <w:sz w:val="24"/>
                <w:szCs w:val="24"/>
              </w:rPr>
              <w:t>8</w:t>
            </w:r>
            <w:r w:rsidR="2DCD1444" w:rsidRPr="00EB659D">
              <w:rPr>
                <w:rFonts w:ascii="Arial" w:hAnsi="Arial" w:cs="Arial"/>
                <w:sz w:val="24"/>
                <w:szCs w:val="24"/>
              </w:rPr>
              <w:t>8</w:t>
            </w:r>
            <w:r w:rsidR="1A4DEEBB" w:rsidRPr="00EB659D" w:rsidDel="2B0DB082">
              <w:rPr>
                <w:rFonts w:ascii="Arial" w:hAnsi="Arial" w:cs="Arial"/>
                <w:sz w:val="24"/>
                <w:szCs w:val="24"/>
              </w:rPr>
              <w:t xml:space="preserve"> </w:t>
            </w:r>
            <w:r w:rsidR="57B0B033" w:rsidRPr="00EB659D">
              <w:rPr>
                <w:rFonts w:ascii="Arial" w:hAnsi="Arial" w:cs="Arial"/>
                <w:sz w:val="24"/>
                <w:szCs w:val="24"/>
              </w:rPr>
              <w:t xml:space="preserve">Direction </w:t>
            </w:r>
            <w:r w:rsidR="2B0DB082" w:rsidRPr="00EB659D">
              <w:rPr>
                <w:rFonts w:ascii="Arial" w:hAnsi="Arial" w:cs="Arial"/>
                <w:sz w:val="24"/>
                <w:szCs w:val="24"/>
              </w:rPr>
              <w:t xml:space="preserve">to provide information about potential notice recipients  </w:t>
            </w:r>
          </w:p>
          <w:p w14:paraId="2F202EAE" w14:textId="3E9E5676" w:rsidR="00A248C1" w:rsidRPr="00375699" w:rsidRDefault="1A4DEEBB" w:rsidP="00375699">
            <w:pPr>
              <w:spacing w:after="0"/>
              <w:rPr>
                <w:rFonts w:ascii="Arial" w:eastAsia="Arial" w:hAnsi="Arial" w:cs="Arial"/>
                <w:i/>
                <w:iCs/>
                <w:sz w:val="24"/>
                <w:szCs w:val="24"/>
              </w:rPr>
            </w:pPr>
            <w:r w:rsidRPr="00F1371B">
              <w:rPr>
                <w:rFonts w:ascii="Arial" w:eastAsia="Arial" w:hAnsi="Arial" w:cs="Arial"/>
                <w:i/>
                <w:iCs/>
                <w:sz w:val="24"/>
                <w:szCs w:val="24"/>
              </w:rPr>
              <w:t xml:space="preserve">Provides for a requirement for a company to provide information to support a prohibition or improvement order.  </w:t>
            </w:r>
          </w:p>
        </w:tc>
        <w:tc>
          <w:tcPr>
            <w:tcW w:w="6118" w:type="dxa"/>
          </w:tcPr>
          <w:p w14:paraId="00AB9471" w14:textId="77777777" w:rsidR="00A248C1" w:rsidRPr="00F1371B" w:rsidRDefault="00A248C1" w:rsidP="00375699">
            <w:pPr>
              <w:pStyle w:val="Heading7"/>
            </w:pPr>
            <w:r w:rsidRPr="00F1371B">
              <w:t>Reverse burden relates to the following factor</w:t>
            </w:r>
          </w:p>
          <w:p w14:paraId="516A749D"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 xml:space="preserve">An accused ART provider has the evidential burden to prove that it had a reasonable excuse for contravening the direction. </w:t>
            </w:r>
          </w:p>
          <w:p w14:paraId="7C088266" w14:textId="77777777" w:rsidR="00A248C1" w:rsidRPr="00F1371B" w:rsidRDefault="00A248C1" w:rsidP="00375699">
            <w:pPr>
              <w:pStyle w:val="Heading7"/>
            </w:pPr>
            <w:r w:rsidRPr="00F1371B">
              <w:t>Reason why the limitation is reasonable</w:t>
            </w:r>
          </w:p>
          <w:p w14:paraId="6D7F86C7" w14:textId="29CB2FD4" w:rsidR="00A248C1" w:rsidRPr="00F1371B" w:rsidRDefault="089B9F12" w:rsidP="6AFD18BB">
            <w:pPr>
              <w:jc w:val="both"/>
              <w:rPr>
                <w:rFonts w:ascii="Arial" w:hAnsi="Arial" w:cs="Arial"/>
                <w:sz w:val="24"/>
                <w:szCs w:val="24"/>
              </w:rPr>
            </w:pPr>
            <w:r w:rsidRPr="00F1371B">
              <w:rPr>
                <w:rFonts w:ascii="Arial" w:hAnsi="Arial" w:cs="Arial"/>
                <w:sz w:val="24"/>
                <w:szCs w:val="24"/>
              </w:rPr>
              <w:t>Whether or not the ART provider has a reasonable excuse for contravening a direction to provide information will be a matter the defendant is best placed to provide any evidential proof</w:t>
            </w:r>
            <w:r w:rsidR="709A6650" w:rsidRPr="00F1371B">
              <w:rPr>
                <w:rFonts w:ascii="Arial" w:hAnsi="Arial" w:cs="Arial"/>
                <w:sz w:val="24"/>
                <w:szCs w:val="24"/>
              </w:rPr>
              <w:t xml:space="preserve"> for</w:t>
            </w:r>
            <w:r w:rsidRPr="00F1371B">
              <w:rPr>
                <w:rFonts w:ascii="Arial" w:hAnsi="Arial" w:cs="Arial"/>
                <w:sz w:val="24"/>
                <w:szCs w:val="24"/>
              </w:rPr>
              <w:t>. It is further noted that this offence applies specifically to corporations, so the engagement with rights of individual</w:t>
            </w:r>
            <w:r w:rsidR="6381C7AA" w:rsidRPr="00F1371B">
              <w:rPr>
                <w:rFonts w:ascii="Arial" w:hAnsi="Arial" w:cs="Arial"/>
                <w:sz w:val="24"/>
                <w:szCs w:val="24"/>
              </w:rPr>
              <w:t>s</w:t>
            </w:r>
            <w:r w:rsidRPr="00F1371B">
              <w:rPr>
                <w:rFonts w:ascii="Arial" w:hAnsi="Arial" w:cs="Arial"/>
                <w:sz w:val="24"/>
                <w:szCs w:val="24"/>
              </w:rPr>
              <w:t xml:space="preserve"> </w:t>
            </w:r>
            <w:bookmarkStart w:id="69" w:name="_Int_KwRYR7DL"/>
            <w:r w:rsidRPr="00F1371B">
              <w:rPr>
                <w:rFonts w:ascii="Arial" w:hAnsi="Arial" w:cs="Arial"/>
                <w:sz w:val="24"/>
                <w:szCs w:val="24"/>
              </w:rPr>
              <w:t>are</w:t>
            </w:r>
            <w:bookmarkEnd w:id="69"/>
            <w:r w:rsidRPr="00F1371B">
              <w:rPr>
                <w:rFonts w:ascii="Arial" w:hAnsi="Arial" w:cs="Arial"/>
                <w:sz w:val="24"/>
                <w:szCs w:val="24"/>
              </w:rPr>
              <w:t xml:space="preserve"> limited. </w:t>
            </w:r>
          </w:p>
        </w:tc>
      </w:tr>
      <w:tr w:rsidR="00A248C1" w:rsidRPr="00F1371B" w14:paraId="5BC670B9" w14:textId="77777777" w:rsidTr="7277AECB">
        <w:trPr>
          <w:trHeight w:val="300"/>
        </w:trPr>
        <w:tc>
          <w:tcPr>
            <w:tcW w:w="2898" w:type="dxa"/>
          </w:tcPr>
          <w:p w14:paraId="6A0B865F" w14:textId="31CCB461" w:rsidR="00A248C1" w:rsidRPr="00EB659D" w:rsidRDefault="711EF36D" w:rsidP="7E2F3B8E">
            <w:pPr>
              <w:rPr>
                <w:rFonts w:ascii="Arial" w:eastAsia="Arial" w:hAnsi="Arial" w:cs="Arial"/>
                <w:color w:val="000000" w:themeColor="text1"/>
                <w:sz w:val="24"/>
                <w:szCs w:val="24"/>
                <w:lang w:eastAsia="en-US"/>
              </w:rPr>
            </w:pPr>
            <w:r w:rsidRPr="00EB659D">
              <w:rPr>
                <w:rFonts w:ascii="Arial" w:eastAsia="Arial" w:hAnsi="Arial" w:cs="Arial"/>
                <w:color w:val="000000" w:themeColor="text1"/>
                <w:sz w:val="24"/>
                <w:szCs w:val="24"/>
                <w:lang w:eastAsia="en-US"/>
              </w:rPr>
              <w:t>s</w:t>
            </w:r>
            <w:r w:rsidR="14A5C5FB" w:rsidRPr="00EB659D">
              <w:rPr>
                <w:rFonts w:ascii="Arial" w:eastAsia="Arial" w:hAnsi="Arial" w:cs="Arial"/>
                <w:color w:val="000000" w:themeColor="text1"/>
                <w:sz w:val="24"/>
                <w:szCs w:val="24"/>
                <w:lang w:eastAsia="en-US"/>
              </w:rPr>
              <w:t xml:space="preserve"> </w:t>
            </w:r>
            <w:r w:rsidR="6D0FF255" w:rsidRPr="00EB659D">
              <w:rPr>
                <w:rFonts w:ascii="Arial" w:eastAsia="Arial" w:hAnsi="Arial" w:cs="Arial"/>
                <w:color w:val="000000" w:themeColor="text1"/>
                <w:sz w:val="24"/>
                <w:szCs w:val="24"/>
                <w:lang w:eastAsia="en-US"/>
              </w:rPr>
              <w:t>9</w:t>
            </w:r>
            <w:r w:rsidR="572F257B" w:rsidRPr="00EB659D">
              <w:rPr>
                <w:rFonts w:ascii="Arial" w:eastAsia="Arial" w:hAnsi="Arial" w:cs="Arial"/>
                <w:color w:val="000000" w:themeColor="text1"/>
                <w:sz w:val="24"/>
                <w:szCs w:val="24"/>
                <w:lang w:eastAsia="en-US"/>
              </w:rPr>
              <w:t>1</w:t>
            </w:r>
            <w:r w:rsidR="14A5C5FB" w:rsidRPr="00EB659D">
              <w:rPr>
                <w:rFonts w:ascii="Arial" w:eastAsia="Arial" w:hAnsi="Arial" w:cs="Arial"/>
                <w:color w:val="000000" w:themeColor="text1"/>
                <w:sz w:val="24"/>
                <w:szCs w:val="24"/>
                <w:lang w:eastAsia="en-US"/>
              </w:rPr>
              <w:t xml:space="preserve"> Identity cards</w:t>
            </w:r>
          </w:p>
          <w:p w14:paraId="572EC912"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t>Provides for enforcement of the Bill where an authorised person fails to return their identity card.</w:t>
            </w:r>
          </w:p>
          <w:p w14:paraId="38E49A38" w14:textId="77777777" w:rsidR="00A248C1" w:rsidRPr="00F1371B" w:rsidRDefault="00A248C1" w:rsidP="7E2F3B8E">
            <w:pPr>
              <w:rPr>
                <w:rFonts w:ascii="Arial" w:hAnsi="Arial" w:cs="Arial"/>
                <w:i/>
                <w:iCs/>
                <w:sz w:val="24"/>
                <w:szCs w:val="24"/>
              </w:rPr>
            </w:pPr>
          </w:p>
        </w:tc>
        <w:tc>
          <w:tcPr>
            <w:tcW w:w="6118" w:type="dxa"/>
          </w:tcPr>
          <w:p w14:paraId="34FD38A7" w14:textId="77777777" w:rsidR="00A248C1" w:rsidRPr="00F1371B" w:rsidRDefault="00A248C1" w:rsidP="00375699">
            <w:pPr>
              <w:pStyle w:val="Heading7"/>
            </w:pPr>
            <w:r w:rsidRPr="00F1371B">
              <w:t>Limitation of section 22 rights</w:t>
            </w:r>
          </w:p>
          <w:p w14:paraId="71731E21"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An accused person has the evidential burden to prove that their identity card was lost or stolen or destroyed by someone else.</w:t>
            </w:r>
          </w:p>
          <w:p w14:paraId="6857D26B"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 xml:space="preserve">This offence is also a strict liability offence. </w:t>
            </w:r>
          </w:p>
          <w:p w14:paraId="0C304B96" w14:textId="77777777" w:rsidR="00A248C1" w:rsidRPr="00F1371B" w:rsidRDefault="00A248C1" w:rsidP="00375699">
            <w:pPr>
              <w:pStyle w:val="Heading7"/>
            </w:pPr>
            <w:r w:rsidRPr="00F1371B">
              <w:t>Reason why the limitation is reasonable</w:t>
            </w:r>
          </w:p>
          <w:p w14:paraId="303B4929" w14:textId="4D323F47" w:rsidR="00A248C1" w:rsidRPr="00F1371B" w:rsidRDefault="43B8A1C8" w:rsidP="20835AD3">
            <w:pPr>
              <w:jc w:val="both"/>
              <w:rPr>
                <w:rFonts w:ascii="Arial" w:hAnsi="Arial" w:cs="Arial"/>
                <w:sz w:val="24"/>
                <w:szCs w:val="24"/>
              </w:rPr>
            </w:pPr>
            <w:r w:rsidRPr="00F1371B">
              <w:rPr>
                <w:rFonts w:ascii="Arial" w:hAnsi="Arial" w:cs="Arial"/>
                <w:sz w:val="24"/>
                <w:szCs w:val="24"/>
              </w:rPr>
              <w:t xml:space="preserve">The accused person will be uniquely aware of, and able to provide evidential proof in relation to whether their identity card was lost or stolen. In relation to the offence being a strict liability offence, as an authorised person under </w:t>
            </w:r>
            <w:r w:rsidRPr="00F1371B">
              <w:rPr>
                <w:rFonts w:ascii="Arial" w:hAnsi="Arial" w:cs="Arial"/>
                <w:sz w:val="24"/>
                <w:szCs w:val="24"/>
                <w:shd w:val="clear" w:color="auto" w:fill="E6E6E6"/>
              </w:rPr>
              <w:t xml:space="preserve">s </w:t>
            </w:r>
            <w:r w:rsidR="0809F9C9" w:rsidRPr="00F1371B">
              <w:rPr>
                <w:rFonts w:ascii="Arial" w:hAnsi="Arial" w:cs="Arial"/>
                <w:sz w:val="24"/>
                <w:szCs w:val="24"/>
              </w:rPr>
              <w:t>89</w:t>
            </w:r>
            <w:r w:rsidRPr="00F1371B">
              <w:rPr>
                <w:rFonts w:ascii="Arial" w:hAnsi="Arial" w:cs="Arial"/>
                <w:sz w:val="24"/>
                <w:szCs w:val="24"/>
              </w:rPr>
              <w:t xml:space="preserve">, the accused person will know, or ought to know, their legal obligation to return their identity card. </w:t>
            </w:r>
          </w:p>
          <w:p w14:paraId="038B3B38" w14:textId="5D2B0252" w:rsidR="00A248C1" w:rsidRPr="00F1371B" w:rsidRDefault="77F75846" w:rsidP="20835AD3">
            <w:pPr>
              <w:spacing w:after="120"/>
              <w:jc w:val="both"/>
              <w:rPr>
                <w:rFonts w:ascii="Arial" w:eastAsia="Arial" w:hAnsi="Arial" w:cs="Arial"/>
                <w:color w:val="000000" w:themeColor="text1"/>
                <w:sz w:val="24"/>
                <w:szCs w:val="24"/>
              </w:rPr>
            </w:pPr>
            <w:r w:rsidRPr="00F1371B">
              <w:rPr>
                <w:rFonts w:ascii="Arial" w:eastAsia="Arial" w:hAnsi="Arial" w:cs="Arial"/>
                <w:sz w:val="24"/>
                <w:szCs w:val="24"/>
              </w:rPr>
              <w:t xml:space="preserve">Regarding identity cards, identification of authorised people is critical to the safeguards in the Bill in respect of the enforcement functions, such as exercise of warrants, entry to premises and seizing property. Accordingly, there is a high risk of harm to the community should </w:t>
            </w:r>
            <w:r w:rsidR="1B85F7DF" w:rsidRPr="00F1371B">
              <w:rPr>
                <w:rFonts w:ascii="Arial" w:eastAsia="Arial" w:hAnsi="Arial" w:cs="Arial"/>
                <w:sz w:val="24"/>
                <w:szCs w:val="24"/>
              </w:rPr>
              <w:t>an</w:t>
            </w:r>
            <w:r w:rsidRPr="00F1371B">
              <w:rPr>
                <w:rFonts w:ascii="Arial" w:eastAsia="Arial" w:hAnsi="Arial" w:cs="Arial"/>
                <w:sz w:val="24"/>
                <w:szCs w:val="24"/>
              </w:rPr>
              <w:t xml:space="preserve"> identification card be used to gain entry to premises or information, by a person fraudulently acting as an authorised person under the </w:t>
            </w:r>
            <w:r w:rsidR="6B78F039" w:rsidRPr="00F1371B">
              <w:rPr>
                <w:rFonts w:ascii="Arial" w:eastAsia="Arial" w:hAnsi="Arial" w:cs="Arial"/>
                <w:sz w:val="24"/>
                <w:szCs w:val="24"/>
              </w:rPr>
              <w:t>Bill</w:t>
            </w:r>
            <w:r w:rsidRPr="00F1371B">
              <w:rPr>
                <w:rFonts w:ascii="Arial" w:eastAsia="Arial" w:hAnsi="Arial" w:cs="Arial"/>
                <w:sz w:val="24"/>
                <w:szCs w:val="24"/>
              </w:rPr>
              <w:t>. The strict liability offence in relation to return of identity cards is necessary in order to manage this risk.</w:t>
            </w:r>
          </w:p>
          <w:p w14:paraId="33D05E82" w14:textId="65D4ED4A" w:rsidR="00A248C1" w:rsidRPr="00F1371B" w:rsidRDefault="77F75846" w:rsidP="6AFD18BB">
            <w:pPr>
              <w:jc w:val="both"/>
              <w:rPr>
                <w:rFonts w:ascii="Arial" w:hAnsi="Arial" w:cs="Arial"/>
                <w:sz w:val="24"/>
                <w:szCs w:val="24"/>
              </w:rPr>
            </w:pPr>
            <w:r w:rsidRPr="00F1371B">
              <w:rPr>
                <w:rFonts w:ascii="Arial" w:hAnsi="Arial" w:cs="Arial"/>
                <w:sz w:val="24"/>
                <w:szCs w:val="24"/>
              </w:rPr>
              <w:t xml:space="preserve">Given the importance of the security of identity cards, a less restrictive approach would not adequately protect the community from this risk. </w:t>
            </w:r>
          </w:p>
        </w:tc>
      </w:tr>
      <w:tr w:rsidR="00A248C1" w:rsidRPr="00F1371B" w14:paraId="62194A71" w14:textId="77777777" w:rsidTr="7277AECB">
        <w:trPr>
          <w:trHeight w:val="300"/>
        </w:trPr>
        <w:tc>
          <w:tcPr>
            <w:tcW w:w="2898" w:type="dxa"/>
          </w:tcPr>
          <w:p w14:paraId="66DF5EB1" w14:textId="7080AD1D" w:rsidR="00A248C1" w:rsidRPr="00F1371B" w:rsidRDefault="30C2EDAB" w:rsidP="7E2F3B8E">
            <w:pPr>
              <w:rPr>
                <w:rFonts w:ascii="Arial" w:hAnsi="Arial" w:cs="Arial"/>
                <w:sz w:val="24"/>
                <w:szCs w:val="24"/>
              </w:rPr>
            </w:pPr>
            <w:r w:rsidRPr="00F1371B">
              <w:rPr>
                <w:rFonts w:ascii="Arial" w:hAnsi="Arial" w:cs="Arial"/>
                <w:sz w:val="24"/>
                <w:szCs w:val="24"/>
                <w:shd w:val="clear" w:color="auto" w:fill="E6E6E6"/>
              </w:rPr>
              <w:t>s</w:t>
            </w:r>
            <w:r w:rsidR="14A5C5FB" w:rsidRPr="00F1371B">
              <w:rPr>
                <w:rFonts w:ascii="Arial" w:hAnsi="Arial" w:cs="Arial"/>
                <w:sz w:val="24"/>
                <w:szCs w:val="24"/>
                <w:shd w:val="clear" w:color="auto" w:fill="E6E6E6"/>
              </w:rPr>
              <w:t xml:space="preserve"> 9</w:t>
            </w:r>
            <w:r w:rsidR="3A1D16C4" w:rsidRPr="00F1371B">
              <w:rPr>
                <w:rFonts w:ascii="Arial" w:hAnsi="Arial" w:cs="Arial"/>
                <w:sz w:val="24"/>
                <w:szCs w:val="24"/>
              </w:rPr>
              <w:t>4</w:t>
            </w:r>
            <w:r w:rsidR="14A5C5FB" w:rsidRPr="00F1371B">
              <w:rPr>
                <w:rFonts w:ascii="Arial" w:hAnsi="Arial" w:cs="Arial"/>
                <w:sz w:val="24"/>
                <w:szCs w:val="24"/>
              </w:rPr>
              <w:t xml:space="preserve"> Direction to give information.</w:t>
            </w:r>
          </w:p>
          <w:p w14:paraId="2240A550"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lastRenderedPageBreak/>
              <w:t>Provides for enforcement of the Bill where a person fails to take reasonable steps to comply with a requirement to give information or provide a document.</w:t>
            </w:r>
          </w:p>
          <w:p w14:paraId="2512AEF4" w14:textId="77777777" w:rsidR="00A248C1" w:rsidRPr="00F1371B" w:rsidRDefault="00A248C1" w:rsidP="7E2F3B8E">
            <w:pPr>
              <w:rPr>
                <w:rFonts w:ascii="Arial" w:hAnsi="Arial" w:cs="Arial"/>
                <w:sz w:val="24"/>
                <w:szCs w:val="24"/>
              </w:rPr>
            </w:pPr>
          </w:p>
          <w:p w14:paraId="58CE85A7" w14:textId="77777777" w:rsidR="00A248C1" w:rsidRPr="00F1371B" w:rsidRDefault="00A248C1" w:rsidP="7E2F3B8E">
            <w:pPr>
              <w:rPr>
                <w:rFonts w:ascii="Arial" w:hAnsi="Arial" w:cs="Arial"/>
                <w:sz w:val="24"/>
                <w:szCs w:val="24"/>
              </w:rPr>
            </w:pPr>
          </w:p>
        </w:tc>
        <w:tc>
          <w:tcPr>
            <w:tcW w:w="6118" w:type="dxa"/>
          </w:tcPr>
          <w:p w14:paraId="05EA4EA8" w14:textId="77777777" w:rsidR="00A248C1" w:rsidRPr="00F1371B" w:rsidRDefault="59C1F272" w:rsidP="002C7BAA">
            <w:pPr>
              <w:pStyle w:val="Heading7"/>
            </w:pPr>
            <w:r w:rsidRPr="00F1371B">
              <w:lastRenderedPageBreak/>
              <w:t>Reverse burden relates to the following factor</w:t>
            </w:r>
          </w:p>
          <w:p w14:paraId="08D84798" w14:textId="1DEEC80D"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An accused person has the evidential burden to prove that the authorised person did not comply with </w:t>
            </w:r>
            <w:r w:rsidRPr="00F1371B">
              <w:rPr>
                <w:rFonts w:ascii="Arial" w:hAnsi="Arial" w:cs="Arial"/>
                <w:sz w:val="24"/>
                <w:szCs w:val="24"/>
                <w:shd w:val="clear" w:color="auto" w:fill="E6E6E6"/>
              </w:rPr>
              <w:t xml:space="preserve">s </w:t>
            </w:r>
            <w:r w:rsidR="34469B79" w:rsidRPr="00F1371B">
              <w:rPr>
                <w:rFonts w:ascii="Arial" w:hAnsi="Arial" w:cs="Arial"/>
                <w:sz w:val="24"/>
                <w:szCs w:val="24"/>
                <w:shd w:val="clear" w:color="auto" w:fill="E6E6E6"/>
              </w:rPr>
              <w:t>9</w:t>
            </w:r>
            <w:r w:rsidR="432D261E" w:rsidRPr="00F1371B">
              <w:rPr>
                <w:rFonts w:ascii="Arial" w:hAnsi="Arial" w:cs="Arial"/>
                <w:sz w:val="24"/>
                <w:szCs w:val="24"/>
              </w:rPr>
              <w:t>2</w:t>
            </w:r>
            <w:r w:rsidRPr="00F1371B">
              <w:rPr>
                <w:rFonts w:ascii="Arial" w:hAnsi="Arial" w:cs="Arial"/>
                <w:sz w:val="24"/>
                <w:szCs w:val="24"/>
              </w:rPr>
              <w:t xml:space="preserve"> (Requirements before certain powers can be exercised) </w:t>
            </w:r>
            <w:r w:rsidRPr="00F1371B">
              <w:rPr>
                <w:rFonts w:ascii="Arial" w:hAnsi="Arial" w:cs="Arial"/>
                <w:sz w:val="24"/>
                <w:szCs w:val="24"/>
              </w:rPr>
              <w:lastRenderedPageBreak/>
              <w:t xml:space="preserve">and did not explain the effect of </w:t>
            </w:r>
            <w:r w:rsidRPr="00F1371B">
              <w:rPr>
                <w:rFonts w:ascii="Arial" w:hAnsi="Arial" w:cs="Arial"/>
                <w:sz w:val="24"/>
                <w:szCs w:val="24"/>
                <w:shd w:val="clear" w:color="auto" w:fill="E6E6E6"/>
              </w:rPr>
              <w:t xml:space="preserve">s </w:t>
            </w:r>
            <w:r w:rsidR="2709872E" w:rsidRPr="00F1371B">
              <w:rPr>
                <w:rFonts w:ascii="Arial" w:hAnsi="Arial" w:cs="Arial"/>
                <w:sz w:val="24"/>
                <w:szCs w:val="24"/>
                <w:shd w:val="clear" w:color="auto" w:fill="E6E6E6"/>
              </w:rPr>
              <w:t>9</w:t>
            </w:r>
            <w:r w:rsidR="7ADE327F" w:rsidRPr="00F1371B">
              <w:rPr>
                <w:rFonts w:ascii="Arial" w:hAnsi="Arial" w:cs="Arial"/>
                <w:sz w:val="24"/>
                <w:szCs w:val="24"/>
              </w:rPr>
              <w:t>3</w:t>
            </w:r>
            <w:r w:rsidRPr="00F1371B">
              <w:rPr>
                <w:rFonts w:ascii="Arial" w:hAnsi="Arial" w:cs="Arial"/>
                <w:sz w:val="24"/>
                <w:szCs w:val="24"/>
              </w:rPr>
              <w:t xml:space="preserve"> (Privilege against self-incrimination does not apply).</w:t>
            </w:r>
          </w:p>
          <w:p w14:paraId="6C3F4D69" w14:textId="77777777" w:rsidR="00A248C1" w:rsidRPr="00F1371B" w:rsidRDefault="59C1F272" w:rsidP="002C7BAA">
            <w:pPr>
              <w:pStyle w:val="Heading7"/>
            </w:pPr>
            <w:r w:rsidRPr="00F1371B">
              <w:t>Reason why the limitation is reasonable</w:t>
            </w:r>
          </w:p>
          <w:p w14:paraId="5389A204" w14:textId="079AA608" w:rsidR="00A248C1" w:rsidRPr="00F1371B" w:rsidRDefault="43B8A1C8" w:rsidP="7277AECB">
            <w:pPr>
              <w:jc w:val="both"/>
              <w:rPr>
                <w:rFonts w:ascii="Arial" w:hAnsi="Arial" w:cs="Arial"/>
                <w:i/>
                <w:iCs/>
                <w:sz w:val="24"/>
                <w:szCs w:val="24"/>
              </w:rPr>
            </w:pPr>
            <w:r w:rsidRPr="00F1371B">
              <w:rPr>
                <w:rFonts w:ascii="Arial" w:hAnsi="Arial" w:cs="Arial"/>
                <w:sz w:val="24"/>
                <w:szCs w:val="24"/>
              </w:rPr>
              <w:t xml:space="preserve">This offence is an important feature of the investigation of breaches by ART providers of their obligations under the </w:t>
            </w:r>
            <w:r w:rsidR="70CA0FBF" w:rsidRPr="00F1371B">
              <w:rPr>
                <w:rFonts w:ascii="Arial" w:hAnsi="Arial" w:cs="Arial"/>
                <w:sz w:val="24"/>
                <w:szCs w:val="24"/>
              </w:rPr>
              <w:t>Bill</w:t>
            </w:r>
            <w:r w:rsidRPr="00F1371B">
              <w:rPr>
                <w:rFonts w:ascii="Arial" w:hAnsi="Arial" w:cs="Arial"/>
                <w:sz w:val="24"/>
                <w:szCs w:val="24"/>
              </w:rPr>
              <w:t xml:space="preserve">, and therefore necessary for the effective enforcement of the regulatory regime. Given the nature of this offence, it would not be reasonable to expect the prosecution to demonstrate for each contravention of the offence that the </w:t>
            </w:r>
            <w:r w:rsidR="4862B61A" w:rsidRPr="00F1371B">
              <w:rPr>
                <w:rFonts w:ascii="Arial" w:hAnsi="Arial" w:cs="Arial"/>
                <w:sz w:val="24"/>
                <w:szCs w:val="24"/>
              </w:rPr>
              <w:t xml:space="preserve">authorised </w:t>
            </w:r>
            <w:r w:rsidRPr="00F1371B">
              <w:rPr>
                <w:rFonts w:ascii="Arial" w:hAnsi="Arial" w:cs="Arial"/>
                <w:sz w:val="24"/>
                <w:szCs w:val="24"/>
              </w:rPr>
              <w:t xml:space="preserve">person complied with each of the requirements in </w:t>
            </w:r>
            <w:r w:rsidRPr="00F1371B">
              <w:rPr>
                <w:rFonts w:ascii="Arial" w:hAnsi="Arial" w:cs="Arial"/>
                <w:sz w:val="24"/>
                <w:szCs w:val="24"/>
                <w:shd w:val="clear" w:color="auto" w:fill="E6E6E6"/>
              </w:rPr>
              <w:t xml:space="preserve">s </w:t>
            </w:r>
            <w:r w:rsidR="2339AE26" w:rsidRPr="00F1371B">
              <w:rPr>
                <w:rFonts w:ascii="Arial" w:hAnsi="Arial" w:cs="Arial"/>
                <w:sz w:val="24"/>
                <w:szCs w:val="24"/>
                <w:shd w:val="clear" w:color="auto" w:fill="E6E6E6"/>
              </w:rPr>
              <w:t>9</w:t>
            </w:r>
            <w:r w:rsidR="03C447B8" w:rsidRPr="00F1371B">
              <w:rPr>
                <w:rFonts w:ascii="Arial" w:hAnsi="Arial" w:cs="Arial"/>
                <w:sz w:val="24"/>
                <w:szCs w:val="24"/>
              </w:rPr>
              <w:t>2</w:t>
            </w:r>
            <w:r w:rsidR="39BB5F11" w:rsidRPr="00F1371B">
              <w:rPr>
                <w:rFonts w:ascii="Arial" w:hAnsi="Arial" w:cs="Arial"/>
                <w:sz w:val="24"/>
                <w:szCs w:val="24"/>
              </w:rPr>
              <w:t xml:space="preserve"> </w:t>
            </w:r>
            <w:r w:rsidRPr="00F1371B">
              <w:rPr>
                <w:rFonts w:ascii="Arial" w:hAnsi="Arial" w:cs="Arial"/>
                <w:sz w:val="24"/>
                <w:szCs w:val="24"/>
              </w:rPr>
              <w:t xml:space="preserve">and explained the effect of </w:t>
            </w:r>
            <w:r w:rsidRPr="00F1371B">
              <w:rPr>
                <w:rFonts w:ascii="Arial" w:hAnsi="Arial" w:cs="Arial"/>
                <w:sz w:val="24"/>
                <w:szCs w:val="24"/>
                <w:shd w:val="clear" w:color="auto" w:fill="E6E6E6"/>
              </w:rPr>
              <w:t xml:space="preserve">s </w:t>
            </w:r>
            <w:r w:rsidR="2B85611F" w:rsidRPr="00F1371B">
              <w:rPr>
                <w:rFonts w:ascii="Arial" w:hAnsi="Arial" w:cs="Arial"/>
                <w:sz w:val="24"/>
                <w:szCs w:val="24"/>
                <w:shd w:val="clear" w:color="auto" w:fill="E6E6E6"/>
              </w:rPr>
              <w:t>9</w:t>
            </w:r>
            <w:r w:rsidR="33830CB3" w:rsidRPr="00F1371B">
              <w:rPr>
                <w:rFonts w:ascii="Arial" w:hAnsi="Arial" w:cs="Arial"/>
                <w:sz w:val="24"/>
                <w:szCs w:val="24"/>
              </w:rPr>
              <w:t>3</w:t>
            </w:r>
            <w:r w:rsidRPr="00F1371B">
              <w:rPr>
                <w:rFonts w:ascii="Arial" w:hAnsi="Arial" w:cs="Arial"/>
                <w:sz w:val="24"/>
                <w:szCs w:val="24"/>
              </w:rPr>
              <w:t xml:space="preserve">. The defendant is better placed to provide evidence that one of those requirements was not met. </w:t>
            </w:r>
          </w:p>
        </w:tc>
      </w:tr>
      <w:tr w:rsidR="00A248C1" w:rsidRPr="00F1371B" w14:paraId="6BF68422" w14:textId="77777777" w:rsidTr="7277AECB">
        <w:trPr>
          <w:trHeight w:val="300"/>
        </w:trPr>
        <w:tc>
          <w:tcPr>
            <w:tcW w:w="2898" w:type="dxa"/>
          </w:tcPr>
          <w:p w14:paraId="7F49CCD4" w14:textId="436F620E" w:rsidR="00A248C1" w:rsidRPr="00F1371B" w:rsidRDefault="329D7531" w:rsidP="7E2F3B8E">
            <w:pPr>
              <w:rPr>
                <w:rFonts w:ascii="Arial" w:hAnsi="Arial" w:cs="Arial"/>
                <w:sz w:val="24"/>
                <w:szCs w:val="24"/>
              </w:rPr>
            </w:pPr>
            <w:r w:rsidRPr="00F1371B">
              <w:rPr>
                <w:rFonts w:ascii="Arial" w:hAnsi="Arial" w:cs="Arial"/>
                <w:sz w:val="24"/>
                <w:szCs w:val="24"/>
                <w:shd w:val="clear" w:color="auto" w:fill="E6E6E6"/>
              </w:rPr>
              <w:lastRenderedPageBreak/>
              <w:t>s</w:t>
            </w:r>
            <w:r w:rsidR="14A5C5FB" w:rsidRPr="00F1371B">
              <w:rPr>
                <w:rFonts w:ascii="Arial" w:hAnsi="Arial" w:cs="Arial"/>
                <w:sz w:val="24"/>
                <w:szCs w:val="24"/>
                <w:shd w:val="clear" w:color="auto" w:fill="E6E6E6"/>
              </w:rPr>
              <w:t xml:space="preserve"> 9</w:t>
            </w:r>
            <w:r w:rsidR="07E62D92" w:rsidRPr="00F1371B">
              <w:rPr>
                <w:rFonts w:ascii="Arial" w:hAnsi="Arial" w:cs="Arial"/>
                <w:sz w:val="24"/>
                <w:szCs w:val="24"/>
              </w:rPr>
              <w:t>5</w:t>
            </w:r>
            <w:r w:rsidR="14A5C5FB" w:rsidRPr="00F1371B">
              <w:rPr>
                <w:rFonts w:ascii="Arial" w:hAnsi="Arial" w:cs="Arial"/>
                <w:sz w:val="24"/>
                <w:szCs w:val="24"/>
              </w:rPr>
              <w:t xml:space="preserve"> Direction to give name and address</w:t>
            </w:r>
          </w:p>
          <w:p w14:paraId="4D43E3EA" w14:textId="77777777" w:rsidR="00A248C1" w:rsidRPr="00F1371B" w:rsidRDefault="59C1F272" w:rsidP="7E2F3B8E">
            <w:pPr>
              <w:rPr>
                <w:rFonts w:ascii="Arial" w:hAnsi="Arial" w:cs="Arial"/>
                <w:i/>
                <w:iCs/>
                <w:sz w:val="24"/>
                <w:szCs w:val="24"/>
              </w:rPr>
            </w:pPr>
            <w:r w:rsidRPr="00F1371B">
              <w:rPr>
                <w:rFonts w:ascii="Arial" w:hAnsi="Arial" w:cs="Arial"/>
                <w:i/>
                <w:iCs/>
                <w:sz w:val="24"/>
                <w:szCs w:val="24"/>
              </w:rPr>
              <w:t xml:space="preserve">Provides for an authorised person to state the person’s name and home address if the authorised person believes on reasonable grounds that the person has committed an offence under the Act. A person must then comply with a direction of an authorised person to provide evidence of the correctness of the information if they believe on reasonable grounds the information is false and misleading. </w:t>
            </w:r>
          </w:p>
          <w:p w14:paraId="408B6E6F" w14:textId="77777777" w:rsidR="00A248C1" w:rsidRPr="00F1371B" w:rsidRDefault="00A248C1" w:rsidP="7E2F3B8E">
            <w:pPr>
              <w:rPr>
                <w:rFonts w:ascii="Arial" w:hAnsi="Arial" w:cs="Arial"/>
                <w:i/>
                <w:iCs/>
                <w:sz w:val="24"/>
                <w:szCs w:val="24"/>
              </w:rPr>
            </w:pPr>
          </w:p>
        </w:tc>
        <w:tc>
          <w:tcPr>
            <w:tcW w:w="6118" w:type="dxa"/>
          </w:tcPr>
          <w:p w14:paraId="40187DC7" w14:textId="77777777" w:rsidR="00A248C1" w:rsidRPr="00F1371B" w:rsidRDefault="00A248C1" w:rsidP="002C7BAA">
            <w:pPr>
              <w:pStyle w:val="Heading7"/>
            </w:pPr>
            <w:r w:rsidRPr="00F1371B">
              <w:t>Limitation of section 22 rights</w:t>
            </w:r>
          </w:p>
          <w:p w14:paraId="069E12E3" w14:textId="41F1986B"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An accused person has the evidential burden to prove that the authorised person did not comply with </w:t>
            </w:r>
            <w:r w:rsidRPr="00F1371B">
              <w:rPr>
                <w:rFonts w:ascii="Arial" w:hAnsi="Arial" w:cs="Arial"/>
                <w:sz w:val="24"/>
                <w:szCs w:val="24"/>
                <w:shd w:val="clear" w:color="auto" w:fill="E6E6E6"/>
              </w:rPr>
              <w:t xml:space="preserve">s </w:t>
            </w:r>
            <w:r w:rsidR="4BDC3219" w:rsidRPr="00F1371B">
              <w:rPr>
                <w:rFonts w:ascii="Arial" w:hAnsi="Arial" w:cs="Arial"/>
                <w:sz w:val="24"/>
                <w:szCs w:val="24"/>
                <w:shd w:val="clear" w:color="auto" w:fill="E6E6E6"/>
              </w:rPr>
              <w:t>9</w:t>
            </w:r>
            <w:r w:rsidR="240B4895" w:rsidRPr="00F1371B">
              <w:rPr>
                <w:rFonts w:ascii="Arial" w:hAnsi="Arial" w:cs="Arial"/>
                <w:sz w:val="24"/>
                <w:szCs w:val="24"/>
              </w:rPr>
              <w:t>2</w:t>
            </w:r>
            <w:r w:rsidRPr="00F1371B">
              <w:rPr>
                <w:rFonts w:ascii="Arial" w:hAnsi="Arial" w:cs="Arial"/>
                <w:sz w:val="24"/>
                <w:szCs w:val="24"/>
              </w:rPr>
              <w:t xml:space="preserve"> (Requirements before certain powers can be exercised).</w:t>
            </w:r>
          </w:p>
          <w:p w14:paraId="79474EE6"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This offence is also a strict liability offence.</w:t>
            </w:r>
          </w:p>
          <w:p w14:paraId="3FAAD5D9" w14:textId="77777777" w:rsidR="00A248C1" w:rsidRPr="00F1371B" w:rsidRDefault="00A248C1" w:rsidP="002C7BAA">
            <w:pPr>
              <w:pStyle w:val="Heading7"/>
            </w:pPr>
            <w:r w:rsidRPr="00F1371B">
              <w:t>Reason why the limitation is reasonable</w:t>
            </w:r>
          </w:p>
          <w:p w14:paraId="17DACF42" w14:textId="4C1E5CDE"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This offence is an important feature of the investigation of breaches by ART providers of their obligations under the </w:t>
            </w:r>
            <w:r w:rsidR="46BEF74F" w:rsidRPr="00F1371B">
              <w:rPr>
                <w:rFonts w:ascii="Arial" w:hAnsi="Arial" w:cs="Arial"/>
                <w:sz w:val="24"/>
                <w:szCs w:val="24"/>
              </w:rPr>
              <w:t>Bill</w:t>
            </w:r>
            <w:r w:rsidRPr="00F1371B">
              <w:rPr>
                <w:rFonts w:ascii="Arial" w:hAnsi="Arial" w:cs="Arial"/>
                <w:sz w:val="24"/>
                <w:szCs w:val="24"/>
              </w:rPr>
              <w:t>, and therefore necessary for the effective enforcement of the regulatory regime. Given the nature of this offence, it would not be reasonable to expect the prosecution to demonstrate for each contravention of the offence that the</w:t>
            </w:r>
            <w:r w:rsidR="31707F62" w:rsidRPr="00F1371B">
              <w:rPr>
                <w:rFonts w:ascii="Arial" w:hAnsi="Arial" w:cs="Arial"/>
                <w:sz w:val="24"/>
                <w:szCs w:val="24"/>
              </w:rPr>
              <w:t xml:space="preserve"> authorised</w:t>
            </w:r>
            <w:r w:rsidRPr="00F1371B">
              <w:rPr>
                <w:rFonts w:ascii="Arial" w:hAnsi="Arial" w:cs="Arial"/>
                <w:sz w:val="24"/>
                <w:szCs w:val="24"/>
              </w:rPr>
              <w:t xml:space="preserve"> person complied with each of the requirements in </w:t>
            </w:r>
            <w:r w:rsidRPr="00EB659D">
              <w:rPr>
                <w:rFonts w:ascii="Arial" w:hAnsi="Arial" w:cs="Arial"/>
                <w:sz w:val="24"/>
                <w:szCs w:val="24"/>
              </w:rPr>
              <w:t>s</w:t>
            </w:r>
            <w:r w:rsidR="44AE5B52" w:rsidRPr="00EB659D">
              <w:rPr>
                <w:rFonts w:ascii="Arial" w:hAnsi="Arial" w:cs="Arial"/>
                <w:sz w:val="24"/>
                <w:szCs w:val="24"/>
              </w:rPr>
              <w:t xml:space="preserve"> </w:t>
            </w:r>
            <w:r w:rsidR="4A1CD2B7" w:rsidRPr="00EB659D">
              <w:rPr>
                <w:rFonts w:ascii="Arial" w:hAnsi="Arial" w:cs="Arial"/>
                <w:sz w:val="24"/>
                <w:szCs w:val="24"/>
              </w:rPr>
              <w:t>9</w:t>
            </w:r>
            <w:r w:rsidR="63E9FD11" w:rsidRPr="00F1371B">
              <w:rPr>
                <w:rFonts w:ascii="Arial" w:hAnsi="Arial" w:cs="Arial"/>
                <w:sz w:val="24"/>
                <w:szCs w:val="24"/>
              </w:rPr>
              <w:t>2</w:t>
            </w:r>
            <w:r w:rsidR="37FC78F5" w:rsidRPr="00F1371B">
              <w:rPr>
                <w:rFonts w:ascii="Arial" w:hAnsi="Arial" w:cs="Arial"/>
                <w:sz w:val="24"/>
                <w:szCs w:val="24"/>
              </w:rPr>
              <w:t>.</w:t>
            </w:r>
            <w:r w:rsidR="4A1CD2B7" w:rsidRPr="00F1371B">
              <w:rPr>
                <w:rFonts w:ascii="Arial" w:hAnsi="Arial" w:cs="Arial"/>
                <w:sz w:val="24"/>
                <w:szCs w:val="24"/>
              </w:rPr>
              <w:t xml:space="preserve"> </w:t>
            </w:r>
            <w:r w:rsidRPr="00F1371B">
              <w:rPr>
                <w:rFonts w:ascii="Arial" w:hAnsi="Arial" w:cs="Arial"/>
                <w:sz w:val="24"/>
                <w:szCs w:val="24"/>
              </w:rPr>
              <w:t xml:space="preserve"> The defendant is better placed to provide evidence that one of those requirements was not met.</w:t>
            </w:r>
          </w:p>
          <w:p w14:paraId="490B95C2" w14:textId="746EA112" w:rsidR="00A248C1" w:rsidRPr="00F1371B" w:rsidRDefault="6B36D6F2" w:rsidP="20835AD3">
            <w:pPr>
              <w:jc w:val="both"/>
              <w:rPr>
                <w:rFonts w:ascii="Arial" w:hAnsi="Arial" w:cs="Arial"/>
                <w:sz w:val="24"/>
                <w:szCs w:val="24"/>
              </w:rPr>
            </w:pPr>
            <w:r w:rsidRPr="00F1371B">
              <w:rPr>
                <w:rFonts w:ascii="Arial" w:hAnsi="Arial" w:cs="Arial"/>
                <w:sz w:val="24"/>
                <w:szCs w:val="24"/>
              </w:rPr>
              <w:t>In relation to this offence being a strict liability offence, a</w:t>
            </w:r>
            <w:r w:rsidR="089B9F12" w:rsidRPr="00F1371B">
              <w:rPr>
                <w:rFonts w:ascii="Arial" w:hAnsi="Arial" w:cs="Arial"/>
                <w:sz w:val="24"/>
                <w:szCs w:val="24"/>
              </w:rPr>
              <w:t>lthough an evidential onus would be less restrictive on the right to be presumed innocent found in section 22</w:t>
            </w:r>
            <w:r w:rsidR="5A4C9583" w:rsidRPr="00F1371B">
              <w:rPr>
                <w:rFonts w:ascii="Arial" w:hAnsi="Arial" w:cs="Arial"/>
                <w:sz w:val="24"/>
                <w:szCs w:val="24"/>
              </w:rPr>
              <w:t xml:space="preserve"> of the HR Act</w:t>
            </w:r>
            <w:r w:rsidR="089B9F12" w:rsidRPr="00F1371B">
              <w:rPr>
                <w:rFonts w:ascii="Arial" w:hAnsi="Arial" w:cs="Arial"/>
                <w:sz w:val="24"/>
                <w:szCs w:val="24"/>
              </w:rPr>
              <w:t xml:space="preserve">, it would not </w:t>
            </w:r>
            <w:r w:rsidR="2A0E3F0D" w:rsidRPr="00F1371B">
              <w:rPr>
                <w:rFonts w:ascii="Arial" w:hAnsi="Arial" w:cs="Arial"/>
                <w:sz w:val="24"/>
                <w:szCs w:val="24"/>
              </w:rPr>
              <w:t>serve the legitimate objective of the Bill as</w:t>
            </w:r>
            <w:r w:rsidR="089B9F12" w:rsidRPr="00F1371B">
              <w:rPr>
                <w:rFonts w:ascii="Arial" w:hAnsi="Arial" w:cs="Arial"/>
                <w:sz w:val="24"/>
                <w:szCs w:val="24"/>
              </w:rPr>
              <w:t xml:space="preserve"> effective</w:t>
            </w:r>
            <w:r w:rsidR="67394082" w:rsidRPr="00F1371B">
              <w:rPr>
                <w:rFonts w:ascii="Arial" w:hAnsi="Arial" w:cs="Arial"/>
                <w:sz w:val="24"/>
                <w:szCs w:val="24"/>
              </w:rPr>
              <w:t>ly</w:t>
            </w:r>
            <w:r w:rsidR="089B9F12" w:rsidRPr="00F1371B">
              <w:rPr>
                <w:rFonts w:ascii="Arial" w:hAnsi="Arial" w:cs="Arial"/>
                <w:sz w:val="24"/>
                <w:szCs w:val="24"/>
              </w:rPr>
              <w:t xml:space="preserve">. </w:t>
            </w:r>
          </w:p>
          <w:p w14:paraId="20F80BA3" w14:textId="4241A25F" w:rsidR="00A248C1" w:rsidRPr="00F1371B" w:rsidRDefault="0179CD3D" w:rsidP="14D438C9">
            <w:pPr>
              <w:jc w:val="both"/>
              <w:rPr>
                <w:rFonts w:ascii="Arial" w:hAnsi="Arial" w:cs="Arial"/>
                <w:sz w:val="24"/>
                <w:szCs w:val="24"/>
              </w:rPr>
            </w:pPr>
            <w:r w:rsidRPr="00F1371B">
              <w:rPr>
                <w:rFonts w:ascii="Arial" w:hAnsi="Arial" w:cs="Arial"/>
                <w:sz w:val="24"/>
                <w:szCs w:val="24"/>
              </w:rPr>
              <w:t xml:space="preserve">In the circumstances of this offence, the person is only required to provide </w:t>
            </w:r>
            <w:r w:rsidR="70103E07" w:rsidRPr="00F1371B">
              <w:rPr>
                <w:rFonts w:ascii="Arial" w:hAnsi="Arial" w:cs="Arial"/>
                <w:sz w:val="24"/>
                <w:szCs w:val="24"/>
              </w:rPr>
              <w:t xml:space="preserve">identification showing </w:t>
            </w:r>
            <w:r w:rsidRPr="00F1371B">
              <w:rPr>
                <w:rFonts w:ascii="Arial" w:hAnsi="Arial" w:cs="Arial"/>
                <w:sz w:val="24"/>
                <w:szCs w:val="24"/>
              </w:rPr>
              <w:t xml:space="preserve">their name </w:t>
            </w:r>
            <w:r w:rsidR="6932DD79" w:rsidRPr="00F1371B">
              <w:rPr>
                <w:rFonts w:ascii="Arial" w:hAnsi="Arial" w:cs="Arial"/>
                <w:sz w:val="24"/>
                <w:szCs w:val="24"/>
              </w:rPr>
              <w:t xml:space="preserve">and address. In the context, with the </w:t>
            </w:r>
            <w:r w:rsidR="5896ED5C" w:rsidRPr="00F1371B">
              <w:rPr>
                <w:rFonts w:ascii="Arial" w:hAnsi="Arial" w:cs="Arial"/>
                <w:sz w:val="24"/>
                <w:szCs w:val="24"/>
              </w:rPr>
              <w:t>authorised</w:t>
            </w:r>
            <w:r w:rsidR="6932DD79" w:rsidRPr="00F1371B">
              <w:rPr>
                <w:rFonts w:ascii="Arial" w:hAnsi="Arial" w:cs="Arial"/>
                <w:sz w:val="24"/>
                <w:szCs w:val="24"/>
              </w:rPr>
              <w:t xml:space="preserve"> person being </w:t>
            </w:r>
            <w:r w:rsidR="03A9E92B" w:rsidRPr="00F1371B">
              <w:rPr>
                <w:rFonts w:ascii="Arial" w:hAnsi="Arial" w:cs="Arial"/>
                <w:sz w:val="24"/>
                <w:szCs w:val="24"/>
              </w:rPr>
              <w:t>required</w:t>
            </w:r>
            <w:r w:rsidR="6932DD79" w:rsidRPr="00F1371B">
              <w:rPr>
                <w:rFonts w:ascii="Arial" w:hAnsi="Arial" w:cs="Arial"/>
                <w:sz w:val="24"/>
                <w:szCs w:val="24"/>
              </w:rPr>
              <w:t xml:space="preserve"> to comply with </w:t>
            </w:r>
            <w:r w:rsidR="6932DD79" w:rsidRPr="00EB659D">
              <w:rPr>
                <w:rFonts w:ascii="Arial" w:hAnsi="Arial" w:cs="Arial"/>
                <w:sz w:val="24"/>
                <w:szCs w:val="24"/>
              </w:rPr>
              <w:t>s</w:t>
            </w:r>
            <w:r w:rsidR="04CFC515" w:rsidRPr="00EB659D">
              <w:rPr>
                <w:rFonts w:ascii="Arial" w:hAnsi="Arial" w:cs="Arial"/>
                <w:sz w:val="24"/>
                <w:szCs w:val="24"/>
              </w:rPr>
              <w:t xml:space="preserve"> </w:t>
            </w:r>
            <w:r w:rsidR="406D1B63" w:rsidRPr="00EB659D">
              <w:rPr>
                <w:rFonts w:ascii="Arial" w:hAnsi="Arial" w:cs="Arial"/>
                <w:sz w:val="24"/>
                <w:szCs w:val="24"/>
              </w:rPr>
              <w:t>9</w:t>
            </w:r>
            <w:r w:rsidR="2DEA58D0" w:rsidRPr="00F1371B">
              <w:rPr>
                <w:rFonts w:ascii="Arial" w:hAnsi="Arial" w:cs="Arial"/>
                <w:sz w:val="24"/>
                <w:szCs w:val="24"/>
              </w:rPr>
              <w:t>2</w:t>
            </w:r>
            <w:r w:rsidR="6932DD79" w:rsidRPr="00F1371B">
              <w:rPr>
                <w:rFonts w:ascii="Arial" w:hAnsi="Arial" w:cs="Arial"/>
                <w:sz w:val="24"/>
                <w:szCs w:val="24"/>
              </w:rPr>
              <w:t xml:space="preserve">, it </w:t>
            </w:r>
            <w:r w:rsidR="67F18DA9" w:rsidRPr="00F1371B">
              <w:rPr>
                <w:rFonts w:ascii="Arial" w:hAnsi="Arial" w:cs="Arial"/>
                <w:sz w:val="24"/>
                <w:szCs w:val="24"/>
              </w:rPr>
              <w:t>should</w:t>
            </w:r>
            <w:r w:rsidR="6932DD79" w:rsidRPr="00F1371B">
              <w:rPr>
                <w:rFonts w:ascii="Arial" w:hAnsi="Arial" w:cs="Arial"/>
                <w:sz w:val="24"/>
                <w:szCs w:val="24"/>
              </w:rPr>
              <w:t xml:space="preserve"> be expected that </w:t>
            </w:r>
            <w:r w:rsidR="6932DD79" w:rsidRPr="00F1371B">
              <w:rPr>
                <w:rFonts w:ascii="Arial" w:hAnsi="Arial" w:cs="Arial"/>
                <w:sz w:val="24"/>
                <w:szCs w:val="24"/>
              </w:rPr>
              <w:lastRenderedPageBreak/>
              <w:t xml:space="preserve">the </w:t>
            </w:r>
            <w:r w:rsidR="7505F9BD" w:rsidRPr="00F1371B">
              <w:rPr>
                <w:rFonts w:ascii="Arial" w:hAnsi="Arial" w:cs="Arial"/>
                <w:sz w:val="24"/>
                <w:szCs w:val="24"/>
              </w:rPr>
              <w:t>individual</w:t>
            </w:r>
            <w:r w:rsidR="6932DD79" w:rsidRPr="00F1371B">
              <w:rPr>
                <w:rFonts w:ascii="Arial" w:hAnsi="Arial" w:cs="Arial"/>
                <w:sz w:val="24"/>
                <w:szCs w:val="24"/>
              </w:rPr>
              <w:t xml:space="preserve"> </w:t>
            </w:r>
            <w:r w:rsidR="230F7D65" w:rsidRPr="00F1371B">
              <w:rPr>
                <w:rFonts w:ascii="Arial" w:hAnsi="Arial" w:cs="Arial"/>
                <w:sz w:val="24"/>
                <w:szCs w:val="24"/>
              </w:rPr>
              <w:t xml:space="preserve">would be aware of the </w:t>
            </w:r>
            <w:r w:rsidR="44371EC6" w:rsidRPr="00F1371B">
              <w:rPr>
                <w:rFonts w:ascii="Arial" w:hAnsi="Arial" w:cs="Arial"/>
                <w:sz w:val="24"/>
                <w:szCs w:val="24"/>
              </w:rPr>
              <w:t>obligation</w:t>
            </w:r>
            <w:r w:rsidR="230F7D65" w:rsidRPr="00F1371B">
              <w:rPr>
                <w:rFonts w:ascii="Arial" w:hAnsi="Arial" w:cs="Arial"/>
                <w:sz w:val="24"/>
                <w:szCs w:val="24"/>
              </w:rPr>
              <w:t xml:space="preserve"> to comply with the request. </w:t>
            </w:r>
            <w:r w:rsidR="4F77AD67" w:rsidRPr="00F1371B">
              <w:rPr>
                <w:rFonts w:ascii="Arial" w:hAnsi="Arial" w:cs="Arial"/>
                <w:sz w:val="24"/>
                <w:szCs w:val="24"/>
              </w:rPr>
              <w:t xml:space="preserve"> </w:t>
            </w:r>
          </w:p>
          <w:p w14:paraId="06A1102F" w14:textId="508EDD1E" w:rsidR="00A248C1" w:rsidRPr="00F1371B" w:rsidRDefault="1C15B030" w:rsidP="7E2F3B8E">
            <w:pPr>
              <w:jc w:val="both"/>
              <w:rPr>
                <w:rFonts w:ascii="Arial" w:hAnsi="Arial" w:cs="Arial"/>
                <w:sz w:val="24"/>
                <w:szCs w:val="24"/>
              </w:rPr>
            </w:pPr>
            <w:r w:rsidRPr="00F1371B">
              <w:rPr>
                <w:rFonts w:ascii="Arial" w:hAnsi="Arial" w:cs="Arial"/>
                <w:sz w:val="24"/>
                <w:szCs w:val="24"/>
              </w:rPr>
              <w:t>An inability of</w:t>
            </w:r>
            <w:r w:rsidR="2B31211B" w:rsidRPr="00F1371B">
              <w:rPr>
                <w:rFonts w:ascii="Arial" w:hAnsi="Arial" w:cs="Arial"/>
                <w:sz w:val="24"/>
                <w:szCs w:val="24"/>
              </w:rPr>
              <w:t xml:space="preserve"> an authorised person to be able to identify a particular individual </w:t>
            </w:r>
            <w:r w:rsidR="30E2A07B" w:rsidRPr="00F1371B">
              <w:rPr>
                <w:rFonts w:ascii="Arial" w:hAnsi="Arial" w:cs="Arial"/>
                <w:sz w:val="24"/>
                <w:szCs w:val="24"/>
              </w:rPr>
              <w:t xml:space="preserve">who is believed to be involved in the commission of an </w:t>
            </w:r>
            <w:bookmarkStart w:id="70" w:name="_Int_mBUWMyhJ"/>
            <w:r w:rsidR="30E2A07B" w:rsidRPr="00F1371B">
              <w:rPr>
                <w:rFonts w:ascii="Arial" w:hAnsi="Arial" w:cs="Arial"/>
                <w:sz w:val="24"/>
                <w:szCs w:val="24"/>
              </w:rPr>
              <w:t>offence, or</w:t>
            </w:r>
            <w:bookmarkEnd w:id="70"/>
            <w:r w:rsidR="30E2A07B" w:rsidRPr="00F1371B">
              <w:rPr>
                <w:rFonts w:ascii="Arial" w:hAnsi="Arial" w:cs="Arial"/>
                <w:sz w:val="24"/>
                <w:szCs w:val="24"/>
              </w:rPr>
              <w:t xml:space="preserve"> is able to assist in the investigation of such an offence, </w:t>
            </w:r>
            <w:r w:rsidR="2B31211B" w:rsidRPr="00F1371B">
              <w:rPr>
                <w:rFonts w:ascii="Arial" w:hAnsi="Arial" w:cs="Arial"/>
                <w:sz w:val="24"/>
                <w:szCs w:val="24"/>
              </w:rPr>
              <w:t xml:space="preserve">would provide an avenue for </w:t>
            </w:r>
            <w:r w:rsidR="01D7FBF6" w:rsidRPr="00F1371B">
              <w:rPr>
                <w:rFonts w:ascii="Arial" w:hAnsi="Arial" w:cs="Arial"/>
                <w:sz w:val="24"/>
                <w:szCs w:val="24"/>
              </w:rPr>
              <w:t>individuals under investigation</w:t>
            </w:r>
            <w:r w:rsidR="2B31211B" w:rsidRPr="00F1371B">
              <w:rPr>
                <w:rFonts w:ascii="Arial" w:hAnsi="Arial" w:cs="Arial"/>
                <w:sz w:val="24"/>
                <w:szCs w:val="24"/>
              </w:rPr>
              <w:t xml:space="preserve"> to undermine en</w:t>
            </w:r>
            <w:r w:rsidR="505F3054" w:rsidRPr="00F1371B">
              <w:rPr>
                <w:rFonts w:ascii="Arial" w:hAnsi="Arial" w:cs="Arial"/>
                <w:sz w:val="24"/>
                <w:szCs w:val="24"/>
              </w:rPr>
              <w:t xml:space="preserve">forcement of the regulatory regime. </w:t>
            </w:r>
            <w:r w:rsidR="54C472C9" w:rsidRPr="00F1371B">
              <w:rPr>
                <w:rFonts w:ascii="Arial" w:hAnsi="Arial" w:cs="Arial"/>
                <w:sz w:val="24"/>
                <w:szCs w:val="24"/>
              </w:rPr>
              <w:t xml:space="preserve">It is necessary for this offence to be a </w:t>
            </w:r>
            <w:r w:rsidR="106E325E" w:rsidRPr="00F1371B">
              <w:rPr>
                <w:rFonts w:ascii="Arial" w:hAnsi="Arial" w:cs="Arial"/>
                <w:sz w:val="24"/>
                <w:szCs w:val="24"/>
              </w:rPr>
              <w:t xml:space="preserve">strict liability offence </w:t>
            </w:r>
            <w:r w:rsidR="11A9BB94" w:rsidRPr="00F1371B">
              <w:rPr>
                <w:rFonts w:ascii="Arial" w:hAnsi="Arial" w:cs="Arial"/>
                <w:sz w:val="24"/>
                <w:szCs w:val="24"/>
              </w:rPr>
              <w:t xml:space="preserve">to address this risk </w:t>
            </w:r>
            <w:r w:rsidR="5AC2C9CB" w:rsidRPr="00F1371B">
              <w:rPr>
                <w:rFonts w:ascii="Arial" w:hAnsi="Arial" w:cs="Arial"/>
                <w:sz w:val="24"/>
                <w:szCs w:val="24"/>
              </w:rPr>
              <w:t>as this will mean</w:t>
            </w:r>
            <w:r w:rsidR="106E325E" w:rsidRPr="00F1371B">
              <w:rPr>
                <w:rFonts w:ascii="Arial" w:hAnsi="Arial" w:cs="Arial"/>
                <w:sz w:val="24"/>
                <w:szCs w:val="24"/>
              </w:rPr>
              <w:t xml:space="preserve"> that the defendant’s act alone should dictate the offence, rather than the reasons that the defendant acted in that way.</w:t>
            </w:r>
          </w:p>
        </w:tc>
      </w:tr>
      <w:tr w:rsidR="00A248C1" w:rsidRPr="00F1371B" w14:paraId="06C10E86" w14:textId="77777777" w:rsidTr="7277AECB">
        <w:trPr>
          <w:trHeight w:val="300"/>
        </w:trPr>
        <w:tc>
          <w:tcPr>
            <w:tcW w:w="2898" w:type="dxa"/>
          </w:tcPr>
          <w:p w14:paraId="6B37FADE" w14:textId="68A9B60D" w:rsidR="00A248C1" w:rsidRPr="00F1371B" w:rsidRDefault="5FA6386F" w:rsidP="7E2F3B8E">
            <w:pPr>
              <w:rPr>
                <w:rFonts w:ascii="Arial" w:hAnsi="Arial" w:cs="Arial"/>
                <w:sz w:val="24"/>
                <w:szCs w:val="24"/>
              </w:rPr>
            </w:pPr>
            <w:r w:rsidRPr="00F1371B">
              <w:rPr>
                <w:rFonts w:ascii="Arial" w:hAnsi="Arial" w:cs="Arial"/>
                <w:sz w:val="24"/>
                <w:szCs w:val="24"/>
                <w:shd w:val="clear" w:color="auto" w:fill="E6E6E6"/>
              </w:rPr>
              <w:lastRenderedPageBreak/>
              <w:t>s</w:t>
            </w:r>
            <w:r w:rsidR="14A5C5FB" w:rsidRPr="00F1371B">
              <w:rPr>
                <w:rFonts w:ascii="Arial" w:hAnsi="Arial" w:cs="Arial"/>
                <w:sz w:val="24"/>
                <w:szCs w:val="24"/>
                <w:shd w:val="clear" w:color="auto" w:fill="E6E6E6"/>
              </w:rPr>
              <w:t xml:space="preserve"> 9</w:t>
            </w:r>
            <w:r w:rsidR="2E6D84E6" w:rsidRPr="00F1371B">
              <w:rPr>
                <w:rFonts w:ascii="Arial" w:hAnsi="Arial" w:cs="Arial"/>
                <w:sz w:val="24"/>
                <w:szCs w:val="24"/>
              </w:rPr>
              <w:t>8</w:t>
            </w:r>
            <w:r w:rsidR="14A5C5FB" w:rsidRPr="00F1371B">
              <w:rPr>
                <w:rFonts w:ascii="Arial" w:hAnsi="Arial" w:cs="Arial"/>
                <w:sz w:val="24"/>
                <w:szCs w:val="24"/>
              </w:rPr>
              <w:t xml:space="preserve"> General powers on entry to premises</w:t>
            </w:r>
          </w:p>
          <w:p w14:paraId="2FF740AA" w14:textId="20F9E63A" w:rsidR="0E1E5FA4" w:rsidRPr="00F1371B" w:rsidRDefault="0E1E5FA4" w:rsidP="7E2F3B8E">
            <w:pPr>
              <w:spacing w:after="0"/>
              <w:rPr>
                <w:rFonts w:ascii="Arial" w:eastAsia="Arial" w:hAnsi="Arial" w:cs="Arial"/>
                <w:i/>
                <w:iCs/>
                <w:sz w:val="24"/>
                <w:szCs w:val="24"/>
              </w:rPr>
            </w:pPr>
            <w:r w:rsidRPr="00F1371B">
              <w:rPr>
                <w:rFonts w:ascii="Arial" w:eastAsia="Arial" w:hAnsi="Arial" w:cs="Arial"/>
                <w:i/>
                <w:iCs/>
                <w:sz w:val="24"/>
                <w:szCs w:val="24"/>
              </w:rPr>
              <w:t>Provides for enforcement of the Bill where a person does not comply with a direction to give information, a document, or other thing, to produce a document or other thing, to answer a question, or to give the authorised person reasonable help.</w:t>
            </w:r>
          </w:p>
          <w:p w14:paraId="2BDC8189" w14:textId="4A6E7313" w:rsidR="7E2F3B8E" w:rsidRPr="00F1371B" w:rsidRDefault="7E2F3B8E" w:rsidP="7E2F3B8E">
            <w:pPr>
              <w:rPr>
                <w:rFonts w:ascii="Arial" w:hAnsi="Arial" w:cs="Arial"/>
                <w:i/>
                <w:iCs/>
                <w:sz w:val="24"/>
                <w:szCs w:val="24"/>
              </w:rPr>
            </w:pPr>
          </w:p>
          <w:p w14:paraId="6126801D" w14:textId="77777777" w:rsidR="00A248C1" w:rsidRPr="00F1371B" w:rsidRDefault="00A248C1" w:rsidP="7E2F3B8E">
            <w:pPr>
              <w:rPr>
                <w:rFonts w:ascii="Arial" w:hAnsi="Arial" w:cs="Arial"/>
                <w:i/>
                <w:iCs/>
                <w:sz w:val="24"/>
                <w:szCs w:val="24"/>
              </w:rPr>
            </w:pPr>
          </w:p>
        </w:tc>
        <w:tc>
          <w:tcPr>
            <w:tcW w:w="6118" w:type="dxa"/>
          </w:tcPr>
          <w:p w14:paraId="1D0DC449" w14:textId="77777777" w:rsidR="00A248C1" w:rsidRPr="00F1371B" w:rsidRDefault="59C1F272" w:rsidP="002C7BAA">
            <w:pPr>
              <w:pStyle w:val="Heading7"/>
            </w:pPr>
            <w:r w:rsidRPr="00F1371B">
              <w:t>Reverse burden relates to the following factor</w:t>
            </w:r>
          </w:p>
          <w:p w14:paraId="13397136" w14:textId="75CC9531" w:rsidR="1091FCEF" w:rsidRPr="00F1371B" w:rsidRDefault="1F8FDD32" w:rsidP="47D5677D">
            <w:pPr>
              <w:jc w:val="both"/>
              <w:rPr>
                <w:rFonts w:ascii="Arial" w:eastAsia="Arial" w:hAnsi="Arial" w:cs="Arial"/>
                <w:sz w:val="24"/>
                <w:szCs w:val="24"/>
              </w:rPr>
            </w:pPr>
            <w:r w:rsidRPr="00F1371B">
              <w:rPr>
                <w:rFonts w:ascii="Arial" w:eastAsia="Arial" w:hAnsi="Arial" w:cs="Arial"/>
                <w:sz w:val="24"/>
                <w:szCs w:val="24"/>
              </w:rPr>
              <w:t xml:space="preserve">An accused person has the evidential burden to prove that the authorised </w:t>
            </w:r>
            <w:r w:rsidRPr="00EB659D">
              <w:rPr>
                <w:rFonts w:ascii="Arial" w:hAnsi="Arial" w:cs="Arial"/>
                <w:sz w:val="24"/>
                <w:szCs w:val="24"/>
              </w:rPr>
              <w:t xml:space="preserve">person did not comply with s </w:t>
            </w:r>
            <w:r w:rsidR="0626B3AE" w:rsidRPr="00EB659D">
              <w:rPr>
                <w:rFonts w:ascii="Arial" w:hAnsi="Arial" w:cs="Arial"/>
                <w:sz w:val="24"/>
                <w:szCs w:val="24"/>
              </w:rPr>
              <w:t>9</w:t>
            </w:r>
            <w:r w:rsidR="7CC111F3" w:rsidRPr="00EB659D">
              <w:rPr>
                <w:rFonts w:ascii="Arial" w:hAnsi="Arial" w:cs="Arial"/>
                <w:sz w:val="24"/>
                <w:szCs w:val="24"/>
              </w:rPr>
              <w:t>2</w:t>
            </w:r>
            <w:r w:rsidRPr="00EB659D">
              <w:rPr>
                <w:rFonts w:ascii="Arial" w:hAnsi="Arial" w:cs="Arial"/>
                <w:sz w:val="24"/>
                <w:szCs w:val="24"/>
              </w:rPr>
              <w:t xml:space="preserve"> (Requirements before certain powers can be exercised) and did not explain the effect of s </w:t>
            </w:r>
            <w:r w:rsidR="0626B3AE" w:rsidRPr="00EB659D">
              <w:rPr>
                <w:rFonts w:ascii="Arial" w:hAnsi="Arial" w:cs="Arial"/>
                <w:sz w:val="24"/>
                <w:szCs w:val="24"/>
              </w:rPr>
              <w:t>9</w:t>
            </w:r>
            <w:r w:rsidR="4F1C9B7B" w:rsidRPr="00EB659D">
              <w:rPr>
                <w:rFonts w:ascii="Arial" w:hAnsi="Arial" w:cs="Arial"/>
                <w:sz w:val="24"/>
                <w:szCs w:val="24"/>
              </w:rPr>
              <w:t>3</w:t>
            </w:r>
            <w:r w:rsidRPr="00EB659D">
              <w:rPr>
                <w:rFonts w:ascii="Arial" w:hAnsi="Arial" w:cs="Arial"/>
                <w:sz w:val="24"/>
                <w:szCs w:val="24"/>
              </w:rPr>
              <w:t xml:space="preserve"> (Privilege against self-incrimination does not apply).</w:t>
            </w:r>
            <w:r w:rsidRPr="00F1371B">
              <w:rPr>
                <w:rFonts w:ascii="Arial" w:eastAsia="Arial" w:hAnsi="Arial" w:cs="Arial"/>
                <w:sz w:val="24"/>
                <w:szCs w:val="24"/>
              </w:rPr>
              <w:t xml:space="preserve">  </w:t>
            </w:r>
          </w:p>
          <w:p w14:paraId="2BA3561E" w14:textId="77777777" w:rsidR="00A248C1" w:rsidRPr="00F1371B" w:rsidRDefault="00A248C1" w:rsidP="002C7BAA">
            <w:pPr>
              <w:pStyle w:val="Heading7"/>
            </w:pPr>
            <w:r w:rsidRPr="00F1371B">
              <w:t>Reason why the limitation is reasonable</w:t>
            </w:r>
          </w:p>
          <w:p w14:paraId="0770A044" w14:textId="7FFB4B97" w:rsidR="00A248C1" w:rsidRPr="00F1371B" w:rsidRDefault="43B8A1C8" w:rsidP="7E2F3B8E">
            <w:pPr>
              <w:jc w:val="both"/>
              <w:rPr>
                <w:rFonts w:ascii="Arial" w:hAnsi="Arial" w:cs="Arial"/>
                <w:sz w:val="24"/>
                <w:szCs w:val="24"/>
              </w:rPr>
            </w:pPr>
            <w:r w:rsidRPr="00F1371B">
              <w:rPr>
                <w:rFonts w:ascii="Arial" w:hAnsi="Arial" w:cs="Arial"/>
                <w:sz w:val="24"/>
                <w:szCs w:val="24"/>
              </w:rPr>
              <w:t xml:space="preserve">This offence is an important feature of the investigation of breaches by ART providers of their obligations under the </w:t>
            </w:r>
            <w:r w:rsidR="027CE456" w:rsidRPr="00F1371B">
              <w:rPr>
                <w:rFonts w:ascii="Arial" w:hAnsi="Arial" w:cs="Arial"/>
                <w:sz w:val="24"/>
                <w:szCs w:val="24"/>
              </w:rPr>
              <w:t>Bill</w:t>
            </w:r>
            <w:r w:rsidRPr="00F1371B">
              <w:rPr>
                <w:rFonts w:ascii="Arial" w:hAnsi="Arial" w:cs="Arial"/>
                <w:sz w:val="24"/>
                <w:szCs w:val="24"/>
              </w:rPr>
              <w:t xml:space="preserve">, and therefore necessary for the effective enforcement of the regulatory regime. Given the nature of this offence, it would not be reasonable to expect the prosecution to demonstrate for each contravention of the offence that the </w:t>
            </w:r>
            <w:r w:rsidR="65EDF9B5" w:rsidRPr="00F1371B">
              <w:rPr>
                <w:rFonts w:ascii="Arial" w:hAnsi="Arial" w:cs="Arial"/>
                <w:sz w:val="24"/>
                <w:szCs w:val="24"/>
              </w:rPr>
              <w:t xml:space="preserve">authorised </w:t>
            </w:r>
            <w:r w:rsidRPr="00F1371B">
              <w:rPr>
                <w:rFonts w:ascii="Arial" w:hAnsi="Arial" w:cs="Arial"/>
                <w:sz w:val="24"/>
                <w:szCs w:val="24"/>
              </w:rPr>
              <w:t xml:space="preserve">person complied with each of the </w:t>
            </w:r>
            <w:r w:rsidRPr="00EB659D">
              <w:rPr>
                <w:rFonts w:ascii="Arial" w:hAnsi="Arial" w:cs="Arial"/>
                <w:sz w:val="24"/>
                <w:szCs w:val="24"/>
              </w:rPr>
              <w:t>requirements in s</w:t>
            </w:r>
            <w:r w:rsidR="2667EF38" w:rsidRPr="00EB659D">
              <w:rPr>
                <w:rFonts w:ascii="Arial" w:hAnsi="Arial" w:cs="Arial"/>
                <w:sz w:val="24"/>
                <w:szCs w:val="24"/>
              </w:rPr>
              <w:t xml:space="preserve"> </w:t>
            </w:r>
            <w:r w:rsidR="5F7258EB" w:rsidRPr="00EB659D">
              <w:rPr>
                <w:rFonts w:ascii="Arial" w:hAnsi="Arial" w:cs="Arial"/>
                <w:sz w:val="24"/>
                <w:szCs w:val="24"/>
              </w:rPr>
              <w:t>9</w:t>
            </w:r>
            <w:r w:rsidR="3ECB9DF0" w:rsidRPr="00EB659D">
              <w:rPr>
                <w:rFonts w:ascii="Arial" w:hAnsi="Arial" w:cs="Arial"/>
                <w:sz w:val="24"/>
                <w:szCs w:val="24"/>
              </w:rPr>
              <w:t>2</w:t>
            </w:r>
            <w:r w:rsidRPr="00EB659D">
              <w:rPr>
                <w:rFonts w:ascii="Arial" w:hAnsi="Arial" w:cs="Arial"/>
                <w:sz w:val="24"/>
                <w:szCs w:val="24"/>
              </w:rPr>
              <w:t xml:space="preserve"> and explained the effect of s </w:t>
            </w:r>
            <w:r w:rsidR="65FF248F" w:rsidRPr="00EB659D">
              <w:rPr>
                <w:rFonts w:ascii="Arial" w:hAnsi="Arial" w:cs="Arial"/>
                <w:sz w:val="24"/>
                <w:szCs w:val="24"/>
              </w:rPr>
              <w:t>9</w:t>
            </w:r>
            <w:r w:rsidR="5EE7F821" w:rsidRPr="00EB659D">
              <w:rPr>
                <w:rFonts w:ascii="Arial" w:hAnsi="Arial" w:cs="Arial"/>
                <w:sz w:val="24"/>
                <w:szCs w:val="24"/>
              </w:rPr>
              <w:t>3</w:t>
            </w:r>
            <w:r w:rsidRPr="00EB659D">
              <w:rPr>
                <w:rFonts w:ascii="Arial" w:hAnsi="Arial" w:cs="Arial"/>
                <w:sz w:val="24"/>
                <w:szCs w:val="24"/>
              </w:rPr>
              <w:t>. The defendant is better placed</w:t>
            </w:r>
            <w:r w:rsidRPr="00F1371B">
              <w:rPr>
                <w:rFonts w:ascii="Arial" w:hAnsi="Arial" w:cs="Arial"/>
                <w:sz w:val="24"/>
                <w:szCs w:val="24"/>
              </w:rPr>
              <w:t xml:space="preserve"> to provide evidence that one of those requirements was not met.</w:t>
            </w:r>
          </w:p>
        </w:tc>
      </w:tr>
      <w:tr w:rsidR="00A248C1" w:rsidRPr="00F1371B" w14:paraId="77CEE8BE" w14:textId="77777777" w:rsidTr="002C7BAA">
        <w:tc>
          <w:tcPr>
            <w:tcW w:w="2898" w:type="dxa"/>
          </w:tcPr>
          <w:p w14:paraId="3756D889" w14:textId="648BD85E" w:rsidR="00A248C1" w:rsidRPr="00F1371B" w:rsidRDefault="1F470466" w:rsidP="7E2F3B8E">
            <w:pPr>
              <w:rPr>
                <w:rFonts w:ascii="Arial" w:hAnsi="Arial" w:cs="Arial"/>
                <w:sz w:val="24"/>
                <w:szCs w:val="24"/>
              </w:rPr>
            </w:pPr>
            <w:r w:rsidRPr="00F1371B">
              <w:rPr>
                <w:rFonts w:ascii="Arial" w:hAnsi="Arial" w:cs="Arial"/>
                <w:sz w:val="24"/>
                <w:szCs w:val="24"/>
                <w:shd w:val="clear" w:color="auto" w:fill="E6E6E6"/>
              </w:rPr>
              <w:t>s</w:t>
            </w:r>
            <w:r w:rsidR="3E606E89" w:rsidRPr="00F1371B">
              <w:rPr>
                <w:rFonts w:ascii="Arial" w:hAnsi="Arial" w:cs="Arial"/>
                <w:sz w:val="24"/>
                <w:szCs w:val="24"/>
                <w:shd w:val="clear" w:color="auto" w:fill="E6E6E6"/>
              </w:rPr>
              <w:t xml:space="preserve"> </w:t>
            </w:r>
            <w:r w:rsidR="4167EA5B" w:rsidRPr="00F1371B">
              <w:rPr>
                <w:rFonts w:ascii="Arial" w:hAnsi="Arial" w:cs="Arial"/>
                <w:sz w:val="24"/>
                <w:szCs w:val="24"/>
                <w:shd w:val="clear" w:color="auto" w:fill="E6E6E6"/>
              </w:rPr>
              <w:t>11</w:t>
            </w:r>
            <w:r w:rsidR="48215F77" w:rsidRPr="00F1371B">
              <w:rPr>
                <w:rFonts w:ascii="Arial" w:hAnsi="Arial" w:cs="Arial"/>
                <w:sz w:val="24"/>
                <w:szCs w:val="24"/>
              </w:rPr>
              <w:t>0</w:t>
            </w:r>
            <w:r w:rsidR="3E606E89" w:rsidRPr="00F1371B">
              <w:rPr>
                <w:rFonts w:ascii="Arial" w:hAnsi="Arial" w:cs="Arial"/>
                <w:sz w:val="24"/>
                <w:szCs w:val="24"/>
              </w:rPr>
              <w:t xml:space="preserve"> </w:t>
            </w:r>
            <w:r w:rsidR="14A5C5FB" w:rsidRPr="00F1371B">
              <w:rPr>
                <w:rFonts w:ascii="Arial" w:hAnsi="Arial" w:cs="Arial"/>
                <w:sz w:val="24"/>
                <w:szCs w:val="24"/>
              </w:rPr>
              <w:t>Person must not interfere with seized things</w:t>
            </w:r>
          </w:p>
        </w:tc>
        <w:tc>
          <w:tcPr>
            <w:tcW w:w="6118" w:type="dxa"/>
          </w:tcPr>
          <w:p w14:paraId="19BDDFE8" w14:textId="77777777" w:rsidR="00A248C1" w:rsidRPr="00F1371B" w:rsidRDefault="00A248C1" w:rsidP="002C7BAA">
            <w:pPr>
              <w:pStyle w:val="Heading7"/>
            </w:pPr>
            <w:r w:rsidRPr="00F1371B">
              <w:t>Limitation of section 22 rights</w:t>
            </w:r>
          </w:p>
          <w:p w14:paraId="24437C7B"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Provides for enforcement of the Bill where a person interferes with a seized thing without approval.</w:t>
            </w:r>
          </w:p>
          <w:p w14:paraId="4C0B532C"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This offence is a strict liability offence.</w:t>
            </w:r>
          </w:p>
          <w:p w14:paraId="6982ACAD" w14:textId="77777777" w:rsidR="00A248C1" w:rsidRPr="00F1371B" w:rsidRDefault="00A248C1" w:rsidP="002C7BAA">
            <w:pPr>
              <w:pStyle w:val="Heading7"/>
            </w:pPr>
            <w:r w:rsidRPr="00F1371B">
              <w:t>Reason why the limitation is reasonable</w:t>
            </w:r>
          </w:p>
          <w:p w14:paraId="5527660D" w14:textId="42766E1E" w:rsidR="00A248C1" w:rsidRPr="00F1371B" w:rsidRDefault="43B8A1C8" w:rsidP="6AFD18BB">
            <w:pPr>
              <w:jc w:val="both"/>
              <w:rPr>
                <w:rFonts w:ascii="Arial" w:hAnsi="Arial" w:cs="Arial"/>
                <w:sz w:val="24"/>
                <w:szCs w:val="24"/>
              </w:rPr>
            </w:pPr>
            <w:r w:rsidRPr="00F1371B">
              <w:rPr>
                <w:rFonts w:ascii="Arial" w:hAnsi="Arial" w:cs="Arial"/>
                <w:sz w:val="24"/>
                <w:szCs w:val="24"/>
              </w:rPr>
              <w:t xml:space="preserve">This offence is an important feature of the investigation of breaches by ART providers of their obligations under the Act, and therefore necessary for the effective enforcement of the regulatory regime. </w:t>
            </w:r>
          </w:p>
          <w:p w14:paraId="687FA21A" w14:textId="5866CDA6" w:rsidR="00A248C1" w:rsidRPr="00F1371B" w:rsidRDefault="55D64B8F" w:rsidP="20835AD3">
            <w:pPr>
              <w:jc w:val="both"/>
              <w:rPr>
                <w:rFonts w:ascii="Arial" w:hAnsi="Arial" w:cs="Arial"/>
                <w:sz w:val="24"/>
                <w:szCs w:val="24"/>
              </w:rPr>
            </w:pPr>
            <w:r w:rsidRPr="00F1371B">
              <w:rPr>
                <w:rFonts w:ascii="Arial" w:hAnsi="Arial" w:cs="Arial"/>
                <w:sz w:val="24"/>
                <w:szCs w:val="24"/>
              </w:rPr>
              <w:lastRenderedPageBreak/>
              <w:t xml:space="preserve">In relation to the offence being a strict </w:t>
            </w:r>
            <w:r w:rsidR="2B8D2304" w:rsidRPr="00F1371B">
              <w:rPr>
                <w:rFonts w:ascii="Arial" w:hAnsi="Arial" w:cs="Arial"/>
                <w:sz w:val="24"/>
                <w:szCs w:val="24"/>
              </w:rPr>
              <w:t>liability</w:t>
            </w:r>
            <w:r w:rsidRPr="00F1371B">
              <w:rPr>
                <w:rFonts w:ascii="Arial" w:hAnsi="Arial" w:cs="Arial"/>
                <w:sz w:val="24"/>
                <w:szCs w:val="24"/>
              </w:rPr>
              <w:t xml:space="preserve"> offence, a</w:t>
            </w:r>
            <w:r w:rsidR="089B9F12" w:rsidRPr="00F1371B">
              <w:rPr>
                <w:rFonts w:ascii="Arial" w:hAnsi="Arial" w:cs="Arial"/>
                <w:sz w:val="24"/>
                <w:szCs w:val="24"/>
              </w:rPr>
              <w:t>lthough an evidential onus would be less restrictive on the right to be presumed innocent found in section 22</w:t>
            </w:r>
            <w:r w:rsidR="09A9B1A4" w:rsidRPr="00F1371B">
              <w:rPr>
                <w:rFonts w:ascii="Arial" w:hAnsi="Arial" w:cs="Arial"/>
                <w:sz w:val="24"/>
                <w:szCs w:val="24"/>
              </w:rPr>
              <w:t xml:space="preserve"> of the HR Act</w:t>
            </w:r>
            <w:r w:rsidR="089B9F12" w:rsidRPr="00F1371B">
              <w:rPr>
                <w:rFonts w:ascii="Arial" w:hAnsi="Arial" w:cs="Arial"/>
                <w:sz w:val="24"/>
                <w:szCs w:val="24"/>
              </w:rPr>
              <w:t xml:space="preserve">, it would not </w:t>
            </w:r>
            <w:r w:rsidR="12CB4778" w:rsidRPr="00F1371B">
              <w:rPr>
                <w:rFonts w:ascii="Arial" w:hAnsi="Arial" w:cs="Arial"/>
                <w:sz w:val="24"/>
                <w:szCs w:val="24"/>
              </w:rPr>
              <w:t>serve the legitimate objective of the Bill as</w:t>
            </w:r>
            <w:r w:rsidR="089B9F12" w:rsidRPr="00F1371B">
              <w:rPr>
                <w:rFonts w:ascii="Arial" w:hAnsi="Arial" w:cs="Arial"/>
                <w:sz w:val="24"/>
                <w:szCs w:val="24"/>
              </w:rPr>
              <w:t xml:space="preserve"> effective</w:t>
            </w:r>
            <w:r w:rsidR="70814D47" w:rsidRPr="00F1371B">
              <w:rPr>
                <w:rFonts w:ascii="Arial" w:hAnsi="Arial" w:cs="Arial"/>
                <w:sz w:val="24"/>
                <w:szCs w:val="24"/>
              </w:rPr>
              <w:t>ly</w:t>
            </w:r>
            <w:r w:rsidR="089B9F12" w:rsidRPr="00F1371B">
              <w:rPr>
                <w:rFonts w:ascii="Arial" w:hAnsi="Arial" w:cs="Arial"/>
                <w:sz w:val="24"/>
                <w:szCs w:val="24"/>
              </w:rPr>
              <w:t xml:space="preserve">. </w:t>
            </w:r>
          </w:p>
          <w:p w14:paraId="31071575" w14:textId="6A027C66" w:rsidR="00A248C1" w:rsidRPr="00F1371B" w:rsidRDefault="1DF95127" w:rsidP="7E2F3B8E">
            <w:pPr>
              <w:jc w:val="both"/>
              <w:rPr>
                <w:rFonts w:ascii="Arial" w:hAnsi="Arial" w:cs="Arial"/>
                <w:sz w:val="24"/>
                <w:szCs w:val="24"/>
              </w:rPr>
            </w:pPr>
            <w:r w:rsidRPr="00F1371B">
              <w:rPr>
                <w:rFonts w:ascii="Arial" w:hAnsi="Arial" w:cs="Arial"/>
                <w:sz w:val="24"/>
                <w:szCs w:val="24"/>
              </w:rPr>
              <w:t xml:space="preserve">In the circumstances of this offence, the person is only required </w:t>
            </w:r>
            <w:r w:rsidR="245775FA" w:rsidRPr="00F1371B">
              <w:rPr>
                <w:rFonts w:ascii="Arial" w:hAnsi="Arial" w:cs="Arial"/>
                <w:sz w:val="24"/>
                <w:szCs w:val="24"/>
              </w:rPr>
              <w:t>not to interfere with seized things</w:t>
            </w:r>
            <w:r w:rsidR="258EAA1C" w:rsidRPr="00F1371B">
              <w:rPr>
                <w:rFonts w:ascii="Arial" w:hAnsi="Arial" w:cs="Arial"/>
                <w:sz w:val="24"/>
                <w:szCs w:val="24"/>
              </w:rPr>
              <w:t>,</w:t>
            </w:r>
            <w:r w:rsidR="1D759337" w:rsidRPr="00F1371B">
              <w:rPr>
                <w:rFonts w:ascii="Arial" w:hAnsi="Arial" w:cs="Arial"/>
                <w:sz w:val="24"/>
                <w:szCs w:val="24"/>
              </w:rPr>
              <w:t xml:space="preserve"> as</w:t>
            </w:r>
            <w:r w:rsidR="258EAA1C" w:rsidRPr="00F1371B">
              <w:rPr>
                <w:rFonts w:ascii="Arial" w:hAnsi="Arial" w:cs="Arial"/>
                <w:sz w:val="24"/>
                <w:szCs w:val="24"/>
              </w:rPr>
              <w:t xml:space="preserve"> such interference would significantly compromise </w:t>
            </w:r>
            <w:r w:rsidR="62EC53A6" w:rsidRPr="00F1371B">
              <w:rPr>
                <w:rFonts w:ascii="Arial" w:hAnsi="Arial" w:cs="Arial"/>
                <w:sz w:val="24"/>
                <w:szCs w:val="24"/>
              </w:rPr>
              <w:t>the enforceability of t</w:t>
            </w:r>
            <w:r w:rsidR="258EAA1C" w:rsidRPr="00F1371B">
              <w:rPr>
                <w:rFonts w:ascii="Arial" w:hAnsi="Arial" w:cs="Arial"/>
                <w:sz w:val="24"/>
                <w:szCs w:val="24"/>
              </w:rPr>
              <w:t>he regulatory regime</w:t>
            </w:r>
            <w:r w:rsidR="245775FA" w:rsidRPr="00F1371B">
              <w:rPr>
                <w:rFonts w:ascii="Arial" w:hAnsi="Arial" w:cs="Arial"/>
                <w:sz w:val="24"/>
                <w:szCs w:val="24"/>
              </w:rPr>
              <w:t xml:space="preserve">. </w:t>
            </w:r>
            <w:r w:rsidRPr="00F1371B">
              <w:rPr>
                <w:rFonts w:ascii="Arial" w:hAnsi="Arial" w:cs="Arial"/>
                <w:sz w:val="24"/>
                <w:szCs w:val="24"/>
              </w:rPr>
              <w:t>It is necessary for this offence to be a strict liability offence to address this risk as this will mean that the defendant’s act alone should dictate the offence, rather than the reasons that the defendant acted in that way</w:t>
            </w:r>
            <w:r w:rsidR="42B36D0D" w:rsidRPr="00F1371B">
              <w:rPr>
                <w:rFonts w:ascii="Arial" w:hAnsi="Arial" w:cs="Arial"/>
                <w:sz w:val="24"/>
                <w:szCs w:val="24"/>
              </w:rPr>
              <w:t xml:space="preserve">. </w:t>
            </w:r>
            <w:r w:rsidR="67826102" w:rsidRPr="00F1371B">
              <w:rPr>
                <w:rFonts w:ascii="Arial" w:hAnsi="Arial" w:cs="Arial"/>
                <w:sz w:val="24"/>
                <w:szCs w:val="24"/>
              </w:rPr>
              <w:t xml:space="preserve">A less restrictive alternative would not adequately deter the conduct of interference with seized things. </w:t>
            </w:r>
            <w:r w:rsidR="22EE7A85" w:rsidRPr="00F1371B">
              <w:rPr>
                <w:rFonts w:ascii="Arial" w:hAnsi="Arial" w:cs="Arial"/>
                <w:sz w:val="24"/>
                <w:szCs w:val="24"/>
              </w:rPr>
              <w:t xml:space="preserve"> </w:t>
            </w:r>
          </w:p>
        </w:tc>
      </w:tr>
      <w:tr w:rsidR="00A248C1" w:rsidRPr="00F1371B" w14:paraId="059D12D5" w14:textId="77777777" w:rsidTr="002C7BAA">
        <w:tc>
          <w:tcPr>
            <w:tcW w:w="2898" w:type="dxa"/>
          </w:tcPr>
          <w:p w14:paraId="57C3A68D" w14:textId="6F645A13" w:rsidR="00A248C1" w:rsidRPr="00F1371B" w:rsidRDefault="7363EB6F" w:rsidP="00EB659D">
            <w:pPr>
              <w:jc w:val="both"/>
              <w:rPr>
                <w:rFonts w:ascii="Arial" w:hAnsi="Arial" w:cs="Arial"/>
                <w:sz w:val="24"/>
                <w:szCs w:val="24"/>
              </w:rPr>
            </w:pPr>
            <w:r w:rsidRPr="00EB659D">
              <w:rPr>
                <w:rFonts w:ascii="Arial" w:hAnsi="Arial" w:cs="Arial"/>
                <w:sz w:val="24"/>
                <w:szCs w:val="24"/>
              </w:rPr>
              <w:lastRenderedPageBreak/>
              <w:t>s</w:t>
            </w:r>
            <w:r w:rsidR="14A5C5FB" w:rsidRPr="00EB659D">
              <w:rPr>
                <w:rFonts w:ascii="Arial" w:hAnsi="Arial" w:cs="Arial"/>
                <w:sz w:val="24"/>
                <w:szCs w:val="24"/>
              </w:rPr>
              <w:t xml:space="preserve"> 11</w:t>
            </w:r>
            <w:r w:rsidR="4DBD09E3" w:rsidRPr="00F1371B">
              <w:rPr>
                <w:rFonts w:ascii="Arial" w:hAnsi="Arial" w:cs="Arial"/>
                <w:sz w:val="24"/>
                <w:szCs w:val="24"/>
              </w:rPr>
              <w:t>7</w:t>
            </w:r>
            <w:r w:rsidR="14A5C5FB" w:rsidRPr="00F1371B">
              <w:rPr>
                <w:rFonts w:ascii="Arial" w:hAnsi="Arial" w:cs="Arial"/>
                <w:sz w:val="24"/>
                <w:szCs w:val="24"/>
              </w:rPr>
              <w:t xml:space="preserve"> Destruction or falsification of ART records</w:t>
            </w:r>
          </w:p>
          <w:p w14:paraId="07D94DDC" w14:textId="19AF6B25" w:rsidR="00A248C1" w:rsidRPr="00F1371B" w:rsidRDefault="59C1F272" w:rsidP="7277AECB">
            <w:pPr>
              <w:rPr>
                <w:rFonts w:ascii="Arial" w:hAnsi="Arial" w:cs="Arial"/>
                <w:i/>
                <w:iCs/>
                <w:sz w:val="24"/>
                <w:szCs w:val="24"/>
              </w:rPr>
            </w:pPr>
            <w:r w:rsidRPr="00F1371B">
              <w:rPr>
                <w:rFonts w:ascii="Arial" w:hAnsi="Arial" w:cs="Arial"/>
                <w:i/>
                <w:iCs/>
                <w:sz w:val="24"/>
                <w:szCs w:val="24"/>
              </w:rPr>
              <w:t xml:space="preserve">Provides for an offence where an ART provider destroys or falsifies a pre-commencement record, or another record required to be kept under the </w:t>
            </w:r>
            <w:r w:rsidR="47764621" w:rsidRPr="00F1371B">
              <w:rPr>
                <w:rFonts w:ascii="Arial" w:hAnsi="Arial" w:cs="Arial"/>
                <w:i/>
                <w:iCs/>
                <w:sz w:val="24"/>
                <w:szCs w:val="24"/>
              </w:rPr>
              <w:t>Bill</w:t>
            </w:r>
            <w:r w:rsidRPr="00F1371B">
              <w:rPr>
                <w:rFonts w:ascii="Arial" w:hAnsi="Arial" w:cs="Arial"/>
                <w:i/>
                <w:iCs/>
                <w:sz w:val="24"/>
                <w:szCs w:val="24"/>
              </w:rPr>
              <w:t>.</w:t>
            </w:r>
          </w:p>
        </w:tc>
        <w:tc>
          <w:tcPr>
            <w:tcW w:w="6118" w:type="dxa"/>
          </w:tcPr>
          <w:p w14:paraId="368CB435" w14:textId="77777777" w:rsidR="00A248C1" w:rsidRPr="00F1371B" w:rsidRDefault="59C1F272" w:rsidP="002C7BAA">
            <w:pPr>
              <w:pStyle w:val="Heading7"/>
            </w:pPr>
            <w:r w:rsidRPr="00F1371B">
              <w:t>Reverse burden relates to the following factor</w:t>
            </w:r>
          </w:p>
          <w:p w14:paraId="72199E79" w14:textId="0EC8B012" w:rsidR="0728A7CC" w:rsidRPr="00F1371B" w:rsidRDefault="0728A7CC" w:rsidP="7E2F3B8E">
            <w:pPr>
              <w:jc w:val="both"/>
              <w:rPr>
                <w:rFonts w:ascii="Arial" w:eastAsia="Arial" w:hAnsi="Arial" w:cs="Arial"/>
                <w:sz w:val="24"/>
                <w:szCs w:val="24"/>
              </w:rPr>
            </w:pPr>
            <w:r w:rsidRPr="00F1371B">
              <w:rPr>
                <w:rFonts w:ascii="Arial" w:eastAsia="Arial" w:hAnsi="Arial" w:cs="Arial"/>
                <w:sz w:val="24"/>
                <w:szCs w:val="24"/>
              </w:rPr>
              <w:t xml:space="preserve">An accused person has the evidential burden to prove that the destruction was authorised by the director-general or that the record is a hard copy version that has been converted to electronic format.  </w:t>
            </w:r>
          </w:p>
          <w:p w14:paraId="09C435E5" w14:textId="77777777" w:rsidR="00A248C1" w:rsidRPr="00F1371B" w:rsidRDefault="00A248C1" w:rsidP="002C7BAA">
            <w:pPr>
              <w:pStyle w:val="Heading7"/>
            </w:pPr>
            <w:r w:rsidRPr="00F1371B">
              <w:t>Reason why the limitation is reasonable</w:t>
            </w:r>
          </w:p>
          <w:p w14:paraId="47543C60" w14:textId="1B2EFE1B" w:rsidR="00A248C1" w:rsidRPr="00F1371B" w:rsidRDefault="59C1F272" w:rsidP="7E2F3B8E">
            <w:pPr>
              <w:jc w:val="both"/>
              <w:rPr>
                <w:rFonts w:ascii="Arial" w:hAnsi="Arial" w:cs="Arial"/>
                <w:sz w:val="24"/>
                <w:szCs w:val="24"/>
              </w:rPr>
            </w:pPr>
            <w:r w:rsidRPr="00F1371B">
              <w:rPr>
                <w:rFonts w:ascii="Arial" w:hAnsi="Arial" w:cs="Arial"/>
                <w:sz w:val="24"/>
                <w:szCs w:val="24"/>
              </w:rPr>
              <w:t xml:space="preserve">Ordinary, there are few reasons for the destruction of a record in relation to an ART provider. Accordingly, it is anticipated that any authorisation under this section will be rare.  Given this, and that ART provider will have evidence of the relevant authorisation, the ART provider is likely best placed to provide evidence of whether the destruction of a record has been authorised by the director-general. </w:t>
            </w:r>
            <w:r w:rsidR="7CE5FB87" w:rsidRPr="00F1371B">
              <w:rPr>
                <w:rFonts w:ascii="Arial" w:hAnsi="Arial" w:cs="Arial"/>
                <w:sz w:val="24"/>
                <w:szCs w:val="24"/>
              </w:rPr>
              <w:t>An ART provider would also be best placed to show evidence that an electronic format of the record exists.</w:t>
            </w:r>
          </w:p>
        </w:tc>
      </w:tr>
      <w:tr w:rsidR="00A248C1" w:rsidRPr="00F1371B" w14:paraId="6D0D1FFB" w14:textId="77777777" w:rsidTr="002C7BAA">
        <w:trPr>
          <w:trHeight w:val="709"/>
        </w:trPr>
        <w:tc>
          <w:tcPr>
            <w:tcW w:w="2898" w:type="dxa"/>
          </w:tcPr>
          <w:p w14:paraId="75E834B1" w14:textId="5B1EC72F" w:rsidR="00A248C1" w:rsidRPr="00F1371B" w:rsidRDefault="160169D5" w:rsidP="00EB659D">
            <w:pPr>
              <w:jc w:val="both"/>
              <w:rPr>
                <w:rFonts w:ascii="Arial" w:hAnsi="Arial" w:cs="Arial"/>
                <w:sz w:val="24"/>
                <w:szCs w:val="24"/>
              </w:rPr>
            </w:pPr>
            <w:r w:rsidRPr="00EB659D">
              <w:rPr>
                <w:rFonts w:ascii="Arial" w:hAnsi="Arial" w:cs="Arial"/>
                <w:sz w:val="24"/>
                <w:szCs w:val="24"/>
              </w:rPr>
              <w:t>s</w:t>
            </w:r>
            <w:r w:rsidR="14A5C5FB" w:rsidRPr="00EB659D">
              <w:rPr>
                <w:rFonts w:ascii="Arial" w:hAnsi="Arial" w:cs="Arial"/>
                <w:sz w:val="24"/>
                <w:szCs w:val="24"/>
              </w:rPr>
              <w:t xml:space="preserve"> 11</w:t>
            </w:r>
            <w:r w:rsidR="5DE710FE" w:rsidRPr="00F1371B">
              <w:rPr>
                <w:rFonts w:ascii="Arial" w:hAnsi="Arial" w:cs="Arial"/>
                <w:sz w:val="24"/>
                <w:szCs w:val="24"/>
              </w:rPr>
              <w:t>8</w:t>
            </w:r>
            <w:r w:rsidR="14A5C5FB" w:rsidRPr="00F1371B">
              <w:rPr>
                <w:rFonts w:ascii="Arial" w:hAnsi="Arial" w:cs="Arial"/>
                <w:sz w:val="24"/>
                <w:szCs w:val="24"/>
              </w:rPr>
              <w:t xml:space="preserve"> Criminal liability of executive officer</w:t>
            </w:r>
          </w:p>
          <w:p w14:paraId="2120AA8D" w14:textId="3D6008EC" w:rsidR="00A248C1" w:rsidRPr="002C7BAA" w:rsidRDefault="59C1F272" w:rsidP="7E2F3B8E">
            <w:pPr>
              <w:rPr>
                <w:rFonts w:ascii="Arial" w:hAnsi="Arial" w:cs="Arial"/>
                <w:i/>
                <w:iCs/>
                <w:sz w:val="24"/>
                <w:szCs w:val="24"/>
              </w:rPr>
            </w:pPr>
            <w:r w:rsidRPr="00F1371B">
              <w:rPr>
                <w:rFonts w:ascii="Arial" w:hAnsi="Arial" w:cs="Arial"/>
                <w:i/>
                <w:iCs/>
                <w:sz w:val="24"/>
                <w:szCs w:val="24"/>
              </w:rPr>
              <w:t xml:space="preserve">Provides for an offence by an executive officer of a corporation in circumstances where the corporation has committed an offence. </w:t>
            </w:r>
          </w:p>
        </w:tc>
        <w:tc>
          <w:tcPr>
            <w:tcW w:w="6118" w:type="dxa"/>
          </w:tcPr>
          <w:p w14:paraId="7D3B9FE9" w14:textId="77777777" w:rsidR="00A248C1" w:rsidRPr="00F1371B" w:rsidRDefault="00A248C1" w:rsidP="002C7BAA">
            <w:pPr>
              <w:pStyle w:val="Heading7"/>
            </w:pPr>
            <w:r w:rsidRPr="00F1371B">
              <w:t>Reverse burden relates to the following factor</w:t>
            </w:r>
          </w:p>
          <w:p w14:paraId="7372B2CA" w14:textId="77777777" w:rsidR="00A248C1" w:rsidRPr="00F1371B" w:rsidRDefault="00A248C1" w:rsidP="00E77F9B">
            <w:pPr>
              <w:jc w:val="both"/>
              <w:rPr>
                <w:rFonts w:ascii="Arial" w:hAnsi="Arial" w:cs="Arial"/>
                <w:iCs/>
                <w:sz w:val="24"/>
                <w:szCs w:val="24"/>
              </w:rPr>
            </w:pPr>
            <w:r w:rsidRPr="00F1371B">
              <w:rPr>
                <w:rFonts w:ascii="Arial" w:hAnsi="Arial" w:cs="Arial"/>
                <w:iCs/>
                <w:sz w:val="24"/>
                <w:szCs w:val="24"/>
              </w:rPr>
              <w:t>An accused executive officer has the evidential burden to prove that the corporation would have a defence to a prosecution for the relevant offence.</w:t>
            </w:r>
          </w:p>
          <w:p w14:paraId="1241E70C" w14:textId="77777777" w:rsidR="00A248C1" w:rsidRPr="00F1371B" w:rsidRDefault="00A248C1" w:rsidP="002C7BAA">
            <w:pPr>
              <w:pStyle w:val="Heading7"/>
            </w:pPr>
            <w:r w:rsidRPr="00F1371B">
              <w:t>Reason why the limitation is reasonable</w:t>
            </w:r>
          </w:p>
          <w:p w14:paraId="05496DFC" w14:textId="7480478D" w:rsidR="00A248C1" w:rsidRPr="00F1371B" w:rsidRDefault="052EA281" w:rsidP="7E2F3B8E">
            <w:pPr>
              <w:jc w:val="both"/>
              <w:rPr>
                <w:rFonts w:ascii="Arial" w:hAnsi="Arial" w:cs="Arial"/>
                <w:sz w:val="24"/>
                <w:szCs w:val="24"/>
              </w:rPr>
            </w:pPr>
            <w:r w:rsidRPr="00F1371B">
              <w:rPr>
                <w:rFonts w:ascii="Arial" w:hAnsi="Arial" w:cs="Arial"/>
                <w:sz w:val="24"/>
                <w:szCs w:val="24"/>
              </w:rPr>
              <w:t>Whether or not the co</w:t>
            </w:r>
            <w:r w:rsidR="304A3D6C" w:rsidRPr="00F1371B">
              <w:rPr>
                <w:rFonts w:ascii="Arial" w:hAnsi="Arial" w:cs="Arial"/>
                <w:sz w:val="24"/>
                <w:szCs w:val="24"/>
              </w:rPr>
              <w:t>rporation</w:t>
            </w:r>
            <w:r w:rsidRPr="00F1371B">
              <w:rPr>
                <w:rFonts w:ascii="Arial" w:hAnsi="Arial" w:cs="Arial"/>
                <w:sz w:val="24"/>
                <w:szCs w:val="24"/>
              </w:rPr>
              <w:t xml:space="preserve"> has a defence for </w:t>
            </w:r>
            <w:r w:rsidR="0EFC5BA4" w:rsidRPr="00F1371B">
              <w:rPr>
                <w:rFonts w:ascii="Arial" w:hAnsi="Arial" w:cs="Arial"/>
                <w:sz w:val="24"/>
                <w:szCs w:val="24"/>
              </w:rPr>
              <w:t xml:space="preserve">prosecution of an offence under the </w:t>
            </w:r>
            <w:r w:rsidR="6F17F0E8" w:rsidRPr="00F1371B">
              <w:rPr>
                <w:rFonts w:ascii="Arial" w:hAnsi="Arial" w:cs="Arial"/>
                <w:sz w:val="24"/>
                <w:szCs w:val="24"/>
              </w:rPr>
              <w:t>Bill</w:t>
            </w:r>
            <w:r w:rsidR="0EFC5BA4" w:rsidRPr="00F1371B">
              <w:rPr>
                <w:rFonts w:ascii="Arial" w:hAnsi="Arial" w:cs="Arial"/>
                <w:sz w:val="24"/>
                <w:szCs w:val="24"/>
              </w:rPr>
              <w:t xml:space="preserve"> will be a matter</w:t>
            </w:r>
            <w:r w:rsidR="5AF69990" w:rsidRPr="00F1371B">
              <w:rPr>
                <w:rFonts w:ascii="Arial" w:hAnsi="Arial" w:cs="Arial"/>
                <w:sz w:val="24"/>
                <w:szCs w:val="24"/>
              </w:rPr>
              <w:t xml:space="preserve"> </w:t>
            </w:r>
            <w:r w:rsidR="3EFECE87" w:rsidRPr="00F1371B">
              <w:rPr>
                <w:rFonts w:ascii="Arial" w:hAnsi="Arial" w:cs="Arial"/>
                <w:sz w:val="24"/>
                <w:szCs w:val="24"/>
              </w:rPr>
              <w:t>within</w:t>
            </w:r>
            <w:r w:rsidR="0EFC5BA4" w:rsidRPr="00F1371B">
              <w:rPr>
                <w:rFonts w:ascii="Arial" w:hAnsi="Arial" w:cs="Arial"/>
                <w:sz w:val="24"/>
                <w:szCs w:val="24"/>
              </w:rPr>
              <w:t xml:space="preserve"> the </w:t>
            </w:r>
            <w:r w:rsidR="4FEB7A87" w:rsidRPr="00F1371B">
              <w:rPr>
                <w:rFonts w:ascii="Arial" w:hAnsi="Arial" w:cs="Arial"/>
                <w:sz w:val="24"/>
                <w:szCs w:val="24"/>
              </w:rPr>
              <w:t xml:space="preserve">knowledge of an executive officer, who will have responsibility for management of the company.  </w:t>
            </w:r>
            <w:r w:rsidR="71068450" w:rsidRPr="00F1371B">
              <w:rPr>
                <w:rFonts w:ascii="Arial" w:hAnsi="Arial" w:cs="Arial"/>
                <w:sz w:val="24"/>
                <w:szCs w:val="24"/>
              </w:rPr>
              <w:t>Therefore, the</w:t>
            </w:r>
            <w:r w:rsidR="07DB5711" w:rsidRPr="00F1371B">
              <w:rPr>
                <w:rFonts w:ascii="Arial" w:hAnsi="Arial" w:cs="Arial"/>
                <w:sz w:val="24"/>
                <w:szCs w:val="24"/>
              </w:rPr>
              <w:t xml:space="preserve"> whether the co</w:t>
            </w:r>
            <w:r w:rsidR="6C4EF127" w:rsidRPr="00F1371B">
              <w:rPr>
                <w:rFonts w:ascii="Arial" w:hAnsi="Arial" w:cs="Arial"/>
                <w:sz w:val="24"/>
                <w:szCs w:val="24"/>
              </w:rPr>
              <w:t xml:space="preserve">rporation has a defence </w:t>
            </w:r>
            <w:r w:rsidRPr="00F1371B">
              <w:rPr>
                <w:rFonts w:ascii="Arial" w:hAnsi="Arial" w:cs="Arial"/>
                <w:sz w:val="24"/>
                <w:szCs w:val="24"/>
              </w:rPr>
              <w:lastRenderedPageBreak/>
              <w:t xml:space="preserve">will be a matter the defendant is best placed to provide any evidential proof for. </w:t>
            </w:r>
          </w:p>
        </w:tc>
      </w:tr>
    </w:tbl>
    <w:p w14:paraId="2B90CC4F" w14:textId="77777777" w:rsidR="00A248C1" w:rsidRPr="00F1371B" w:rsidRDefault="00A248C1" w:rsidP="00297364">
      <w:pPr>
        <w:pStyle w:val="Heading5"/>
      </w:pPr>
      <w:r w:rsidRPr="00F1371B">
        <w:lastRenderedPageBreak/>
        <w:t>Self-Incrimination</w:t>
      </w:r>
    </w:p>
    <w:p w14:paraId="6CFAAA5E" w14:textId="58243F19" w:rsidR="00A248C1" w:rsidRPr="00F1371B" w:rsidRDefault="43B8A1C8" w:rsidP="47D5677D">
      <w:pPr>
        <w:pStyle w:val="NormalWeb"/>
        <w:shd w:val="clear" w:color="auto" w:fill="FFFFFF" w:themeFill="background1"/>
        <w:spacing w:before="200" w:beforeAutospacing="0" w:after="200" w:line="276" w:lineRule="auto"/>
        <w:jc w:val="both"/>
        <w:rPr>
          <w:rFonts w:ascii="Arial" w:hAnsi="Arial" w:cs="Arial"/>
          <w:lang w:eastAsia="en-US"/>
        </w:rPr>
      </w:pPr>
      <w:r w:rsidRPr="00F1371B">
        <w:rPr>
          <w:rFonts w:ascii="Arial" w:hAnsi="Arial" w:cs="Arial"/>
          <w:shd w:val="clear" w:color="auto" w:fill="E6E6E6"/>
          <w:lang w:eastAsia="en-US"/>
        </w:rPr>
        <w:t>Section</w:t>
      </w:r>
      <w:r w:rsidR="21299D02" w:rsidRPr="00F1371B">
        <w:rPr>
          <w:rFonts w:ascii="Arial" w:hAnsi="Arial" w:cs="Arial"/>
          <w:lang w:eastAsia="en-US"/>
        </w:rPr>
        <w:t>s 61 &amp;</w:t>
      </w:r>
      <w:r w:rsidRPr="00F1371B">
        <w:rPr>
          <w:rFonts w:ascii="Arial" w:hAnsi="Arial" w:cs="Arial"/>
          <w:shd w:val="clear" w:color="auto" w:fill="E6E6E6"/>
          <w:lang w:eastAsia="en-US"/>
        </w:rPr>
        <w:t xml:space="preserve"> </w:t>
      </w:r>
      <w:r w:rsidR="4538A6DD" w:rsidRPr="00F1371B">
        <w:rPr>
          <w:rFonts w:ascii="Arial" w:hAnsi="Arial" w:cs="Arial"/>
          <w:shd w:val="clear" w:color="auto" w:fill="E6E6E6"/>
          <w:lang w:eastAsia="en-US"/>
        </w:rPr>
        <w:t>9</w:t>
      </w:r>
      <w:r w:rsidR="6D8D299A" w:rsidRPr="00F1371B">
        <w:rPr>
          <w:rFonts w:ascii="Arial" w:hAnsi="Arial" w:cs="Arial"/>
          <w:lang w:eastAsia="en-US"/>
        </w:rPr>
        <w:t>3</w:t>
      </w:r>
      <w:r w:rsidR="4538A6DD" w:rsidRPr="00F1371B">
        <w:rPr>
          <w:rFonts w:ascii="Arial" w:hAnsi="Arial" w:cs="Arial"/>
          <w:lang w:eastAsia="en-US"/>
        </w:rPr>
        <w:t xml:space="preserve"> </w:t>
      </w:r>
      <w:r w:rsidRPr="00F1371B">
        <w:rPr>
          <w:rFonts w:ascii="Arial" w:hAnsi="Arial" w:cs="Arial"/>
          <w:lang w:eastAsia="en-US"/>
        </w:rPr>
        <w:t xml:space="preserve">limit a person’s right against self-incrimination by requiring compliance with a direction notwithstanding whether doing so may tend to incriminate the person or expose the person to penalty. </w:t>
      </w:r>
    </w:p>
    <w:p w14:paraId="1BA2B4EE" w14:textId="3B021052" w:rsidR="75F126E7" w:rsidRPr="00F1371B" w:rsidRDefault="75F126E7" w:rsidP="008F4371">
      <w:pPr>
        <w:pStyle w:val="NormalWeb"/>
        <w:shd w:val="clear" w:color="auto" w:fill="FFFFFF" w:themeFill="background1"/>
        <w:spacing w:before="200" w:beforeAutospacing="0" w:line="276" w:lineRule="auto"/>
        <w:jc w:val="both"/>
        <w:rPr>
          <w:rFonts w:ascii="Arial" w:hAnsi="Arial" w:cs="Arial"/>
          <w:lang w:eastAsia="en-US"/>
        </w:rPr>
      </w:pPr>
      <w:r w:rsidRPr="00F1371B">
        <w:rPr>
          <w:rFonts w:ascii="Arial" w:hAnsi="Arial" w:cs="Arial"/>
          <w:lang w:eastAsia="en-US"/>
        </w:rPr>
        <w:t>Section 61</w:t>
      </w:r>
      <w:r w:rsidR="7F78B753" w:rsidRPr="00F1371B">
        <w:rPr>
          <w:rFonts w:ascii="Arial" w:hAnsi="Arial" w:cs="Arial"/>
          <w:lang w:eastAsia="en-US"/>
        </w:rPr>
        <w:t>(5) ensures that a health services provider canno</w:t>
      </w:r>
      <w:r w:rsidR="7C87693D" w:rsidRPr="00F1371B">
        <w:rPr>
          <w:rFonts w:ascii="Arial" w:hAnsi="Arial" w:cs="Arial"/>
          <w:lang w:eastAsia="en-US"/>
        </w:rPr>
        <w:t>t refuse to comply with a direction for information under s 61(2) on the grounds that the information</w:t>
      </w:r>
      <w:r w:rsidR="3DCE4745" w:rsidRPr="00F1371B">
        <w:rPr>
          <w:rFonts w:ascii="Arial" w:hAnsi="Arial" w:cs="Arial"/>
          <w:lang w:eastAsia="en-US"/>
        </w:rPr>
        <w:t xml:space="preserve"> may result in self-incrimination. This will </w:t>
      </w:r>
      <w:r w:rsidR="2E1692C5" w:rsidRPr="00F1371B">
        <w:rPr>
          <w:rFonts w:ascii="Arial" w:hAnsi="Arial" w:cs="Arial"/>
          <w:lang w:eastAsia="en-US"/>
        </w:rPr>
        <w:t xml:space="preserve">support the director-general to gather information about a </w:t>
      </w:r>
      <w:r w:rsidR="00CC438D">
        <w:rPr>
          <w:rFonts w:ascii="Arial" w:hAnsi="Arial" w:cs="Arial"/>
          <w:lang w:eastAsia="en-US"/>
        </w:rPr>
        <w:t>donor</w:t>
      </w:r>
      <w:r w:rsidR="00CC438D">
        <w:rPr>
          <w:rFonts w:ascii="Arial" w:hAnsi="Arial" w:cs="Arial"/>
          <w:lang w:eastAsia="en-US"/>
        </w:rPr>
        <w:noBreakHyphen/>
        <w:t>conceived</w:t>
      </w:r>
      <w:r w:rsidR="2E1692C5" w:rsidRPr="00F1371B">
        <w:rPr>
          <w:rFonts w:ascii="Arial" w:hAnsi="Arial" w:cs="Arial"/>
          <w:lang w:eastAsia="en-US"/>
        </w:rPr>
        <w:t xml:space="preserve"> person </w:t>
      </w:r>
      <w:r w:rsidR="1434E193" w:rsidRPr="00F1371B">
        <w:rPr>
          <w:rFonts w:ascii="Arial" w:hAnsi="Arial" w:cs="Arial"/>
          <w:lang w:eastAsia="en-US"/>
        </w:rPr>
        <w:t xml:space="preserve">conceived after commencement of the Bill </w:t>
      </w:r>
      <w:r w:rsidR="2E1692C5" w:rsidRPr="00F1371B">
        <w:rPr>
          <w:rFonts w:ascii="Arial" w:hAnsi="Arial" w:cs="Arial"/>
          <w:lang w:eastAsia="en-US"/>
        </w:rPr>
        <w:t>which w</w:t>
      </w:r>
      <w:r w:rsidR="0EAB061C" w:rsidRPr="00F1371B">
        <w:rPr>
          <w:rFonts w:ascii="Arial" w:hAnsi="Arial" w:cs="Arial"/>
          <w:lang w:eastAsia="en-US"/>
        </w:rPr>
        <w:t xml:space="preserve">ould in an </w:t>
      </w:r>
      <w:r w:rsidR="5FD7C5EA" w:rsidRPr="00F1371B">
        <w:rPr>
          <w:rFonts w:ascii="Arial" w:hAnsi="Arial" w:cs="Arial"/>
          <w:lang w:eastAsia="en-US"/>
        </w:rPr>
        <w:t xml:space="preserve">ordinary setting, </w:t>
      </w:r>
      <w:r w:rsidR="0EAB061C" w:rsidRPr="00F1371B">
        <w:rPr>
          <w:rFonts w:ascii="Arial" w:hAnsi="Arial" w:cs="Arial"/>
          <w:lang w:eastAsia="en-US"/>
        </w:rPr>
        <w:t>be mandatorily</w:t>
      </w:r>
      <w:r w:rsidR="2340389E" w:rsidRPr="00F1371B">
        <w:rPr>
          <w:rFonts w:ascii="Arial" w:hAnsi="Arial" w:cs="Arial"/>
          <w:lang w:eastAsia="en-US"/>
        </w:rPr>
        <w:t xml:space="preserve"> provided</w:t>
      </w:r>
      <w:r w:rsidR="0EAB061C" w:rsidRPr="00F1371B">
        <w:rPr>
          <w:rFonts w:ascii="Arial" w:hAnsi="Arial" w:cs="Arial"/>
          <w:lang w:eastAsia="en-US"/>
        </w:rPr>
        <w:t xml:space="preserve"> </w:t>
      </w:r>
      <w:r w:rsidR="2E1692C5" w:rsidRPr="00F1371B">
        <w:rPr>
          <w:rFonts w:ascii="Arial" w:hAnsi="Arial" w:cs="Arial"/>
          <w:lang w:eastAsia="en-US"/>
        </w:rPr>
        <w:t>for inclusion in the donor register</w:t>
      </w:r>
      <w:r w:rsidR="5F47E750" w:rsidRPr="00F1371B">
        <w:rPr>
          <w:rFonts w:ascii="Arial" w:hAnsi="Arial" w:cs="Arial"/>
          <w:lang w:eastAsia="en-US"/>
        </w:rPr>
        <w:t xml:space="preserve"> by an ART provider. However, </w:t>
      </w:r>
      <w:r w:rsidR="069AB582" w:rsidRPr="00F1371B">
        <w:rPr>
          <w:rFonts w:ascii="Arial" w:hAnsi="Arial" w:cs="Arial"/>
          <w:lang w:eastAsia="en-US"/>
        </w:rPr>
        <w:t xml:space="preserve">the power to mandate information under s 61 will allow the director-general to still obtain this information in circumstances where </w:t>
      </w:r>
      <w:r w:rsidR="1B13AFFC" w:rsidRPr="00F1371B">
        <w:rPr>
          <w:rFonts w:ascii="Arial" w:hAnsi="Arial" w:cs="Arial"/>
          <w:lang w:eastAsia="en-US"/>
        </w:rPr>
        <w:t xml:space="preserve">the ART treatment did not occur in the ordinary course, and where the mandatory information subsequently was not provided for inclusion in the donor register. </w:t>
      </w:r>
    </w:p>
    <w:p w14:paraId="754AC312" w14:textId="644E7CEF" w:rsidR="4C5EF195" w:rsidRPr="00F1371B" w:rsidRDefault="4C5EF195" w:rsidP="47D5677D">
      <w:pPr>
        <w:pStyle w:val="NormalWeb"/>
        <w:shd w:val="clear" w:color="auto" w:fill="FFFFFF" w:themeFill="background1"/>
        <w:spacing w:before="200" w:beforeAutospacing="0" w:line="276" w:lineRule="auto"/>
        <w:jc w:val="both"/>
        <w:rPr>
          <w:rFonts w:ascii="Arial" w:hAnsi="Arial" w:cs="Arial"/>
        </w:rPr>
      </w:pPr>
      <w:r w:rsidRPr="00F1371B">
        <w:rPr>
          <w:rFonts w:ascii="Arial" w:hAnsi="Arial" w:cs="Arial"/>
        </w:rPr>
        <w:t xml:space="preserve">The right against self-incrimination under s 61 is only limited to </w:t>
      </w:r>
      <w:r w:rsidR="00F211EA" w:rsidRPr="00F1371B">
        <w:rPr>
          <w:rFonts w:ascii="Arial" w:hAnsi="Arial" w:cs="Arial"/>
        </w:rPr>
        <w:t>the</w:t>
      </w:r>
      <w:r w:rsidR="7001BBEC" w:rsidRPr="00F1371B">
        <w:rPr>
          <w:rFonts w:ascii="Arial" w:hAnsi="Arial" w:cs="Arial"/>
        </w:rPr>
        <w:t xml:space="preserve"> extent that </w:t>
      </w:r>
      <w:r w:rsidRPr="00F1371B">
        <w:rPr>
          <w:rFonts w:ascii="Arial" w:hAnsi="Arial" w:cs="Arial"/>
        </w:rPr>
        <w:t xml:space="preserve">information that would have been </w:t>
      </w:r>
      <w:r w:rsidR="47D4BB1E" w:rsidRPr="00F1371B">
        <w:rPr>
          <w:rFonts w:ascii="Arial" w:hAnsi="Arial" w:cs="Arial"/>
        </w:rPr>
        <w:t xml:space="preserve">mandatorily </w:t>
      </w:r>
      <w:r w:rsidRPr="00F1371B">
        <w:rPr>
          <w:rFonts w:ascii="Arial" w:hAnsi="Arial" w:cs="Arial"/>
        </w:rPr>
        <w:t xml:space="preserve">registrable in </w:t>
      </w:r>
      <w:r w:rsidR="2DBDF9F1" w:rsidRPr="00F1371B">
        <w:rPr>
          <w:rFonts w:ascii="Arial" w:hAnsi="Arial" w:cs="Arial"/>
        </w:rPr>
        <w:t>the ordinary course. The justification for the director-general to be able to manda</w:t>
      </w:r>
      <w:r w:rsidR="5909DDE4" w:rsidRPr="00F1371B">
        <w:rPr>
          <w:rFonts w:ascii="Arial" w:hAnsi="Arial" w:cs="Arial"/>
        </w:rPr>
        <w:t>te information, including information which may self-incriminate an individual</w:t>
      </w:r>
      <w:r w:rsidR="69677B80" w:rsidRPr="00F1371B">
        <w:rPr>
          <w:rFonts w:ascii="Arial" w:hAnsi="Arial" w:cs="Arial"/>
        </w:rPr>
        <w:t>,</w:t>
      </w:r>
      <w:r w:rsidR="5909DDE4" w:rsidRPr="00F1371B">
        <w:rPr>
          <w:rFonts w:ascii="Arial" w:hAnsi="Arial" w:cs="Arial"/>
        </w:rPr>
        <w:t xml:space="preserve"> is to prevent a </w:t>
      </w:r>
      <w:r w:rsidR="00CC438D">
        <w:rPr>
          <w:rFonts w:ascii="Arial" w:hAnsi="Arial" w:cs="Arial"/>
        </w:rPr>
        <w:t>donor</w:t>
      </w:r>
      <w:r w:rsidR="00CC438D">
        <w:rPr>
          <w:rFonts w:ascii="Arial" w:hAnsi="Arial" w:cs="Arial"/>
        </w:rPr>
        <w:noBreakHyphen/>
        <w:t>conceived</w:t>
      </w:r>
      <w:r w:rsidR="5909DDE4" w:rsidRPr="00F1371B">
        <w:rPr>
          <w:rFonts w:ascii="Arial" w:hAnsi="Arial" w:cs="Arial"/>
        </w:rPr>
        <w:t xml:space="preserve"> person born as a result of ART treatment provided by an unregistered ART provider from being disadvantaged in their right to genetic information. That is, the conduct of the health services provider should not preclude a </w:t>
      </w:r>
      <w:r w:rsidR="00CC438D">
        <w:rPr>
          <w:rFonts w:ascii="Arial" w:hAnsi="Arial" w:cs="Arial"/>
        </w:rPr>
        <w:t>donor</w:t>
      </w:r>
      <w:r w:rsidR="00CC438D">
        <w:rPr>
          <w:rFonts w:ascii="Arial" w:hAnsi="Arial" w:cs="Arial"/>
        </w:rPr>
        <w:noBreakHyphen/>
        <w:t>conceived</w:t>
      </w:r>
      <w:r w:rsidR="5909DDE4" w:rsidRPr="00F1371B">
        <w:rPr>
          <w:rFonts w:ascii="Arial" w:hAnsi="Arial" w:cs="Arial"/>
        </w:rPr>
        <w:t xml:space="preserve"> person from their right to identity.</w:t>
      </w:r>
    </w:p>
    <w:p w14:paraId="7FDFDE46" w14:textId="4802EEA6" w:rsidR="45D42347" w:rsidRPr="00F1371B" w:rsidRDefault="45D42347" w:rsidP="47D5677D">
      <w:pPr>
        <w:pStyle w:val="NormalWeb"/>
        <w:shd w:val="clear" w:color="auto" w:fill="FFFFFF" w:themeFill="background1"/>
        <w:spacing w:before="200" w:beforeAutospacing="0" w:line="276" w:lineRule="auto"/>
        <w:jc w:val="both"/>
        <w:rPr>
          <w:rFonts w:ascii="Arial" w:hAnsi="Arial" w:cs="Arial"/>
        </w:rPr>
      </w:pPr>
      <w:r w:rsidRPr="00F1371B">
        <w:rPr>
          <w:rFonts w:ascii="Arial" w:hAnsi="Arial" w:cs="Arial"/>
        </w:rPr>
        <w:t xml:space="preserve">Furthermore, the power to compel information under s 61 only </w:t>
      </w:r>
      <w:r w:rsidR="60EEC81F" w:rsidRPr="00F1371B">
        <w:rPr>
          <w:rFonts w:ascii="Arial" w:hAnsi="Arial" w:cs="Arial"/>
        </w:rPr>
        <w:t xml:space="preserve">applies </w:t>
      </w:r>
      <w:r w:rsidRPr="00F1371B">
        <w:rPr>
          <w:rFonts w:ascii="Arial" w:hAnsi="Arial" w:cs="Arial"/>
        </w:rPr>
        <w:t xml:space="preserve">to health service providers, as defined in the </w:t>
      </w:r>
      <w:r w:rsidRPr="00F1371B">
        <w:rPr>
          <w:rFonts w:ascii="Arial" w:hAnsi="Arial" w:cs="Arial"/>
          <w:i/>
          <w:iCs/>
        </w:rPr>
        <w:t>Health Act 1993</w:t>
      </w:r>
      <w:r w:rsidRPr="00F1371B">
        <w:rPr>
          <w:rFonts w:ascii="Arial" w:hAnsi="Arial" w:cs="Arial"/>
        </w:rPr>
        <w:t>. Individ</w:t>
      </w:r>
      <w:r w:rsidR="27FE4A25" w:rsidRPr="00F1371B">
        <w:rPr>
          <w:rFonts w:ascii="Arial" w:hAnsi="Arial" w:cs="Arial"/>
        </w:rPr>
        <w:t xml:space="preserve">uals who are health service providers </w:t>
      </w:r>
      <w:r w:rsidR="000C6F90" w:rsidRPr="00F1371B">
        <w:rPr>
          <w:rFonts w:ascii="Arial" w:hAnsi="Arial" w:cs="Arial"/>
        </w:rPr>
        <w:t xml:space="preserve">would be aware </w:t>
      </w:r>
      <w:r w:rsidR="2C1627E2" w:rsidRPr="00F1371B">
        <w:rPr>
          <w:rFonts w:ascii="Arial" w:hAnsi="Arial" w:cs="Arial"/>
        </w:rPr>
        <w:t>of their classification as</w:t>
      </w:r>
      <w:r w:rsidR="000C6F90" w:rsidRPr="00F1371B">
        <w:rPr>
          <w:rFonts w:ascii="Arial" w:hAnsi="Arial" w:cs="Arial"/>
        </w:rPr>
        <w:t xml:space="preserve"> health service providers and </w:t>
      </w:r>
      <w:r w:rsidR="2AD26EF0" w:rsidRPr="00F1371B">
        <w:rPr>
          <w:rFonts w:ascii="Arial" w:hAnsi="Arial" w:cs="Arial"/>
        </w:rPr>
        <w:t xml:space="preserve">would </w:t>
      </w:r>
      <w:r w:rsidR="79FA2490" w:rsidRPr="00F1371B">
        <w:rPr>
          <w:rFonts w:ascii="Arial" w:hAnsi="Arial" w:cs="Arial"/>
        </w:rPr>
        <w:t>be required to be aware and up to date on any</w:t>
      </w:r>
      <w:r w:rsidR="000C6F90" w:rsidRPr="00F1371B">
        <w:rPr>
          <w:rFonts w:ascii="Arial" w:hAnsi="Arial" w:cs="Arial"/>
        </w:rPr>
        <w:t xml:space="preserve"> legislative obligations and responsibilities </w:t>
      </w:r>
      <w:r w:rsidR="00B4B14D" w:rsidRPr="00F1371B">
        <w:rPr>
          <w:rFonts w:ascii="Arial" w:hAnsi="Arial" w:cs="Arial"/>
        </w:rPr>
        <w:t xml:space="preserve">they would need to meet </w:t>
      </w:r>
      <w:r w:rsidR="000C6F90" w:rsidRPr="00F1371B">
        <w:rPr>
          <w:rFonts w:ascii="Arial" w:hAnsi="Arial" w:cs="Arial"/>
        </w:rPr>
        <w:t xml:space="preserve">in their </w:t>
      </w:r>
      <w:r w:rsidR="0D73BE9F" w:rsidRPr="00F1371B">
        <w:rPr>
          <w:rFonts w:ascii="Arial" w:hAnsi="Arial" w:cs="Arial"/>
        </w:rPr>
        <w:t xml:space="preserve">capacity as health service providers. </w:t>
      </w:r>
      <w:r w:rsidR="17358628" w:rsidRPr="00F1371B">
        <w:rPr>
          <w:rFonts w:ascii="Arial" w:hAnsi="Arial" w:cs="Arial"/>
        </w:rPr>
        <w:t xml:space="preserve"> </w:t>
      </w:r>
      <w:r w:rsidR="7C45011A" w:rsidRPr="00F1371B">
        <w:rPr>
          <w:rFonts w:ascii="Arial" w:hAnsi="Arial" w:cs="Arial"/>
        </w:rPr>
        <w:t xml:space="preserve">Without </w:t>
      </w:r>
      <w:r w:rsidR="201725DE" w:rsidRPr="00F1371B">
        <w:rPr>
          <w:rFonts w:ascii="Arial" w:hAnsi="Arial" w:cs="Arial"/>
        </w:rPr>
        <w:t xml:space="preserve">s 61(5), health service providers could refuse to disclose </w:t>
      </w:r>
      <w:r w:rsidR="6E3474F1" w:rsidRPr="00F1371B">
        <w:rPr>
          <w:rFonts w:ascii="Arial" w:hAnsi="Arial" w:cs="Arial"/>
        </w:rPr>
        <w:t>information at the request of the director-general, on the grounds that it would open them to penalties for failing to comply with ss 53 or 21.</w:t>
      </w:r>
    </w:p>
    <w:p w14:paraId="19145ECF" w14:textId="5D1FFD0F" w:rsidR="17358628" w:rsidRPr="00F1371B" w:rsidRDefault="17358628" w:rsidP="47D5677D">
      <w:pPr>
        <w:pStyle w:val="NormalWeb"/>
        <w:shd w:val="clear" w:color="auto" w:fill="FFFFFF" w:themeFill="background1"/>
        <w:spacing w:before="200" w:beforeAutospacing="0" w:line="276" w:lineRule="auto"/>
        <w:jc w:val="both"/>
        <w:rPr>
          <w:rFonts w:ascii="Arial" w:hAnsi="Arial" w:cs="Arial"/>
        </w:rPr>
      </w:pPr>
      <w:r w:rsidRPr="00F1371B">
        <w:rPr>
          <w:rFonts w:ascii="Arial" w:hAnsi="Arial" w:cs="Arial"/>
        </w:rPr>
        <w:t xml:space="preserve">A further safeguard to the effect of s 61(5) is that any information obtained because of the health service provider’s compliance with the direction </w:t>
      </w:r>
      <w:r w:rsidR="56EF21FD" w:rsidRPr="00F1371B">
        <w:rPr>
          <w:rFonts w:ascii="Arial" w:hAnsi="Arial" w:cs="Arial"/>
        </w:rPr>
        <w:t xml:space="preserve">would not be </w:t>
      </w:r>
      <w:r w:rsidRPr="00F1371B">
        <w:rPr>
          <w:rFonts w:ascii="Arial" w:hAnsi="Arial" w:cs="Arial"/>
        </w:rPr>
        <w:t>admissible in evidence against the provider in a civil or criminal proceeding, other than a proceeding for an offence arising out of the false or misleading nature of the information or document.</w:t>
      </w:r>
    </w:p>
    <w:p w14:paraId="6766D6C6" w14:textId="58574240" w:rsidR="00A248C1" w:rsidRPr="00F1371B" w:rsidRDefault="7B9BAE08" w:rsidP="006202A3">
      <w:pPr>
        <w:pStyle w:val="NormalWeb"/>
        <w:shd w:val="clear" w:color="auto" w:fill="FFFFFF" w:themeFill="background1"/>
        <w:spacing w:before="200" w:beforeAutospacing="0" w:line="276" w:lineRule="auto"/>
        <w:jc w:val="both"/>
        <w:rPr>
          <w:rFonts w:ascii="Arial" w:hAnsi="Arial" w:cs="Arial"/>
        </w:rPr>
      </w:pPr>
      <w:r w:rsidRPr="00F1371B">
        <w:rPr>
          <w:rFonts w:ascii="Arial" w:hAnsi="Arial" w:cs="Arial"/>
        </w:rPr>
        <w:t xml:space="preserve">Section 93 </w:t>
      </w:r>
      <w:r w:rsidR="43B8A1C8" w:rsidRPr="00F1371B">
        <w:rPr>
          <w:rFonts w:ascii="Arial" w:hAnsi="Arial" w:cs="Arial"/>
        </w:rPr>
        <w:t>ensures that the information gathered</w:t>
      </w:r>
      <w:r w:rsidR="39AFD29F" w:rsidRPr="00F1371B">
        <w:rPr>
          <w:rFonts w:ascii="Arial" w:hAnsi="Arial" w:cs="Arial"/>
        </w:rPr>
        <w:t xml:space="preserve"> under the Part 8 enforcement provisions</w:t>
      </w:r>
      <w:r w:rsidR="43B8A1C8" w:rsidRPr="00F1371B">
        <w:rPr>
          <w:rFonts w:ascii="Arial" w:hAnsi="Arial" w:cs="Arial"/>
        </w:rPr>
        <w:t xml:space="preserve"> </w:t>
      </w:r>
      <w:r w:rsidR="2F9D67B9" w:rsidRPr="00F1371B">
        <w:rPr>
          <w:rFonts w:ascii="Arial" w:hAnsi="Arial" w:cs="Arial"/>
        </w:rPr>
        <w:t>are</w:t>
      </w:r>
      <w:r w:rsidR="43B8A1C8" w:rsidRPr="00F1371B">
        <w:rPr>
          <w:rFonts w:ascii="Arial" w:hAnsi="Arial" w:cs="Arial"/>
        </w:rPr>
        <w:t xml:space="preserve"> used primarily to support information gathering and question</w:t>
      </w:r>
      <w:r w:rsidR="219597C2" w:rsidRPr="00F1371B">
        <w:rPr>
          <w:rFonts w:ascii="Arial" w:hAnsi="Arial" w:cs="Arial"/>
        </w:rPr>
        <w:t>ing</w:t>
      </w:r>
      <w:r w:rsidR="43B8A1C8" w:rsidRPr="00F1371B">
        <w:rPr>
          <w:rFonts w:ascii="Arial" w:hAnsi="Arial" w:cs="Arial"/>
        </w:rPr>
        <w:t xml:space="preserve"> by </w:t>
      </w:r>
      <w:r w:rsidR="43B8A1C8" w:rsidRPr="00F1371B">
        <w:rPr>
          <w:rFonts w:ascii="Arial" w:hAnsi="Arial" w:cs="Arial"/>
        </w:rPr>
        <w:lastRenderedPageBreak/>
        <w:t xml:space="preserve">authorised persons in relation to information which is required for the </w:t>
      </w:r>
      <w:r w:rsidR="20B9DD87" w:rsidRPr="00F1371B">
        <w:rPr>
          <w:rFonts w:ascii="Arial" w:hAnsi="Arial" w:cs="Arial"/>
        </w:rPr>
        <w:t>Bill</w:t>
      </w:r>
      <w:r w:rsidR="43B8A1C8" w:rsidRPr="00F1371B">
        <w:rPr>
          <w:rFonts w:ascii="Arial" w:hAnsi="Arial" w:cs="Arial"/>
        </w:rPr>
        <w:t xml:space="preserve">. This will ensure that authorised persons can obtain information which relates to health and safety risks posed to people who have received or are receiving ART treatment, or are born as a result of such treatment, as regulated by the </w:t>
      </w:r>
      <w:r w:rsidR="5F188738" w:rsidRPr="00F1371B">
        <w:rPr>
          <w:rFonts w:ascii="Arial" w:hAnsi="Arial" w:cs="Arial"/>
        </w:rPr>
        <w:t>Bill</w:t>
      </w:r>
      <w:r w:rsidR="43B8A1C8" w:rsidRPr="00F1371B">
        <w:rPr>
          <w:rFonts w:ascii="Arial" w:hAnsi="Arial" w:cs="Arial"/>
        </w:rPr>
        <w:t xml:space="preserve">. </w:t>
      </w:r>
    </w:p>
    <w:p w14:paraId="6F4A693B" w14:textId="62FC68CD" w:rsidR="00A248C1" w:rsidRPr="00EB659D" w:rsidRDefault="43B8A1C8" w:rsidP="00EB659D">
      <w:pPr>
        <w:jc w:val="both"/>
        <w:rPr>
          <w:rFonts w:ascii="Arial" w:hAnsi="Arial" w:cs="Arial"/>
          <w:sz w:val="24"/>
          <w:szCs w:val="24"/>
          <w:lang w:eastAsia="en-AU"/>
        </w:rPr>
      </w:pPr>
      <w:r w:rsidRPr="00EB659D">
        <w:rPr>
          <w:rFonts w:ascii="Arial" w:hAnsi="Arial" w:cs="Arial"/>
          <w:sz w:val="24"/>
          <w:szCs w:val="24"/>
          <w:lang w:eastAsia="en-AU"/>
        </w:rPr>
        <w:t xml:space="preserve">The Bill includes safeguards to ensure the </w:t>
      </w:r>
      <w:r w:rsidR="58021349" w:rsidRPr="00EB659D">
        <w:rPr>
          <w:rFonts w:ascii="Arial" w:hAnsi="Arial" w:cs="Arial"/>
          <w:sz w:val="24"/>
          <w:szCs w:val="24"/>
          <w:lang w:eastAsia="en-AU"/>
        </w:rPr>
        <w:t xml:space="preserve">s 93 </w:t>
      </w:r>
      <w:r w:rsidRPr="00EB659D">
        <w:rPr>
          <w:rFonts w:ascii="Arial" w:hAnsi="Arial" w:cs="Arial"/>
          <w:sz w:val="24"/>
          <w:szCs w:val="24"/>
          <w:lang w:eastAsia="en-AU"/>
        </w:rPr>
        <w:t>limitation of the right against self-</w:t>
      </w:r>
      <w:r w:rsidR="67E187E1" w:rsidRPr="00EB659D">
        <w:rPr>
          <w:rFonts w:ascii="Arial" w:hAnsi="Arial" w:cs="Arial"/>
          <w:sz w:val="24"/>
          <w:szCs w:val="24"/>
          <w:lang w:eastAsia="en-AU"/>
        </w:rPr>
        <w:t>incrimination</w:t>
      </w:r>
      <w:r w:rsidRPr="00EB659D">
        <w:rPr>
          <w:rFonts w:ascii="Arial" w:hAnsi="Arial" w:cs="Arial"/>
          <w:sz w:val="24"/>
          <w:szCs w:val="24"/>
          <w:lang w:eastAsia="en-AU"/>
        </w:rPr>
        <w:t xml:space="preserve"> is reasonable and proportionate. This includes s </w:t>
      </w:r>
      <w:r w:rsidR="2AFD14E0" w:rsidRPr="00EB659D">
        <w:rPr>
          <w:rFonts w:ascii="Arial" w:hAnsi="Arial" w:cs="Arial"/>
          <w:sz w:val="24"/>
          <w:szCs w:val="24"/>
          <w:lang w:eastAsia="en-AU"/>
        </w:rPr>
        <w:t>9</w:t>
      </w:r>
      <w:r w:rsidR="475BC92D" w:rsidRPr="00EB659D">
        <w:rPr>
          <w:rFonts w:ascii="Arial" w:hAnsi="Arial" w:cs="Arial"/>
          <w:sz w:val="24"/>
          <w:szCs w:val="24"/>
          <w:lang w:eastAsia="en-AU"/>
        </w:rPr>
        <w:t>3</w:t>
      </w:r>
      <w:r w:rsidR="00404B9B" w:rsidRPr="00EB659D">
        <w:rPr>
          <w:rFonts w:ascii="Arial" w:hAnsi="Arial" w:cs="Arial"/>
          <w:sz w:val="24"/>
          <w:szCs w:val="24"/>
          <w:lang w:eastAsia="en-AU"/>
        </w:rPr>
        <w:t>(</w:t>
      </w:r>
      <w:r w:rsidRPr="00EB659D">
        <w:rPr>
          <w:rFonts w:ascii="Arial" w:hAnsi="Arial" w:cs="Arial"/>
          <w:sz w:val="24"/>
          <w:szCs w:val="24"/>
          <w:lang w:eastAsia="en-AU"/>
        </w:rPr>
        <w:t xml:space="preserve">2), which provides for use immunity and prevents the admission as evidence in a civil or criminal proceeding of any information, document or other thing obtained, directly or indirectly, because of the giving of the answer or the production of the document or other thing. Further to s </w:t>
      </w:r>
      <w:r w:rsidR="3001DF6D" w:rsidRPr="00EB659D">
        <w:rPr>
          <w:rFonts w:ascii="Arial" w:hAnsi="Arial" w:cs="Arial"/>
          <w:sz w:val="24"/>
          <w:szCs w:val="24"/>
          <w:lang w:eastAsia="en-AU"/>
        </w:rPr>
        <w:t>9</w:t>
      </w:r>
      <w:r w:rsidR="57427292" w:rsidRPr="00EB659D">
        <w:rPr>
          <w:rFonts w:ascii="Arial" w:hAnsi="Arial" w:cs="Arial"/>
          <w:sz w:val="24"/>
          <w:szCs w:val="24"/>
          <w:lang w:eastAsia="en-AU"/>
        </w:rPr>
        <w:t>3</w:t>
      </w:r>
      <w:r w:rsidRPr="00EB659D">
        <w:rPr>
          <w:rFonts w:ascii="Arial" w:hAnsi="Arial" w:cs="Arial"/>
          <w:sz w:val="24"/>
          <w:szCs w:val="24"/>
          <w:lang w:eastAsia="en-AU"/>
        </w:rPr>
        <w:t>(2)</w:t>
      </w:r>
      <w:r w:rsidR="002C7BAA">
        <w:rPr>
          <w:rFonts w:ascii="Arial" w:hAnsi="Arial" w:cs="Arial"/>
          <w:sz w:val="24"/>
          <w:szCs w:val="24"/>
          <w:lang w:eastAsia="en-AU"/>
        </w:rPr>
        <w:t>,</w:t>
      </w:r>
      <w:r w:rsidRPr="00EB659D">
        <w:rPr>
          <w:rFonts w:ascii="Arial" w:hAnsi="Arial" w:cs="Arial"/>
          <w:sz w:val="24"/>
          <w:szCs w:val="24"/>
          <w:lang w:eastAsia="en-AU"/>
        </w:rPr>
        <w:t xml:space="preserve"> information is only admissible as evidence in a proceeding for an offence arising out of the false or misleading nature of the answer, information, document or other thing.</w:t>
      </w:r>
    </w:p>
    <w:p w14:paraId="0551129E" w14:textId="67B04653" w:rsidR="66D0701D" w:rsidRPr="00297364" w:rsidRDefault="43B8A1C8" w:rsidP="00297364">
      <w:pPr>
        <w:jc w:val="both"/>
        <w:rPr>
          <w:rFonts w:ascii="Arial" w:hAnsi="Arial" w:cs="Arial"/>
          <w:sz w:val="24"/>
          <w:szCs w:val="24"/>
          <w:lang w:eastAsia="en-AU"/>
        </w:rPr>
      </w:pPr>
      <w:r w:rsidRPr="00EB659D">
        <w:rPr>
          <w:rFonts w:ascii="Arial" w:hAnsi="Arial" w:cs="Arial"/>
          <w:sz w:val="24"/>
          <w:szCs w:val="24"/>
          <w:lang w:eastAsia="en-AU"/>
        </w:rPr>
        <w:t xml:space="preserve">A further safeguard is that the effect of s </w:t>
      </w:r>
      <w:r w:rsidR="70244FEE" w:rsidRPr="00EB659D">
        <w:rPr>
          <w:rFonts w:ascii="Arial" w:hAnsi="Arial" w:cs="Arial"/>
          <w:sz w:val="24"/>
          <w:szCs w:val="24"/>
          <w:lang w:eastAsia="en-AU"/>
        </w:rPr>
        <w:t>9</w:t>
      </w:r>
      <w:r w:rsidR="304C3A1A" w:rsidRPr="00EB659D">
        <w:rPr>
          <w:rFonts w:ascii="Arial" w:hAnsi="Arial" w:cs="Arial"/>
          <w:sz w:val="24"/>
          <w:szCs w:val="24"/>
          <w:lang w:eastAsia="en-AU"/>
        </w:rPr>
        <w:t>3</w:t>
      </w:r>
      <w:r w:rsidRPr="00EB659D">
        <w:rPr>
          <w:rFonts w:ascii="Arial" w:hAnsi="Arial" w:cs="Arial"/>
          <w:sz w:val="24"/>
          <w:szCs w:val="24"/>
          <w:lang w:eastAsia="en-AU"/>
        </w:rPr>
        <w:t xml:space="preserve"> must be explained to an individual upon a direction to give information (s 9</w:t>
      </w:r>
      <w:r w:rsidR="403AD4E2" w:rsidRPr="00EB659D">
        <w:rPr>
          <w:rFonts w:ascii="Arial" w:hAnsi="Arial" w:cs="Arial"/>
          <w:sz w:val="24"/>
          <w:szCs w:val="24"/>
          <w:lang w:eastAsia="en-AU"/>
        </w:rPr>
        <w:t>4</w:t>
      </w:r>
      <w:r w:rsidRPr="00EB659D">
        <w:rPr>
          <w:rFonts w:ascii="Arial" w:hAnsi="Arial" w:cs="Arial"/>
          <w:sz w:val="24"/>
          <w:szCs w:val="24"/>
          <w:lang w:eastAsia="en-AU"/>
        </w:rPr>
        <w:t>) and prior to exercise of the general powers in respect of entry to premises (s</w:t>
      </w:r>
      <w:r w:rsidR="49DAFF05" w:rsidRPr="00EB659D">
        <w:rPr>
          <w:rFonts w:ascii="Arial" w:hAnsi="Arial" w:cs="Arial"/>
          <w:sz w:val="24"/>
          <w:szCs w:val="24"/>
          <w:lang w:eastAsia="en-AU"/>
        </w:rPr>
        <w:t xml:space="preserve"> </w:t>
      </w:r>
      <w:r w:rsidRPr="00EB659D">
        <w:rPr>
          <w:rFonts w:ascii="Arial" w:hAnsi="Arial" w:cs="Arial"/>
          <w:sz w:val="24"/>
          <w:szCs w:val="24"/>
          <w:lang w:eastAsia="en-AU"/>
        </w:rPr>
        <w:t>9</w:t>
      </w:r>
      <w:r w:rsidR="54A64863" w:rsidRPr="00EB659D">
        <w:rPr>
          <w:rFonts w:ascii="Arial" w:hAnsi="Arial" w:cs="Arial"/>
          <w:sz w:val="24"/>
          <w:szCs w:val="24"/>
          <w:lang w:eastAsia="en-AU"/>
        </w:rPr>
        <w:t>8</w:t>
      </w:r>
      <w:r w:rsidRPr="00EB659D">
        <w:rPr>
          <w:rFonts w:ascii="Arial" w:hAnsi="Arial" w:cs="Arial"/>
          <w:sz w:val="24"/>
          <w:szCs w:val="24"/>
          <w:lang w:eastAsia="en-AU"/>
        </w:rPr>
        <w:t xml:space="preserve">). </w:t>
      </w:r>
      <w:bookmarkEnd w:id="58"/>
    </w:p>
    <w:p w14:paraId="3F28BE71" w14:textId="50339F0B" w:rsidR="5B8D5A92" w:rsidRPr="00F1371B" w:rsidRDefault="39019ECE" w:rsidP="00297364">
      <w:pPr>
        <w:pStyle w:val="Heading4"/>
      </w:pPr>
      <w:r w:rsidRPr="00F1371B">
        <w:t>Specific Issues in relation to ART providers who are sole traders</w:t>
      </w:r>
    </w:p>
    <w:p w14:paraId="61570014" w14:textId="504DEE15" w:rsidR="39019ECE" w:rsidRPr="00F1371B" w:rsidRDefault="3D1995F8" w:rsidP="6AFD18BB">
      <w:pPr>
        <w:spacing w:before="240"/>
        <w:jc w:val="both"/>
        <w:rPr>
          <w:rFonts w:ascii="Arial" w:eastAsia="Arial" w:hAnsi="Arial" w:cs="Arial"/>
          <w:sz w:val="24"/>
          <w:szCs w:val="24"/>
        </w:rPr>
      </w:pPr>
      <w:r w:rsidRPr="00F1371B">
        <w:rPr>
          <w:rFonts w:ascii="Arial" w:eastAsia="Arial" w:hAnsi="Arial" w:cs="Arial"/>
          <w:sz w:val="24"/>
          <w:szCs w:val="24"/>
        </w:rPr>
        <w:t xml:space="preserve">The regulatory requirements of the Bill focus on regulation of ART providers, rather than the </w:t>
      </w:r>
      <w:r w:rsidRPr="00EB659D">
        <w:rPr>
          <w:rFonts w:ascii="Arial" w:hAnsi="Arial" w:cs="Arial"/>
          <w:sz w:val="24"/>
          <w:szCs w:val="24"/>
          <w:lang w:eastAsia="en-AU"/>
        </w:rPr>
        <w:t>regulation of the individuals who provide the particular ART services. In particular, s 11 provides that an ART provider does not include a person who provides an ART service for a registered ART provider, under a contract or employment arrangement w</w:t>
      </w:r>
      <w:r w:rsidRPr="00F1371B">
        <w:rPr>
          <w:rFonts w:ascii="Arial" w:eastAsia="Arial" w:hAnsi="Arial" w:cs="Arial"/>
          <w:sz w:val="24"/>
          <w:szCs w:val="24"/>
        </w:rPr>
        <w:t xml:space="preserve">ith that registered ART provider.  </w:t>
      </w:r>
    </w:p>
    <w:p w14:paraId="653B5B00" w14:textId="2CC62F80" w:rsidR="39019ECE" w:rsidRPr="00F1371B" w:rsidRDefault="39019ECE" w:rsidP="6AFD18BB">
      <w:pPr>
        <w:spacing w:before="240"/>
        <w:jc w:val="both"/>
        <w:rPr>
          <w:rFonts w:ascii="Arial" w:eastAsia="Arial" w:hAnsi="Arial" w:cs="Arial"/>
          <w:sz w:val="24"/>
          <w:szCs w:val="24"/>
        </w:rPr>
      </w:pPr>
      <w:r w:rsidRPr="00F1371B">
        <w:rPr>
          <w:rFonts w:ascii="Arial" w:eastAsia="Arial" w:hAnsi="Arial" w:cs="Arial"/>
          <w:sz w:val="24"/>
          <w:szCs w:val="24"/>
        </w:rPr>
        <w:t xml:space="preserve">Although there is nothing to explicitly prevent an ART provider being a sole trader, the requirements of ART accreditation (which in turn provides the eligibility for registration), mean that in nearly every case a registered ART provider will be a corporate or other entity, rather than an individual who operates as a sole trader. </w:t>
      </w:r>
    </w:p>
    <w:p w14:paraId="1476DB52" w14:textId="621D5CBD" w:rsidR="39019ECE" w:rsidRPr="00F1371B" w:rsidRDefault="19185004" w:rsidP="6AFD18BB">
      <w:pPr>
        <w:spacing w:before="240"/>
        <w:jc w:val="both"/>
        <w:rPr>
          <w:rFonts w:ascii="Arial" w:eastAsia="Arial" w:hAnsi="Arial" w:cs="Arial"/>
          <w:sz w:val="24"/>
          <w:szCs w:val="24"/>
        </w:rPr>
      </w:pPr>
      <w:r w:rsidRPr="00F1371B">
        <w:rPr>
          <w:rFonts w:ascii="Arial" w:eastAsia="Arial" w:hAnsi="Arial" w:cs="Arial"/>
          <w:sz w:val="24"/>
          <w:szCs w:val="24"/>
        </w:rPr>
        <w:t xml:space="preserve">To achieve ART accreditation, a provider is required to comply with numerous requirements including minimum staffing requirements (all ART </w:t>
      </w:r>
      <w:r w:rsidR="2C8BB076" w:rsidRPr="00F1371B">
        <w:rPr>
          <w:rFonts w:ascii="Arial" w:eastAsia="Arial" w:hAnsi="Arial" w:cs="Arial"/>
          <w:sz w:val="24"/>
          <w:szCs w:val="24"/>
        </w:rPr>
        <w:t xml:space="preserve">units </w:t>
      </w:r>
      <w:r w:rsidRPr="00F1371B">
        <w:rPr>
          <w:rFonts w:ascii="Arial" w:eastAsia="Arial" w:hAnsi="Arial" w:cs="Arial"/>
          <w:sz w:val="24"/>
          <w:szCs w:val="24"/>
        </w:rPr>
        <w:t xml:space="preserve">must have or ensure access to a Medical Director, a Scientific Director, a Nurse Manager and a Senior Counsellor), and requirements for laboratory and other faculties and equipment. </w:t>
      </w:r>
    </w:p>
    <w:p w14:paraId="6B8B6E1E" w14:textId="606874E6" w:rsidR="39019ECE" w:rsidRPr="00F1371B" w:rsidRDefault="20A2D426">
      <w:pPr>
        <w:spacing w:before="240"/>
        <w:jc w:val="both"/>
        <w:rPr>
          <w:rFonts w:ascii="Arial" w:eastAsia="Arial" w:hAnsi="Arial" w:cs="Arial"/>
          <w:sz w:val="24"/>
          <w:szCs w:val="24"/>
        </w:rPr>
      </w:pPr>
      <w:r w:rsidRPr="00F1371B">
        <w:rPr>
          <w:rFonts w:ascii="Arial" w:eastAsia="Arial" w:hAnsi="Arial" w:cs="Arial"/>
          <w:sz w:val="24"/>
          <w:szCs w:val="24"/>
        </w:rPr>
        <w:t xml:space="preserve">Given these requirements, ART providers are typically larger medical facilities that require significant infrastructure, specialised equipment, and a team of medical professionals to provide comprehensive fertility treatments, </w:t>
      </w:r>
      <w:r w:rsidR="38DF63A5" w:rsidRPr="00F1371B">
        <w:rPr>
          <w:rFonts w:ascii="Arial" w:eastAsia="Arial" w:hAnsi="Arial" w:cs="Arial"/>
          <w:sz w:val="24"/>
          <w:szCs w:val="24"/>
        </w:rPr>
        <w:t xml:space="preserve">which are characteristics </w:t>
      </w:r>
      <w:r w:rsidR="52EF2C07" w:rsidRPr="00F1371B">
        <w:rPr>
          <w:rFonts w:ascii="Arial" w:eastAsia="Arial" w:hAnsi="Arial" w:cs="Arial"/>
          <w:sz w:val="24"/>
          <w:szCs w:val="24"/>
        </w:rPr>
        <w:t xml:space="preserve">that </w:t>
      </w:r>
      <w:r w:rsidRPr="00F1371B">
        <w:rPr>
          <w:rFonts w:ascii="Arial" w:eastAsia="Arial" w:hAnsi="Arial" w:cs="Arial"/>
          <w:sz w:val="24"/>
          <w:szCs w:val="24"/>
        </w:rPr>
        <w:t>do not generally lend themselves to operation as a sole trader. There are currently only three ART providers in the ACT, and none of those providers are a sole trader. Further, a review of all providers in NSW who are currently accredited by the Fertility Society, has not identified any provider who is currently accredited as a sole trader.</w:t>
      </w:r>
    </w:p>
    <w:p w14:paraId="529AB042" w14:textId="1DFEBD0E" w:rsidR="39019ECE" w:rsidRPr="00F1371B" w:rsidRDefault="39019ECE" w:rsidP="6AFD18BB">
      <w:pPr>
        <w:spacing w:before="240"/>
        <w:jc w:val="both"/>
        <w:rPr>
          <w:rFonts w:ascii="Arial" w:eastAsia="Arial" w:hAnsi="Arial" w:cs="Arial"/>
          <w:sz w:val="24"/>
          <w:szCs w:val="24"/>
        </w:rPr>
      </w:pPr>
      <w:r w:rsidRPr="00F1371B">
        <w:rPr>
          <w:rFonts w:ascii="Arial" w:eastAsia="Arial" w:hAnsi="Arial" w:cs="Arial"/>
          <w:sz w:val="24"/>
          <w:szCs w:val="24"/>
        </w:rPr>
        <w:lastRenderedPageBreak/>
        <w:t xml:space="preserve">To the extent that ART providers are entities rather than individuals the regulation of those entities will not engage with any human right.  </w:t>
      </w:r>
    </w:p>
    <w:p w14:paraId="6AFE8978" w14:textId="0B229E7F" w:rsidR="39019ECE" w:rsidRPr="00F1371B" w:rsidRDefault="19185004" w:rsidP="6AFD18BB">
      <w:pPr>
        <w:spacing w:before="240"/>
        <w:jc w:val="both"/>
        <w:rPr>
          <w:rFonts w:ascii="Arial" w:eastAsia="Arial" w:hAnsi="Arial" w:cs="Arial"/>
          <w:sz w:val="24"/>
          <w:szCs w:val="24"/>
        </w:rPr>
      </w:pPr>
      <w:r w:rsidRPr="00F1371B">
        <w:rPr>
          <w:rFonts w:ascii="Arial" w:eastAsia="Arial" w:hAnsi="Arial" w:cs="Arial"/>
          <w:sz w:val="24"/>
          <w:szCs w:val="24"/>
        </w:rPr>
        <w:t xml:space="preserve">However, given it remains possible for an ART provider to be a sole trader, </w:t>
      </w:r>
      <w:r w:rsidR="28048429" w:rsidRPr="00F1371B">
        <w:rPr>
          <w:rFonts w:ascii="Arial" w:eastAsia="Arial" w:hAnsi="Arial" w:cs="Arial"/>
          <w:sz w:val="24"/>
          <w:szCs w:val="24"/>
        </w:rPr>
        <w:t>the relevant human rights impacts are addressed below</w:t>
      </w:r>
      <w:r w:rsidRPr="00F1371B">
        <w:rPr>
          <w:rFonts w:ascii="Arial" w:eastAsia="Arial" w:hAnsi="Arial" w:cs="Arial"/>
          <w:sz w:val="24"/>
          <w:szCs w:val="24"/>
        </w:rPr>
        <w:t xml:space="preserve">. </w:t>
      </w:r>
    </w:p>
    <w:p w14:paraId="227C3956" w14:textId="3078DF2F" w:rsidR="39019ECE" w:rsidRPr="00F1371B" w:rsidRDefault="39019ECE" w:rsidP="00297364">
      <w:pPr>
        <w:pStyle w:val="Heading4"/>
      </w:pPr>
      <w:r w:rsidRPr="00F1371B">
        <w:t>Section 21 – Rights to Fair Trial</w:t>
      </w:r>
    </w:p>
    <w:p w14:paraId="2C44B3A6" w14:textId="77777777" w:rsidR="39019ECE" w:rsidRPr="00F1371B" w:rsidRDefault="39019ECE" w:rsidP="00297364">
      <w:pPr>
        <w:pStyle w:val="Heading6"/>
        <w:numPr>
          <w:ilvl w:val="0"/>
          <w:numId w:val="33"/>
        </w:numPr>
        <w:ind w:hanging="578"/>
      </w:pPr>
      <w:r w:rsidRPr="00F1371B">
        <w:t>Nature of the right and the limitation (ss 28(2)(a) and (c))</w:t>
      </w:r>
    </w:p>
    <w:p w14:paraId="36E2A0A4" w14:textId="06FE36E3" w:rsidR="39019ECE" w:rsidRPr="00EB659D" w:rsidRDefault="39019ECE" w:rsidP="6AFD18BB">
      <w:pPr>
        <w:spacing w:before="200"/>
        <w:jc w:val="both"/>
        <w:rPr>
          <w:rFonts w:ascii="Arial" w:hAnsi="Arial" w:cs="Arial"/>
          <w:sz w:val="24"/>
          <w:szCs w:val="24"/>
          <w:lang w:eastAsia="en-AU"/>
        </w:rPr>
      </w:pPr>
      <w:r w:rsidRPr="00EB659D">
        <w:rPr>
          <w:rFonts w:ascii="Arial" w:hAnsi="Arial" w:cs="Arial"/>
          <w:sz w:val="24"/>
          <w:szCs w:val="24"/>
          <w:lang w:eastAsia="en-AU"/>
        </w:rPr>
        <w:t>Section 22 of the HR Act provides that everyone has the right to have criminal charges, and rights and obligations recognised by law, decided by a competent, independent and impartial court or tribunal after a fair and public hearing.</w:t>
      </w:r>
    </w:p>
    <w:p w14:paraId="4D4957C5" w14:textId="651E6E53" w:rsidR="39019ECE" w:rsidRPr="00EB659D" w:rsidRDefault="3D1995F8" w:rsidP="6AFD18BB">
      <w:pPr>
        <w:spacing w:before="200"/>
        <w:jc w:val="both"/>
        <w:rPr>
          <w:rFonts w:ascii="Arial" w:hAnsi="Arial" w:cs="Arial"/>
          <w:sz w:val="24"/>
          <w:szCs w:val="24"/>
          <w:lang w:eastAsia="en-AU"/>
        </w:rPr>
      </w:pPr>
      <w:r w:rsidRPr="00EB659D">
        <w:rPr>
          <w:rFonts w:ascii="Arial" w:hAnsi="Arial" w:cs="Arial"/>
          <w:sz w:val="24"/>
          <w:szCs w:val="24"/>
          <w:lang w:eastAsia="en-AU"/>
        </w:rPr>
        <w:t>The Bill authorises the director-general to make various decisions which will impact a person’s registration as an ART provider, including the decision to approve an application for registration (s 15), to place conditions on registration (s 16), cancel registration (s 18)</w:t>
      </w:r>
      <w:r w:rsidR="283288B8" w:rsidRPr="00EB659D">
        <w:rPr>
          <w:rFonts w:ascii="Arial" w:hAnsi="Arial" w:cs="Arial"/>
          <w:sz w:val="24"/>
          <w:szCs w:val="24"/>
          <w:lang w:eastAsia="en-AU"/>
        </w:rPr>
        <w:t>,</w:t>
      </w:r>
      <w:r w:rsidRPr="00EB659D">
        <w:rPr>
          <w:rFonts w:ascii="Arial" w:hAnsi="Arial" w:cs="Arial"/>
          <w:sz w:val="24"/>
          <w:szCs w:val="24"/>
          <w:lang w:eastAsia="en-AU"/>
        </w:rPr>
        <w:t xml:space="preserve"> </w:t>
      </w:r>
      <w:r w:rsidR="07C60A50" w:rsidRPr="00EB659D">
        <w:rPr>
          <w:rFonts w:ascii="Arial" w:hAnsi="Arial" w:cs="Arial"/>
          <w:sz w:val="24"/>
          <w:szCs w:val="24"/>
          <w:lang w:eastAsia="en-AU"/>
        </w:rPr>
        <w:t>t</w:t>
      </w:r>
      <w:r w:rsidRPr="00EB659D">
        <w:rPr>
          <w:rFonts w:ascii="Arial" w:hAnsi="Arial" w:cs="Arial"/>
          <w:sz w:val="24"/>
          <w:szCs w:val="24"/>
          <w:lang w:eastAsia="en-AU"/>
        </w:rPr>
        <w:t>o issue a</w:t>
      </w:r>
      <w:r w:rsidR="3258C74D" w:rsidRPr="00EB659D">
        <w:rPr>
          <w:rFonts w:ascii="Arial" w:hAnsi="Arial" w:cs="Arial"/>
          <w:sz w:val="24"/>
          <w:szCs w:val="24"/>
          <w:lang w:eastAsia="en-AU"/>
        </w:rPr>
        <w:t>n improvement notice (s 79), revoke an improvement notice (s 82),</w:t>
      </w:r>
      <w:r w:rsidRPr="00EB659D">
        <w:rPr>
          <w:rFonts w:ascii="Arial" w:hAnsi="Arial" w:cs="Arial"/>
          <w:sz w:val="24"/>
          <w:szCs w:val="24"/>
          <w:lang w:eastAsia="en-AU"/>
        </w:rPr>
        <w:t xml:space="preserve"> </w:t>
      </w:r>
      <w:r w:rsidR="638D33BD" w:rsidRPr="00EB659D">
        <w:rPr>
          <w:rFonts w:ascii="Arial" w:hAnsi="Arial" w:cs="Arial"/>
          <w:sz w:val="24"/>
          <w:szCs w:val="24"/>
          <w:lang w:eastAsia="en-AU"/>
        </w:rPr>
        <w:t xml:space="preserve">give a </w:t>
      </w:r>
      <w:r w:rsidRPr="00EB659D">
        <w:rPr>
          <w:rFonts w:ascii="Arial" w:hAnsi="Arial" w:cs="Arial"/>
          <w:sz w:val="24"/>
          <w:szCs w:val="24"/>
          <w:lang w:eastAsia="en-AU"/>
        </w:rPr>
        <w:t>prohibition notice (s 8</w:t>
      </w:r>
      <w:r w:rsidR="10D4A972" w:rsidRPr="00EB659D">
        <w:rPr>
          <w:rFonts w:ascii="Arial" w:hAnsi="Arial" w:cs="Arial"/>
          <w:sz w:val="24"/>
          <w:szCs w:val="24"/>
          <w:lang w:eastAsia="en-AU"/>
        </w:rPr>
        <w:t>4</w:t>
      </w:r>
      <w:r w:rsidRPr="00EB659D">
        <w:rPr>
          <w:rFonts w:ascii="Arial" w:hAnsi="Arial" w:cs="Arial"/>
          <w:sz w:val="24"/>
          <w:szCs w:val="24"/>
          <w:lang w:eastAsia="en-AU"/>
        </w:rPr>
        <w:t>)</w:t>
      </w:r>
      <w:r w:rsidR="4B8FBA03" w:rsidRPr="00EB659D">
        <w:rPr>
          <w:rFonts w:ascii="Arial" w:hAnsi="Arial" w:cs="Arial"/>
          <w:sz w:val="24"/>
          <w:szCs w:val="24"/>
          <w:lang w:eastAsia="en-AU"/>
        </w:rPr>
        <w:t xml:space="preserve"> and </w:t>
      </w:r>
      <w:r w:rsidR="0DA6D413" w:rsidRPr="00EB659D">
        <w:rPr>
          <w:rFonts w:ascii="Arial" w:hAnsi="Arial" w:cs="Arial"/>
          <w:sz w:val="24"/>
          <w:szCs w:val="24"/>
          <w:lang w:eastAsia="en-AU"/>
        </w:rPr>
        <w:t xml:space="preserve">end </w:t>
      </w:r>
      <w:r w:rsidR="4B8FBA03" w:rsidRPr="00EB659D">
        <w:rPr>
          <w:rFonts w:ascii="Arial" w:hAnsi="Arial" w:cs="Arial"/>
          <w:sz w:val="24"/>
          <w:szCs w:val="24"/>
          <w:lang w:eastAsia="en-AU"/>
        </w:rPr>
        <w:t>a prohibition notice (s 8</w:t>
      </w:r>
      <w:r w:rsidR="6AD568F2" w:rsidRPr="00EB659D">
        <w:rPr>
          <w:rFonts w:ascii="Arial" w:hAnsi="Arial" w:cs="Arial"/>
          <w:sz w:val="24"/>
          <w:szCs w:val="24"/>
          <w:lang w:eastAsia="en-AU"/>
        </w:rPr>
        <w:t>6</w:t>
      </w:r>
      <w:r w:rsidR="4B8FBA03" w:rsidRPr="00EB659D">
        <w:rPr>
          <w:rFonts w:ascii="Arial" w:hAnsi="Arial" w:cs="Arial"/>
          <w:sz w:val="24"/>
          <w:szCs w:val="24"/>
          <w:lang w:eastAsia="en-AU"/>
        </w:rPr>
        <w:t>)</w:t>
      </w:r>
      <w:r w:rsidR="12785983" w:rsidRPr="00EB659D">
        <w:rPr>
          <w:rFonts w:ascii="Arial" w:hAnsi="Arial" w:cs="Arial"/>
          <w:sz w:val="24"/>
          <w:szCs w:val="24"/>
          <w:lang w:eastAsia="en-AU"/>
        </w:rPr>
        <w:t xml:space="preserve"> </w:t>
      </w:r>
      <w:r w:rsidRPr="00EB659D">
        <w:rPr>
          <w:rFonts w:ascii="Arial" w:hAnsi="Arial" w:cs="Arial"/>
          <w:sz w:val="24"/>
          <w:szCs w:val="24"/>
          <w:lang w:eastAsia="en-AU"/>
        </w:rPr>
        <w:t xml:space="preserve"> which will affect a person’s entitlement to continue to deliver ART services should a prohibition </w:t>
      </w:r>
      <w:r w:rsidR="4A38753E" w:rsidRPr="00EB659D">
        <w:rPr>
          <w:rFonts w:ascii="Arial" w:hAnsi="Arial" w:cs="Arial"/>
          <w:sz w:val="24"/>
          <w:szCs w:val="24"/>
          <w:lang w:eastAsia="en-AU"/>
        </w:rPr>
        <w:t>notice</w:t>
      </w:r>
      <w:r w:rsidRPr="00EB659D">
        <w:rPr>
          <w:rFonts w:ascii="Arial" w:hAnsi="Arial" w:cs="Arial"/>
          <w:sz w:val="24"/>
          <w:szCs w:val="24"/>
          <w:lang w:eastAsia="en-AU"/>
        </w:rPr>
        <w:t xml:space="preserve"> be issued.</w:t>
      </w:r>
    </w:p>
    <w:p w14:paraId="5B7133D5" w14:textId="03C29260" w:rsidR="39019ECE" w:rsidRPr="00EB659D" w:rsidRDefault="3D1995F8" w:rsidP="6AFD18BB">
      <w:pPr>
        <w:spacing w:before="200"/>
        <w:jc w:val="both"/>
        <w:rPr>
          <w:rFonts w:ascii="Arial" w:hAnsi="Arial" w:cs="Arial"/>
          <w:sz w:val="24"/>
          <w:szCs w:val="24"/>
          <w:lang w:eastAsia="en-AU"/>
        </w:rPr>
      </w:pPr>
      <w:r w:rsidRPr="00EB659D">
        <w:rPr>
          <w:rFonts w:ascii="Arial" w:hAnsi="Arial" w:cs="Arial"/>
          <w:sz w:val="24"/>
          <w:szCs w:val="24"/>
          <w:lang w:eastAsia="en-AU"/>
        </w:rPr>
        <w:t xml:space="preserve">As above, where an ART provider is an entity, decisions in relation to that entity will not engage the right to fair trial. However, in the unlikely event that a prohibition notice is made in respect of an individual, such an individual's right to fair trial would be limited. This is because the decision maker in this instance will be the director-general, rather than a court or tribunal. It is noted that a prohibition notice is not the only remedy available to the director-general, and </w:t>
      </w:r>
      <w:r w:rsidR="273EF580" w:rsidRPr="00EB659D">
        <w:rPr>
          <w:rFonts w:ascii="Arial" w:hAnsi="Arial" w:cs="Arial"/>
          <w:sz w:val="24"/>
          <w:szCs w:val="24"/>
          <w:lang w:eastAsia="en-AU"/>
        </w:rPr>
        <w:t>f</w:t>
      </w:r>
      <w:r w:rsidR="7860E26B" w:rsidRPr="00EB659D">
        <w:rPr>
          <w:rFonts w:ascii="Arial" w:hAnsi="Arial" w:cs="Arial"/>
          <w:sz w:val="24"/>
          <w:szCs w:val="24"/>
          <w:lang w:eastAsia="en-AU"/>
        </w:rPr>
        <w:t>or</w:t>
      </w:r>
      <w:r w:rsidRPr="00EB659D">
        <w:rPr>
          <w:rFonts w:ascii="Arial" w:hAnsi="Arial" w:cs="Arial"/>
          <w:sz w:val="24"/>
          <w:szCs w:val="24"/>
          <w:lang w:eastAsia="en-AU"/>
        </w:rPr>
        <w:t xml:space="preserve"> less serious breaches, the director-general has alternatives to issue an improvement notice (s </w:t>
      </w:r>
      <w:r w:rsidR="5E76D7CD" w:rsidRPr="00EB659D">
        <w:rPr>
          <w:rFonts w:ascii="Arial" w:hAnsi="Arial" w:cs="Arial"/>
          <w:sz w:val="24"/>
          <w:szCs w:val="24"/>
          <w:lang w:eastAsia="en-AU"/>
        </w:rPr>
        <w:t>79</w:t>
      </w:r>
      <w:r w:rsidRPr="00EB659D">
        <w:rPr>
          <w:rFonts w:ascii="Arial" w:hAnsi="Arial" w:cs="Arial"/>
          <w:sz w:val="24"/>
          <w:szCs w:val="24"/>
          <w:lang w:eastAsia="en-AU"/>
        </w:rPr>
        <w:t xml:space="preserve">). </w:t>
      </w:r>
    </w:p>
    <w:p w14:paraId="3A43D667" w14:textId="6FDA8FFC" w:rsidR="39019ECE" w:rsidRPr="00EB659D" w:rsidRDefault="3D1995F8" w:rsidP="5EDE4DB6">
      <w:pPr>
        <w:spacing w:before="200"/>
        <w:jc w:val="both"/>
        <w:rPr>
          <w:rFonts w:ascii="Arial" w:hAnsi="Arial" w:cs="Arial"/>
          <w:sz w:val="24"/>
          <w:szCs w:val="24"/>
          <w:lang w:eastAsia="en-AU"/>
        </w:rPr>
      </w:pPr>
      <w:r w:rsidRPr="00EB659D">
        <w:rPr>
          <w:rFonts w:ascii="Arial" w:hAnsi="Arial" w:cs="Arial"/>
          <w:sz w:val="24"/>
          <w:szCs w:val="24"/>
          <w:lang w:eastAsia="en-AU"/>
        </w:rPr>
        <w:t>The mechanism for ending a prohibition notice is for the person to apply to the director-general to have the notice revoked</w:t>
      </w:r>
      <w:r w:rsidR="7665D8D8" w:rsidRPr="00EB659D">
        <w:rPr>
          <w:rFonts w:ascii="Arial" w:hAnsi="Arial" w:cs="Arial"/>
          <w:sz w:val="24"/>
          <w:szCs w:val="24"/>
          <w:lang w:eastAsia="en-AU"/>
        </w:rPr>
        <w:t xml:space="preserve"> </w:t>
      </w:r>
      <w:r w:rsidRPr="00EB659D">
        <w:rPr>
          <w:rFonts w:ascii="Arial" w:hAnsi="Arial" w:cs="Arial"/>
          <w:sz w:val="24"/>
          <w:szCs w:val="24"/>
          <w:lang w:eastAsia="en-AU"/>
        </w:rPr>
        <w:t>(s 8</w:t>
      </w:r>
      <w:r w:rsidR="4BB9E7B7" w:rsidRPr="00EB659D">
        <w:rPr>
          <w:rFonts w:ascii="Arial" w:hAnsi="Arial" w:cs="Arial"/>
          <w:sz w:val="24"/>
          <w:szCs w:val="24"/>
          <w:lang w:eastAsia="en-AU"/>
        </w:rPr>
        <w:t>6</w:t>
      </w:r>
      <w:r w:rsidRPr="00EB659D">
        <w:rPr>
          <w:rFonts w:ascii="Arial" w:hAnsi="Arial" w:cs="Arial"/>
          <w:sz w:val="24"/>
          <w:szCs w:val="24"/>
          <w:lang w:eastAsia="en-AU"/>
        </w:rPr>
        <w:t xml:space="preserve">). </w:t>
      </w:r>
      <w:r w:rsidR="18D3296B" w:rsidRPr="00EB659D">
        <w:rPr>
          <w:rFonts w:ascii="Arial" w:hAnsi="Arial" w:cs="Arial"/>
          <w:sz w:val="24"/>
          <w:szCs w:val="24"/>
          <w:lang w:eastAsia="en-AU"/>
        </w:rPr>
        <w:t xml:space="preserve">The Bill also includes an appropriate review process </w:t>
      </w:r>
      <w:r w:rsidR="572EBF09" w:rsidRPr="00EB659D">
        <w:rPr>
          <w:rFonts w:ascii="Arial" w:hAnsi="Arial" w:cs="Arial"/>
          <w:sz w:val="24"/>
          <w:szCs w:val="24"/>
          <w:lang w:eastAsia="en-AU"/>
        </w:rPr>
        <w:t>(s 122)</w:t>
      </w:r>
      <w:r w:rsidR="18D3296B" w:rsidRPr="00EB659D">
        <w:rPr>
          <w:rFonts w:ascii="Arial" w:hAnsi="Arial" w:cs="Arial"/>
          <w:sz w:val="24"/>
          <w:szCs w:val="24"/>
          <w:lang w:eastAsia="en-AU"/>
        </w:rPr>
        <w:t xml:space="preserve"> for the more significant discretionary powers of the director-general, i</w:t>
      </w:r>
      <w:r w:rsidR="6276A9BE" w:rsidRPr="00EB659D">
        <w:rPr>
          <w:rFonts w:ascii="Arial" w:hAnsi="Arial" w:cs="Arial"/>
          <w:sz w:val="24"/>
          <w:szCs w:val="24"/>
          <w:lang w:eastAsia="en-AU"/>
        </w:rPr>
        <w:t xml:space="preserve">ncluding a right to a review of a decision </w:t>
      </w:r>
      <w:r w:rsidR="13F9B4C0" w:rsidRPr="00EB659D">
        <w:rPr>
          <w:rFonts w:ascii="Arial" w:hAnsi="Arial" w:cs="Arial"/>
          <w:sz w:val="24"/>
          <w:szCs w:val="24"/>
          <w:lang w:eastAsia="en-AU"/>
        </w:rPr>
        <w:t xml:space="preserve">to </w:t>
      </w:r>
      <w:r w:rsidR="0BB9FAA7" w:rsidRPr="00EB659D">
        <w:rPr>
          <w:rFonts w:ascii="Arial" w:hAnsi="Arial" w:cs="Arial"/>
          <w:sz w:val="24"/>
          <w:szCs w:val="24"/>
          <w:lang w:eastAsia="en-AU"/>
        </w:rPr>
        <w:t>issue</w:t>
      </w:r>
      <w:r w:rsidR="6062CA9F" w:rsidRPr="00EB659D">
        <w:rPr>
          <w:rFonts w:ascii="Arial" w:hAnsi="Arial" w:cs="Arial"/>
          <w:sz w:val="24"/>
          <w:szCs w:val="24"/>
          <w:lang w:eastAsia="en-AU"/>
        </w:rPr>
        <w:t xml:space="preserve"> or revoke</w:t>
      </w:r>
      <w:r w:rsidR="6276A9BE" w:rsidRPr="00EB659D">
        <w:rPr>
          <w:rFonts w:ascii="Arial" w:hAnsi="Arial" w:cs="Arial"/>
          <w:sz w:val="24"/>
          <w:szCs w:val="24"/>
          <w:lang w:eastAsia="en-AU"/>
        </w:rPr>
        <w:t xml:space="preserve"> a</w:t>
      </w:r>
      <w:r w:rsidR="2B55DE5F" w:rsidRPr="00EB659D">
        <w:rPr>
          <w:rFonts w:ascii="Arial" w:hAnsi="Arial" w:cs="Arial"/>
          <w:sz w:val="24"/>
          <w:szCs w:val="24"/>
          <w:lang w:eastAsia="en-AU"/>
        </w:rPr>
        <w:t>n improvement notice (s</w:t>
      </w:r>
      <w:r w:rsidR="7CA2E5E8" w:rsidRPr="00EB659D">
        <w:rPr>
          <w:rFonts w:ascii="Arial" w:hAnsi="Arial" w:cs="Arial"/>
          <w:sz w:val="24"/>
          <w:szCs w:val="24"/>
          <w:lang w:eastAsia="en-AU"/>
        </w:rPr>
        <w:t>s</w:t>
      </w:r>
      <w:r w:rsidR="2B55DE5F" w:rsidRPr="00EB659D">
        <w:rPr>
          <w:rFonts w:ascii="Arial" w:hAnsi="Arial" w:cs="Arial"/>
          <w:sz w:val="24"/>
          <w:szCs w:val="24"/>
          <w:lang w:eastAsia="en-AU"/>
        </w:rPr>
        <w:t xml:space="preserve"> </w:t>
      </w:r>
      <w:r w:rsidR="62D2ACE1" w:rsidRPr="00EB659D">
        <w:rPr>
          <w:rFonts w:ascii="Arial" w:hAnsi="Arial" w:cs="Arial"/>
          <w:sz w:val="24"/>
          <w:szCs w:val="24"/>
          <w:lang w:eastAsia="en-AU"/>
        </w:rPr>
        <w:t>79</w:t>
      </w:r>
      <w:r w:rsidR="08A26385" w:rsidRPr="00EB659D">
        <w:rPr>
          <w:rFonts w:ascii="Arial" w:hAnsi="Arial" w:cs="Arial"/>
          <w:sz w:val="24"/>
          <w:szCs w:val="24"/>
          <w:lang w:eastAsia="en-AU"/>
        </w:rPr>
        <w:t xml:space="preserve"> &amp;</w:t>
      </w:r>
      <w:r w:rsidR="62D2ACE1" w:rsidRPr="00EB659D">
        <w:rPr>
          <w:rFonts w:ascii="Arial" w:hAnsi="Arial" w:cs="Arial"/>
          <w:sz w:val="24"/>
          <w:szCs w:val="24"/>
          <w:lang w:eastAsia="en-AU"/>
        </w:rPr>
        <w:t xml:space="preserve"> 82</w:t>
      </w:r>
      <w:r w:rsidR="2B55DE5F" w:rsidRPr="00EB659D">
        <w:rPr>
          <w:rFonts w:ascii="Arial" w:hAnsi="Arial" w:cs="Arial"/>
          <w:sz w:val="24"/>
          <w:szCs w:val="24"/>
          <w:lang w:eastAsia="en-AU"/>
        </w:rPr>
        <w:t>)</w:t>
      </w:r>
      <w:r w:rsidR="6D04A9D1" w:rsidRPr="00EB659D">
        <w:rPr>
          <w:rFonts w:ascii="Arial" w:hAnsi="Arial" w:cs="Arial"/>
          <w:sz w:val="24"/>
          <w:szCs w:val="24"/>
          <w:lang w:eastAsia="en-AU"/>
        </w:rPr>
        <w:t>,</w:t>
      </w:r>
      <w:r w:rsidR="6276A9BE" w:rsidRPr="00EB659D">
        <w:rPr>
          <w:rFonts w:ascii="Arial" w:hAnsi="Arial" w:cs="Arial"/>
          <w:sz w:val="24"/>
          <w:szCs w:val="24"/>
          <w:lang w:eastAsia="en-AU"/>
        </w:rPr>
        <w:t xml:space="preserve"> </w:t>
      </w:r>
      <w:r w:rsidR="29B4CC1D" w:rsidRPr="00EB659D">
        <w:rPr>
          <w:rFonts w:ascii="Arial" w:hAnsi="Arial" w:cs="Arial"/>
          <w:sz w:val="24"/>
          <w:szCs w:val="24"/>
          <w:lang w:eastAsia="en-AU"/>
        </w:rPr>
        <w:t xml:space="preserve">issue or revoke a </w:t>
      </w:r>
      <w:r w:rsidR="6276A9BE" w:rsidRPr="00EB659D">
        <w:rPr>
          <w:rFonts w:ascii="Arial" w:hAnsi="Arial" w:cs="Arial"/>
          <w:sz w:val="24"/>
          <w:szCs w:val="24"/>
          <w:lang w:eastAsia="en-AU"/>
        </w:rPr>
        <w:t xml:space="preserve">prohibition </w:t>
      </w:r>
      <w:r w:rsidR="326A0215" w:rsidRPr="00EB659D">
        <w:rPr>
          <w:rFonts w:ascii="Arial" w:hAnsi="Arial" w:cs="Arial"/>
          <w:sz w:val="24"/>
          <w:szCs w:val="24"/>
          <w:lang w:eastAsia="en-AU"/>
        </w:rPr>
        <w:t>notice</w:t>
      </w:r>
      <w:r w:rsidR="6276A9BE" w:rsidRPr="00EB659D">
        <w:rPr>
          <w:rFonts w:ascii="Arial" w:hAnsi="Arial" w:cs="Arial"/>
          <w:sz w:val="24"/>
          <w:szCs w:val="24"/>
          <w:lang w:eastAsia="en-AU"/>
        </w:rPr>
        <w:t xml:space="preserve"> (s</w:t>
      </w:r>
      <w:r w:rsidR="7860E26B" w:rsidRPr="00EB659D">
        <w:rPr>
          <w:rFonts w:ascii="Arial" w:hAnsi="Arial" w:cs="Arial"/>
          <w:sz w:val="24"/>
          <w:szCs w:val="24"/>
          <w:lang w:eastAsia="en-AU"/>
        </w:rPr>
        <w:t xml:space="preserve"> </w:t>
      </w:r>
      <w:r w:rsidR="4B70DD7A" w:rsidRPr="00EB659D">
        <w:rPr>
          <w:rFonts w:ascii="Arial" w:hAnsi="Arial" w:cs="Arial"/>
          <w:sz w:val="24"/>
          <w:szCs w:val="24"/>
          <w:lang w:eastAsia="en-AU"/>
        </w:rPr>
        <w:t xml:space="preserve">84 </w:t>
      </w:r>
      <w:r w:rsidR="39647383" w:rsidRPr="00EB659D">
        <w:rPr>
          <w:rFonts w:ascii="Arial" w:hAnsi="Arial" w:cs="Arial"/>
          <w:sz w:val="24"/>
          <w:szCs w:val="24"/>
          <w:lang w:eastAsia="en-AU"/>
        </w:rPr>
        <w:t>&amp;</w:t>
      </w:r>
      <w:r w:rsidR="4B70DD7A" w:rsidRPr="00EB659D">
        <w:rPr>
          <w:rFonts w:ascii="Arial" w:hAnsi="Arial" w:cs="Arial"/>
          <w:sz w:val="24"/>
          <w:szCs w:val="24"/>
          <w:lang w:eastAsia="en-AU"/>
        </w:rPr>
        <w:t xml:space="preserve"> 86</w:t>
      </w:r>
      <w:r w:rsidR="6BA73044" w:rsidRPr="00EB659D">
        <w:rPr>
          <w:rFonts w:ascii="Arial" w:hAnsi="Arial" w:cs="Arial"/>
          <w:sz w:val="24"/>
          <w:szCs w:val="24"/>
          <w:lang w:eastAsia="en-AU"/>
        </w:rPr>
        <w:t>) and to place conditions on an ART provider</w:t>
      </w:r>
      <w:r w:rsidR="19D58C05" w:rsidRPr="00EB659D">
        <w:rPr>
          <w:rFonts w:ascii="Arial" w:hAnsi="Arial" w:cs="Arial"/>
          <w:sz w:val="24"/>
          <w:szCs w:val="24"/>
          <w:lang w:eastAsia="en-AU"/>
        </w:rPr>
        <w:t>’</w:t>
      </w:r>
      <w:r w:rsidR="6BA73044" w:rsidRPr="00EB659D">
        <w:rPr>
          <w:rFonts w:ascii="Arial" w:hAnsi="Arial" w:cs="Arial"/>
          <w:sz w:val="24"/>
          <w:szCs w:val="24"/>
          <w:lang w:eastAsia="en-AU"/>
        </w:rPr>
        <w:t xml:space="preserve">s </w:t>
      </w:r>
      <w:r w:rsidR="5AF8D9E2" w:rsidRPr="00EB659D">
        <w:rPr>
          <w:rFonts w:ascii="Arial" w:hAnsi="Arial" w:cs="Arial"/>
          <w:sz w:val="24"/>
          <w:szCs w:val="24"/>
          <w:lang w:eastAsia="en-AU"/>
        </w:rPr>
        <w:t>registration</w:t>
      </w:r>
      <w:r w:rsidR="6BA73044" w:rsidRPr="00EB659D">
        <w:rPr>
          <w:rFonts w:ascii="Arial" w:hAnsi="Arial" w:cs="Arial"/>
          <w:sz w:val="24"/>
          <w:szCs w:val="24"/>
          <w:lang w:eastAsia="en-AU"/>
        </w:rPr>
        <w:t xml:space="preserve"> (s</w:t>
      </w:r>
      <w:r w:rsidR="00D06EFA" w:rsidRPr="00EB659D">
        <w:rPr>
          <w:rFonts w:ascii="Arial" w:hAnsi="Arial" w:cs="Arial"/>
          <w:sz w:val="24"/>
          <w:szCs w:val="24"/>
          <w:lang w:eastAsia="en-AU"/>
        </w:rPr>
        <w:t xml:space="preserve"> 16).</w:t>
      </w:r>
      <w:r w:rsidR="6BA73044" w:rsidRPr="00EB659D">
        <w:rPr>
          <w:rFonts w:ascii="Arial" w:hAnsi="Arial" w:cs="Arial"/>
          <w:sz w:val="24"/>
          <w:szCs w:val="24"/>
          <w:lang w:eastAsia="en-AU"/>
        </w:rPr>
        <w:t xml:space="preserve">  </w:t>
      </w:r>
    </w:p>
    <w:p w14:paraId="11C955CC" w14:textId="1183B12C" w:rsidR="39019ECE" w:rsidRPr="00F1371B" w:rsidRDefault="19185004" w:rsidP="00297364">
      <w:pPr>
        <w:pStyle w:val="Heading6"/>
        <w:rPr>
          <w:rFonts w:eastAsia="Arial"/>
        </w:rPr>
      </w:pPr>
      <w:r w:rsidRPr="00F1371B">
        <w:t>Legitimate purpose (s 28(2)(b))</w:t>
      </w:r>
    </w:p>
    <w:p w14:paraId="5F15A03F" w14:textId="11AE89BF" w:rsidR="395B51C2" w:rsidRPr="00F1371B" w:rsidRDefault="395B51C2" w:rsidP="7E2F3B8E">
      <w:pPr>
        <w:jc w:val="both"/>
        <w:rPr>
          <w:rFonts w:ascii="Arial" w:eastAsia="Arial" w:hAnsi="Arial" w:cs="Arial"/>
          <w:sz w:val="24"/>
          <w:szCs w:val="24"/>
        </w:rPr>
      </w:pPr>
      <w:r w:rsidRPr="00F1371B">
        <w:rPr>
          <w:rFonts w:ascii="Arial" w:eastAsia="Arial" w:hAnsi="Arial" w:cs="Arial"/>
          <w:sz w:val="24"/>
          <w:szCs w:val="24"/>
        </w:rPr>
        <w:t xml:space="preserve">The overall objective of the regulatory regime is designed to promote and protect the health and wellbeing of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and people undergoing ART treatment and to ensure that the rights of </w:t>
      </w:r>
      <w:r w:rsidR="00CC438D">
        <w:rPr>
          <w:rFonts w:ascii="Arial" w:eastAsia="Arial" w:hAnsi="Arial" w:cs="Arial"/>
          <w:sz w:val="24"/>
          <w:szCs w:val="24"/>
        </w:rPr>
        <w:t>donor</w:t>
      </w:r>
      <w:r w:rsidR="00CC438D">
        <w:rPr>
          <w:rFonts w:ascii="Arial" w:eastAsia="Arial" w:hAnsi="Arial" w:cs="Arial"/>
          <w:sz w:val="24"/>
          <w:szCs w:val="24"/>
        </w:rPr>
        <w:noBreakHyphen/>
        <w:t>conceived</w:t>
      </w:r>
      <w:r w:rsidRPr="00F1371B">
        <w:rPr>
          <w:rFonts w:ascii="Arial" w:eastAsia="Arial" w:hAnsi="Arial" w:cs="Arial"/>
          <w:sz w:val="24"/>
          <w:szCs w:val="24"/>
        </w:rPr>
        <w:t xml:space="preserve"> people to know their genetic </w:t>
      </w:r>
      <w:r w:rsidR="44344FD8" w:rsidRPr="00F1371B">
        <w:rPr>
          <w:rFonts w:ascii="Arial" w:eastAsia="Arial" w:hAnsi="Arial" w:cs="Arial"/>
          <w:sz w:val="24"/>
          <w:szCs w:val="24"/>
        </w:rPr>
        <w:t>heritage are protected.</w:t>
      </w:r>
    </w:p>
    <w:p w14:paraId="4227EFEC" w14:textId="3CB95A04" w:rsidR="39019ECE" w:rsidRPr="00F1371B" w:rsidRDefault="19185004" w:rsidP="00297364">
      <w:pPr>
        <w:pStyle w:val="Heading6"/>
      </w:pPr>
      <w:r w:rsidRPr="00F1371B">
        <w:t>Rational connection between the limitation and the purpose (s 28(2)(d))</w:t>
      </w:r>
    </w:p>
    <w:p w14:paraId="4A7E8476" w14:textId="02068CE5" w:rsidR="21346D61" w:rsidRPr="00F1371B" w:rsidRDefault="21346D61" w:rsidP="7E2F3B8E">
      <w:pPr>
        <w:jc w:val="both"/>
        <w:rPr>
          <w:sz w:val="24"/>
          <w:szCs w:val="24"/>
        </w:rPr>
      </w:pPr>
      <w:r w:rsidRPr="00F1371B">
        <w:rPr>
          <w:rFonts w:ascii="Arial" w:eastAsia="Arial" w:hAnsi="Arial" w:cs="Arial"/>
          <w:sz w:val="24"/>
          <w:szCs w:val="24"/>
        </w:rPr>
        <w:t xml:space="preserve">The ability to issue a prohibition notice quickly and efficiently is necessary to enable the effective enforcement of the regulatory regime, and therefore to promote the </w:t>
      </w:r>
      <w:r w:rsidRPr="00F1371B">
        <w:rPr>
          <w:rFonts w:ascii="Arial" w:eastAsia="Arial" w:hAnsi="Arial" w:cs="Arial"/>
          <w:sz w:val="24"/>
          <w:szCs w:val="24"/>
        </w:rPr>
        <w:lastRenderedPageBreak/>
        <w:t>health, safety and welfare of people who are receiving ART treatment, or who are born as a result of ART treatment.</w:t>
      </w:r>
    </w:p>
    <w:p w14:paraId="3E176398" w14:textId="4FC62086" w:rsidR="21346D61" w:rsidRPr="00F1371B" w:rsidRDefault="21346D61" w:rsidP="7E2F3B8E">
      <w:pPr>
        <w:jc w:val="both"/>
        <w:rPr>
          <w:rFonts w:ascii="Arial" w:eastAsia="Arial" w:hAnsi="Arial" w:cs="Arial"/>
          <w:sz w:val="24"/>
          <w:szCs w:val="24"/>
        </w:rPr>
      </w:pPr>
      <w:r w:rsidRPr="00F1371B">
        <w:rPr>
          <w:rFonts w:ascii="Arial" w:eastAsia="Arial" w:hAnsi="Arial" w:cs="Arial"/>
          <w:sz w:val="24"/>
          <w:szCs w:val="24"/>
        </w:rPr>
        <w:t>The purpose of being able to issue a prohibition notice in respect of an individual who may be an associated entity of an ART provider is to ensure that associated legal entities are not utilised to undermine the operation of the regulatory framework.</w:t>
      </w:r>
    </w:p>
    <w:p w14:paraId="284DC3A9" w14:textId="056258E6" w:rsidR="39019ECE" w:rsidRPr="00F1371B" w:rsidRDefault="39019ECE" w:rsidP="6AFD18BB">
      <w:pPr>
        <w:jc w:val="both"/>
        <w:rPr>
          <w:rFonts w:ascii="Arial" w:eastAsia="Arial" w:hAnsi="Arial" w:cs="Arial"/>
          <w:sz w:val="24"/>
          <w:szCs w:val="24"/>
        </w:rPr>
      </w:pPr>
      <w:r w:rsidRPr="00F1371B">
        <w:rPr>
          <w:rFonts w:ascii="Arial" w:eastAsia="Arial" w:hAnsi="Arial" w:cs="Arial"/>
          <w:sz w:val="24"/>
          <w:szCs w:val="24"/>
        </w:rPr>
        <w:t xml:space="preserve">Given the nature of the regulatory regime, it may be necessary to prohibit the operation of a business (or part thereof) with little notice, so as to avoid harm occurring to an individual as a result of ART treatment, or to prevent a contravention of the ART legislation. </w:t>
      </w:r>
    </w:p>
    <w:p w14:paraId="45A1CD89" w14:textId="348E5C1F" w:rsidR="39019ECE" w:rsidRPr="00F1371B" w:rsidRDefault="19185004" w:rsidP="00297364">
      <w:pPr>
        <w:pStyle w:val="Heading6"/>
      </w:pPr>
      <w:r w:rsidRPr="00F1371B">
        <w:t>Proportionality (s 28(2)(e))</w:t>
      </w:r>
    </w:p>
    <w:p w14:paraId="503171CD" w14:textId="74A57C12" w:rsidR="39019ECE" w:rsidRPr="00F1371B" w:rsidRDefault="19185004" w:rsidP="00297364">
      <w:pPr>
        <w:jc w:val="both"/>
        <w:rPr>
          <w:rFonts w:ascii="Arial" w:eastAsia="Arial" w:hAnsi="Arial" w:cs="Arial"/>
          <w:sz w:val="24"/>
          <w:szCs w:val="24"/>
        </w:rPr>
      </w:pPr>
      <w:r w:rsidRPr="00F1371B">
        <w:rPr>
          <w:rFonts w:ascii="Arial" w:eastAsia="Arial" w:hAnsi="Arial" w:cs="Arial"/>
          <w:sz w:val="24"/>
          <w:szCs w:val="24"/>
        </w:rPr>
        <w:t xml:space="preserve">The rights of an individual to a fair trial are only impacted by the regulatory regime to the extent that the person is either an ART provider who is a sole </w:t>
      </w:r>
      <w:bookmarkStart w:id="71" w:name="_Int_sqoEv0iw"/>
      <w:r w:rsidRPr="00F1371B">
        <w:rPr>
          <w:rFonts w:ascii="Arial" w:eastAsia="Arial" w:hAnsi="Arial" w:cs="Arial"/>
          <w:sz w:val="24"/>
          <w:szCs w:val="24"/>
        </w:rPr>
        <w:t>trader, or</w:t>
      </w:r>
      <w:bookmarkEnd w:id="71"/>
      <w:r w:rsidRPr="00F1371B">
        <w:rPr>
          <w:rFonts w:ascii="Arial" w:eastAsia="Arial" w:hAnsi="Arial" w:cs="Arial"/>
          <w:sz w:val="24"/>
          <w:szCs w:val="24"/>
        </w:rPr>
        <w:t xml:space="preserve"> is an associated entity of such an ART provider. </w:t>
      </w:r>
    </w:p>
    <w:p w14:paraId="739B775E" w14:textId="1AB24EF6" w:rsidR="39019ECE" w:rsidRPr="00F1371B" w:rsidRDefault="19185004" w:rsidP="6AFD18BB">
      <w:pPr>
        <w:jc w:val="both"/>
        <w:rPr>
          <w:rFonts w:ascii="Arial" w:eastAsia="Arial" w:hAnsi="Arial" w:cs="Arial"/>
          <w:sz w:val="24"/>
          <w:szCs w:val="24"/>
        </w:rPr>
      </w:pPr>
      <w:r w:rsidRPr="00F1371B">
        <w:rPr>
          <w:rFonts w:ascii="Arial" w:eastAsia="Arial" w:hAnsi="Arial" w:cs="Arial"/>
          <w:sz w:val="24"/>
          <w:szCs w:val="24"/>
        </w:rPr>
        <w:t xml:space="preserve">In order to be an associated entity, an individual must be either an executive officer of a corporate ART provider (or related corporation) or a person with an interest in the corporation. This is directed to those likely to have a high degree of control over the corporate entity. Although the ability to issue a prohibition notice in relation to an associated entity who is an individual has been included to avoid ART providers adopting corporate structures to undermine the regime, issuing a prohibition notice in respect of an individual, is unlikely to have a significant impact on the rights of that individual. This is because any individual upon whom a prohibition notice is served is unlikely to themselves be registered ART provider who would otherwise be permitted to provide ART services under the </w:t>
      </w:r>
      <w:r w:rsidR="7AB570B9" w:rsidRPr="00F1371B">
        <w:rPr>
          <w:rFonts w:ascii="Arial" w:eastAsia="Arial" w:hAnsi="Arial" w:cs="Arial"/>
          <w:sz w:val="24"/>
          <w:szCs w:val="24"/>
        </w:rPr>
        <w:t>Bill</w:t>
      </w:r>
      <w:r w:rsidRPr="00F1371B">
        <w:rPr>
          <w:rFonts w:ascii="Arial" w:eastAsia="Arial" w:hAnsi="Arial" w:cs="Arial"/>
          <w:sz w:val="24"/>
          <w:szCs w:val="24"/>
        </w:rPr>
        <w:t xml:space="preserve">.  </w:t>
      </w:r>
    </w:p>
    <w:p w14:paraId="5664A0CF" w14:textId="5248D895" w:rsidR="39019ECE" w:rsidRPr="00F1371B" w:rsidRDefault="3D1995F8" w:rsidP="6AFD18BB">
      <w:pPr>
        <w:jc w:val="both"/>
        <w:rPr>
          <w:rFonts w:ascii="Arial" w:eastAsia="Arial" w:hAnsi="Arial" w:cs="Arial"/>
          <w:sz w:val="24"/>
          <w:szCs w:val="24"/>
        </w:rPr>
      </w:pPr>
      <w:r w:rsidRPr="00F1371B">
        <w:rPr>
          <w:rFonts w:ascii="Arial" w:eastAsia="Arial" w:hAnsi="Arial" w:cs="Arial"/>
          <w:sz w:val="24"/>
          <w:szCs w:val="24"/>
        </w:rPr>
        <w:t>Further it is noted that a prohibition notice may only be issued by the director-general on reasonable grounds, which are tightly confined under s 8</w:t>
      </w:r>
      <w:r w:rsidR="18F3D337" w:rsidRPr="00F1371B">
        <w:rPr>
          <w:rFonts w:ascii="Arial" w:eastAsia="Arial" w:hAnsi="Arial" w:cs="Arial"/>
          <w:sz w:val="24"/>
          <w:szCs w:val="24"/>
        </w:rPr>
        <w:t>4</w:t>
      </w:r>
      <w:r w:rsidRPr="00F1371B">
        <w:rPr>
          <w:rFonts w:ascii="Arial" w:eastAsia="Arial" w:hAnsi="Arial" w:cs="Arial"/>
          <w:sz w:val="24"/>
          <w:szCs w:val="24"/>
        </w:rPr>
        <w:t xml:space="preserve">. A prohibition notice may only be issued where satisfied on reasonable grounds the ART provider has </w:t>
      </w:r>
      <w:r w:rsidR="7474DF8B" w:rsidRPr="00F1371B">
        <w:rPr>
          <w:rFonts w:ascii="Arial" w:eastAsia="Arial" w:hAnsi="Arial" w:cs="Arial"/>
          <w:sz w:val="24"/>
          <w:szCs w:val="24"/>
        </w:rPr>
        <w:t>contravened</w:t>
      </w:r>
      <w:r w:rsidRPr="00F1371B">
        <w:rPr>
          <w:rFonts w:ascii="Arial" w:eastAsia="Arial" w:hAnsi="Arial" w:cs="Arial"/>
          <w:sz w:val="24"/>
          <w:szCs w:val="24"/>
        </w:rPr>
        <w:t xml:space="preserve"> </w:t>
      </w:r>
      <w:r w:rsidR="570CDE6F" w:rsidRPr="00F1371B">
        <w:rPr>
          <w:rFonts w:ascii="Arial" w:eastAsia="Arial" w:hAnsi="Arial" w:cs="Arial"/>
          <w:sz w:val="24"/>
          <w:szCs w:val="24"/>
        </w:rPr>
        <w:t xml:space="preserve">or is likely to contravene </w:t>
      </w:r>
      <w:r w:rsidRPr="00F1371B">
        <w:rPr>
          <w:rFonts w:ascii="Arial" w:eastAsia="Arial" w:hAnsi="Arial" w:cs="Arial"/>
          <w:sz w:val="24"/>
          <w:szCs w:val="24"/>
        </w:rPr>
        <w:t>the legislation, the ART provider’s accreditation has been</w:t>
      </w:r>
      <w:r w:rsidR="75D3A972" w:rsidRPr="00F1371B">
        <w:rPr>
          <w:rFonts w:ascii="Arial" w:eastAsia="Arial" w:hAnsi="Arial" w:cs="Arial"/>
          <w:sz w:val="24"/>
          <w:szCs w:val="24"/>
        </w:rPr>
        <w:t xml:space="preserve"> denied, </w:t>
      </w:r>
      <w:r w:rsidRPr="00F1371B">
        <w:rPr>
          <w:rFonts w:ascii="Arial" w:eastAsia="Arial" w:hAnsi="Arial" w:cs="Arial"/>
          <w:sz w:val="24"/>
          <w:szCs w:val="24"/>
        </w:rPr>
        <w:t xml:space="preserve">suspended, cancelled or revoked, </w:t>
      </w:r>
      <w:r w:rsidR="7BCC0F29" w:rsidRPr="00F1371B">
        <w:rPr>
          <w:rFonts w:ascii="Arial" w:eastAsia="Arial" w:hAnsi="Arial" w:cs="Arial"/>
          <w:sz w:val="24"/>
          <w:szCs w:val="24"/>
        </w:rPr>
        <w:t>or to</w:t>
      </w:r>
      <w:r w:rsidR="225B0B5A" w:rsidRPr="00F1371B">
        <w:rPr>
          <w:rFonts w:ascii="Arial" w:eastAsia="Arial" w:hAnsi="Arial" w:cs="Arial"/>
          <w:sz w:val="24"/>
          <w:szCs w:val="24"/>
        </w:rPr>
        <w:t xml:space="preserve"> prevent or minimise </w:t>
      </w:r>
      <w:r w:rsidR="6C6D099F" w:rsidRPr="00F1371B">
        <w:rPr>
          <w:rFonts w:ascii="Arial" w:eastAsia="Arial" w:hAnsi="Arial" w:cs="Arial"/>
          <w:sz w:val="24"/>
          <w:szCs w:val="24"/>
        </w:rPr>
        <w:t xml:space="preserve">a serious risk to another person’s health, safety or welfare, or to public health or safety. </w:t>
      </w:r>
    </w:p>
    <w:p w14:paraId="19514DAD" w14:textId="5E6183CE" w:rsidR="39019ECE" w:rsidRPr="00F1371B" w:rsidRDefault="19185004" w:rsidP="7E2F3B8E">
      <w:pPr>
        <w:jc w:val="both"/>
        <w:rPr>
          <w:rFonts w:ascii="Arial" w:eastAsia="Arial" w:hAnsi="Arial" w:cs="Arial"/>
          <w:sz w:val="24"/>
          <w:szCs w:val="24"/>
        </w:rPr>
      </w:pPr>
      <w:r w:rsidRPr="00F1371B">
        <w:rPr>
          <w:rFonts w:ascii="Arial" w:eastAsia="Arial" w:hAnsi="Arial" w:cs="Arial"/>
          <w:sz w:val="24"/>
          <w:szCs w:val="24"/>
        </w:rPr>
        <w:t xml:space="preserve">In some circumstances, it may be necessary for the director-general to issue a prohibition notice with little (if any) notice. For example, if the director-general reasonably suspected that an ART provider was fraudulently using their own gametes for ART treatment and altering records so that this was not identified. In such circumstances the director-general may wish to immediately stop ART treatments </w:t>
      </w:r>
      <w:r w:rsidR="6D093C7D" w:rsidRPr="00F1371B">
        <w:rPr>
          <w:rFonts w:ascii="Arial" w:eastAsia="Arial" w:hAnsi="Arial" w:cs="Arial"/>
          <w:sz w:val="24"/>
          <w:szCs w:val="24"/>
        </w:rPr>
        <w:t xml:space="preserve">from </w:t>
      </w:r>
      <w:r w:rsidRPr="00F1371B">
        <w:rPr>
          <w:rFonts w:ascii="Arial" w:eastAsia="Arial" w:hAnsi="Arial" w:cs="Arial"/>
          <w:sz w:val="24"/>
          <w:szCs w:val="24"/>
        </w:rPr>
        <w:t xml:space="preserve">continuing. </w:t>
      </w:r>
    </w:p>
    <w:p w14:paraId="74B828F3" w14:textId="56D745EC" w:rsidR="39019ECE" w:rsidRPr="00EB659D" w:rsidRDefault="5DABF66B" w:rsidP="00EB659D">
      <w:pPr>
        <w:spacing w:before="200"/>
        <w:jc w:val="both"/>
        <w:rPr>
          <w:rFonts w:ascii="Arial" w:hAnsi="Arial" w:cs="Arial"/>
          <w:sz w:val="24"/>
          <w:szCs w:val="24"/>
          <w:lang w:eastAsia="en-AU"/>
        </w:rPr>
      </w:pPr>
      <w:r w:rsidRPr="00F1371B">
        <w:rPr>
          <w:rFonts w:ascii="Arial" w:eastAsia="Arial" w:hAnsi="Arial" w:cs="Arial"/>
          <w:sz w:val="24"/>
          <w:szCs w:val="24"/>
        </w:rPr>
        <w:t xml:space="preserve">The Bill includes a procedure for a prohibition notice to be revoked. </w:t>
      </w:r>
      <w:r w:rsidR="3D1995F8" w:rsidRPr="00F1371B">
        <w:rPr>
          <w:rFonts w:ascii="Arial" w:eastAsia="Arial" w:hAnsi="Arial" w:cs="Arial"/>
          <w:sz w:val="24"/>
          <w:szCs w:val="24"/>
        </w:rPr>
        <w:t xml:space="preserve"> A prohibition notice must the period after which the person to whom it is given may apply to have the notice </w:t>
      </w:r>
      <w:r w:rsidR="3D1995F8" w:rsidRPr="00EB659D">
        <w:rPr>
          <w:rFonts w:ascii="Arial" w:hAnsi="Arial" w:cs="Arial"/>
          <w:sz w:val="24"/>
          <w:szCs w:val="24"/>
          <w:lang w:eastAsia="en-AU"/>
        </w:rPr>
        <w:t>revoked (s 8</w:t>
      </w:r>
      <w:r w:rsidR="6613C4DB" w:rsidRPr="00EB659D">
        <w:rPr>
          <w:rFonts w:ascii="Arial" w:hAnsi="Arial" w:cs="Arial"/>
          <w:sz w:val="24"/>
          <w:szCs w:val="24"/>
          <w:lang w:eastAsia="en-AU"/>
        </w:rPr>
        <w:t>5</w:t>
      </w:r>
      <w:r w:rsidR="3D1995F8" w:rsidRPr="00EB659D">
        <w:rPr>
          <w:rFonts w:ascii="Arial" w:hAnsi="Arial" w:cs="Arial"/>
          <w:sz w:val="24"/>
          <w:szCs w:val="24"/>
          <w:lang w:eastAsia="en-AU"/>
        </w:rPr>
        <w:t>). This offers an avenue for the ART provider to bring the prohibition notice to an end</w:t>
      </w:r>
      <w:r w:rsidR="6350CE5C" w:rsidRPr="00EB659D">
        <w:rPr>
          <w:rFonts w:ascii="Arial" w:hAnsi="Arial" w:cs="Arial"/>
          <w:sz w:val="24"/>
          <w:szCs w:val="24"/>
          <w:lang w:eastAsia="en-AU"/>
        </w:rPr>
        <w:t>.</w:t>
      </w:r>
    </w:p>
    <w:p w14:paraId="45BF1B8B" w14:textId="2FBDCFB9" w:rsidR="39019ECE" w:rsidRPr="00EB659D" w:rsidRDefault="02DB677A" w:rsidP="00EB659D">
      <w:pPr>
        <w:spacing w:before="200"/>
        <w:jc w:val="both"/>
        <w:rPr>
          <w:rFonts w:ascii="Arial" w:hAnsi="Arial" w:cs="Arial"/>
          <w:sz w:val="24"/>
          <w:szCs w:val="24"/>
          <w:lang w:eastAsia="en-AU"/>
        </w:rPr>
      </w:pPr>
      <w:r w:rsidRPr="00EB659D">
        <w:rPr>
          <w:rFonts w:ascii="Arial" w:hAnsi="Arial" w:cs="Arial"/>
          <w:sz w:val="24"/>
          <w:szCs w:val="24"/>
          <w:lang w:eastAsia="en-AU"/>
        </w:rPr>
        <w:lastRenderedPageBreak/>
        <w:t>Importantly, t</w:t>
      </w:r>
      <w:r w:rsidR="1805197A" w:rsidRPr="00EB659D">
        <w:rPr>
          <w:rFonts w:ascii="Arial" w:hAnsi="Arial" w:cs="Arial"/>
          <w:sz w:val="24"/>
          <w:szCs w:val="24"/>
          <w:lang w:eastAsia="en-AU"/>
        </w:rPr>
        <w:t>he Bill also provides a process for review of a decision to issue a prohibition notice</w:t>
      </w:r>
      <w:r w:rsidR="029B32CA" w:rsidRPr="00EB659D">
        <w:rPr>
          <w:rFonts w:ascii="Arial" w:hAnsi="Arial" w:cs="Arial"/>
          <w:sz w:val="24"/>
          <w:szCs w:val="24"/>
          <w:lang w:eastAsia="en-AU"/>
        </w:rPr>
        <w:t xml:space="preserve"> (s 122)</w:t>
      </w:r>
      <w:r w:rsidR="1805197A" w:rsidRPr="00EB659D">
        <w:rPr>
          <w:rFonts w:ascii="Arial" w:hAnsi="Arial" w:cs="Arial"/>
          <w:sz w:val="24"/>
          <w:szCs w:val="24"/>
          <w:lang w:eastAsia="en-AU"/>
        </w:rPr>
        <w:t>. This helps to safeguard the rights of an AR</w:t>
      </w:r>
      <w:r w:rsidR="36A4B014" w:rsidRPr="00EB659D">
        <w:rPr>
          <w:rFonts w:ascii="Arial" w:hAnsi="Arial" w:cs="Arial"/>
          <w:sz w:val="24"/>
          <w:szCs w:val="24"/>
          <w:lang w:eastAsia="en-AU"/>
        </w:rPr>
        <w:t>T provider</w:t>
      </w:r>
      <w:r w:rsidR="557DEC51" w:rsidRPr="00EB659D">
        <w:rPr>
          <w:rFonts w:ascii="Arial" w:hAnsi="Arial" w:cs="Arial"/>
          <w:sz w:val="24"/>
          <w:szCs w:val="24"/>
          <w:lang w:eastAsia="en-AU"/>
        </w:rPr>
        <w:t>, to the extent they may be an individual.</w:t>
      </w:r>
    </w:p>
    <w:p w14:paraId="28497ED9" w14:textId="69A5DB28" w:rsidR="39019ECE" w:rsidRPr="00F1371B" w:rsidRDefault="19185004" w:rsidP="00EB659D">
      <w:pPr>
        <w:spacing w:before="200"/>
        <w:jc w:val="both"/>
        <w:rPr>
          <w:rFonts w:ascii="Arial" w:eastAsia="Arial" w:hAnsi="Arial" w:cs="Arial"/>
          <w:sz w:val="24"/>
          <w:szCs w:val="24"/>
        </w:rPr>
      </w:pPr>
      <w:r w:rsidRPr="00EB659D">
        <w:rPr>
          <w:rFonts w:ascii="Arial" w:hAnsi="Arial" w:cs="Arial"/>
          <w:sz w:val="24"/>
          <w:szCs w:val="24"/>
          <w:lang w:eastAsia="en-AU"/>
        </w:rPr>
        <w:t xml:space="preserve">The protections in the </w:t>
      </w:r>
      <w:r w:rsidR="771C5CB7" w:rsidRPr="00EB659D">
        <w:rPr>
          <w:rFonts w:ascii="Arial" w:hAnsi="Arial" w:cs="Arial"/>
          <w:sz w:val="24"/>
          <w:szCs w:val="24"/>
          <w:lang w:eastAsia="en-AU"/>
        </w:rPr>
        <w:t>Bill</w:t>
      </w:r>
      <w:r w:rsidRPr="00EB659D">
        <w:rPr>
          <w:rFonts w:ascii="Arial" w:hAnsi="Arial" w:cs="Arial"/>
          <w:sz w:val="24"/>
          <w:szCs w:val="24"/>
          <w:lang w:eastAsia="en-AU"/>
        </w:rPr>
        <w:t xml:space="preserve"> in relatio</w:t>
      </w:r>
      <w:r w:rsidRPr="00F1371B">
        <w:rPr>
          <w:rFonts w:ascii="Arial" w:eastAsia="Arial" w:hAnsi="Arial" w:cs="Arial"/>
          <w:sz w:val="24"/>
          <w:szCs w:val="24"/>
        </w:rPr>
        <w:t xml:space="preserve">n to the issuing of prohibition notices, are considered proportionate given that the power to issue a prohibition notice is unlikely to substantively affect the rights of an </w:t>
      </w:r>
      <w:r w:rsidR="75E25253" w:rsidRPr="00F1371B">
        <w:rPr>
          <w:rFonts w:ascii="Arial" w:eastAsia="Arial" w:hAnsi="Arial" w:cs="Arial"/>
          <w:sz w:val="24"/>
          <w:szCs w:val="24"/>
        </w:rPr>
        <w:t>individual,</w:t>
      </w:r>
      <w:r w:rsidR="48EBCA46" w:rsidRPr="00F1371B">
        <w:rPr>
          <w:rFonts w:ascii="Arial" w:eastAsia="Arial" w:hAnsi="Arial" w:cs="Arial"/>
          <w:sz w:val="24"/>
          <w:szCs w:val="24"/>
        </w:rPr>
        <w:t xml:space="preserve"> that it is a reviewable decision, and </w:t>
      </w:r>
      <w:r w:rsidR="386F8754" w:rsidRPr="00F1371B">
        <w:rPr>
          <w:rFonts w:ascii="Arial" w:eastAsia="Arial" w:hAnsi="Arial" w:cs="Arial"/>
          <w:sz w:val="24"/>
          <w:szCs w:val="24"/>
        </w:rPr>
        <w:t>given the impacts of conduct that does comply with the Bill on individuals accessing ART treatment.</w:t>
      </w:r>
      <w:r w:rsidRPr="00F1371B">
        <w:rPr>
          <w:rFonts w:ascii="Arial" w:eastAsia="Arial" w:hAnsi="Arial" w:cs="Arial"/>
          <w:sz w:val="24"/>
          <w:szCs w:val="24"/>
        </w:rPr>
        <w:t xml:space="preserve"> </w:t>
      </w:r>
    </w:p>
    <w:p w14:paraId="72191ED8" w14:textId="1A66D497" w:rsidR="5B8D5A92" w:rsidRPr="00F1371B" w:rsidRDefault="39019ECE" w:rsidP="00297364">
      <w:pPr>
        <w:pStyle w:val="Heading4"/>
        <w:rPr>
          <w:rFonts w:eastAsia="Arial"/>
        </w:rPr>
      </w:pPr>
      <w:r w:rsidRPr="00F1371B">
        <w:t>Section 27B – Right to work</w:t>
      </w:r>
    </w:p>
    <w:p w14:paraId="1EB64610" w14:textId="5FBF46BF" w:rsidR="39019ECE" w:rsidRPr="00F1371B" w:rsidRDefault="39019ECE" w:rsidP="00297364">
      <w:pPr>
        <w:pStyle w:val="Heading6"/>
        <w:numPr>
          <w:ilvl w:val="0"/>
          <w:numId w:val="34"/>
        </w:numPr>
        <w:ind w:hanging="578"/>
      </w:pPr>
      <w:r w:rsidRPr="00297364">
        <w:rPr>
          <w:rFonts w:eastAsia="Arial"/>
        </w:rPr>
        <w:t>Nature of the right and the limitation (ss 28(2)(a) and</w:t>
      </w:r>
      <w:r w:rsidRPr="00F1371B">
        <w:t xml:space="preserve"> (c))</w:t>
      </w:r>
    </w:p>
    <w:p w14:paraId="385EBCFD" w14:textId="05995435" w:rsidR="39019ECE" w:rsidRPr="00F1371B" w:rsidRDefault="3D1995F8" w:rsidP="00EB659D">
      <w:pPr>
        <w:spacing w:before="200"/>
        <w:jc w:val="both"/>
        <w:rPr>
          <w:rFonts w:ascii="Arial" w:hAnsi="Arial" w:cs="Arial"/>
          <w:sz w:val="24"/>
          <w:szCs w:val="24"/>
          <w:lang w:eastAsia="en-AU"/>
        </w:rPr>
      </w:pPr>
      <w:r w:rsidRPr="00F1371B">
        <w:rPr>
          <w:rFonts w:ascii="Arial" w:hAnsi="Arial" w:cs="Arial"/>
          <w:sz w:val="24"/>
          <w:szCs w:val="24"/>
          <w:lang w:eastAsia="en-AU"/>
        </w:rPr>
        <w:t>Section 27B of the HR Act recognises that everyone has the right to work, including the right to choose their occupation or profession freely. The Bill includes provisions for registration (</w:t>
      </w:r>
      <w:r w:rsidRPr="00EB659D">
        <w:rPr>
          <w:rFonts w:ascii="Arial" w:hAnsi="Arial" w:cs="Arial"/>
          <w:sz w:val="24"/>
          <w:szCs w:val="24"/>
          <w:lang w:eastAsia="en-AU"/>
        </w:rPr>
        <w:t>ss 12 &amp; 13</w:t>
      </w:r>
      <w:r w:rsidRPr="00F1371B">
        <w:rPr>
          <w:rFonts w:ascii="Arial" w:hAnsi="Arial" w:cs="Arial"/>
          <w:sz w:val="24"/>
          <w:szCs w:val="24"/>
          <w:lang w:eastAsia="en-AU"/>
        </w:rPr>
        <w:t>), conditions on registration (</w:t>
      </w:r>
      <w:r w:rsidRPr="00EB659D">
        <w:rPr>
          <w:rFonts w:ascii="Arial" w:hAnsi="Arial" w:cs="Arial"/>
          <w:sz w:val="24"/>
          <w:szCs w:val="24"/>
          <w:lang w:eastAsia="en-AU"/>
        </w:rPr>
        <w:t>s 16</w:t>
      </w:r>
      <w:r w:rsidRPr="00F1371B">
        <w:rPr>
          <w:rFonts w:ascii="Arial" w:hAnsi="Arial" w:cs="Arial"/>
          <w:sz w:val="24"/>
          <w:szCs w:val="24"/>
          <w:lang w:eastAsia="en-AU"/>
        </w:rPr>
        <w:t xml:space="preserve">), </w:t>
      </w:r>
      <w:r w:rsidR="08EC60AC" w:rsidRPr="00F1371B">
        <w:rPr>
          <w:rFonts w:ascii="Arial" w:hAnsi="Arial" w:cs="Arial"/>
          <w:sz w:val="24"/>
          <w:szCs w:val="24"/>
          <w:lang w:eastAsia="en-AU"/>
        </w:rPr>
        <w:t xml:space="preserve">improvement and </w:t>
      </w:r>
      <w:r w:rsidRPr="00F1371B">
        <w:rPr>
          <w:rFonts w:ascii="Arial" w:hAnsi="Arial" w:cs="Arial"/>
          <w:sz w:val="24"/>
          <w:szCs w:val="24"/>
          <w:lang w:eastAsia="en-AU"/>
        </w:rPr>
        <w:t>prohibition notices (</w:t>
      </w:r>
      <w:r w:rsidRPr="00EB659D">
        <w:rPr>
          <w:rFonts w:ascii="Arial" w:hAnsi="Arial" w:cs="Arial"/>
          <w:sz w:val="24"/>
          <w:szCs w:val="24"/>
          <w:lang w:eastAsia="en-AU"/>
        </w:rPr>
        <w:t xml:space="preserve">Part </w:t>
      </w:r>
      <w:r w:rsidR="60953365" w:rsidRPr="00EB659D">
        <w:rPr>
          <w:rFonts w:ascii="Arial" w:hAnsi="Arial" w:cs="Arial"/>
          <w:sz w:val="24"/>
          <w:szCs w:val="24"/>
          <w:lang w:eastAsia="en-AU"/>
        </w:rPr>
        <w:t>7</w:t>
      </w:r>
      <w:r w:rsidRPr="00F1371B">
        <w:rPr>
          <w:rFonts w:ascii="Arial" w:hAnsi="Arial" w:cs="Arial"/>
          <w:sz w:val="24"/>
          <w:szCs w:val="24"/>
          <w:lang w:eastAsia="en-AU"/>
        </w:rPr>
        <w:t>) and cancellations of registration (</w:t>
      </w:r>
      <w:r w:rsidRPr="00EB659D">
        <w:rPr>
          <w:rFonts w:ascii="Arial" w:hAnsi="Arial" w:cs="Arial"/>
          <w:sz w:val="24"/>
          <w:szCs w:val="24"/>
          <w:lang w:eastAsia="en-AU"/>
        </w:rPr>
        <w:t>s 18</w:t>
      </w:r>
      <w:r w:rsidRPr="00F1371B">
        <w:rPr>
          <w:rFonts w:ascii="Arial" w:hAnsi="Arial" w:cs="Arial"/>
          <w:sz w:val="24"/>
          <w:szCs w:val="24"/>
          <w:lang w:eastAsia="en-AU"/>
        </w:rPr>
        <w:t xml:space="preserve">). </w:t>
      </w:r>
    </w:p>
    <w:p w14:paraId="69B17E38" w14:textId="0C087E9A" w:rsidR="39019ECE" w:rsidRPr="00EB659D" w:rsidRDefault="19185004" w:rsidP="00EB659D">
      <w:pPr>
        <w:spacing w:before="200"/>
        <w:jc w:val="both"/>
        <w:rPr>
          <w:rFonts w:ascii="Arial" w:hAnsi="Arial" w:cs="Arial"/>
          <w:sz w:val="24"/>
          <w:szCs w:val="24"/>
          <w:lang w:eastAsia="en-AU"/>
        </w:rPr>
      </w:pPr>
      <w:r w:rsidRPr="00EB659D">
        <w:rPr>
          <w:rFonts w:ascii="Arial" w:hAnsi="Arial" w:cs="Arial"/>
          <w:sz w:val="24"/>
          <w:szCs w:val="24"/>
          <w:lang w:eastAsia="en-AU"/>
        </w:rPr>
        <w:t>Requirements on ART providers in relation to registration, cancellation of or conditions on registration, and the ability to issue improvement orders and prohibition notices are most likely to affect a corporate or other body, rather than each individual employed and providing the services. Therefore, in most, if not all, cases the legislation will apply to ART providers who are entities and thus will not enliven the right to work.</w:t>
      </w:r>
    </w:p>
    <w:p w14:paraId="00501157" w14:textId="142C4955" w:rsidR="39019ECE" w:rsidRPr="00EB659D" w:rsidRDefault="3D1995F8" w:rsidP="00EB659D">
      <w:pPr>
        <w:spacing w:before="200"/>
        <w:jc w:val="both"/>
        <w:rPr>
          <w:rFonts w:ascii="Arial" w:hAnsi="Arial" w:cs="Arial"/>
          <w:sz w:val="24"/>
          <w:szCs w:val="24"/>
          <w:lang w:eastAsia="en-AU"/>
        </w:rPr>
      </w:pPr>
      <w:r w:rsidRPr="00EB659D">
        <w:rPr>
          <w:rFonts w:ascii="Arial" w:hAnsi="Arial" w:cs="Arial"/>
          <w:sz w:val="24"/>
          <w:szCs w:val="24"/>
          <w:lang w:eastAsia="en-AU"/>
        </w:rPr>
        <w:t>However, in the unlikely case that an ART provider is a sole trader, issuing of a prohibition notice, or cancellation of registration would impact such a person’s right to work. Also, a prohibition notice may be made to an associated entity of corporation who might include an executive officer of the corporation, or a person with a significant interest in the corporation</w:t>
      </w:r>
      <w:r w:rsidR="24466C8D" w:rsidRPr="00EB659D">
        <w:rPr>
          <w:rFonts w:ascii="Arial" w:hAnsi="Arial" w:cs="Arial"/>
          <w:sz w:val="24"/>
          <w:szCs w:val="24"/>
          <w:lang w:eastAsia="en-AU"/>
        </w:rPr>
        <w:t>, and further to s 12(</w:t>
      </w:r>
      <w:r w:rsidR="3E2C2A67" w:rsidRPr="00EB659D">
        <w:rPr>
          <w:rFonts w:ascii="Arial" w:hAnsi="Arial" w:cs="Arial"/>
          <w:sz w:val="24"/>
          <w:szCs w:val="24"/>
          <w:lang w:eastAsia="en-AU"/>
        </w:rPr>
        <w:t>d</w:t>
      </w:r>
      <w:r w:rsidR="24466C8D" w:rsidRPr="00EB659D">
        <w:rPr>
          <w:rFonts w:ascii="Arial" w:hAnsi="Arial" w:cs="Arial"/>
          <w:sz w:val="24"/>
          <w:szCs w:val="24"/>
          <w:lang w:eastAsia="en-AU"/>
        </w:rPr>
        <w:t xml:space="preserve">) this would mean that the individual could not be the executive officer </w:t>
      </w:r>
      <w:r w:rsidR="24E5AEE5" w:rsidRPr="00EB659D">
        <w:rPr>
          <w:rFonts w:ascii="Arial" w:hAnsi="Arial" w:cs="Arial"/>
          <w:sz w:val="24"/>
          <w:szCs w:val="24"/>
          <w:lang w:eastAsia="en-AU"/>
        </w:rPr>
        <w:t xml:space="preserve">any other </w:t>
      </w:r>
      <w:r w:rsidR="24466C8D" w:rsidRPr="00EB659D">
        <w:rPr>
          <w:rFonts w:ascii="Arial" w:hAnsi="Arial" w:cs="Arial"/>
          <w:sz w:val="24"/>
          <w:szCs w:val="24"/>
          <w:lang w:eastAsia="en-AU"/>
        </w:rPr>
        <w:t>registered ART provider</w:t>
      </w:r>
      <w:r w:rsidR="47353160" w:rsidRPr="00EB659D">
        <w:rPr>
          <w:rFonts w:ascii="Arial" w:hAnsi="Arial" w:cs="Arial"/>
          <w:sz w:val="24"/>
          <w:szCs w:val="24"/>
          <w:lang w:eastAsia="en-AU"/>
        </w:rPr>
        <w:t xml:space="preserve"> whilst prohibited</w:t>
      </w:r>
      <w:r w:rsidR="24466C8D" w:rsidRPr="00EB659D">
        <w:rPr>
          <w:rFonts w:ascii="Arial" w:hAnsi="Arial" w:cs="Arial"/>
          <w:sz w:val="24"/>
          <w:szCs w:val="24"/>
          <w:lang w:eastAsia="en-AU"/>
        </w:rPr>
        <w:t xml:space="preserve">. </w:t>
      </w:r>
    </w:p>
    <w:p w14:paraId="2BA37808" w14:textId="5F750D62" w:rsidR="39019ECE" w:rsidRPr="00EB659D" w:rsidRDefault="3D1995F8" w:rsidP="00EB659D">
      <w:pPr>
        <w:spacing w:before="200"/>
        <w:jc w:val="both"/>
        <w:rPr>
          <w:rFonts w:ascii="Arial" w:hAnsi="Arial" w:cs="Arial"/>
          <w:sz w:val="24"/>
          <w:szCs w:val="24"/>
          <w:lang w:eastAsia="en-AU"/>
        </w:rPr>
      </w:pPr>
      <w:r w:rsidRPr="00EB659D">
        <w:rPr>
          <w:rFonts w:ascii="Arial" w:hAnsi="Arial" w:cs="Arial"/>
          <w:sz w:val="24"/>
          <w:szCs w:val="24"/>
          <w:lang w:eastAsia="en-AU"/>
        </w:rPr>
        <w:t>Therefore, it is possible (although unlikely) that the Bill will limit the right of an individual to themselves achieve or maintain registration as an ART provider (s 13)</w:t>
      </w:r>
      <w:r w:rsidR="47CFBE18" w:rsidRPr="00EB659D">
        <w:rPr>
          <w:rFonts w:ascii="Arial" w:hAnsi="Arial" w:cs="Arial"/>
          <w:sz w:val="24"/>
          <w:szCs w:val="24"/>
          <w:lang w:eastAsia="en-AU"/>
        </w:rPr>
        <w:t>, or to be an executive officer of a future ART provider</w:t>
      </w:r>
      <w:r w:rsidRPr="00EB659D">
        <w:rPr>
          <w:rFonts w:ascii="Arial" w:hAnsi="Arial" w:cs="Arial"/>
          <w:sz w:val="24"/>
          <w:szCs w:val="24"/>
          <w:lang w:eastAsia="en-AU"/>
        </w:rPr>
        <w:t xml:space="preserve">. </w:t>
      </w:r>
    </w:p>
    <w:p w14:paraId="7A7CDD64" w14:textId="2C4788FA" w:rsidR="39019ECE" w:rsidRPr="00F1371B" w:rsidRDefault="19185004" w:rsidP="7E2F3B8E">
      <w:pPr>
        <w:spacing w:before="240"/>
        <w:jc w:val="both"/>
        <w:rPr>
          <w:rFonts w:ascii="Arial" w:eastAsia="Arial" w:hAnsi="Arial" w:cs="Arial"/>
          <w:sz w:val="24"/>
          <w:szCs w:val="24"/>
        </w:rPr>
      </w:pPr>
      <w:r w:rsidRPr="00F1371B">
        <w:rPr>
          <w:rFonts w:ascii="Arial" w:eastAsia="Arial" w:hAnsi="Arial" w:cs="Arial"/>
          <w:sz w:val="24"/>
          <w:szCs w:val="24"/>
        </w:rPr>
        <w:t xml:space="preserve">However, it is important to note that this will not limit that person’s ability to be employed in a profession relevant to ART services generally. Such a person would be restricted from operating as an ART provider themselves (with the regulatory responsibilities that entails) but would not be prohibited under the </w:t>
      </w:r>
      <w:r w:rsidR="0A27771B" w:rsidRPr="00F1371B">
        <w:rPr>
          <w:rFonts w:ascii="Arial" w:eastAsia="Arial" w:hAnsi="Arial" w:cs="Arial"/>
          <w:sz w:val="24"/>
          <w:szCs w:val="24"/>
        </w:rPr>
        <w:t xml:space="preserve">Bill </w:t>
      </w:r>
      <w:r w:rsidRPr="00F1371B">
        <w:rPr>
          <w:rFonts w:ascii="Arial" w:eastAsia="Arial" w:hAnsi="Arial" w:cs="Arial"/>
          <w:sz w:val="24"/>
          <w:szCs w:val="24"/>
        </w:rPr>
        <w:t xml:space="preserve">from delivering those same services if under the employment of another ART provider. </w:t>
      </w:r>
    </w:p>
    <w:p w14:paraId="4B935FD4" w14:textId="77777777" w:rsidR="39019ECE" w:rsidRPr="00F1371B" w:rsidRDefault="39019ECE" w:rsidP="00297364">
      <w:pPr>
        <w:pStyle w:val="Heading6"/>
      </w:pPr>
      <w:r w:rsidRPr="00F1371B">
        <w:t>Legitimate purpose (s 28(2)(b))</w:t>
      </w:r>
    </w:p>
    <w:p w14:paraId="08599953" w14:textId="0F4D32B6" w:rsidR="5B8D5A92" w:rsidRPr="00F1371B" w:rsidRDefault="39019ECE" w:rsidP="6AFD18BB">
      <w:pPr>
        <w:spacing w:before="240"/>
        <w:jc w:val="both"/>
        <w:rPr>
          <w:rFonts w:ascii="Arial" w:hAnsi="Arial" w:cs="Arial"/>
          <w:sz w:val="24"/>
          <w:szCs w:val="24"/>
        </w:rPr>
      </w:pPr>
      <w:r w:rsidRPr="00F1371B">
        <w:rPr>
          <w:rFonts w:ascii="Arial" w:hAnsi="Arial" w:cs="Arial"/>
          <w:sz w:val="24"/>
          <w:szCs w:val="24"/>
        </w:rPr>
        <w:t xml:space="preserve">The purpose of these measures is to achieve the overarching goals of the regulatory framework to promote the health, safety and welfare of persons receiving and born from ART treatment. </w:t>
      </w:r>
    </w:p>
    <w:p w14:paraId="2132DACB" w14:textId="77777777" w:rsidR="39019ECE" w:rsidRPr="00F1371B" w:rsidRDefault="39019ECE" w:rsidP="00297364">
      <w:pPr>
        <w:pStyle w:val="Heading6"/>
      </w:pPr>
      <w:r w:rsidRPr="00F1371B">
        <w:lastRenderedPageBreak/>
        <w:t>Rational connection between the limitation and the purpose (s 28(2)(d))</w:t>
      </w:r>
    </w:p>
    <w:p w14:paraId="5BB02776" w14:textId="55EF6B55" w:rsidR="39019ECE" w:rsidRPr="00F1371B" w:rsidRDefault="19185004" w:rsidP="6AFD18BB">
      <w:pPr>
        <w:spacing w:before="240"/>
        <w:jc w:val="both"/>
        <w:rPr>
          <w:rFonts w:ascii="Arial" w:hAnsi="Arial" w:cs="Arial"/>
          <w:sz w:val="24"/>
          <w:szCs w:val="24"/>
        </w:rPr>
      </w:pPr>
      <w:r w:rsidRPr="00F1371B">
        <w:rPr>
          <w:rFonts w:ascii="Arial" w:hAnsi="Arial" w:cs="Arial"/>
          <w:sz w:val="24"/>
          <w:szCs w:val="24"/>
        </w:rPr>
        <w:t xml:space="preserve">Requiring that ART providers who </w:t>
      </w:r>
      <w:r w:rsidR="0FA661D2" w:rsidRPr="00F1371B">
        <w:rPr>
          <w:rFonts w:ascii="Arial" w:hAnsi="Arial" w:cs="Arial"/>
          <w:sz w:val="24"/>
          <w:szCs w:val="24"/>
        </w:rPr>
        <w:t xml:space="preserve">operate </w:t>
      </w:r>
      <w:r w:rsidRPr="00F1371B">
        <w:rPr>
          <w:rFonts w:ascii="Arial" w:hAnsi="Arial" w:cs="Arial"/>
          <w:sz w:val="24"/>
          <w:szCs w:val="24"/>
        </w:rPr>
        <w:t>in the ART industry to obtain the necessary registration and approvals is rationally connected to managing risks to persons receiving ART treatment and born from ART treatment, as it ensures that only those with the requisite skills, knowledge and experience under the Bill, are permitted to engage in the regulated behaviour.</w:t>
      </w:r>
    </w:p>
    <w:p w14:paraId="59DAF566" w14:textId="09414AC7" w:rsidR="39019ECE" w:rsidRPr="00F1371B" w:rsidRDefault="39019ECE" w:rsidP="6AFD18BB">
      <w:pPr>
        <w:spacing w:before="240"/>
        <w:jc w:val="both"/>
        <w:rPr>
          <w:rFonts w:ascii="Arial" w:hAnsi="Arial" w:cs="Arial"/>
          <w:sz w:val="24"/>
          <w:szCs w:val="24"/>
        </w:rPr>
      </w:pPr>
      <w:r w:rsidRPr="00F1371B">
        <w:rPr>
          <w:rFonts w:ascii="Arial" w:hAnsi="Arial" w:cs="Arial"/>
          <w:sz w:val="24"/>
          <w:szCs w:val="24"/>
        </w:rPr>
        <w:t xml:space="preserve">The extension of the regulatory requirements to individuals (where they are a sole trader, executive officer or associated entity of a provider) is necessary to ensure that ART providers do not adopt a sole trader structure, or vary corporate structures, to avoid compliance with the regulatory requirements. </w:t>
      </w:r>
    </w:p>
    <w:p w14:paraId="26218FB8" w14:textId="3C2679A5" w:rsidR="39019ECE" w:rsidRPr="00F1371B" w:rsidRDefault="19185004" w:rsidP="6AFD18BB">
      <w:pPr>
        <w:jc w:val="both"/>
        <w:rPr>
          <w:rFonts w:ascii="Arial" w:hAnsi="Arial" w:cs="Arial"/>
          <w:sz w:val="24"/>
          <w:szCs w:val="24"/>
        </w:rPr>
      </w:pPr>
      <w:r w:rsidRPr="00F1371B">
        <w:rPr>
          <w:rFonts w:ascii="Arial" w:hAnsi="Arial" w:cs="Arial"/>
          <w:sz w:val="24"/>
          <w:szCs w:val="24"/>
        </w:rPr>
        <w:t xml:space="preserve">Within the ART industry, all </w:t>
      </w:r>
      <w:bookmarkStart w:id="72" w:name="_Int_i8WA03bA"/>
      <w:r w:rsidRPr="00F1371B">
        <w:rPr>
          <w:rFonts w:ascii="Arial" w:hAnsi="Arial" w:cs="Arial"/>
          <w:sz w:val="24"/>
          <w:szCs w:val="24"/>
        </w:rPr>
        <w:t>jurisdictions</w:t>
      </w:r>
      <w:bookmarkEnd w:id="72"/>
      <w:r w:rsidRPr="00F1371B">
        <w:rPr>
          <w:rFonts w:ascii="Arial" w:hAnsi="Arial" w:cs="Arial"/>
          <w:sz w:val="24"/>
          <w:szCs w:val="24"/>
        </w:rPr>
        <w:t xml:space="preserve"> operate and participate in a range of schemes including accreditation for additional safety nets within the system. This is supported by enforcement provisions and offence provisions within the Bill to deter non-compliance. ART services are regulated in most </w:t>
      </w:r>
      <w:bookmarkStart w:id="73" w:name="_Int_XnGMpW86"/>
      <w:r w:rsidRPr="00F1371B">
        <w:rPr>
          <w:rFonts w:ascii="Arial" w:hAnsi="Arial" w:cs="Arial"/>
          <w:sz w:val="24"/>
          <w:szCs w:val="24"/>
        </w:rPr>
        <w:t>jurisdictions</w:t>
      </w:r>
      <w:bookmarkEnd w:id="73"/>
      <w:r w:rsidRPr="00F1371B">
        <w:rPr>
          <w:rFonts w:ascii="Arial" w:hAnsi="Arial" w:cs="Arial"/>
          <w:sz w:val="24"/>
          <w:szCs w:val="24"/>
        </w:rPr>
        <w:t xml:space="preserve"> across Australia including </w:t>
      </w:r>
      <w:r w:rsidR="3964B490" w:rsidRPr="00F1371B">
        <w:rPr>
          <w:rFonts w:ascii="Arial" w:hAnsi="Arial" w:cs="Arial"/>
          <w:sz w:val="24"/>
          <w:szCs w:val="24"/>
        </w:rPr>
        <w:t>NSW</w:t>
      </w:r>
      <w:r w:rsidRPr="00F1371B">
        <w:rPr>
          <w:rFonts w:ascii="Arial" w:hAnsi="Arial" w:cs="Arial"/>
          <w:sz w:val="24"/>
          <w:szCs w:val="24"/>
        </w:rPr>
        <w:t>, Queensland, Victoria and Western Australia.</w:t>
      </w:r>
    </w:p>
    <w:p w14:paraId="5424A5F4" w14:textId="77777777" w:rsidR="39019ECE" w:rsidRPr="00F1371B" w:rsidRDefault="39019ECE" w:rsidP="00297364">
      <w:pPr>
        <w:pStyle w:val="Heading6"/>
      </w:pPr>
      <w:r w:rsidRPr="00F1371B">
        <w:t>Proportionality (s 28(2)(e))</w:t>
      </w:r>
    </w:p>
    <w:p w14:paraId="07B1CD7D" w14:textId="5DC8FDDC" w:rsidR="39019ECE" w:rsidRPr="00F1371B" w:rsidRDefault="19185004" w:rsidP="6AFD18BB">
      <w:pPr>
        <w:spacing w:before="240"/>
        <w:jc w:val="both"/>
        <w:rPr>
          <w:rFonts w:ascii="Arial" w:hAnsi="Arial" w:cs="Arial"/>
          <w:sz w:val="24"/>
          <w:szCs w:val="24"/>
        </w:rPr>
      </w:pPr>
      <w:r w:rsidRPr="00F1371B">
        <w:rPr>
          <w:rFonts w:ascii="Arial" w:hAnsi="Arial" w:cs="Arial"/>
          <w:sz w:val="24"/>
          <w:szCs w:val="24"/>
        </w:rPr>
        <w:t xml:space="preserve">The work requirements for these roles within the ART industry are often technical and/or specialised. Given that ART services are regulated in most </w:t>
      </w:r>
      <w:bookmarkStart w:id="74" w:name="_Int_drlZWrNC"/>
      <w:r w:rsidRPr="00F1371B">
        <w:rPr>
          <w:rFonts w:ascii="Arial" w:hAnsi="Arial" w:cs="Arial"/>
          <w:sz w:val="24"/>
          <w:szCs w:val="24"/>
        </w:rPr>
        <w:t>jurisdictions</w:t>
      </w:r>
      <w:bookmarkEnd w:id="74"/>
      <w:r w:rsidRPr="00F1371B">
        <w:rPr>
          <w:rFonts w:ascii="Arial" w:hAnsi="Arial" w:cs="Arial"/>
          <w:sz w:val="24"/>
          <w:szCs w:val="24"/>
        </w:rPr>
        <w:t xml:space="preserve"> across Australia, and across Australia must meet detailed and specific parameters set by the Fertility Society so as to achieve accreditation, ART providers are expected to have a high level of engagement and aw</w:t>
      </w:r>
      <w:r w:rsidR="1C5A9ED9" w:rsidRPr="00F1371B">
        <w:rPr>
          <w:rFonts w:ascii="Arial" w:hAnsi="Arial" w:cs="Arial"/>
          <w:sz w:val="24"/>
          <w:szCs w:val="24"/>
        </w:rPr>
        <w:t>ar</w:t>
      </w:r>
      <w:r w:rsidRPr="00F1371B">
        <w:rPr>
          <w:rFonts w:ascii="Arial" w:hAnsi="Arial" w:cs="Arial"/>
          <w:sz w:val="24"/>
          <w:szCs w:val="24"/>
        </w:rPr>
        <w:t xml:space="preserve">eness of the regulatory regime established by the Bill.  </w:t>
      </w:r>
    </w:p>
    <w:p w14:paraId="60F29ABF" w14:textId="58B02F0F" w:rsidR="39019ECE" w:rsidRPr="00F1371B" w:rsidRDefault="5C702BF0" w:rsidP="00EB659D">
      <w:pPr>
        <w:spacing w:before="200"/>
        <w:jc w:val="both"/>
        <w:rPr>
          <w:rFonts w:ascii="Arial" w:hAnsi="Arial" w:cs="Arial"/>
          <w:sz w:val="24"/>
          <w:szCs w:val="24"/>
          <w:lang w:eastAsia="en-AU"/>
        </w:rPr>
      </w:pPr>
      <w:r w:rsidRPr="00F1371B">
        <w:rPr>
          <w:rFonts w:ascii="Arial" w:hAnsi="Arial" w:cs="Arial"/>
          <w:sz w:val="24"/>
          <w:szCs w:val="24"/>
        </w:rPr>
        <w:t xml:space="preserve">Unethical </w:t>
      </w:r>
      <w:r w:rsidR="35B5E164" w:rsidRPr="00F1371B">
        <w:rPr>
          <w:rFonts w:ascii="Arial" w:hAnsi="Arial" w:cs="Arial"/>
          <w:sz w:val="24"/>
          <w:szCs w:val="24"/>
        </w:rPr>
        <w:t>practices in</w:t>
      </w:r>
      <w:r w:rsidR="3D1995F8" w:rsidRPr="00F1371B">
        <w:rPr>
          <w:rFonts w:ascii="Arial" w:hAnsi="Arial" w:cs="Arial"/>
          <w:sz w:val="24"/>
          <w:szCs w:val="24"/>
        </w:rPr>
        <w:t xml:space="preserve"> these areas puts at risk people seeking ART treatment</w:t>
      </w:r>
      <w:r w:rsidR="00BA86DC" w:rsidRPr="00F1371B">
        <w:rPr>
          <w:rFonts w:ascii="Arial" w:hAnsi="Arial" w:cs="Arial"/>
          <w:sz w:val="24"/>
          <w:szCs w:val="24"/>
        </w:rPr>
        <w:t>, and people born from ART treatment</w:t>
      </w:r>
      <w:r w:rsidR="3D1995F8" w:rsidRPr="00F1371B">
        <w:rPr>
          <w:rFonts w:ascii="Arial" w:hAnsi="Arial" w:cs="Arial"/>
          <w:sz w:val="24"/>
          <w:szCs w:val="24"/>
        </w:rPr>
        <w:t xml:space="preserve">. For these reasons, the Bill specifies eligibility criteria for registration, including that an ART provider must hold ART accreditation. Professional and industry schemes of this nature are not unique to the ART sector. </w:t>
      </w:r>
      <w:r w:rsidR="3D1995F8" w:rsidRPr="00F1371B">
        <w:rPr>
          <w:rFonts w:ascii="Arial" w:hAnsi="Arial" w:cs="Arial"/>
          <w:sz w:val="24"/>
          <w:szCs w:val="24"/>
          <w:lang w:eastAsia="en-AU"/>
        </w:rPr>
        <w:t>They exist in the ACT in other health sectors, for example in the form of professional accreditation bodies such as for dentists.</w:t>
      </w:r>
    </w:p>
    <w:p w14:paraId="11B7A777" w14:textId="567494B4" w:rsidR="39019ECE" w:rsidRPr="00F1371B" w:rsidRDefault="23CFFFA0" w:rsidP="00EB659D">
      <w:pPr>
        <w:spacing w:before="200"/>
        <w:jc w:val="both"/>
        <w:rPr>
          <w:rFonts w:ascii="Arial" w:hAnsi="Arial" w:cs="Arial"/>
          <w:sz w:val="24"/>
          <w:szCs w:val="24"/>
          <w:lang w:eastAsia="en-AU"/>
        </w:rPr>
      </w:pPr>
      <w:r w:rsidRPr="00F1371B">
        <w:rPr>
          <w:rFonts w:ascii="Arial" w:hAnsi="Arial" w:cs="Arial"/>
          <w:sz w:val="24"/>
          <w:szCs w:val="24"/>
          <w:lang w:eastAsia="en-AU"/>
        </w:rPr>
        <w:t>To the extent that the Bill limits the right of a person because that person is an executive officer of an ART provider,</w:t>
      </w:r>
      <w:r w:rsidR="0B749F50" w:rsidRPr="00F1371B">
        <w:rPr>
          <w:rFonts w:ascii="Arial" w:hAnsi="Arial" w:cs="Arial"/>
          <w:sz w:val="24"/>
          <w:szCs w:val="24"/>
          <w:lang w:eastAsia="en-AU"/>
        </w:rPr>
        <w:t xml:space="preserve"> </w:t>
      </w:r>
      <w:r w:rsidR="1925B7EE" w:rsidRPr="00F1371B">
        <w:rPr>
          <w:rFonts w:ascii="Arial" w:hAnsi="Arial" w:cs="Arial"/>
          <w:sz w:val="24"/>
          <w:szCs w:val="24"/>
          <w:lang w:eastAsia="en-AU"/>
        </w:rPr>
        <w:t>(</w:t>
      </w:r>
      <w:r w:rsidR="4235F698" w:rsidRPr="00F1371B">
        <w:rPr>
          <w:rFonts w:ascii="Arial" w:hAnsi="Arial" w:cs="Arial"/>
          <w:sz w:val="24"/>
          <w:szCs w:val="24"/>
          <w:lang w:eastAsia="en-AU"/>
        </w:rPr>
        <w:t>in particular</w:t>
      </w:r>
      <w:r w:rsidR="7F2E38AD" w:rsidRPr="00F1371B">
        <w:rPr>
          <w:rFonts w:ascii="Arial" w:hAnsi="Arial" w:cs="Arial"/>
          <w:sz w:val="24"/>
          <w:szCs w:val="24"/>
          <w:lang w:eastAsia="en-AU"/>
        </w:rPr>
        <w:t xml:space="preserve"> </w:t>
      </w:r>
      <w:r w:rsidR="7F2E38AD" w:rsidRPr="00EB659D">
        <w:rPr>
          <w:rFonts w:ascii="Arial" w:hAnsi="Arial" w:cs="Arial"/>
          <w:sz w:val="24"/>
          <w:szCs w:val="24"/>
          <w:lang w:eastAsia="en-AU"/>
        </w:rPr>
        <w:t>s</w:t>
      </w:r>
      <w:r w:rsidR="0B749F50" w:rsidRPr="00EB659D">
        <w:rPr>
          <w:rFonts w:ascii="Arial" w:hAnsi="Arial" w:cs="Arial"/>
          <w:sz w:val="24"/>
          <w:szCs w:val="24"/>
          <w:lang w:eastAsia="en-AU"/>
        </w:rPr>
        <w:t xml:space="preserve"> 12(</w:t>
      </w:r>
      <w:r w:rsidR="78A2CD7D" w:rsidRPr="00F1371B">
        <w:rPr>
          <w:rFonts w:ascii="Arial" w:hAnsi="Arial" w:cs="Arial"/>
          <w:sz w:val="24"/>
          <w:szCs w:val="24"/>
          <w:lang w:eastAsia="en-AU"/>
        </w:rPr>
        <w:t>d</w:t>
      </w:r>
      <w:r w:rsidR="0B749F50" w:rsidRPr="00EB659D">
        <w:rPr>
          <w:rFonts w:ascii="Arial" w:hAnsi="Arial" w:cs="Arial"/>
          <w:sz w:val="24"/>
          <w:szCs w:val="24"/>
          <w:lang w:eastAsia="en-AU"/>
        </w:rPr>
        <w:t>)</w:t>
      </w:r>
      <w:r w:rsidR="6F3F9B5B" w:rsidRPr="00EB659D">
        <w:rPr>
          <w:rFonts w:ascii="Arial" w:hAnsi="Arial" w:cs="Arial"/>
          <w:sz w:val="24"/>
          <w:szCs w:val="24"/>
          <w:lang w:eastAsia="en-AU"/>
        </w:rPr>
        <w:t>)</w:t>
      </w:r>
      <w:r w:rsidRPr="00F1371B">
        <w:rPr>
          <w:rFonts w:ascii="Arial" w:hAnsi="Arial" w:cs="Arial"/>
          <w:sz w:val="24"/>
          <w:szCs w:val="24"/>
          <w:lang w:eastAsia="en-AU"/>
        </w:rPr>
        <w:t xml:space="preserve"> </w:t>
      </w:r>
      <w:r w:rsidR="266E8686" w:rsidRPr="00F1371B">
        <w:rPr>
          <w:rFonts w:ascii="Arial" w:hAnsi="Arial" w:cs="Arial"/>
          <w:sz w:val="24"/>
          <w:szCs w:val="24"/>
          <w:lang w:eastAsia="en-AU"/>
        </w:rPr>
        <w:t xml:space="preserve">this is reasonable </w:t>
      </w:r>
      <w:r w:rsidR="1BB2A6BA" w:rsidRPr="00F1371B">
        <w:rPr>
          <w:rFonts w:ascii="Arial" w:hAnsi="Arial" w:cs="Arial"/>
          <w:sz w:val="24"/>
          <w:szCs w:val="24"/>
          <w:lang w:eastAsia="en-AU"/>
        </w:rPr>
        <w:t xml:space="preserve">and is not arbitrary </w:t>
      </w:r>
      <w:r w:rsidR="266E8686" w:rsidRPr="00F1371B">
        <w:rPr>
          <w:rFonts w:ascii="Arial" w:hAnsi="Arial" w:cs="Arial"/>
          <w:sz w:val="24"/>
          <w:szCs w:val="24"/>
          <w:lang w:eastAsia="en-AU"/>
        </w:rPr>
        <w:t xml:space="preserve">as the limitation specifically </w:t>
      </w:r>
      <w:r w:rsidR="6513C8C3" w:rsidRPr="00F1371B">
        <w:rPr>
          <w:rFonts w:ascii="Arial" w:hAnsi="Arial" w:cs="Arial"/>
          <w:sz w:val="24"/>
          <w:szCs w:val="24"/>
          <w:lang w:eastAsia="en-AU"/>
        </w:rPr>
        <w:t>relates</w:t>
      </w:r>
      <w:r w:rsidR="266E8686" w:rsidRPr="00F1371B">
        <w:rPr>
          <w:rFonts w:ascii="Arial" w:hAnsi="Arial" w:cs="Arial"/>
          <w:sz w:val="24"/>
          <w:szCs w:val="24"/>
          <w:lang w:eastAsia="en-AU"/>
        </w:rPr>
        <w:t xml:space="preserve"> to the conduct of the </w:t>
      </w:r>
      <w:r w:rsidR="72687723" w:rsidRPr="00F1371B">
        <w:rPr>
          <w:rFonts w:ascii="Arial" w:hAnsi="Arial" w:cs="Arial"/>
          <w:sz w:val="24"/>
          <w:szCs w:val="24"/>
          <w:lang w:eastAsia="en-AU"/>
        </w:rPr>
        <w:t>individual</w:t>
      </w:r>
      <w:r w:rsidR="266E8686" w:rsidRPr="00F1371B">
        <w:rPr>
          <w:rFonts w:ascii="Arial" w:hAnsi="Arial" w:cs="Arial"/>
          <w:sz w:val="24"/>
          <w:szCs w:val="24"/>
          <w:lang w:eastAsia="en-AU"/>
        </w:rPr>
        <w:t xml:space="preserve"> in the provision of ART services</w:t>
      </w:r>
      <w:r w:rsidR="1EFA27CC" w:rsidRPr="00F1371B">
        <w:rPr>
          <w:rFonts w:ascii="Arial" w:hAnsi="Arial" w:cs="Arial"/>
          <w:sz w:val="24"/>
          <w:szCs w:val="24"/>
          <w:lang w:eastAsia="en-AU"/>
        </w:rPr>
        <w:t xml:space="preserve">. </w:t>
      </w:r>
      <w:r w:rsidR="3D1995F8" w:rsidRPr="00F1371B">
        <w:rPr>
          <w:rFonts w:ascii="Arial" w:hAnsi="Arial" w:cs="Arial"/>
          <w:sz w:val="24"/>
          <w:szCs w:val="24"/>
          <w:lang w:eastAsia="en-AU"/>
        </w:rPr>
        <w:t>Safeguards to ensure that a person’s right to work is not unduly limited are incorporated in the Bill. The Bill requires that the director-general must give written notice of their decision</w:t>
      </w:r>
      <w:r w:rsidR="2D8331BB" w:rsidRPr="00F1371B">
        <w:rPr>
          <w:rFonts w:ascii="Arial" w:hAnsi="Arial" w:cs="Arial"/>
          <w:sz w:val="24"/>
          <w:szCs w:val="24"/>
          <w:lang w:eastAsia="en-AU"/>
        </w:rPr>
        <w:t xml:space="preserve"> (</w:t>
      </w:r>
      <w:r w:rsidR="2D8331BB" w:rsidRPr="00EB659D">
        <w:rPr>
          <w:rFonts w:ascii="Arial" w:hAnsi="Arial" w:cs="Arial"/>
          <w:sz w:val="24"/>
          <w:szCs w:val="24"/>
          <w:lang w:eastAsia="en-AU"/>
        </w:rPr>
        <w:t>s 15</w:t>
      </w:r>
      <w:r w:rsidR="2D8331BB" w:rsidRPr="00F1371B">
        <w:rPr>
          <w:rFonts w:ascii="Arial" w:hAnsi="Arial" w:cs="Arial"/>
          <w:sz w:val="24"/>
          <w:szCs w:val="24"/>
          <w:lang w:eastAsia="en-AU"/>
        </w:rPr>
        <w:t>)</w:t>
      </w:r>
      <w:r w:rsidR="3D1995F8" w:rsidRPr="00F1371B">
        <w:rPr>
          <w:rFonts w:ascii="Arial" w:hAnsi="Arial" w:cs="Arial"/>
          <w:sz w:val="24"/>
          <w:szCs w:val="24"/>
          <w:lang w:eastAsia="en-AU"/>
        </w:rPr>
        <w:t>. Similarly, if the director-general imposes conditions on a person’s registration, they must also give the person written notice</w:t>
      </w:r>
      <w:r w:rsidR="41C64AFB" w:rsidRPr="00F1371B">
        <w:rPr>
          <w:rFonts w:ascii="Arial" w:hAnsi="Arial" w:cs="Arial"/>
          <w:sz w:val="24"/>
          <w:szCs w:val="24"/>
          <w:lang w:eastAsia="en-AU"/>
        </w:rPr>
        <w:t xml:space="preserve"> (</w:t>
      </w:r>
      <w:r w:rsidR="41C64AFB" w:rsidRPr="00EB659D">
        <w:rPr>
          <w:rFonts w:ascii="Arial" w:hAnsi="Arial" w:cs="Arial"/>
          <w:sz w:val="24"/>
          <w:szCs w:val="24"/>
          <w:lang w:eastAsia="en-AU"/>
        </w:rPr>
        <w:t>s 16</w:t>
      </w:r>
      <w:r w:rsidR="41C64AFB" w:rsidRPr="00F1371B">
        <w:rPr>
          <w:rFonts w:ascii="Arial" w:hAnsi="Arial" w:cs="Arial"/>
          <w:sz w:val="24"/>
          <w:szCs w:val="24"/>
          <w:lang w:eastAsia="en-AU"/>
        </w:rPr>
        <w:t>)</w:t>
      </w:r>
      <w:r w:rsidR="3D1995F8" w:rsidRPr="00F1371B">
        <w:rPr>
          <w:rFonts w:ascii="Arial" w:hAnsi="Arial" w:cs="Arial"/>
          <w:sz w:val="24"/>
          <w:szCs w:val="24"/>
          <w:lang w:eastAsia="en-AU"/>
        </w:rPr>
        <w:t>. The person has 28 days to provide a written response to the director-general, which the director-general must consider</w:t>
      </w:r>
      <w:r w:rsidR="6CA3004B" w:rsidRPr="00F1371B">
        <w:rPr>
          <w:rFonts w:ascii="Arial" w:hAnsi="Arial" w:cs="Arial"/>
          <w:sz w:val="24"/>
          <w:szCs w:val="24"/>
          <w:lang w:eastAsia="en-AU"/>
        </w:rPr>
        <w:t xml:space="preserve"> (</w:t>
      </w:r>
      <w:r w:rsidR="6CA3004B" w:rsidRPr="00EB659D">
        <w:rPr>
          <w:rFonts w:ascii="Arial" w:hAnsi="Arial" w:cs="Arial"/>
          <w:sz w:val="24"/>
          <w:szCs w:val="24"/>
          <w:lang w:eastAsia="en-AU"/>
        </w:rPr>
        <w:t>s 16)</w:t>
      </w:r>
      <w:r w:rsidR="3D1995F8" w:rsidRPr="00F1371B">
        <w:rPr>
          <w:rFonts w:ascii="Arial" w:hAnsi="Arial" w:cs="Arial"/>
          <w:sz w:val="24"/>
          <w:szCs w:val="24"/>
          <w:lang w:eastAsia="en-AU"/>
        </w:rPr>
        <w:t xml:space="preserve">. </w:t>
      </w:r>
    </w:p>
    <w:p w14:paraId="4D3D385E" w14:textId="3A5E88E6" w:rsidR="39019ECE" w:rsidRPr="00EB659D" w:rsidRDefault="3D1995F8" w:rsidP="00EB659D">
      <w:pPr>
        <w:spacing w:before="200"/>
        <w:jc w:val="both"/>
        <w:rPr>
          <w:rFonts w:ascii="Arial" w:hAnsi="Arial" w:cs="Arial"/>
          <w:sz w:val="24"/>
          <w:szCs w:val="24"/>
          <w:lang w:eastAsia="en-AU"/>
        </w:rPr>
      </w:pPr>
      <w:r w:rsidRPr="00EB659D">
        <w:rPr>
          <w:rFonts w:ascii="Arial" w:hAnsi="Arial" w:cs="Arial"/>
          <w:sz w:val="24"/>
          <w:szCs w:val="24"/>
          <w:lang w:eastAsia="en-AU"/>
        </w:rPr>
        <w:t xml:space="preserve">As with the right to fair trial, </w:t>
      </w:r>
      <w:r w:rsidR="182DA596" w:rsidRPr="00EB659D">
        <w:rPr>
          <w:rFonts w:ascii="Arial" w:hAnsi="Arial" w:cs="Arial"/>
          <w:sz w:val="24"/>
          <w:szCs w:val="24"/>
          <w:lang w:eastAsia="en-AU"/>
        </w:rPr>
        <w:t>the Bill includes a procedure for a prohibition notice to be revoked</w:t>
      </w:r>
      <w:r w:rsidRPr="00EB659D">
        <w:rPr>
          <w:rFonts w:ascii="Arial" w:hAnsi="Arial" w:cs="Arial"/>
          <w:sz w:val="24"/>
          <w:szCs w:val="24"/>
          <w:lang w:eastAsia="en-AU"/>
        </w:rPr>
        <w:t xml:space="preserve">. A prohibition notice must state the period after which the person to whom it </w:t>
      </w:r>
      <w:r w:rsidRPr="00EB659D">
        <w:rPr>
          <w:rFonts w:ascii="Arial" w:hAnsi="Arial" w:cs="Arial"/>
          <w:sz w:val="24"/>
          <w:szCs w:val="24"/>
          <w:lang w:eastAsia="en-AU"/>
        </w:rPr>
        <w:lastRenderedPageBreak/>
        <w:t>is given may apply to have the notice revoked (s</w:t>
      </w:r>
      <w:r w:rsidR="4DA9E7F3" w:rsidRPr="00EB659D">
        <w:rPr>
          <w:rFonts w:ascii="Arial" w:hAnsi="Arial" w:cs="Arial"/>
          <w:sz w:val="24"/>
          <w:szCs w:val="24"/>
          <w:lang w:eastAsia="en-AU"/>
        </w:rPr>
        <w:t>s</w:t>
      </w:r>
      <w:r w:rsidRPr="00EB659D">
        <w:rPr>
          <w:rFonts w:ascii="Arial" w:hAnsi="Arial" w:cs="Arial"/>
          <w:sz w:val="24"/>
          <w:szCs w:val="24"/>
          <w:lang w:eastAsia="en-AU"/>
        </w:rPr>
        <w:t xml:space="preserve"> 8</w:t>
      </w:r>
      <w:r w:rsidR="168F210D" w:rsidRPr="00EB659D">
        <w:rPr>
          <w:rFonts w:ascii="Arial" w:hAnsi="Arial" w:cs="Arial"/>
          <w:sz w:val="24"/>
          <w:szCs w:val="24"/>
          <w:lang w:eastAsia="en-AU"/>
        </w:rPr>
        <w:t>5</w:t>
      </w:r>
      <w:r w:rsidR="49D6CD7F" w:rsidRPr="00EB659D">
        <w:rPr>
          <w:rFonts w:ascii="Arial" w:hAnsi="Arial" w:cs="Arial"/>
          <w:sz w:val="24"/>
          <w:szCs w:val="24"/>
          <w:lang w:eastAsia="en-AU"/>
        </w:rPr>
        <w:t xml:space="preserve"> &amp; 8</w:t>
      </w:r>
      <w:r w:rsidR="482B2F85" w:rsidRPr="00EB659D">
        <w:rPr>
          <w:rFonts w:ascii="Arial" w:hAnsi="Arial" w:cs="Arial"/>
          <w:sz w:val="24"/>
          <w:szCs w:val="24"/>
          <w:lang w:eastAsia="en-AU"/>
        </w:rPr>
        <w:t>6</w:t>
      </w:r>
      <w:r w:rsidRPr="00EB659D">
        <w:rPr>
          <w:rFonts w:ascii="Arial" w:hAnsi="Arial" w:cs="Arial"/>
          <w:sz w:val="24"/>
          <w:szCs w:val="24"/>
          <w:lang w:eastAsia="en-AU"/>
        </w:rPr>
        <w:t>). This offers an avenue for the ART provider to bring the prohibition notice to an end.</w:t>
      </w:r>
    </w:p>
    <w:p w14:paraId="5859D5BE" w14:textId="2DADF7E5" w:rsidR="39019ECE" w:rsidRPr="00EB659D" w:rsidRDefault="1AAAE9E0" w:rsidP="00EB659D">
      <w:pPr>
        <w:spacing w:before="200"/>
        <w:jc w:val="both"/>
        <w:rPr>
          <w:rFonts w:ascii="Arial" w:hAnsi="Arial" w:cs="Arial"/>
          <w:sz w:val="24"/>
          <w:szCs w:val="24"/>
          <w:lang w:eastAsia="en-AU"/>
        </w:rPr>
      </w:pPr>
      <w:r w:rsidRPr="00EB659D">
        <w:rPr>
          <w:rFonts w:ascii="Arial" w:hAnsi="Arial" w:cs="Arial"/>
          <w:sz w:val="24"/>
          <w:szCs w:val="24"/>
          <w:lang w:eastAsia="en-AU"/>
        </w:rPr>
        <w:t xml:space="preserve">Importantly, the Bill also provides a process for review of a decision to </w:t>
      </w:r>
      <w:r w:rsidR="73EB4D6A" w:rsidRPr="00EB659D">
        <w:rPr>
          <w:rFonts w:ascii="Arial" w:hAnsi="Arial" w:cs="Arial"/>
          <w:sz w:val="24"/>
          <w:szCs w:val="24"/>
          <w:lang w:eastAsia="en-AU"/>
        </w:rPr>
        <w:t>issue prohibition</w:t>
      </w:r>
      <w:r w:rsidRPr="00EB659D">
        <w:rPr>
          <w:rFonts w:ascii="Arial" w:hAnsi="Arial" w:cs="Arial"/>
          <w:sz w:val="24"/>
          <w:szCs w:val="24"/>
          <w:lang w:eastAsia="en-AU"/>
        </w:rPr>
        <w:t xml:space="preserve"> notices</w:t>
      </w:r>
      <w:r w:rsidR="42847CCE" w:rsidRPr="00EB659D">
        <w:rPr>
          <w:rFonts w:ascii="Arial" w:hAnsi="Arial" w:cs="Arial"/>
          <w:sz w:val="24"/>
          <w:szCs w:val="24"/>
          <w:lang w:eastAsia="en-AU"/>
        </w:rPr>
        <w:t>, improvement notices</w:t>
      </w:r>
      <w:r w:rsidR="0B11FCDF" w:rsidRPr="00EB659D">
        <w:rPr>
          <w:rFonts w:ascii="Arial" w:hAnsi="Arial" w:cs="Arial"/>
          <w:sz w:val="24"/>
          <w:szCs w:val="24"/>
          <w:lang w:eastAsia="en-AU"/>
        </w:rPr>
        <w:t>, revoking improvement notices, ending prohibition notices,</w:t>
      </w:r>
      <w:r w:rsidR="42847CCE" w:rsidRPr="00EB659D">
        <w:rPr>
          <w:rFonts w:ascii="Arial" w:hAnsi="Arial" w:cs="Arial"/>
          <w:sz w:val="24"/>
          <w:szCs w:val="24"/>
          <w:lang w:eastAsia="en-AU"/>
        </w:rPr>
        <w:t xml:space="preserve"> or place conditions on registration (s 12</w:t>
      </w:r>
      <w:r w:rsidR="758F1F77" w:rsidRPr="00EB659D">
        <w:rPr>
          <w:rFonts w:ascii="Arial" w:hAnsi="Arial" w:cs="Arial"/>
          <w:sz w:val="24"/>
          <w:szCs w:val="24"/>
          <w:lang w:eastAsia="en-AU"/>
        </w:rPr>
        <w:t>2</w:t>
      </w:r>
      <w:r w:rsidR="42847CCE" w:rsidRPr="00EB659D">
        <w:rPr>
          <w:rFonts w:ascii="Arial" w:hAnsi="Arial" w:cs="Arial"/>
          <w:sz w:val="24"/>
          <w:szCs w:val="24"/>
          <w:lang w:eastAsia="en-AU"/>
        </w:rPr>
        <w:t>)</w:t>
      </w:r>
      <w:r w:rsidRPr="00EB659D">
        <w:rPr>
          <w:rFonts w:ascii="Arial" w:hAnsi="Arial" w:cs="Arial"/>
          <w:sz w:val="24"/>
          <w:szCs w:val="24"/>
          <w:lang w:eastAsia="en-AU"/>
        </w:rPr>
        <w:t>. This helps to safeguard the rights of an ART provider, to the extent they may be an individual</w:t>
      </w:r>
      <w:r w:rsidR="1CCCAF7B" w:rsidRPr="00EB659D">
        <w:rPr>
          <w:rFonts w:ascii="Arial" w:hAnsi="Arial" w:cs="Arial"/>
          <w:sz w:val="24"/>
          <w:szCs w:val="24"/>
          <w:lang w:eastAsia="en-AU"/>
        </w:rPr>
        <w:t>.</w:t>
      </w:r>
    </w:p>
    <w:p w14:paraId="05A1C037" w14:textId="40191B94" w:rsidR="00A248C1" w:rsidRPr="00297364" w:rsidRDefault="19185004" w:rsidP="00297364">
      <w:pPr>
        <w:spacing w:before="200"/>
        <w:jc w:val="both"/>
        <w:rPr>
          <w:rFonts w:ascii="Arial" w:eastAsia="Arial" w:hAnsi="Arial" w:cs="Arial"/>
          <w:sz w:val="24"/>
          <w:szCs w:val="24"/>
        </w:rPr>
      </w:pPr>
      <w:r w:rsidRPr="00EB659D">
        <w:rPr>
          <w:rFonts w:ascii="Arial" w:hAnsi="Arial" w:cs="Arial"/>
          <w:sz w:val="24"/>
          <w:szCs w:val="24"/>
          <w:lang w:eastAsia="en-AU"/>
        </w:rPr>
        <w:t xml:space="preserve">The protections in the </w:t>
      </w:r>
      <w:r w:rsidR="74ECA05F" w:rsidRPr="00EB659D">
        <w:rPr>
          <w:rFonts w:ascii="Arial" w:hAnsi="Arial" w:cs="Arial"/>
          <w:sz w:val="24"/>
          <w:szCs w:val="24"/>
          <w:lang w:eastAsia="en-AU"/>
        </w:rPr>
        <w:t>Bill</w:t>
      </w:r>
      <w:r w:rsidRPr="00EB659D">
        <w:rPr>
          <w:rFonts w:ascii="Arial" w:hAnsi="Arial" w:cs="Arial"/>
          <w:sz w:val="24"/>
          <w:szCs w:val="24"/>
          <w:lang w:eastAsia="en-AU"/>
        </w:rPr>
        <w:t xml:space="preserve"> in relation to the issuing of prohibition notices, are considered proportionate given that the power to issue</w:t>
      </w:r>
      <w:r w:rsidRPr="00F1371B">
        <w:rPr>
          <w:rFonts w:ascii="Arial" w:eastAsia="Arial" w:hAnsi="Arial" w:cs="Arial"/>
          <w:sz w:val="24"/>
          <w:szCs w:val="24"/>
        </w:rPr>
        <w:t xml:space="preserve"> a prohibition notice will relate primarily to </w:t>
      </w:r>
      <w:r w:rsidR="695A31DA" w:rsidRPr="00F1371B">
        <w:rPr>
          <w:rFonts w:ascii="Arial" w:eastAsia="Arial" w:hAnsi="Arial" w:cs="Arial"/>
          <w:sz w:val="24"/>
          <w:szCs w:val="24"/>
        </w:rPr>
        <w:t>entities and</w:t>
      </w:r>
      <w:r w:rsidRPr="00F1371B">
        <w:rPr>
          <w:rFonts w:ascii="Arial" w:eastAsia="Arial" w:hAnsi="Arial" w:cs="Arial"/>
          <w:sz w:val="24"/>
          <w:szCs w:val="24"/>
        </w:rPr>
        <w:t xml:space="preserve"> is unlikely to substantively affect the rights of any individual</w:t>
      </w:r>
      <w:r w:rsidR="0B1A0A05" w:rsidRPr="00F1371B">
        <w:rPr>
          <w:rFonts w:ascii="Arial" w:eastAsia="Arial" w:hAnsi="Arial" w:cs="Arial"/>
          <w:sz w:val="24"/>
          <w:szCs w:val="24"/>
        </w:rPr>
        <w:t>.</w:t>
      </w:r>
    </w:p>
    <w:p w14:paraId="6AE2A2FE" w14:textId="1393E8FB" w:rsidR="00A248C1" w:rsidRPr="00F1371B" w:rsidRDefault="00A248C1">
      <w:pPr>
        <w:spacing w:after="160" w:line="259" w:lineRule="auto"/>
      </w:pPr>
      <w:r w:rsidRPr="00F1371B">
        <w:br w:type="page"/>
      </w:r>
    </w:p>
    <w:p w14:paraId="1A0DC38C" w14:textId="77777777" w:rsidR="00A248C1" w:rsidRPr="00F1371B" w:rsidRDefault="00A248C1" w:rsidP="00A248C1">
      <w:pPr>
        <w:pStyle w:val="Heading2"/>
        <w:spacing w:line="276" w:lineRule="auto"/>
        <w:jc w:val="both"/>
        <w:rPr>
          <w:rFonts w:asciiTheme="minorHAnsi" w:hAnsiTheme="minorHAnsi" w:cs="Arial"/>
          <w:b w:val="0"/>
          <w:bCs/>
          <w:i/>
          <w:iCs/>
          <w:sz w:val="28"/>
          <w:szCs w:val="28"/>
        </w:rPr>
      </w:pPr>
      <w:r w:rsidRPr="00F1371B">
        <w:rPr>
          <w:rFonts w:asciiTheme="minorHAnsi" w:hAnsiTheme="minorHAnsi" w:cs="Arial"/>
          <w:b w:val="0"/>
          <w:sz w:val="28"/>
          <w:szCs w:val="28"/>
          <w:lang w:eastAsia="en-AU"/>
        </w:rPr>
        <w:lastRenderedPageBreak/>
        <w:t>ASSISTED REPRODUCTIVE TECHNOLOGY Bill 2023</w:t>
      </w:r>
    </w:p>
    <w:p w14:paraId="1D139586" w14:textId="77777777" w:rsidR="00A248C1" w:rsidRPr="00F1371B" w:rsidRDefault="00A248C1" w:rsidP="004041CE">
      <w:pPr>
        <w:pStyle w:val="Heading4"/>
      </w:pPr>
      <w:r w:rsidRPr="00F1371B">
        <w:t>Human Rights Act 2004 - Compatibility Statement</w:t>
      </w:r>
    </w:p>
    <w:p w14:paraId="135BE9FC" w14:textId="77777777" w:rsidR="00A248C1" w:rsidRPr="00F1371B" w:rsidRDefault="00A248C1" w:rsidP="00A248C1">
      <w:pPr>
        <w:jc w:val="both"/>
      </w:pPr>
    </w:p>
    <w:p w14:paraId="482C13C8" w14:textId="77777777" w:rsidR="00A248C1" w:rsidRPr="00F1371B" w:rsidRDefault="00A248C1" w:rsidP="00A248C1">
      <w:pPr>
        <w:jc w:val="both"/>
      </w:pPr>
    </w:p>
    <w:p w14:paraId="5DFFB213" w14:textId="77777777" w:rsidR="00A248C1" w:rsidRPr="00F1371B" w:rsidRDefault="00A248C1" w:rsidP="00A248C1">
      <w:pPr>
        <w:jc w:val="both"/>
      </w:pPr>
      <w:r w:rsidRPr="00F1371B">
        <w:rPr>
          <w:rFonts w:asciiTheme="minorHAnsi" w:hAnsiTheme="minorHAnsi"/>
        </w:rPr>
        <w:t xml:space="preserve">In accordance with section 37 of the </w:t>
      </w:r>
      <w:r w:rsidRPr="00F1371B">
        <w:rPr>
          <w:rFonts w:asciiTheme="minorHAnsi" w:hAnsiTheme="minorHAnsi"/>
          <w:i/>
          <w:iCs/>
        </w:rPr>
        <w:t>Human Rights Act 2004</w:t>
      </w:r>
      <w:r w:rsidRPr="00F1371B">
        <w:rPr>
          <w:rFonts w:asciiTheme="minorHAnsi" w:hAnsiTheme="minorHAnsi"/>
        </w:rPr>
        <w:t xml:space="preserve"> I have examined the</w:t>
      </w:r>
      <w:r w:rsidRPr="00F1371B">
        <w:rPr>
          <w:rFonts w:asciiTheme="minorHAnsi" w:hAnsiTheme="minorHAnsi"/>
          <w:b/>
        </w:rPr>
        <w:t xml:space="preserve"> </w:t>
      </w:r>
      <w:r w:rsidRPr="00F1371B">
        <w:rPr>
          <w:rFonts w:asciiTheme="minorHAnsi" w:hAnsiTheme="minorHAnsi"/>
          <w:b/>
          <w:i/>
          <w:iCs/>
        </w:rPr>
        <w:t>Assisted Reproductive Technology Bill 2023</w:t>
      </w:r>
      <w:r w:rsidRPr="00F1371B">
        <w:rPr>
          <w:rFonts w:asciiTheme="minorHAnsi" w:hAnsiTheme="minorHAnsi"/>
        </w:rPr>
        <w:t>.  In my opinion, having regard to the Bill and the outline of the policy considerations and justification of any limitations on rights outlined in this explanatory statement, the Bill as presented to the Legislative Assembly</w:t>
      </w:r>
      <w:r w:rsidRPr="00F1371B">
        <w:rPr>
          <w:rFonts w:asciiTheme="minorHAnsi" w:hAnsiTheme="minorHAnsi"/>
          <w:b/>
        </w:rPr>
        <w:t xml:space="preserve"> </w:t>
      </w:r>
      <w:r w:rsidRPr="00F1371B">
        <w:rPr>
          <w:rFonts w:asciiTheme="minorHAnsi" w:hAnsiTheme="minorHAnsi"/>
          <w:bCs/>
        </w:rPr>
        <w:t>is</w:t>
      </w:r>
      <w:r w:rsidRPr="00F1371B">
        <w:rPr>
          <w:rFonts w:asciiTheme="minorHAnsi" w:hAnsiTheme="minorHAnsi"/>
        </w:rPr>
        <w:t xml:space="preserve"> consistent with the </w:t>
      </w:r>
      <w:r w:rsidRPr="00F1371B">
        <w:rPr>
          <w:rFonts w:asciiTheme="minorHAnsi" w:hAnsiTheme="minorHAnsi"/>
          <w:i/>
          <w:iCs/>
        </w:rPr>
        <w:t>Human Rights Act 2004.</w:t>
      </w:r>
    </w:p>
    <w:p w14:paraId="355F7B9D" w14:textId="77777777" w:rsidR="00A248C1" w:rsidRPr="00F1371B" w:rsidRDefault="00A248C1" w:rsidP="00A248C1">
      <w:pPr>
        <w:jc w:val="both"/>
        <w:rPr>
          <w:rFonts w:asciiTheme="minorHAnsi" w:hAnsiTheme="minorHAnsi" w:cstheme="minorHAnsi"/>
        </w:rPr>
      </w:pPr>
    </w:p>
    <w:p w14:paraId="2B16016A" w14:textId="77777777" w:rsidR="00A248C1" w:rsidRPr="00F1371B" w:rsidRDefault="00A248C1" w:rsidP="00A248C1">
      <w:pPr>
        <w:jc w:val="both"/>
        <w:rPr>
          <w:rFonts w:asciiTheme="minorHAnsi" w:hAnsiTheme="minorHAnsi" w:cstheme="minorHAnsi"/>
        </w:rPr>
      </w:pPr>
    </w:p>
    <w:p w14:paraId="06410F03" w14:textId="77777777" w:rsidR="00A248C1" w:rsidRPr="00F1371B" w:rsidRDefault="00A248C1" w:rsidP="00A248C1">
      <w:pPr>
        <w:jc w:val="both"/>
        <w:rPr>
          <w:rFonts w:asciiTheme="minorHAnsi" w:hAnsiTheme="minorHAnsi" w:cstheme="minorHAnsi"/>
        </w:rPr>
      </w:pPr>
      <w:r w:rsidRPr="00F1371B">
        <w:rPr>
          <w:rFonts w:asciiTheme="minorHAnsi" w:hAnsiTheme="minorHAnsi" w:cstheme="minorHAnsi"/>
        </w:rPr>
        <w:t>………………………………………………….</w:t>
      </w:r>
    </w:p>
    <w:p w14:paraId="08E98EDB" w14:textId="77777777" w:rsidR="00A248C1" w:rsidRPr="00F1371B" w:rsidRDefault="5B8D5A92" w:rsidP="00A248C1">
      <w:pPr>
        <w:rPr>
          <w:rFonts w:asciiTheme="minorHAnsi" w:hAnsiTheme="minorHAnsi" w:cstheme="minorHAnsi"/>
        </w:rPr>
      </w:pPr>
      <w:r w:rsidRPr="00F1371B">
        <w:rPr>
          <w:rFonts w:asciiTheme="minorHAnsi" w:hAnsiTheme="minorHAnsi" w:cstheme="minorBidi"/>
        </w:rPr>
        <w:t>Shane Rattenbury MLA</w:t>
      </w:r>
      <w:r w:rsidR="00A248C1" w:rsidRPr="00F1371B">
        <w:br/>
      </w:r>
      <w:r w:rsidRPr="00F1371B">
        <w:rPr>
          <w:rFonts w:asciiTheme="minorHAnsi" w:hAnsiTheme="minorHAnsi" w:cstheme="minorBidi"/>
        </w:rPr>
        <w:t>Attorney-General</w:t>
      </w:r>
    </w:p>
    <w:p w14:paraId="38CF7082" w14:textId="21378EAB" w:rsidR="6AFD18BB" w:rsidRPr="00F1371B" w:rsidRDefault="6AFD18BB">
      <w:r w:rsidRPr="00F1371B">
        <w:br w:type="page"/>
      </w:r>
    </w:p>
    <w:p w14:paraId="4BAB81D9" w14:textId="1F4D6241" w:rsidR="00A248C1" w:rsidRPr="00F1371B" w:rsidRDefault="00A248C1" w:rsidP="00A248C1">
      <w:pPr>
        <w:pStyle w:val="Heading2"/>
        <w:pageBreakBefore/>
        <w:spacing w:before="240" w:after="240" w:line="276" w:lineRule="auto"/>
        <w:jc w:val="both"/>
      </w:pPr>
      <w:r w:rsidRPr="00F1371B">
        <w:lastRenderedPageBreak/>
        <w:t>CLAUSE NOTES</w:t>
      </w:r>
    </w:p>
    <w:p w14:paraId="06EF4C9D" w14:textId="26EF13D9" w:rsidR="41659529" w:rsidRPr="00F1371B" w:rsidRDefault="41659529" w:rsidP="12739017">
      <w:pPr>
        <w:pStyle w:val="Heading3"/>
      </w:pPr>
      <w:r w:rsidRPr="00F1371B">
        <w:rPr>
          <w:rFonts w:eastAsia="Arial" w:cs="Arial"/>
        </w:rPr>
        <w:t>PART 1        Preliminary</w:t>
      </w:r>
    </w:p>
    <w:p w14:paraId="14C62D96" w14:textId="1577EF21" w:rsidR="41659529" w:rsidRPr="00F1371B" w:rsidRDefault="41659529" w:rsidP="12739017">
      <w:pPr>
        <w:pStyle w:val="Heading3"/>
      </w:pPr>
      <w:r w:rsidRPr="00F1371B">
        <w:rPr>
          <w:rFonts w:eastAsia="Arial" w:cs="Arial"/>
          <w:b w:val="0"/>
        </w:rPr>
        <w:t xml:space="preserve">Part 1 deals with formal matters including commencement. </w:t>
      </w:r>
    </w:p>
    <w:p w14:paraId="170ED34F" w14:textId="38BE98BC" w:rsidR="41659529" w:rsidRPr="00F1371B" w:rsidRDefault="41659529" w:rsidP="12739017">
      <w:pPr>
        <w:pStyle w:val="Heading3"/>
      </w:pPr>
      <w:r w:rsidRPr="00F1371B">
        <w:rPr>
          <w:rFonts w:eastAsia="Arial" w:cs="Arial"/>
        </w:rPr>
        <w:t>Clause 1      Name of Act</w:t>
      </w:r>
    </w:p>
    <w:p w14:paraId="166032E2" w14:textId="02A0DFF4" w:rsidR="41659529" w:rsidRPr="00F1371B" w:rsidRDefault="7D27C612" w:rsidP="12739017">
      <w:pPr>
        <w:jc w:val="both"/>
      </w:pPr>
      <w:r w:rsidRPr="00F1371B">
        <w:rPr>
          <w:rFonts w:ascii="Arial" w:eastAsia="Arial" w:hAnsi="Arial" w:cs="Arial"/>
          <w:sz w:val="24"/>
          <w:szCs w:val="24"/>
        </w:rPr>
        <w:t xml:space="preserve">This clause provides that the title of the </w:t>
      </w:r>
      <w:r w:rsidR="2C14EFFD" w:rsidRPr="00F1371B">
        <w:rPr>
          <w:rFonts w:ascii="Arial" w:eastAsia="Arial" w:hAnsi="Arial" w:cs="Arial"/>
          <w:sz w:val="24"/>
          <w:szCs w:val="24"/>
        </w:rPr>
        <w:t>Act</w:t>
      </w:r>
      <w:r w:rsidR="470A8C53" w:rsidRPr="00F1371B">
        <w:rPr>
          <w:rFonts w:ascii="Arial" w:eastAsia="Arial" w:hAnsi="Arial" w:cs="Arial"/>
          <w:sz w:val="24"/>
          <w:szCs w:val="24"/>
        </w:rPr>
        <w:t xml:space="preserve"> </w:t>
      </w:r>
      <w:r w:rsidRPr="00F1371B">
        <w:rPr>
          <w:rFonts w:ascii="Arial" w:eastAsia="Arial" w:hAnsi="Arial" w:cs="Arial"/>
          <w:sz w:val="24"/>
          <w:szCs w:val="24"/>
        </w:rPr>
        <w:t xml:space="preserve">will be the </w:t>
      </w:r>
      <w:r w:rsidRPr="00F1371B">
        <w:rPr>
          <w:rFonts w:ascii="Arial" w:eastAsia="Arial" w:hAnsi="Arial" w:cs="Arial"/>
          <w:i/>
          <w:iCs/>
          <w:sz w:val="24"/>
          <w:szCs w:val="24"/>
        </w:rPr>
        <w:t>Assisted Reproductive Technology Act 2023</w:t>
      </w:r>
      <w:r w:rsidR="3FB58612" w:rsidRPr="00F1371B">
        <w:rPr>
          <w:rFonts w:ascii="Arial" w:eastAsia="Arial" w:hAnsi="Arial" w:cs="Arial"/>
          <w:i/>
          <w:iCs/>
          <w:sz w:val="24"/>
          <w:szCs w:val="24"/>
        </w:rPr>
        <w:t xml:space="preserve"> </w:t>
      </w:r>
      <w:r w:rsidR="3FB58612" w:rsidRPr="00F1371B">
        <w:rPr>
          <w:rFonts w:ascii="Arial" w:eastAsia="Arial" w:hAnsi="Arial" w:cs="Arial"/>
          <w:sz w:val="24"/>
          <w:szCs w:val="24"/>
        </w:rPr>
        <w:t>(the Act)</w:t>
      </w:r>
      <w:r w:rsidR="3A11DE41" w:rsidRPr="00F1371B">
        <w:rPr>
          <w:rFonts w:ascii="Arial" w:eastAsia="Arial" w:hAnsi="Arial" w:cs="Arial"/>
          <w:i/>
          <w:iCs/>
          <w:sz w:val="24"/>
          <w:szCs w:val="24"/>
        </w:rPr>
        <w:t>.</w:t>
      </w:r>
    </w:p>
    <w:p w14:paraId="2FF44A08" w14:textId="190F70F9" w:rsidR="41659529" w:rsidRPr="00F1371B" w:rsidRDefault="5BEAC014" w:rsidP="47D5677D">
      <w:pPr>
        <w:pStyle w:val="Heading3"/>
        <w:rPr>
          <w:rFonts w:eastAsia="Arial" w:cs="Arial"/>
        </w:rPr>
      </w:pPr>
      <w:r w:rsidRPr="00F1371B">
        <w:rPr>
          <w:rFonts w:eastAsia="Arial" w:cs="Arial"/>
        </w:rPr>
        <w:t>Clause 2      Commencement</w:t>
      </w:r>
    </w:p>
    <w:p w14:paraId="651D2F6D" w14:textId="51A4C55C"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This clause provides th</w:t>
      </w:r>
      <w:r w:rsidR="319350F1" w:rsidRPr="00F1371B">
        <w:rPr>
          <w:rFonts w:ascii="Arial" w:eastAsia="Arial" w:hAnsi="Arial" w:cs="Arial"/>
          <w:sz w:val="24"/>
          <w:szCs w:val="24"/>
        </w:rPr>
        <w:t xml:space="preserve">e commencement dates of </w:t>
      </w:r>
      <w:r w:rsidRPr="00F1371B">
        <w:rPr>
          <w:rFonts w:ascii="Arial" w:eastAsia="Arial" w:hAnsi="Arial" w:cs="Arial"/>
          <w:sz w:val="24"/>
          <w:szCs w:val="24"/>
        </w:rPr>
        <w:t xml:space="preserve">the </w:t>
      </w:r>
      <w:r w:rsidR="3C83A746" w:rsidRPr="00F1371B">
        <w:rPr>
          <w:rFonts w:ascii="Arial" w:eastAsia="Arial" w:hAnsi="Arial" w:cs="Arial"/>
          <w:sz w:val="24"/>
          <w:szCs w:val="24"/>
        </w:rPr>
        <w:t>Act</w:t>
      </w:r>
      <w:r w:rsidR="7709DE86" w:rsidRPr="00F1371B">
        <w:rPr>
          <w:rFonts w:ascii="Arial" w:eastAsia="Arial" w:hAnsi="Arial" w:cs="Arial"/>
          <w:sz w:val="24"/>
          <w:szCs w:val="24"/>
        </w:rPr>
        <w:t>.</w:t>
      </w:r>
      <w:r w:rsidR="73BA58AF" w:rsidRPr="00F1371B">
        <w:rPr>
          <w:rFonts w:ascii="Arial" w:eastAsia="Arial" w:hAnsi="Arial" w:cs="Arial"/>
          <w:sz w:val="24"/>
          <w:szCs w:val="24"/>
        </w:rPr>
        <w:t xml:space="preserve"> </w:t>
      </w:r>
    </w:p>
    <w:p w14:paraId="73F258B9" w14:textId="4A29D0A5" w:rsidR="41659529" w:rsidRPr="00F1371B" w:rsidRDefault="333CDECF" w:rsidP="47D5677D">
      <w:pPr>
        <w:jc w:val="both"/>
        <w:rPr>
          <w:rFonts w:ascii="Arial" w:eastAsia="Arial" w:hAnsi="Arial" w:cs="Arial"/>
          <w:sz w:val="24"/>
          <w:szCs w:val="24"/>
        </w:rPr>
      </w:pPr>
      <w:r w:rsidRPr="00F1371B">
        <w:rPr>
          <w:rFonts w:ascii="Arial" w:eastAsia="Arial" w:hAnsi="Arial" w:cs="Arial"/>
          <w:sz w:val="24"/>
          <w:szCs w:val="24"/>
        </w:rPr>
        <w:t xml:space="preserve">Part 1 (Preliminary), Part 2 (Objects and important concepts), </w:t>
      </w:r>
      <w:r w:rsidR="6A5F0A22" w:rsidRPr="00F1371B">
        <w:rPr>
          <w:rFonts w:ascii="Arial" w:eastAsia="Arial" w:hAnsi="Arial" w:cs="Arial"/>
          <w:sz w:val="24"/>
          <w:szCs w:val="24"/>
        </w:rPr>
        <w:t>Division 4.5</w:t>
      </w:r>
      <w:r w:rsidR="62A6573B" w:rsidRPr="00F1371B">
        <w:rPr>
          <w:rFonts w:ascii="Arial" w:eastAsia="Arial" w:hAnsi="Arial" w:cs="Arial"/>
          <w:sz w:val="24"/>
          <w:szCs w:val="24"/>
        </w:rPr>
        <w:t xml:space="preserve"> (Record keeping requirements)</w:t>
      </w:r>
      <w:r w:rsidR="6A5F0A22" w:rsidRPr="00F1371B">
        <w:rPr>
          <w:rFonts w:ascii="Arial" w:eastAsia="Arial" w:hAnsi="Arial" w:cs="Arial"/>
          <w:sz w:val="24"/>
          <w:szCs w:val="24"/>
        </w:rPr>
        <w:t xml:space="preserve">, </w:t>
      </w:r>
      <w:r w:rsidR="73BA58AF" w:rsidRPr="00F1371B">
        <w:rPr>
          <w:rFonts w:ascii="Arial" w:eastAsia="Arial" w:hAnsi="Arial" w:cs="Arial"/>
          <w:sz w:val="24"/>
          <w:szCs w:val="24"/>
        </w:rPr>
        <w:t>Division 6.1 (Preliminary)</w:t>
      </w:r>
      <w:r w:rsidR="602514C1" w:rsidRPr="00F1371B">
        <w:rPr>
          <w:rFonts w:ascii="Arial" w:eastAsia="Arial" w:hAnsi="Arial" w:cs="Arial"/>
          <w:sz w:val="24"/>
          <w:szCs w:val="24"/>
        </w:rPr>
        <w:t>,</w:t>
      </w:r>
      <w:r w:rsidR="73BA58AF" w:rsidRPr="00F1371B">
        <w:rPr>
          <w:rFonts w:ascii="Arial" w:eastAsia="Arial" w:hAnsi="Arial" w:cs="Arial"/>
          <w:sz w:val="24"/>
          <w:szCs w:val="24"/>
        </w:rPr>
        <w:t xml:space="preserve"> Division 6.2 (Retention of pre-commencement records)</w:t>
      </w:r>
      <w:r w:rsidR="6D3ED0F1" w:rsidRPr="00F1371B">
        <w:rPr>
          <w:rFonts w:ascii="Arial" w:eastAsia="Arial" w:hAnsi="Arial" w:cs="Arial"/>
          <w:sz w:val="24"/>
          <w:szCs w:val="24"/>
        </w:rPr>
        <w:t>,</w:t>
      </w:r>
      <w:r w:rsidR="650928ED" w:rsidRPr="00F1371B">
        <w:rPr>
          <w:rFonts w:ascii="Arial" w:eastAsia="Arial" w:hAnsi="Arial" w:cs="Arial"/>
          <w:sz w:val="24"/>
          <w:szCs w:val="24"/>
        </w:rPr>
        <w:t xml:space="preserve"> Part 11 (Miscellaneous)</w:t>
      </w:r>
      <w:r w:rsidR="76D4297F" w:rsidRPr="00F1371B">
        <w:rPr>
          <w:rFonts w:ascii="Arial" w:eastAsia="Arial" w:hAnsi="Arial" w:cs="Arial"/>
          <w:sz w:val="24"/>
          <w:szCs w:val="24"/>
        </w:rPr>
        <w:t>,</w:t>
      </w:r>
      <w:r w:rsidR="728D58DB" w:rsidRPr="00F1371B">
        <w:rPr>
          <w:rFonts w:ascii="Arial" w:eastAsia="Arial" w:hAnsi="Arial" w:cs="Arial"/>
          <w:sz w:val="24"/>
          <w:szCs w:val="24"/>
        </w:rPr>
        <w:t xml:space="preserve"> Part 12 (Transitional),</w:t>
      </w:r>
      <w:r w:rsidR="6D3ED0F1" w:rsidRPr="00F1371B">
        <w:rPr>
          <w:rFonts w:ascii="Arial" w:eastAsia="Arial" w:hAnsi="Arial" w:cs="Arial"/>
          <w:sz w:val="24"/>
          <w:szCs w:val="24"/>
        </w:rPr>
        <w:t xml:space="preserve"> and the dictionary</w:t>
      </w:r>
      <w:r w:rsidR="73BA58AF" w:rsidRPr="00F1371B">
        <w:rPr>
          <w:rFonts w:ascii="Arial" w:eastAsia="Arial" w:hAnsi="Arial" w:cs="Arial"/>
          <w:sz w:val="24"/>
          <w:szCs w:val="24"/>
        </w:rPr>
        <w:t xml:space="preserve"> commence on the day </w:t>
      </w:r>
      <w:r w:rsidR="0926D392" w:rsidRPr="00F1371B">
        <w:rPr>
          <w:rFonts w:ascii="Arial" w:eastAsia="Arial" w:hAnsi="Arial" w:cs="Arial"/>
          <w:sz w:val="24"/>
          <w:szCs w:val="24"/>
        </w:rPr>
        <w:t>after</w:t>
      </w:r>
      <w:r w:rsidR="73BA58AF" w:rsidRPr="00F1371B">
        <w:rPr>
          <w:rFonts w:ascii="Arial" w:eastAsia="Arial" w:hAnsi="Arial" w:cs="Arial"/>
          <w:sz w:val="24"/>
          <w:szCs w:val="24"/>
        </w:rPr>
        <w:t xml:space="preserve"> this Act’s notification day.</w:t>
      </w:r>
      <w:r w:rsidR="29F61979" w:rsidRPr="00F1371B">
        <w:rPr>
          <w:rFonts w:ascii="Arial" w:eastAsia="Arial" w:hAnsi="Arial" w:cs="Arial"/>
          <w:sz w:val="24"/>
          <w:szCs w:val="24"/>
        </w:rPr>
        <w:t xml:space="preserve"> </w:t>
      </w:r>
    </w:p>
    <w:p w14:paraId="264BFB17" w14:textId="6B675FF3" w:rsidR="41659529" w:rsidRPr="00F1371B" w:rsidRDefault="4C163D86" w:rsidP="47D5677D">
      <w:pPr>
        <w:jc w:val="both"/>
        <w:rPr>
          <w:rFonts w:ascii="Arial" w:eastAsia="Arial" w:hAnsi="Arial" w:cs="Arial"/>
          <w:sz w:val="24"/>
          <w:szCs w:val="24"/>
        </w:rPr>
      </w:pPr>
      <w:r w:rsidRPr="00F1371B">
        <w:rPr>
          <w:rFonts w:ascii="Arial" w:eastAsia="Arial" w:hAnsi="Arial" w:cs="Arial"/>
          <w:sz w:val="24"/>
          <w:szCs w:val="24"/>
        </w:rPr>
        <w:t xml:space="preserve">Section 79 of the </w:t>
      </w:r>
      <w:r w:rsidRPr="00F1371B">
        <w:rPr>
          <w:rFonts w:ascii="Arial" w:eastAsia="Arial" w:hAnsi="Arial" w:cs="Arial"/>
          <w:i/>
          <w:iCs/>
          <w:sz w:val="24"/>
          <w:szCs w:val="24"/>
        </w:rPr>
        <w:t>Legislation Act</w:t>
      </w:r>
      <w:r w:rsidRPr="00F1371B">
        <w:rPr>
          <w:rFonts w:ascii="Arial" w:eastAsia="Arial" w:hAnsi="Arial" w:cs="Arial"/>
          <w:sz w:val="24"/>
          <w:szCs w:val="24"/>
        </w:rPr>
        <w:t xml:space="preserve"> (Automatic commencement of postponed law) does not apply to Part 5 (Donor register) and if Part 5 has not commenced within 12 months of the notification day, it automatically commences on the first day after that period.</w:t>
      </w:r>
    </w:p>
    <w:p w14:paraId="358B7508" w14:textId="69B3E6AD" w:rsidR="41659529" w:rsidRPr="00F1371B" w:rsidRDefault="29F61979" w:rsidP="47D5677D">
      <w:pPr>
        <w:jc w:val="both"/>
        <w:rPr>
          <w:rFonts w:ascii="Arial" w:eastAsia="Arial" w:hAnsi="Arial" w:cs="Arial"/>
          <w:sz w:val="24"/>
          <w:szCs w:val="24"/>
        </w:rPr>
      </w:pPr>
      <w:r w:rsidRPr="00F1371B">
        <w:rPr>
          <w:rFonts w:ascii="Arial" w:eastAsia="Arial" w:hAnsi="Arial" w:cs="Arial"/>
          <w:sz w:val="24"/>
          <w:szCs w:val="24"/>
        </w:rPr>
        <w:t>The remaining pr</w:t>
      </w:r>
      <w:r w:rsidR="69F238DF" w:rsidRPr="00F1371B">
        <w:rPr>
          <w:rFonts w:ascii="Arial" w:eastAsia="Arial" w:hAnsi="Arial" w:cs="Arial"/>
          <w:sz w:val="24"/>
          <w:szCs w:val="24"/>
        </w:rPr>
        <w:t xml:space="preserve">ovisions commence on a day fixed by the Minister by written notice. </w:t>
      </w:r>
      <w:r w:rsidR="331201AA" w:rsidRPr="00F1371B">
        <w:rPr>
          <w:rFonts w:ascii="Arial" w:eastAsia="Arial" w:hAnsi="Arial" w:cs="Arial"/>
          <w:sz w:val="24"/>
          <w:szCs w:val="24"/>
        </w:rPr>
        <w:t>These provisions will automatically commence</w:t>
      </w:r>
      <w:r w:rsidR="331201AA" w:rsidRPr="00F1371B">
        <w:rPr>
          <w:rFonts w:ascii="Arial" w:eastAsia="Arial" w:hAnsi="Arial" w:cs="Arial"/>
          <w:color w:val="000000" w:themeColor="text1"/>
          <w:sz w:val="24"/>
          <w:szCs w:val="24"/>
        </w:rPr>
        <w:t xml:space="preserve"> 6 months after the Act’s notification date if not otherwise commenced.</w:t>
      </w:r>
      <w:r w:rsidR="331201AA" w:rsidRPr="00F1371B">
        <w:rPr>
          <w:rFonts w:ascii="Arial" w:eastAsia="Arial" w:hAnsi="Arial" w:cs="Arial"/>
          <w:sz w:val="24"/>
          <w:szCs w:val="24"/>
        </w:rPr>
        <w:t xml:space="preserve"> </w:t>
      </w:r>
    </w:p>
    <w:p w14:paraId="7E364F40" w14:textId="0D42B6B2" w:rsidR="41659529" w:rsidRPr="00F1371B" w:rsidRDefault="41659529" w:rsidP="12739017">
      <w:pPr>
        <w:pStyle w:val="Heading3"/>
      </w:pPr>
      <w:r w:rsidRPr="00F1371B">
        <w:rPr>
          <w:rFonts w:eastAsia="Arial" w:cs="Arial"/>
        </w:rPr>
        <w:t>Clause 3</w:t>
      </w:r>
      <w:r w:rsidRPr="00F1371B">
        <w:tab/>
      </w:r>
      <w:r w:rsidRPr="00F1371B">
        <w:rPr>
          <w:rFonts w:eastAsia="Arial" w:cs="Arial"/>
        </w:rPr>
        <w:t>Dictionary</w:t>
      </w:r>
    </w:p>
    <w:p w14:paraId="37C62C63" w14:textId="0FAC3691" w:rsidR="41659529" w:rsidRPr="00F1371B" w:rsidRDefault="7D27C612" w:rsidP="12739017">
      <w:pPr>
        <w:jc w:val="both"/>
      </w:pPr>
      <w:r w:rsidRPr="00F1371B">
        <w:rPr>
          <w:rFonts w:ascii="Arial" w:eastAsia="Arial" w:hAnsi="Arial" w:cs="Arial"/>
          <w:sz w:val="24"/>
          <w:szCs w:val="24"/>
        </w:rPr>
        <w:t xml:space="preserve">This clause states that the dictionary at the end of the </w:t>
      </w:r>
      <w:r w:rsidR="24C59322" w:rsidRPr="00F1371B">
        <w:rPr>
          <w:rFonts w:ascii="Arial" w:eastAsia="Arial" w:hAnsi="Arial" w:cs="Arial"/>
          <w:sz w:val="24"/>
          <w:szCs w:val="24"/>
        </w:rPr>
        <w:t xml:space="preserve">Act </w:t>
      </w:r>
      <w:r w:rsidR="33CFCA13" w:rsidRPr="00F1371B">
        <w:rPr>
          <w:rFonts w:ascii="Arial" w:eastAsia="Arial" w:hAnsi="Arial" w:cs="Arial"/>
          <w:sz w:val="24"/>
          <w:szCs w:val="24"/>
        </w:rPr>
        <w:t>is</w:t>
      </w:r>
      <w:r w:rsidRPr="00F1371B">
        <w:rPr>
          <w:rFonts w:ascii="Arial" w:eastAsia="Arial" w:hAnsi="Arial" w:cs="Arial"/>
          <w:sz w:val="24"/>
          <w:szCs w:val="24"/>
        </w:rPr>
        <w:t xml:space="preserve"> part of the Act. </w:t>
      </w:r>
    </w:p>
    <w:p w14:paraId="1DF6D65E" w14:textId="3A81C2C6" w:rsidR="41659529" w:rsidRPr="00F1371B" w:rsidRDefault="41659529" w:rsidP="12739017">
      <w:pPr>
        <w:pStyle w:val="Heading3"/>
      </w:pPr>
      <w:r w:rsidRPr="00F1371B">
        <w:rPr>
          <w:rFonts w:eastAsia="Arial" w:cs="Arial"/>
        </w:rPr>
        <w:t>Clause 4</w:t>
      </w:r>
      <w:r w:rsidRPr="00F1371B">
        <w:tab/>
      </w:r>
      <w:r w:rsidRPr="00F1371B">
        <w:rPr>
          <w:rFonts w:eastAsia="Arial" w:cs="Arial"/>
        </w:rPr>
        <w:t>Notes</w:t>
      </w:r>
    </w:p>
    <w:p w14:paraId="6A0F59D4" w14:textId="1585FE43" w:rsidR="41659529" w:rsidRPr="00F1371B" w:rsidRDefault="7D27C612" w:rsidP="12739017">
      <w:pPr>
        <w:jc w:val="both"/>
      </w:pPr>
      <w:r w:rsidRPr="00F1371B">
        <w:rPr>
          <w:rFonts w:ascii="Arial" w:eastAsia="Arial" w:hAnsi="Arial" w:cs="Arial"/>
          <w:sz w:val="24"/>
          <w:szCs w:val="24"/>
        </w:rPr>
        <w:t>This clause states that a note included in th</w:t>
      </w:r>
      <w:r w:rsidR="5F571BED" w:rsidRPr="00F1371B">
        <w:rPr>
          <w:rFonts w:ascii="Arial" w:eastAsia="Arial" w:hAnsi="Arial" w:cs="Arial"/>
          <w:sz w:val="24"/>
          <w:szCs w:val="24"/>
        </w:rPr>
        <w:t xml:space="preserve">e </w:t>
      </w:r>
      <w:r w:rsidR="395ECFC0" w:rsidRPr="00F1371B">
        <w:rPr>
          <w:rFonts w:ascii="Arial" w:eastAsia="Arial" w:hAnsi="Arial" w:cs="Arial"/>
          <w:sz w:val="24"/>
          <w:szCs w:val="24"/>
        </w:rPr>
        <w:t>Act</w:t>
      </w:r>
      <w:r w:rsidRPr="00F1371B">
        <w:rPr>
          <w:rFonts w:ascii="Arial" w:eastAsia="Arial" w:hAnsi="Arial" w:cs="Arial"/>
          <w:sz w:val="24"/>
          <w:szCs w:val="24"/>
        </w:rPr>
        <w:t xml:space="preserve"> is explanatory and does not form part of th</w:t>
      </w:r>
      <w:r w:rsidR="7B6ABFE7" w:rsidRPr="00F1371B">
        <w:rPr>
          <w:rFonts w:ascii="Arial" w:eastAsia="Arial" w:hAnsi="Arial" w:cs="Arial"/>
          <w:sz w:val="24"/>
          <w:szCs w:val="24"/>
        </w:rPr>
        <w:t xml:space="preserve">e </w:t>
      </w:r>
      <w:r w:rsidR="54224C63" w:rsidRPr="00F1371B">
        <w:rPr>
          <w:rFonts w:ascii="Arial" w:eastAsia="Arial" w:hAnsi="Arial" w:cs="Arial"/>
          <w:sz w:val="24"/>
          <w:szCs w:val="24"/>
        </w:rPr>
        <w:t>Act</w:t>
      </w:r>
      <w:r w:rsidRPr="00F1371B">
        <w:rPr>
          <w:rFonts w:ascii="Arial" w:eastAsia="Arial" w:hAnsi="Arial" w:cs="Arial"/>
          <w:sz w:val="24"/>
          <w:szCs w:val="24"/>
        </w:rPr>
        <w:t xml:space="preserve">. </w:t>
      </w:r>
    </w:p>
    <w:p w14:paraId="1CB495E0" w14:textId="7AE4DEC2" w:rsidR="41659529" w:rsidRPr="00F1371B" w:rsidRDefault="7A2D67AA" w:rsidP="12739017">
      <w:pPr>
        <w:pStyle w:val="Heading3"/>
      </w:pPr>
      <w:r w:rsidRPr="00F1371B">
        <w:rPr>
          <w:rFonts w:eastAsia="Arial" w:cs="Arial"/>
        </w:rPr>
        <w:t>Clause 5</w:t>
      </w:r>
      <w:r w:rsidR="41659529" w:rsidRPr="00F1371B">
        <w:tab/>
      </w:r>
      <w:r w:rsidRPr="00F1371B">
        <w:rPr>
          <w:rFonts w:eastAsia="Arial" w:cs="Arial"/>
        </w:rPr>
        <w:t>Offences against Act – application of Criminal Code</w:t>
      </w:r>
      <w:r w:rsidR="3F487771" w:rsidRPr="00F1371B">
        <w:rPr>
          <w:rFonts w:eastAsia="Arial" w:cs="Arial"/>
        </w:rPr>
        <w:t xml:space="preserve"> etc</w:t>
      </w:r>
    </w:p>
    <w:p w14:paraId="4E1EE4DD" w14:textId="6925F2DC" w:rsidR="41659529" w:rsidRPr="00F1371B" w:rsidRDefault="7D27C612" w:rsidP="6AFD18BB">
      <w:pPr>
        <w:jc w:val="both"/>
        <w:rPr>
          <w:rFonts w:ascii="Arial" w:eastAsia="Arial" w:hAnsi="Arial" w:cs="Arial"/>
          <w:sz w:val="24"/>
          <w:szCs w:val="24"/>
        </w:rPr>
      </w:pPr>
      <w:r w:rsidRPr="00F1371B">
        <w:rPr>
          <w:rFonts w:ascii="Arial" w:eastAsia="Arial" w:hAnsi="Arial" w:cs="Arial"/>
          <w:sz w:val="24"/>
          <w:szCs w:val="24"/>
        </w:rPr>
        <w:t xml:space="preserve">This clause provides that the Criminal Code, chapter 2 applies in relation to all offences against the </w:t>
      </w:r>
      <w:r w:rsidR="03FE3B14" w:rsidRPr="00F1371B">
        <w:rPr>
          <w:rFonts w:ascii="Arial" w:eastAsia="Arial" w:hAnsi="Arial" w:cs="Arial"/>
          <w:sz w:val="24"/>
          <w:szCs w:val="24"/>
        </w:rPr>
        <w:t>Act</w:t>
      </w:r>
      <w:r w:rsidRPr="00F1371B">
        <w:rPr>
          <w:rFonts w:ascii="Arial" w:eastAsia="Arial" w:hAnsi="Arial" w:cs="Arial"/>
          <w:sz w:val="24"/>
          <w:szCs w:val="24"/>
        </w:rPr>
        <w:t xml:space="preserve">. The </w:t>
      </w:r>
      <w:r w:rsidRPr="00F1371B">
        <w:rPr>
          <w:rFonts w:ascii="Arial" w:eastAsia="Arial" w:hAnsi="Arial" w:cs="Arial"/>
          <w:i/>
          <w:iCs/>
          <w:sz w:val="24"/>
          <w:szCs w:val="24"/>
        </w:rPr>
        <w:t>Legislation Act</w:t>
      </w:r>
      <w:r w:rsidRPr="00F1371B">
        <w:rPr>
          <w:rFonts w:ascii="Arial" w:eastAsia="Arial" w:hAnsi="Arial" w:cs="Arial"/>
          <w:sz w:val="24"/>
          <w:szCs w:val="24"/>
        </w:rPr>
        <w:t xml:space="preserve">, section 133 applies in relation to the meaning of penalty units expressed in the </w:t>
      </w:r>
      <w:r w:rsidR="4D80D140" w:rsidRPr="00F1371B">
        <w:rPr>
          <w:rFonts w:ascii="Arial" w:eastAsia="Arial" w:hAnsi="Arial" w:cs="Arial"/>
          <w:sz w:val="24"/>
          <w:szCs w:val="24"/>
        </w:rPr>
        <w:t>Act</w:t>
      </w:r>
      <w:r w:rsidRPr="00F1371B">
        <w:rPr>
          <w:rFonts w:ascii="Arial" w:eastAsia="Arial" w:hAnsi="Arial" w:cs="Arial"/>
          <w:sz w:val="24"/>
          <w:szCs w:val="24"/>
        </w:rPr>
        <w:t xml:space="preserve">. </w:t>
      </w:r>
    </w:p>
    <w:p w14:paraId="4C5A2105" w14:textId="188515F6" w:rsidR="41659529" w:rsidRPr="00F1371B" w:rsidRDefault="41659529" w:rsidP="12739017">
      <w:pPr>
        <w:pStyle w:val="Heading3"/>
      </w:pPr>
      <w:r w:rsidRPr="00F1371B">
        <w:rPr>
          <w:rFonts w:eastAsia="Arial" w:cs="Arial"/>
        </w:rPr>
        <w:t>Clause 6</w:t>
      </w:r>
      <w:r w:rsidRPr="00F1371B">
        <w:tab/>
      </w:r>
      <w:r w:rsidRPr="00F1371B">
        <w:rPr>
          <w:rFonts w:eastAsia="Arial" w:cs="Arial"/>
        </w:rPr>
        <w:t xml:space="preserve">Application of Act </w:t>
      </w:r>
    </w:p>
    <w:p w14:paraId="27572141" w14:textId="6EAFE676" w:rsidR="41659529" w:rsidRPr="00F1371B" w:rsidRDefault="7D27C612" w:rsidP="12739017">
      <w:pPr>
        <w:jc w:val="both"/>
      </w:pPr>
      <w:r w:rsidRPr="00F1371B">
        <w:rPr>
          <w:rFonts w:ascii="Arial" w:eastAsia="Arial" w:hAnsi="Arial" w:cs="Arial"/>
          <w:sz w:val="24"/>
          <w:szCs w:val="24"/>
        </w:rPr>
        <w:t xml:space="preserve">Clause 6 provides that the </w:t>
      </w:r>
      <w:r w:rsidR="1E9938EF" w:rsidRPr="00F1371B">
        <w:rPr>
          <w:rFonts w:ascii="Arial" w:eastAsia="Arial" w:hAnsi="Arial" w:cs="Arial"/>
          <w:sz w:val="24"/>
          <w:szCs w:val="24"/>
        </w:rPr>
        <w:t xml:space="preserve">Act </w:t>
      </w:r>
      <w:r w:rsidRPr="00F1371B">
        <w:rPr>
          <w:rFonts w:ascii="Arial" w:eastAsia="Arial" w:hAnsi="Arial" w:cs="Arial"/>
          <w:sz w:val="24"/>
          <w:szCs w:val="24"/>
        </w:rPr>
        <w:t xml:space="preserve">does not limit or otherwise affect the regulation of a public health risk activity under the </w:t>
      </w:r>
      <w:r w:rsidRPr="00F1371B">
        <w:rPr>
          <w:rFonts w:ascii="Arial" w:eastAsia="Arial" w:hAnsi="Arial" w:cs="Arial"/>
          <w:i/>
          <w:iCs/>
          <w:sz w:val="24"/>
          <w:szCs w:val="24"/>
        </w:rPr>
        <w:t>Public Health Act 1997</w:t>
      </w:r>
      <w:r w:rsidRPr="00F1371B">
        <w:rPr>
          <w:rFonts w:ascii="Arial" w:eastAsia="Arial" w:hAnsi="Arial" w:cs="Arial"/>
          <w:sz w:val="24"/>
          <w:szCs w:val="24"/>
        </w:rPr>
        <w:t xml:space="preserve">, or the operation of the </w:t>
      </w:r>
      <w:r w:rsidRPr="00F1371B">
        <w:rPr>
          <w:rFonts w:ascii="Arial" w:eastAsia="Arial" w:hAnsi="Arial" w:cs="Arial"/>
          <w:i/>
          <w:iCs/>
          <w:sz w:val="24"/>
          <w:szCs w:val="24"/>
        </w:rPr>
        <w:t>Human Cloning and Embryo Research Act 2004</w:t>
      </w:r>
      <w:r w:rsidRPr="00F1371B">
        <w:rPr>
          <w:rFonts w:ascii="Arial" w:eastAsia="Arial" w:hAnsi="Arial" w:cs="Arial"/>
          <w:sz w:val="24"/>
          <w:szCs w:val="24"/>
        </w:rPr>
        <w:t xml:space="preserve">; the </w:t>
      </w:r>
      <w:r w:rsidRPr="00F1371B">
        <w:rPr>
          <w:rFonts w:ascii="Arial" w:eastAsia="Arial" w:hAnsi="Arial" w:cs="Arial"/>
          <w:i/>
          <w:iCs/>
          <w:sz w:val="24"/>
          <w:szCs w:val="24"/>
        </w:rPr>
        <w:t>Mutual Recognition Act 1992</w:t>
      </w:r>
      <w:r w:rsidR="5E9882E7" w:rsidRPr="00F1371B">
        <w:rPr>
          <w:rFonts w:ascii="Arial" w:eastAsia="Arial" w:hAnsi="Arial" w:cs="Arial"/>
          <w:i/>
          <w:iCs/>
          <w:sz w:val="24"/>
          <w:szCs w:val="24"/>
        </w:rPr>
        <w:t xml:space="preserve"> </w:t>
      </w:r>
      <w:r w:rsidRPr="00F1371B">
        <w:rPr>
          <w:rFonts w:ascii="Arial" w:eastAsia="Arial" w:hAnsi="Arial" w:cs="Arial"/>
          <w:sz w:val="24"/>
          <w:szCs w:val="24"/>
        </w:rPr>
        <w:t xml:space="preserve">(Cwlth); the </w:t>
      </w:r>
      <w:r w:rsidRPr="00F1371B">
        <w:rPr>
          <w:rFonts w:ascii="Arial" w:eastAsia="Arial" w:hAnsi="Arial" w:cs="Arial"/>
          <w:i/>
          <w:iCs/>
          <w:sz w:val="24"/>
          <w:szCs w:val="24"/>
        </w:rPr>
        <w:t>Parentage Act 2004</w:t>
      </w:r>
      <w:r w:rsidRPr="00F1371B">
        <w:rPr>
          <w:rFonts w:ascii="Arial" w:eastAsia="Arial" w:hAnsi="Arial" w:cs="Arial"/>
          <w:sz w:val="24"/>
          <w:szCs w:val="24"/>
        </w:rPr>
        <w:t xml:space="preserve">; or the </w:t>
      </w:r>
      <w:r w:rsidRPr="00F1371B">
        <w:rPr>
          <w:rFonts w:ascii="Arial" w:eastAsia="Arial" w:hAnsi="Arial" w:cs="Arial"/>
          <w:i/>
          <w:iCs/>
          <w:sz w:val="24"/>
          <w:szCs w:val="24"/>
        </w:rPr>
        <w:t>Trans-Tasman Mutual Recognition Act 1997</w:t>
      </w:r>
      <w:r w:rsidRPr="00F1371B">
        <w:rPr>
          <w:rFonts w:ascii="Arial" w:eastAsia="Arial" w:hAnsi="Arial" w:cs="Arial"/>
          <w:sz w:val="24"/>
          <w:szCs w:val="24"/>
        </w:rPr>
        <w:t xml:space="preserve"> (Cwlth). </w:t>
      </w:r>
    </w:p>
    <w:p w14:paraId="21B0A706" w14:textId="19D6F349" w:rsidR="41659529" w:rsidRPr="00F1371B" w:rsidRDefault="41659529" w:rsidP="12739017">
      <w:pPr>
        <w:pStyle w:val="Heading3"/>
      </w:pPr>
      <w:r w:rsidRPr="00F1371B">
        <w:rPr>
          <w:rFonts w:eastAsia="Arial" w:cs="Arial"/>
        </w:rPr>
        <w:lastRenderedPageBreak/>
        <w:t>PART 2</w:t>
      </w:r>
      <w:r w:rsidRPr="00F1371B">
        <w:tab/>
      </w:r>
      <w:r w:rsidRPr="00F1371B">
        <w:rPr>
          <w:rFonts w:eastAsia="Arial" w:cs="Arial"/>
        </w:rPr>
        <w:t>Objects and important concepts</w:t>
      </w:r>
    </w:p>
    <w:p w14:paraId="5033B531" w14:textId="14705950" w:rsidR="41659529" w:rsidRPr="00F1371B" w:rsidRDefault="7D27C612" w:rsidP="12739017">
      <w:pPr>
        <w:jc w:val="both"/>
      </w:pPr>
      <w:r w:rsidRPr="00F1371B">
        <w:rPr>
          <w:rFonts w:ascii="Arial" w:eastAsia="Arial" w:hAnsi="Arial" w:cs="Arial"/>
          <w:sz w:val="24"/>
          <w:szCs w:val="24"/>
        </w:rPr>
        <w:t xml:space="preserve">Part 2 sets out the objects of the </w:t>
      </w:r>
      <w:r w:rsidR="163632F3" w:rsidRPr="00F1371B">
        <w:rPr>
          <w:rFonts w:ascii="Arial" w:eastAsia="Arial" w:hAnsi="Arial" w:cs="Arial"/>
          <w:sz w:val="24"/>
          <w:szCs w:val="24"/>
        </w:rPr>
        <w:t xml:space="preserve">Act </w:t>
      </w:r>
      <w:r w:rsidRPr="00F1371B">
        <w:rPr>
          <w:rFonts w:ascii="Arial" w:eastAsia="Arial" w:hAnsi="Arial" w:cs="Arial"/>
          <w:sz w:val="24"/>
          <w:szCs w:val="24"/>
        </w:rPr>
        <w:t>and defines key terms.</w:t>
      </w:r>
    </w:p>
    <w:p w14:paraId="55E60D9F" w14:textId="266F8962" w:rsidR="41659529" w:rsidRPr="00F1371B" w:rsidRDefault="41659529" w:rsidP="12739017">
      <w:pPr>
        <w:pStyle w:val="Heading3"/>
      </w:pPr>
      <w:r w:rsidRPr="00F1371B">
        <w:rPr>
          <w:rFonts w:eastAsia="Arial" w:cs="Arial"/>
        </w:rPr>
        <w:t>Clause 7</w:t>
      </w:r>
      <w:r w:rsidRPr="00F1371B">
        <w:tab/>
      </w:r>
      <w:r w:rsidRPr="00F1371B">
        <w:rPr>
          <w:rFonts w:eastAsia="Arial" w:cs="Arial"/>
        </w:rPr>
        <w:t xml:space="preserve">Objects of Act </w:t>
      </w:r>
    </w:p>
    <w:p w14:paraId="507DCE70" w14:textId="414AED82" w:rsidR="41659529" w:rsidRPr="00F1371B" w:rsidRDefault="7D27C612" w:rsidP="12739017">
      <w:pPr>
        <w:jc w:val="both"/>
      </w:pPr>
      <w:r w:rsidRPr="00F1371B">
        <w:rPr>
          <w:rFonts w:ascii="Arial" w:eastAsia="Arial" w:hAnsi="Arial" w:cs="Arial"/>
          <w:sz w:val="24"/>
          <w:szCs w:val="24"/>
        </w:rPr>
        <w:t>This clause sets out the objects of the</w:t>
      </w:r>
      <w:r w:rsidR="7D2BC95A" w:rsidRPr="00F1371B">
        <w:rPr>
          <w:rFonts w:ascii="Arial" w:eastAsia="Arial" w:hAnsi="Arial" w:cs="Arial"/>
          <w:sz w:val="24"/>
          <w:szCs w:val="24"/>
        </w:rPr>
        <w:t xml:space="preserve"> </w:t>
      </w:r>
      <w:r w:rsidR="70414076" w:rsidRPr="00F1371B">
        <w:rPr>
          <w:rFonts w:ascii="Arial" w:eastAsia="Arial" w:hAnsi="Arial" w:cs="Arial"/>
          <w:sz w:val="24"/>
          <w:szCs w:val="24"/>
        </w:rPr>
        <w:t>Act</w:t>
      </w:r>
      <w:r w:rsidRPr="00F1371B">
        <w:rPr>
          <w:rFonts w:ascii="Arial" w:eastAsia="Arial" w:hAnsi="Arial" w:cs="Arial"/>
          <w:sz w:val="24"/>
          <w:szCs w:val="24"/>
        </w:rPr>
        <w:t xml:space="preserve">. </w:t>
      </w:r>
    </w:p>
    <w:p w14:paraId="0810E234" w14:textId="33EA3471"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The objects recognise that there is a need to regulate assisted reproductive technology treatment within the ACT and ensure that access to information in relation to </w:t>
      </w:r>
      <w:r w:rsidR="51892A1B" w:rsidRPr="00F1371B">
        <w:rPr>
          <w:rFonts w:ascii="Arial" w:eastAsia="Arial" w:hAnsi="Arial" w:cs="Arial"/>
          <w:sz w:val="24"/>
          <w:szCs w:val="24"/>
        </w:rPr>
        <w:t>ART services</w:t>
      </w:r>
      <w:r w:rsidR="0CB8094F" w:rsidRPr="00F1371B">
        <w:rPr>
          <w:rFonts w:ascii="Arial" w:eastAsia="Arial" w:hAnsi="Arial" w:cs="Arial"/>
          <w:sz w:val="24"/>
          <w:szCs w:val="24"/>
        </w:rPr>
        <w:t xml:space="preserve"> </w:t>
      </w:r>
      <w:r w:rsidRPr="00F1371B">
        <w:rPr>
          <w:rFonts w:ascii="Arial" w:eastAsia="Arial" w:hAnsi="Arial" w:cs="Arial"/>
          <w:sz w:val="24"/>
          <w:szCs w:val="24"/>
        </w:rPr>
        <w:t xml:space="preserve">is also regulated. </w:t>
      </w:r>
    </w:p>
    <w:p w14:paraId="6840073B" w14:textId="31F04498" w:rsidR="41659529" w:rsidRPr="00F1371B" w:rsidRDefault="41659529" w:rsidP="12739017">
      <w:pPr>
        <w:jc w:val="both"/>
      </w:pPr>
      <w:r w:rsidRPr="00F1371B">
        <w:rPr>
          <w:rFonts w:ascii="Arial" w:eastAsia="Arial" w:hAnsi="Arial" w:cs="Arial"/>
          <w:sz w:val="24"/>
          <w:szCs w:val="24"/>
        </w:rPr>
        <w:t>The objects will be achieved through:</w:t>
      </w:r>
    </w:p>
    <w:p w14:paraId="498F76A4" w14:textId="5867188D" w:rsidR="41659529" w:rsidRPr="00F1371B" w:rsidRDefault="62802191" w:rsidP="00E329C8">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establishing a registration scheme for </w:t>
      </w:r>
      <w:r w:rsidR="5DD64213" w:rsidRPr="00F1371B">
        <w:rPr>
          <w:rFonts w:ascii="Arial" w:eastAsia="Arial" w:hAnsi="Arial" w:cs="Arial"/>
          <w:sz w:val="24"/>
          <w:szCs w:val="24"/>
        </w:rPr>
        <w:t xml:space="preserve">the regulation of </w:t>
      </w:r>
      <w:r w:rsidRPr="00F1371B">
        <w:rPr>
          <w:rFonts w:ascii="Arial" w:eastAsia="Arial" w:hAnsi="Arial" w:cs="Arial"/>
          <w:sz w:val="24"/>
          <w:szCs w:val="24"/>
        </w:rPr>
        <w:t>ART providers</w:t>
      </w:r>
      <w:r w:rsidR="53D9FD18" w:rsidRPr="00F1371B">
        <w:rPr>
          <w:rFonts w:ascii="Arial" w:eastAsia="Arial" w:hAnsi="Arial" w:cs="Arial"/>
          <w:sz w:val="24"/>
          <w:szCs w:val="24"/>
        </w:rPr>
        <w:t xml:space="preserve"> and ART treatments</w:t>
      </w:r>
      <w:r w:rsidR="0EC643FD" w:rsidRPr="00F1371B">
        <w:rPr>
          <w:rFonts w:ascii="Arial" w:eastAsia="Arial" w:hAnsi="Arial" w:cs="Arial"/>
          <w:sz w:val="24"/>
          <w:szCs w:val="24"/>
        </w:rPr>
        <w:t>;</w:t>
      </w:r>
    </w:p>
    <w:p w14:paraId="72451ACD" w14:textId="0FC8110E" w:rsidR="41659529" w:rsidRPr="00F1371B" w:rsidRDefault="15790A51" w:rsidP="00E329C8">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providing for </w:t>
      </w:r>
      <w:r w:rsidR="1F26C057" w:rsidRPr="00F1371B">
        <w:rPr>
          <w:rFonts w:ascii="Arial" w:eastAsia="Arial" w:hAnsi="Arial" w:cs="Arial"/>
          <w:sz w:val="24"/>
          <w:szCs w:val="24"/>
        </w:rPr>
        <w:t>the</w:t>
      </w:r>
      <w:r w:rsidRPr="00F1371B">
        <w:rPr>
          <w:rFonts w:ascii="Arial" w:eastAsia="Arial" w:hAnsi="Arial" w:cs="Arial"/>
          <w:sz w:val="24"/>
          <w:szCs w:val="24"/>
        </w:rPr>
        <w:t xml:space="preserve"> enforcement </w:t>
      </w:r>
      <w:r w:rsidR="36E3B95C" w:rsidRPr="00F1371B">
        <w:rPr>
          <w:rFonts w:ascii="Arial" w:eastAsia="Arial" w:hAnsi="Arial" w:cs="Arial"/>
          <w:sz w:val="24"/>
          <w:szCs w:val="24"/>
        </w:rPr>
        <w:t xml:space="preserve">of the regulatory regime </w:t>
      </w:r>
      <w:r w:rsidR="5BA4D01A" w:rsidRPr="00F1371B">
        <w:rPr>
          <w:rFonts w:ascii="Arial" w:eastAsia="Arial" w:hAnsi="Arial" w:cs="Arial"/>
          <w:sz w:val="24"/>
          <w:szCs w:val="24"/>
        </w:rPr>
        <w:t xml:space="preserve">to ensure </w:t>
      </w:r>
      <w:r w:rsidRPr="00F1371B">
        <w:rPr>
          <w:rFonts w:ascii="Arial" w:eastAsia="Arial" w:hAnsi="Arial" w:cs="Arial"/>
          <w:sz w:val="24"/>
          <w:szCs w:val="24"/>
        </w:rPr>
        <w:t xml:space="preserve">compliance with the </w:t>
      </w:r>
      <w:r w:rsidR="70C9B56F" w:rsidRPr="00F1371B">
        <w:rPr>
          <w:rFonts w:ascii="Arial" w:eastAsia="Arial" w:hAnsi="Arial" w:cs="Arial"/>
          <w:sz w:val="24"/>
          <w:szCs w:val="24"/>
        </w:rPr>
        <w:t>Act</w:t>
      </w:r>
      <w:r w:rsidRPr="00F1371B">
        <w:rPr>
          <w:rFonts w:ascii="Arial" w:eastAsia="Arial" w:hAnsi="Arial" w:cs="Arial"/>
          <w:sz w:val="24"/>
          <w:szCs w:val="24"/>
        </w:rPr>
        <w:t>;</w:t>
      </w:r>
    </w:p>
    <w:p w14:paraId="23F556A5" w14:textId="45828EC0" w:rsidR="41659529" w:rsidRPr="00F1371B" w:rsidRDefault="253A6A83" w:rsidP="00E329C8">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the establishment of</w:t>
      </w:r>
      <w:r w:rsidR="15790A51" w:rsidRPr="00F1371B">
        <w:rPr>
          <w:rFonts w:ascii="Arial" w:eastAsia="Arial" w:hAnsi="Arial" w:cs="Arial"/>
          <w:sz w:val="24"/>
          <w:szCs w:val="24"/>
        </w:rPr>
        <w:t xml:space="preserve"> a donor register</w:t>
      </w:r>
      <w:r w:rsidR="7FB179C9" w:rsidRPr="00F1371B">
        <w:rPr>
          <w:rFonts w:ascii="Arial" w:eastAsia="Arial" w:hAnsi="Arial" w:cs="Arial"/>
          <w:sz w:val="24"/>
          <w:szCs w:val="24"/>
        </w:rPr>
        <w:t xml:space="preserve">, including rights of access to various information for relevant individuals. </w:t>
      </w:r>
      <w:r w:rsidR="15790A51" w:rsidRPr="00F1371B">
        <w:rPr>
          <w:rFonts w:ascii="Arial" w:eastAsia="Arial" w:hAnsi="Arial" w:cs="Arial"/>
          <w:sz w:val="24"/>
          <w:szCs w:val="24"/>
        </w:rPr>
        <w:t xml:space="preserve"> </w:t>
      </w:r>
    </w:p>
    <w:p w14:paraId="48262D19" w14:textId="5C6241C9" w:rsidR="41659529" w:rsidRPr="00F1371B" w:rsidRDefault="41659529" w:rsidP="12739017">
      <w:pPr>
        <w:pStyle w:val="Heading3"/>
      </w:pPr>
      <w:r w:rsidRPr="00F1371B">
        <w:rPr>
          <w:rFonts w:eastAsia="Arial" w:cs="Arial"/>
        </w:rPr>
        <w:t>Clause 8</w:t>
      </w:r>
      <w:r w:rsidRPr="00F1371B">
        <w:tab/>
      </w:r>
      <w:r w:rsidRPr="00F1371B">
        <w:rPr>
          <w:rFonts w:eastAsia="Arial" w:cs="Arial"/>
        </w:rPr>
        <w:t xml:space="preserve">Principles of Act </w:t>
      </w:r>
    </w:p>
    <w:p w14:paraId="40F0806C" w14:textId="76359D2D"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 xml:space="preserve">This clause enumerates the general principles that must be given effect in the administration of the </w:t>
      </w:r>
      <w:r w:rsidR="741C3BCE" w:rsidRPr="00F1371B">
        <w:rPr>
          <w:rFonts w:ascii="Arial" w:eastAsia="Arial" w:hAnsi="Arial" w:cs="Arial"/>
          <w:sz w:val="24"/>
          <w:szCs w:val="24"/>
        </w:rPr>
        <w:t>Act</w:t>
      </w:r>
      <w:r w:rsidRPr="00F1371B">
        <w:rPr>
          <w:rFonts w:ascii="Arial" w:eastAsia="Arial" w:hAnsi="Arial" w:cs="Arial"/>
          <w:sz w:val="24"/>
          <w:szCs w:val="24"/>
        </w:rPr>
        <w:t xml:space="preserve">, or in the carrying out of an activity regulated by the </w:t>
      </w:r>
      <w:r w:rsidR="0313AE06" w:rsidRPr="00F1371B">
        <w:rPr>
          <w:rFonts w:ascii="Arial" w:eastAsia="Arial" w:hAnsi="Arial" w:cs="Arial"/>
          <w:sz w:val="24"/>
          <w:szCs w:val="24"/>
        </w:rPr>
        <w:t>Act</w:t>
      </w:r>
      <w:r w:rsidR="5272EBE0" w:rsidRPr="00F1371B">
        <w:rPr>
          <w:rFonts w:ascii="Arial" w:eastAsia="Arial" w:hAnsi="Arial" w:cs="Arial"/>
          <w:sz w:val="24"/>
          <w:szCs w:val="24"/>
        </w:rPr>
        <w:t>.</w:t>
      </w:r>
      <w:r w:rsidRPr="00F1371B">
        <w:rPr>
          <w:rFonts w:ascii="Arial" w:eastAsia="Arial" w:hAnsi="Arial" w:cs="Arial"/>
          <w:sz w:val="24"/>
          <w:szCs w:val="24"/>
        </w:rPr>
        <w:t xml:space="preserve"> </w:t>
      </w:r>
    </w:p>
    <w:p w14:paraId="4E04CDA5" w14:textId="20640D37" w:rsidR="41659529" w:rsidRPr="00F1371B" w:rsidRDefault="15790A51" w:rsidP="7E2F3B8E">
      <w:pPr>
        <w:jc w:val="both"/>
        <w:rPr>
          <w:rFonts w:ascii="Arial" w:eastAsia="Arial" w:hAnsi="Arial" w:cs="Arial"/>
          <w:sz w:val="24"/>
          <w:szCs w:val="24"/>
        </w:rPr>
      </w:pPr>
      <w:r w:rsidRPr="00F1371B">
        <w:rPr>
          <w:rFonts w:ascii="Arial" w:eastAsia="Arial" w:hAnsi="Arial" w:cs="Arial"/>
          <w:sz w:val="24"/>
          <w:szCs w:val="24"/>
        </w:rPr>
        <w:t xml:space="preserve">It provides for: the </w:t>
      </w:r>
      <w:r w:rsidR="4A83C671" w:rsidRPr="00F1371B">
        <w:rPr>
          <w:rFonts w:ascii="Arial" w:eastAsia="Arial" w:hAnsi="Arial" w:cs="Arial"/>
          <w:sz w:val="24"/>
          <w:szCs w:val="24"/>
        </w:rPr>
        <w:t>protection</w:t>
      </w:r>
      <w:r w:rsidRPr="00F1371B">
        <w:rPr>
          <w:rFonts w:ascii="Arial" w:eastAsia="Arial" w:hAnsi="Arial" w:cs="Arial"/>
          <w:sz w:val="24"/>
          <w:szCs w:val="24"/>
        </w:rPr>
        <w:t xml:space="preserve"> of the welfare and interests of people born, or to be born as a result of assisted reproductive technology treatment; the protection of the reproductive capabilities of individuals, and children born as a result of ART treatment, from commercial exploitation; the right of donor conceived people to have access to information about their donors; </w:t>
      </w:r>
      <w:r w:rsidR="06399C69" w:rsidRPr="00F1371B">
        <w:rPr>
          <w:rFonts w:ascii="Arial" w:eastAsia="Arial" w:hAnsi="Arial" w:cs="Arial"/>
          <w:sz w:val="24"/>
          <w:szCs w:val="24"/>
        </w:rPr>
        <w:t>and</w:t>
      </w:r>
      <w:r w:rsidR="5272EBE0" w:rsidRPr="00F1371B">
        <w:rPr>
          <w:rFonts w:ascii="Arial" w:eastAsia="Arial" w:hAnsi="Arial" w:cs="Arial"/>
          <w:sz w:val="24"/>
          <w:szCs w:val="24"/>
        </w:rPr>
        <w:t xml:space="preserve"> </w:t>
      </w:r>
      <w:r w:rsidRPr="00F1371B">
        <w:rPr>
          <w:rFonts w:ascii="Arial" w:eastAsia="Arial" w:hAnsi="Arial" w:cs="Arial"/>
          <w:sz w:val="24"/>
          <w:szCs w:val="24"/>
        </w:rPr>
        <w:t>the protection of the health and wellbeing of people undergoing assisted reproductive technology treatment</w:t>
      </w:r>
      <w:r w:rsidR="338077D2" w:rsidRPr="00F1371B">
        <w:rPr>
          <w:rFonts w:ascii="Arial" w:eastAsia="Arial" w:hAnsi="Arial" w:cs="Arial"/>
          <w:sz w:val="24"/>
          <w:szCs w:val="24"/>
        </w:rPr>
        <w:t>.</w:t>
      </w:r>
    </w:p>
    <w:p w14:paraId="379E9379" w14:textId="02CB2ECE" w:rsidR="41659529" w:rsidRPr="00F1371B" w:rsidRDefault="7A2D67AA" w:rsidP="7E2F3B8E">
      <w:pPr>
        <w:pStyle w:val="Heading3"/>
        <w:rPr>
          <w:rFonts w:eastAsia="Arial" w:cs="Arial"/>
        </w:rPr>
      </w:pPr>
      <w:r w:rsidRPr="00F1371B">
        <w:rPr>
          <w:rFonts w:eastAsia="Arial" w:cs="Arial"/>
        </w:rPr>
        <w:t>Clause 9</w:t>
      </w:r>
      <w:r w:rsidR="41659529" w:rsidRPr="00F1371B">
        <w:tab/>
      </w:r>
      <w:r w:rsidRPr="00F1371B">
        <w:rPr>
          <w:rFonts w:eastAsia="Arial" w:cs="Arial"/>
        </w:rPr>
        <w:t xml:space="preserve">Meaning of </w:t>
      </w:r>
      <w:r w:rsidRPr="00F1371B">
        <w:rPr>
          <w:rFonts w:eastAsia="Arial" w:cs="Arial"/>
          <w:i/>
          <w:iCs/>
        </w:rPr>
        <w:t>ART treatment</w:t>
      </w:r>
      <w:r w:rsidRPr="00F1371B">
        <w:rPr>
          <w:rFonts w:eastAsia="Arial" w:cs="Arial"/>
        </w:rPr>
        <w:t xml:space="preserve">  </w:t>
      </w:r>
    </w:p>
    <w:p w14:paraId="396CE488" w14:textId="55B436EF" w:rsidR="41659529" w:rsidRPr="00F1371B" w:rsidRDefault="15790A51" w:rsidP="6AFD18BB">
      <w:pPr>
        <w:jc w:val="both"/>
        <w:rPr>
          <w:rFonts w:ascii="Arial" w:eastAsia="Arial" w:hAnsi="Arial" w:cs="Arial"/>
          <w:sz w:val="24"/>
          <w:szCs w:val="24"/>
        </w:rPr>
      </w:pPr>
      <w:r w:rsidRPr="00F1371B">
        <w:rPr>
          <w:rFonts w:ascii="Arial" w:eastAsia="Arial" w:hAnsi="Arial" w:cs="Arial"/>
          <w:sz w:val="24"/>
          <w:szCs w:val="24"/>
        </w:rPr>
        <w:t xml:space="preserve">This clause defines </w:t>
      </w:r>
      <w:r w:rsidRPr="00F1371B">
        <w:rPr>
          <w:rFonts w:ascii="Arial" w:eastAsia="Arial" w:hAnsi="Arial" w:cs="Arial"/>
          <w:i/>
          <w:iCs/>
          <w:sz w:val="24"/>
          <w:szCs w:val="24"/>
        </w:rPr>
        <w:t>ART treatment</w:t>
      </w:r>
      <w:r w:rsidRPr="00F1371B">
        <w:rPr>
          <w:rFonts w:ascii="Arial" w:eastAsia="Arial" w:hAnsi="Arial" w:cs="Arial"/>
          <w:sz w:val="24"/>
          <w:szCs w:val="24"/>
        </w:rPr>
        <w:t xml:space="preserve"> (or </w:t>
      </w:r>
      <w:r w:rsidRPr="00F1371B">
        <w:rPr>
          <w:rFonts w:ascii="Arial" w:eastAsia="Arial" w:hAnsi="Arial" w:cs="Arial"/>
          <w:i/>
          <w:iCs/>
          <w:sz w:val="24"/>
          <w:szCs w:val="24"/>
        </w:rPr>
        <w:t>assisted reproductive technology treatment</w:t>
      </w:r>
      <w:r w:rsidRPr="00F1371B">
        <w:rPr>
          <w:rFonts w:ascii="Arial" w:eastAsia="Arial" w:hAnsi="Arial" w:cs="Arial"/>
          <w:sz w:val="24"/>
          <w:szCs w:val="24"/>
        </w:rPr>
        <w:t xml:space="preserve">) for the </w:t>
      </w:r>
      <w:r w:rsidR="35E4CFDD" w:rsidRPr="00F1371B">
        <w:rPr>
          <w:rFonts w:ascii="Arial" w:eastAsia="Arial" w:hAnsi="Arial" w:cs="Arial"/>
          <w:sz w:val="24"/>
          <w:szCs w:val="24"/>
        </w:rPr>
        <w:t>Act</w:t>
      </w:r>
      <w:r w:rsidRPr="00F1371B">
        <w:rPr>
          <w:rFonts w:ascii="Arial" w:eastAsia="Arial" w:hAnsi="Arial" w:cs="Arial"/>
          <w:sz w:val="24"/>
          <w:szCs w:val="24"/>
        </w:rPr>
        <w:t xml:space="preserve">. </w:t>
      </w:r>
      <w:r w:rsidR="27F04945" w:rsidRPr="00F1371B">
        <w:rPr>
          <w:rFonts w:ascii="Arial" w:eastAsia="Arial" w:hAnsi="Arial" w:cs="Arial"/>
          <w:sz w:val="24"/>
          <w:szCs w:val="24"/>
        </w:rPr>
        <w:t>Given that ART treatment is rapidly evolving and developing, this clause allows treatments or procedures to be prescribe</w:t>
      </w:r>
      <w:r w:rsidR="39C8D90B" w:rsidRPr="00F1371B">
        <w:rPr>
          <w:rFonts w:ascii="Arial" w:eastAsia="Arial" w:hAnsi="Arial" w:cs="Arial"/>
          <w:sz w:val="24"/>
          <w:szCs w:val="24"/>
        </w:rPr>
        <w:t>d by regulation to ensure that the regulatory regime can adapt to evolutions in ART treatment</w:t>
      </w:r>
      <w:r w:rsidR="0E896C2C" w:rsidRPr="00F1371B">
        <w:rPr>
          <w:rFonts w:ascii="Arial" w:eastAsia="Arial" w:hAnsi="Arial" w:cs="Arial"/>
          <w:sz w:val="24"/>
          <w:szCs w:val="24"/>
        </w:rPr>
        <w:t>.</w:t>
      </w:r>
    </w:p>
    <w:p w14:paraId="34EA5AC0" w14:textId="708860B7" w:rsidR="41659529" w:rsidRPr="00F1371B" w:rsidRDefault="41659529" w:rsidP="12739017">
      <w:pPr>
        <w:pStyle w:val="Heading3"/>
      </w:pPr>
      <w:r w:rsidRPr="00F1371B">
        <w:rPr>
          <w:rFonts w:eastAsia="Arial" w:cs="Arial"/>
        </w:rPr>
        <w:t>Clause 10</w:t>
      </w:r>
      <w:r w:rsidRPr="00F1371B">
        <w:tab/>
      </w:r>
      <w:r w:rsidRPr="00F1371B">
        <w:rPr>
          <w:rFonts w:eastAsia="Arial" w:cs="Arial"/>
        </w:rPr>
        <w:t xml:space="preserve">Meaning of </w:t>
      </w:r>
      <w:r w:rsidRPr="00F1371B">
        <w:rPr>
          <w:rFonts w:eastAsia="Arial" w:cs="Arial"/>
          <w:i/>
          <w:iCs/>
        </w:rPr>
        <w:t>ART service</w:t>
      </w:r>
      <w:r w:rsidRPr="00F1371B">
        <w:rPr>
          <w:rFonts w:eastAsia="Arial" w:cs="Arial"/>
        </w:rPr>
        <w:t xml:space="preserve">  </w:t>
      </w:r>
    </w:p>
    <w:p w14:paraId="57025951" w14:textId="623E9BD3"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 xml:space="preserve">This clause defines </w:t>
      </w:r>
      <w:r w:rsidRPr="00F1371B">
        <w:rPr>
          <w:rFonts w:ascii="Arial" w:eastAsia="Arial" w:hAnsi="Arial" w:cs="Arial"/>
          <w:i/>
          <w:iCs/>
          <w:sz w:val="24"/>
          <w:szCs w:val="24"/>
        </w:rPr>
        <w:t>ART service</w:t>
      </w:r>
      <w:r w:rsidRPr="00F1371B">
        <w:rPr>
          <w:rFonts w:ascii="Arial" w:eastAsia="Arial" w:hAnsi="Arial" w:cs="Arial"/>
          <w:sz w:val="24"/>
          <w:szCs w:val="24"/>
        </w:rPr>
        <w:t xml:space="preserve"> for the </w:t>
      </w:r>
      <w:r w:rsidR="0243F629" w:rsidRPr="00F1371B">
        <w:rPr>
          <w:rFonts w:ascii="Arial" w:eastAsia="Arial" w:hAnsi="Arial" w:cs="Arial"/>
          <w:sz w:val="24"/>
          <w:szCs w:val="24"/>
        </w:rPr>
        <w:t>Act</w:t>
      </w:r>
      <w:r w:rsidRPr="00F1371B">
        <w:rPr>
          <w:rFonts w:ascii="Arial" w:eastAsia="Arial" w:hAnsi="Arial" w:cs="Arial"/>
          <w:sz w:val="24"/>
          <w:szCs w:val="24"/>
        </w:rPr>
        <w:t xml:space="preserve">. </w:t>
      </w:r>
    </w:p>
    <w:p w14:paraId="57332DC0" w14:textId="3B4C872F" w:rsidR="41659529" w:rsidRPr="00F1371B" w:rsidRDefault="41659529" w:rsidP="12739017">
      <w:pPr>
        <w:pStyle w:val="Heading3"/>
      </w:pPr>
      <w:r w:rsidRPr="00F1371B">
        <w:rPr>
          <w:rFonts w:eastAsia="Arial" w:cs="Arial"/>
        </w:rPr>
        <w:t>Clause 11</w:t>
      </w:r>
      <w:r w:rsidRPr="00F1371B">
        <w:tab/>
      </w:r>
      <w:r w:rsidRPr="00F1371B">
        <w:rPr>
          <w:rFonts w:eastAsia="Arial" w:cs="Arial"/>
        </w:rPr>
        <w:t xml:space="preserve">Meaning of </w:t>
      </w:r>
      <w:r w:rsidRPr="00F1371B">
        <w:rPr>
          <w:rFonts w:eastAsia="Arial" w:cs="Arial"/>
          <w:i/>
          <w:iCs/>
        </w:rPr>
        <w:t>ART provider</w:t>
      </w:r>
      <w:r w:rsidRPr="00F1371B">
        <w:rPr>
          <w:rFonts w:eastAsia="Arial" w:cs="Arial"/>
        </w:rPr>
        <w:t xml:space="preserve">  </w:t>
      </w:r>
    </w:p>
    <w:p w14:paraId="6A08114E" w14:textId="6F286B7C" w:rsidR="41659529" w:rsidRPr="00F1371B" w:rsidRDefault="7D27C612" w:rsidP="12739017">
      <w:pPr>
        <w:jc w:val="both"/>
      </w:pPr>
      <w:r w:rsidRPr="00F1371B">
        <w:rPr>
          <w:rFonts w:ascii="Arial" w:eastAsia="Arial" w:hAnsi="Arial" w:cs="Arial"/>
          <w:sz w:val="24"/>
          <w:szCs w:val="24"/>
        </w:rPr>
        <w:t xml:space="preserve">This clause defines </w:t>
      </w:r>
      <w:r w:rsidRPr="00F1371B">
        <w:rPr>
          <w:rFonts w:ascii="Arial" w:eastAsia="Arial" w:hAnsi="Arial" w:cs="Arial"/>
          <w:i/>
          <w:iCs/>
          <w:sz w:val="24"/>
          <w:szCs w:val="24"/>
        </w:rPr>
        <w:t>ART provider</w:t>
      </w:r>
      <w:r w:rsidRPr="00F1371B">
        <w:rPr>
          <w:rFonts w:ascii="Arial" w:eastAsia="Arial" w:hAnsi="Arial" w:cs="Arial"/>
          <w:sz w:val="24"/>
          <w:szCs w:val="24"/>
        </w:rPr>
        <w:t xml:space="preserve"> for the </w:t>
      </w:r>
      <w:r w:rsidR="3F1F0317" w:rsidRPr="00F1371B">
        <w:rPr>
          <w:rFonts w:ascii="Arial" w:eastAsia="Arial" w:hAnsi="Arial" w:cs="Arial"/>
          <w:sz w:val="24"/>
          <w:szCs w:val="24"/>
        </w:rPr>
        <w:t>Act</w:t>
      </w:r>
      <w:r w:rsidR="261F32E2" w:rsidRPr="00F1371B">
        <w:rPr>
          <w:rFonts w:ascii="Arial" w:eastAsia="Arial" w:hAnsi="Arial" w:cs="Arial"/>
          <w:sz w:val="24"/>
          <w:szCs w:val="24"/>
        </w:rPr>
        <w:t>.</w:t>
      </w:r>
    </w:p>
    <w:p w14:paraId="2CA566F9" w14:textId="1CC4C71E" w:rsidR="41659529" w:rsidRPr="00F1371B" w:rsidRDefault="7D27C612" w:rsidP="12739017">
      <w:pPr>
        <w:pStyle w:val="Heading3"/>
      </w:pPr>
      <w:r w:rsidRPr="00F1371B">
        <w:rPr>
          <w:rFonts w:eastAsia="Arial" w:cs="Arial"/>
        </w:rPr>
        <w:lastRenderedPageBreak/>
        <w:t>PART 3</w:t>
      </w:r>
      <w:r w:rsidR="354AF711" w:rsidRPr="00F1371B">
        <w:tab/>
      </w:r>
      <w:r w:rsidR="54EA0845" w:rsidRPr="00F1371B">
        <w:rPr>
          <w:rFonts w:eastAsia="Arial" w:cs="Arial"/>
        </w:rPr>
        <w:t xml:space="preserve">Registration of </w:t>
      </w:r>
      <w:r w:rsidRPr="00F1371B">
        <w:rPr>
          <w:rFonts w:eastAsia="Arial" w:cs="Arial"/>
        </w:rPr>
        <w:t xml:space="preserve">ART providers   </w:t>
      </w:r>
    </w:p>
    <w:p w14:paraId="30FFA9AD" w14:textId="26F9A489" w:rsidR="41659529" w:rsidRPr="00F1371B" w:rsidRDefault="15790A51" w:rsidP="12739017">
      <w:pPr>
        <w:jc w:val="both"/>
      </w:pPr>
      <w:r w:rsidRPr="00F1371B">
        <w:rPr>
          <w:rFonts w:ascii="Arial" w:eastAsia="Arial" w:hAnsi="Arial" w:cs="Arial"/>
          <w:sz w:val="24"/>
          <w:szCs w:val="24"/>
        </w:rPr>
        <w:t>Part 3 establishes the registration process for ART providers</w:t>
      </w:r>
      <w:r w:rsidR="35874E5A" w:rsidRPr="00F1371B">
        <w:rPr>
          <w:rFonts w:ascii="Arial" w:eastAsia="Arial" w:hAnsi="Arial" w:cs="Arial"/>
          <w:sz w:val="24"/>
          <w:szCs w:val="24"/>
        </w:rPr>
        <w:t>.</w:t>
      </w:r>
    </w:p>
    <w:p w14:paraId="38A8C61D" w14:textId="46EEB09E" w:rsidR="41659529" w:rsidRPr="00F1371B" w:rsidRDefault="15790A51" w:rsidP="47D5677D">
      <w:pPr>
        <w:pStyle w:val="Heading3"/>
        <w:rPr>
          <w:rFonts w:eastAsia="Arial" w:cs="Arial"/>
        </w:rPr>
      </w:pPr>
      <w:r w:rsidRPr="00F1371B">
        <w:rPr>
          <w:rFonts w:eastAsia="Arial" w:cs="Arial"/>
        </w:rPr>
        <w:t>Clause 1</w:t>
      </w:r>
      <w:r w:rsidR="0939DA8B" w:rsidRPr="00F1371B">
        <w:rPr>
          <w:rFonts w:eastAsia="Arial" w:cs="Arial"/>
        </w:rPr>
        <w:t>2</w:t>
      </w:r>
      <w:r w:rsidR="7D27C612" w:rsidRPr="00F1371B">
        <w:tab/>
      </w:r>
      <w:r w:rsidRPr="00F1371B">
        <w:rPr>
          <w:rFonts w:eastAsia="Arial" w:cs="Arial"/>
        </w:rPr>
        <w:t xml:space="preserve">Eligibility for registration  </w:t>
      </w:r>
    </w:p>
    <w:p w14:paraId="27FC57BC" w14:textId="2883D5EE"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This clause provides that a person is eligible to be registered as an ART provider if the person holds ART accreditation</w:t>
      </w:r>
      <w:r w:rsidR="68A0BF05" w:rsidRPr="00F1371B">
        <w:rPr>
          <w:rFonts w:ascii="Arial" w:eastAsia="Arial" w:hAnsi="Arial" w:cs="Arial"/>
          <w:sz w:val="24"/>
          <w:szCs w:val="24"/>
        </w:rPr>
        <w:t>,</w:t>
      </w:r>
      <w:r w:rsidR="1FBAF78D" w:rsidRPr="00F1371B">
        <w:rPr>
          <w:rFonts w:ascii="Arial" w:eastAsia="Arial" w:hAnsi="Arial" w:cs="Arial"/>
          <w:sz w:val="24"/>
          <w:szCs w:val="24"/>
        </w:rPr>
        <w:t xml:space="preserve"> </w:t>
      </w:r>
      <w:r w:rsidR="574974A3" w:rsidRPr="00F1371B">
        <w:rPr>
          <w:rFonts w:ascii="Arial" w:eastAsia="Arial" w:hAnsi="Arial" w:cs="Arial"/>
          <w:sz w:val="24"/>
          <w:szCs w:val="24"/>
        </w:rPr>
        <w:t xml:space="preserve">has not been convicted or found guilty of an offence against ART legislation, </w:t>
      </w:r>
      <w:r w:rsidRPr="00F1371B">
        <w:rPr>
          <w:rFonts w:ascii="Arial" w:eastAsia="Arial" w:hAnsi="Arial" w:cs="Arial"/>
          <w:sz w:val="24"/>
          <w:szCs w:val="24"/>
        </w:rPr>
        <w:t xml:space="preserve">is not </w:t>
      </w:r>
      <w:r w:rsidR="3F045BF3" w:rsidRPr="00F1371B">
        <w:rPr>
          <w:rFonts w:ascii="Arial" w:eastAsia="Arial" w:hAnsi="Arial" w:cs="Arial"/>
          <w:sz w:val="24"/>
          <w:szCs w:val="24"/>
        </w:rPr>
        <w:t xml:space="preserve">currently </w:t>
      </w:r>
      <w:r w:rsidRPr="00F1371B">
        <w:rPr>
          <w:rFonts w:ascii="Arial" w:eastAsia="Arial" w:hAnsi="Arial" w:cs="Arial"/>
          <w:sz w:val="24"/>
          <w:szCs w:val="24"/>
        </w:rPr>
        <w:t>prohibited from carrying on a business</w:t>
      </w:r>
      <w:r w:rsidR="70B4D066" w:rsidRPr="00F1371B">
        <w:rPr>
          <w:rFonts w:ascii="Arial" w:eastAsia="Arial" w:hAnsi="Arial" w:cs="Arial"/>
          <w:sz w:val="24"/>
          <w:szCs w:val="24"/>
        </w:rPr>
        <w:t xml:space="preserve"> </w:t>
      </w:r>
      <w:r w:rsidRPr="00F1371B">
        <w:rPr>
          <w:rFonts w:ascii="Arial" w:eastAsia="Arial" w:hAnsi="Arial" w:cs="Arial"/>
          <w:sz w:val="24"/>
          <w:szCs w:val="24"/>
        </w:rPr>
        <w:t>that provides ART services</w:t>
      </w:r>
      <w:r w:rsidR="589243EE" w:rsidRPr="00F1371B">
        <w:rPr>
          <w:rFonts w:ascii="Arial" w:eastAsia="Arial" w:hAnsi="Arial" w:cs="Arial"/>
          <w:sz w:val="24"/>
          <w:szCs w:val="24"/>
        </w:rPr>
        <w:t>,</w:t>
      </w:r>
      <w:r w:rsidR="57FFFB34" w:rsidRPr="00F1371B">
        <w:rPr>
          <w:rFonts w:ascii="Arial" w:eastAsia="Arial" w:hAnsi="Arial" w:cs="Arial"/>
          <w:sz w:val="24"/>
          <w:szCs w:val="24"/>
        </w:rPr>
        <w:t xml:space="preserve"> and for a corporation, that no executive officer </w:t>
      </w:r>
      <w:r w:rsidR="130EFDE6" w:rsidRPr="00F1371B">
        <w:rPr>
          <w:rFonts w:ascii="Arial" w:eastAsia="Arial" w:hAnsi="Arial" w:cs="Arial"/>
          <w:sz w:val="24"/>
          <w:szCs w:val="24"/>
        </w:rPr>
        <w:t>is</w:t>
      </w:r>
      <w:r w:rsidR="57FFFB34" w:rsidRPr="00F1371B">
        <w:rPr>
          <w:rFonts w:ascii="Arial" w:eastAsia="Arial" w:hAnsi="Arial" w:cs="Arial"/>
          <w:sz w:val="24"/>
          <w:szCs w:val="24"/>
        </w:rPr>
        <w:t xml:space="preserve"> an executive officer </w:t>
      </w:r>
      <w:r w:rsidR="4B43855F" w:rsidRPr="00F1371B">
        <w:rPr>
          <w:rFonts w:ascii="Arial" w:eastAsia="Arial" w:hAnsi="Arial" w:cs="Arial"/>
          <w:sz w:val="24"/>
          <w:szCs w:val="24"/>
        </w:rPr>
        <w:t xml:space="preserve">of </w:t>
      </w:r>
      <w:r w:rsidR="57FFFB34" w:rsidRPr="00F1371B">
        <w:rPr>
          <w:rFonts w:ascii="Arial" w:eastAsia="Arial" w:hAnsi="Arial" w:cs="Arial"/>
          <w:sz w:val="24"/>
          <w:szCs w:val="24"/>
        </w:rPr>
        <w:t xml:space="preserve">another corporation that is </w:t>
      </w:r>
      <w:r w:rsidR="4F32B6C5" w:rsidRPr="00F1371B">
        <w:rPr>
          <w:rFonts w:ascii="Arial" w:eastAsia="Arial" w:hAnsi="Arial" w:cs="Arial"/>
          <w:sz w:val="24"/>
          <w:szCs w:val="24"/>
        </w:rPr>
        <w:t>currently</w:t>
      </w:r>
      <w:r w:rsidR="57FFFB34" w:rsidRPr="00F1371B">
        <w:rPr>
          <w:rFonts w:ascii="Arial" w:eastAsia="Arial" w:hAnsi="Arial" w:cs="Arial"/>
          <w:sz w:val="24"/>
          <w:szCs w:val="24"/>
        </w:rPr>
        <w:t xml:space="preserve"> pr</w:t>
      </w:r>
      <w:r w:rsidR="37A2C83D" w:rsidRPr="00F1371B">
        <w:rPr>
          <w:rFonts w:ascii="Arial" w:eastAsia="Arial" w:hAnsi="Arial" w:cs="Arial"/>
          <w:sz w:val="24"/>
          <w:szCs w:val="24"/>
        </w:rPr>
        <w:t>ohibited</w:t>
      </w:r>
      <w:r w:rsidR="5DB953D8" w:rsidRPr="00F1371B">
        <w:rPr>
          <w:rFonts w:ascii="Arial" w:eastAsia="Arial" w:hAnsi="Arial" w:cs="Arial"/>
          <w:sz w:val="24"/>
          <w:szCs w:val="24"/>
        </w:rPr>
        <w:t>,</w:t>
      </w:r>
      <w:r w:rsidR="2DBD6349" w:rsidRPr="00F1371B">
        <w:rPr>
          <w:rFonts w:ascii="Arial" w:eastAsia="Arial" w:hAnsi="Arial" w:cs="Arial"/>
          <w:sz w:val="24"/>
          <w:szCs w:val="24"/>
        </w:rPr>
        <w:t xml:space="preserve"> </w:t>
      </w:r>
      <w:r w:rsidR="37A2C83D" w:rsidRPr="00F1371B">
        <w:rPr>
          <w:rFonts w:ascii="Arial" w:eastAsia="Arial" w:hAnsi="Arial" w:cs="Arial"/>
          <w:sz w:val="24"/>
          <w:szCs w:val="24"/>
        </w:rPr>
        <w:t xml:space="preserve">or was </w:t>
      </w:r>
      <w:r w:rsidR="57E31E2F" w:rsidRPr="00F1371B">
        <w:rPr>
          <w:rFonts w:ascii="Arial" w:eastAsia="Arial" w:hAnsi="Arial" w:cs="Arial"/>
          <w:sz w:val="24"/>
          <w:szCs w:val="24"/>
        </w:rPr>
        <w:t xml:space="preserve">an executive officer of another corporation that is currently prohibited when the prohibition took effect, or has been </w:t>
      </w:r>
      <w:r w:rsidR="37A2C83D" w:rsidRPr="00F1371B">
        <w:rPr>
          <w:rFonts w:ascii="Arial" w:eastAsia="Arial" w:hAnsi="Arial" w:cs="Arial"/>
          <w:sz w:val="24"/>
          <w:szCs w:val="24"/>
        </w:rPr>
        <w:t xml:space="preserve">convicted or found guilty of an offence under the </w:t>
      </w:r>
      <w:r w:rsidR="3CD69F53" w:rsidRPr="00F1371B">
        <w:rPr>
          <w:rFonts w:ascii="Arial" w:eastAsia="Arial" w:hAnsi="Arial" w:cs="Arial"/>
          <w:sz w:val="24"/>
          <w:szCs w:val="24"/>
        </w:rPr>
        <w:t>Act</w:t>
      </w:r>
      <w:r w:rsidR="57980EB4" w:rsidRPr="00F1371B">
        <w:rPr>
          <w:rFonts w:ascii="Arial" w:eastAsia="Arial" w:hAnsi="Arial" w:cs="Arial"/>
          <w:sz w:val="24"/>
          <w:szCs w:val="24"/>
        </w:rPr>
        <w:t xml:space="preserve"> because of clause 11</w:t>
      </w:r>
      <w:r w:rsidR="799554B2" w:rsidRPr="00F1371B">
        <w:rPr>
          <w:rFonts w:ascii="Arial" w:eastAsia="Arial" w:hAnsi="Arial" w:cs="Arial"/>
          <w:sz w:val="24"/>
          <w:szCs w:val="24"/>
        </w:rPr>
        <w:t>8</w:t>
      </w:r>
      <w:r w:rsidR="57980EB4" w:rsidRPr="00F1371B">
        <w:rPr>
          <w:rFonts w:ascii="Arial" w:eastAsia="Arial" w:hAnsi="Arial" w:cs="Arial"/>
          <w:sz w:val="24"/>
          <w:szCs w:val="24"/>
        </w:rPr>
        <w:t xml:space="preserve"> (Criminal liability of executive officer)</w:t>
      </w:r>
      <w:r w:rsidRPr="00F1371B">
        <w:rPr>
          <w:rFonts w:ascii="Arial" w:eastAsia="Arial" w:hAnsi="Arial" w:cs="Arial"/>
          <w:sz w:val="24"/>
          <w:szCs w:val="24"/>
        </w:rPr>
        <w:t xml:space="preserve">. </w:t>
      </w:r>
    </w:p>
    <w:p w14:paraId="380CB076" w14:textId="2300E78A" w:rsidR="41659529" w:rsidRPr="00F1371B" w:rsidRDefault="7D27C612" w:rsidP="12739017">
      <w:pPr>
        <w:pStyle w:val="Heading3"/>
      </w:pPr>
      <w:r w:rsidRPr="00F1371B">
        <w:rPr>
          <w:rFonts w:eastAsia="Arial" w:cs="Arial"/>
        </w:rPr>
        <w:t>Clause 1</w:t>
      </w:r>
      <w:r w:rsidR="5B2677C7" w:rsidRPr="00F1371B">
        <w:rPr>
          <w:rFonts w:eastAsia="Arial" w:cs="Arial"/>
        </w:rPr>
        <w:t>3</w:t>
      </w:r>
      <w:r w:rsidR="354AF711" w:rsidRPr="00F1371B">
        <w:tab/>
      </w:r>
      <w:r w:rsidRPr="00F1371B">
        <w:rPr>
          <w:rFonts w:eastAsia="Arial" w:cs="Arial"/>
        </w:rPr>
        <w:t>Application for registration</w:t>
      </w:r>
    </w:p>
    <w:p w14:paraId="2FA47A13" w14:textId="7E2C118A"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 xml:space="preserve">This clause provides that a person may apply to the director-general for registration as an ART provider and </w:t>
      </w:r>
      <w:r w:rsidR="3D6BECB8" w:rsidRPr="00F1371B">
        <w:rPr>
          <w:rFonts w:ascii="Arial" w:eastAsia="Arial" w:hAnsi="Arial" w:cs="Arial"/>
          <w:sz w:val="24"/>
          <w:szCs w:val="24"/>
        </w:rPr>
        <w:t>e</w:t>
      </w:r>
      <w:r w:rsidRPr="00F1371B">
        <w:rPr>
          <w:rFonts w:ascii="Arial" w:eastAsia="Arial" w:hAnsi="Arial" w:cs="Arial"/>
          <w:sz w:val="24"/>
          <w:szCs w:val="24"/>
        </w:rPr>
        <w:t xml:space="preserve">numerates information that is required in an application. </w:t>
      </w:r>
    </w:p>
    <w:p w14:paraId="1AE59CB6" w14:textId="5AA1E57E" w:rsidR="7848DD9B" w:rsidRPr="00F1371B" w:rsidRDefault="221CB994" w:rsidP="6AFD18BB">
      <w:pPr>
        <w:jc w:val="both"/>
        <w:rPr>
          <w:rFonts w:ascii="Arial" w:eastAsia="Arial" w:hAnsi="Arial" w:cs="Arial"/>
          <w:b/>
          <w:bCs/>
          <w:sz w:val="24"/>
          <w:szCs w:val="24"/>
        </w:rPr>
      </w:pPr>
      <w:r w:rsidRPr="00F1371B">
        <w:rPr>
          <w:rFonts w:ascii="Arial" w:eastAsia="Arial" w:hAnsi="Arial" w:cs="Arial"/>
          <w:b/>
          <w:bCs/>
          <w:sz w:val="24"/>
          <w:szCs w:val="24"/>
        </w:rPr>
        <w:t>Clause 14</w:t>
      </w:r>
      <w:r w:rsidR="7848DD9B" w:rsidRPr="00F1371B">
        <w:tab/>
      </w:r>
      <w:r w:rsidRPr="00F1371B">
        <w:rPr>
          <w:rFonts w:ascii="Arial" w:eastAsia="Arial" w:hAnsi="Arial" w:cs="Arial"/>
          <w:b/>
          <w:bCs/>
          <w:sz w:val="24"/>
          <w:szCs w:val="24"/>
        </w:rPr>
        <w:t>Application for renewal</w:t>
      </w:r>
    </w:p>
    <w:p w14:paraId="2F9BCD80" w14:textId="26E6939D" w:rsidR="7848DD9B" w:rsidRPr="00F1371B" w:rsidRDefault="221CB994" w:rsidP="6AFD18BB">
      <w:pPr>
        <w:jc w:val="both"/>
        <w:rPr>
          <w:rFonts w:ascii="Arial" w:eastAsia="Arial" w:hAnsi="Arial" w:cs="Arial"/>
          <w:sz w:val="24"/>
          <w:szCs w:val="24"/>
        </w:rPr>
      </w:pPr>
      <w:r w:rsidRPr="00F1371B">
        <w:rPr>
          <w:rFonts w:ascii="Arial" w:eastAsia="Arial" w:hAnsi="Arial" w:cs="Arial"/>
          <w:sz w:val="24"/>
          <w:szCs w:val="24"/>
        </w:rPr>
        <w:t xml:space="preserve">This clause provides that a person may apply to the director-general for renewal of their registration as an ART provider and </w:t>
      </w:r>
      <w:r w:rsidR="3E2AEC94" w:rsidRPr="00F1371B">
        <w:rPr>
          <w:rFonts w:ascii="Arial" w:eastAsia="Arial" w:hAnsi="Arial" w:cs="Arial"/>
          <w:sz w:val="24"/>
          <w:szCs w:val="24"/>
        </w:rPr>
        <w:t xml:space="preserve">provides </w:t>
      </w:r>
      <w:r w:rsidRPr="00F1371B">
        <w:rPr>
          <w:rFonts w:ascii="Arial" w:eastAsia="Arial" w:hAnsi="Arial" w:cs="Arial"/>
          <w:sz w:val="24"/>
          <w:szCs w:val="24"/>
        </w:rPr>
        <w:t xml:space="preserve">the </w:t>
      </w:r>
      <w:bookmarkStart w:id="75" w:name="_Int_pqRs5911"/>
      <w:r w:rsidR="3576B9F1" w:rsidRPr="00F1371B">
        <w:rPr>
          <w:rFonts w:ascii="Arial" w:eastAsia="Arial" w:hAnsi="Arial" w:cs="Arial"/>
          <w:sz w:val="24"/>
          <w:szCs w:val="24"/>
        </w:rPr>
        <w:t>timeframes</w:t>
      </w:r>
      <w:bookmarkEnd w:id="75"/>
      <w:r w:rsidR="3576B9F1" w:rsidRPr="00F1371B">
        <w:rPr>
          <w:rFonts w:ascii="Arial" w:eastAsia="Arial" w:hAnsi="Arial" w:cs="Arial"/>
          <w:sz w:val="24"/>
          <w:szCs w:val="24"/>
        </w:rPr>
        <w:t xml:space="preserve"> for which </w:t>
      </w:r>
      <w:r w:rsidR="68121676" w:rsidRPr="00F1371B">
        <w:rPr>
          <w:rFonts w:ascii="Arial" w:eastAsia="Arial" w:hAnsi="Arial" w:cs="Arial"/>
          <w:sz w:val="24"/>
          <w:szCs w:val="24"/>
        </w:rPr>
        <w:t>a renewal application must be made as well as the information that is required in a renewal application.</w:t>
      </w:r>
    </w:p>
    <w:p w14:paraId="274573BD" w14:textId="37667D33" w:rsidR="41659529" w:rsidRPr="00F1371B" w:rsidRDefault="15790A51" w:rsidP="47D5677D">
      <w:pPr>
        <w:jc w:val="both"/>
        <w:rPr>
          <w:rFonts w:ascii="Arial" w:eastAsia="Arial" w:hAnsi="Arial" w:cs="Arial"/>
          <w:b/>
          <w:bCs/>
          <w:sz w:val="24"/>
          <w:szCs w:val="24"/>
        </w:rPr>
      </w:pPr>
      <w:r w:rsidRPr="00F1371B">
        <w:rPr>
          <w:rFonts w:ascii="Arial" w:eastAsia="Arial" w:hAnsi="Arial" w:cs="Arial"/>
          <w:b/>
          <w:bCs/>
          <w:sz w:val="24"/>
          <w:szCs w:val="24"/>
        </w:rPr>
        <w:t>Clause 15</w:t>
      </w:r>
      <w:r w:rsidR="7D27C612" w:rsidRPr="00F1371B">
        <w:tab/>
      </w:r>
      <w:r w:rsidRPr="00F1371B">
        <w:rPr>
          <w:rFonts w:ascii="Arial" w:eastAsia="Arial" w:hAnsi="Arial" w:cs="Arial"/>
          <w:b/>
          <w:bCs/>
          <w:sz w:val="24"/>
          <w:szCs w:val="24"/>
        </w:rPr>
        <w:t>Deciding application</w:t>
      </w:r>
      <w:r w:rsidR="60739AF7" w:rsidRPr="00F1371B">
        <w:rPr>
          <w:rFonts w:ascii="Arial" w:eastAsia="Arial" w:hAnsi="Arial" w:cs="Arial"/>
          <w:b/>
          <w:bCs/>
          <w:sz w:val="24"/>
          <w:szCs w:val="24"/>
          <w:shd w:val="clear" w:color="auto" w:fill="E6E6E6"/>
        </w:rPr>
        <w:t>s</w:t>
      </w:r>
      <w:r w:rsidRPr="00F1371B">
        <w:rPr>
          <w:rFonts w:ascii="Arial" w:eastAsia="Arial" w:hAnsi="Arial" w:cs="Arial"/>
          <w:b/>
          <w:bCs/>
          <w:sz w:val="24"/>
          <w:szCs w:val="24"/>
        </w:rPr>
        <w:t xml:space="preserve"> </w:t>
      </w:r>
    </w:p>
    <w:p w14:paraId="36388F41" w14:textId="31CE0565" w:rsidR="41659529" w:rsidRPr="00F1371B" w:rsidRDefault="15790A51" w:rsidP="6AFD18BB">
      <w:pPr>
        <w:jc w:val="both"/>
        <w:rPr>
          <w:rFonts w:ascii="Arial" w:eastAsia="Arial" w:hAnsi="Arial" w:cs="Arial"/>
          <w:sz w:val="24"/>
          <w:szCs w:val="24"/>
        </w:rPr>
      </w:pPr>
      <w:r w:rsidRPr="00F1371B">
        <w:rPr>
          <w:rFonts w:ascii="Arial" w:eastAsia="Arial" w:hAnsi="Arial" w:cs="Arial"/>
          <w:sz w:val="24"/>
          <w:szCs w:val="24"/>
        </w:rPr>
        <w:t xml:space="preserve">This clause provides that if </w:t>
      </w:r>
      <w:r w:rsidR="79229522" w:rsidRPr="00F1371B">
        <w:rPr>
          <w:rFonts w:ascii="Arial" w:eastAsia="Arial" w:hAnsi="Arial" w:cs="Arial"/>
          <w:sz w:val="24"/>
          <w:szCs w:val="24"/>
        </w:rPr>
        <w:t xml:space="preserve">the director-general is satisfied that </w:t>
      </w:r>
      <w:r w:rsidRPr="00F1371B">
        <w:rPr>
          <w:rFonts w:ascii="Arial" w:eastAsia="Arial" w:hAnsi="Arial" w:cs="Arial"/>
          <w:sz w:val="24"/>
          <w:szCs w:val="24"/>
        </w:rPr>
        <w:t>a person is eligible for registration</w:t>
      </w:r>
      <w:r w:rsidR="61F57AE7" w:rsidRPr="00F1371B">
        <w:rPr>
          <w:rFonts w:ascii="Arial" w:eastAsia="Arial" w:hAnsi="Arial" w:cs="Arial"/>
          <w:sz w:val="24"/>
          <w:szCs w:val="24"/>
        </w:rPr>
        <w:t xml:space="preserve"> or renewal of registration</w:t>
      </w:r>
      <w:r w:rsidRPr="00F1371B">
        <w:rPr>
          <w:rFonts w:ascii="Arial" w:eastAsia="Arial" w:hAnsi="Arial" w:cs="Arial"/>
          <w:sz w:val="24"/>
          <w:szCs w:val="24"/>
        </w:rPr>
        <w:t xml:space="preserve"> and their application is</w:t>
      </w:r>
      <w:r w:rsidR="24613D9F" w:rsidRPr="00F1371B">
        <w:rPr>
          <w:rFonts w:ascii="Arial" w:eastAsia="Arial" w:hAnsi="Arial" w:cs="Arial"/>
          <w:sz w:val="24"/>
          <w:szCs w:val="24"/>
        </w:rPr>
        <w:t xml:space="preserve"> made</w:t>
      </w:r>
      <w:r w:rsidRPr="00F1371B">
        <w:rPr>
          <w:rFonts w:ascii="Arial" w:eastAsia="Arial" w:hAnsi="Arial" w:cs="Arial"/>
          <w:sz w:val="24"/>
          <w:szCs w:val="24"/>
        </w:rPr>
        <w:t xml:space="preserve"> in accordance with </w:t>
      </w:r>
      <w:r w:rsidR="2809926A" w:rsidRPr="00F1371B">
        <w:rPr>
          <w:rFonts w:ascii="Arial" w:eastAsia="Arial" w:hAnsi="Arial" w:cs="Arial"/>
          <w:sz w:val="24"/>
          <w:szCs w:val="24"/>
        </w:rPr>
        <w:t xml:space="preserve">clause </w:t>
      </w:r>
      <w:r w:rsidR="02ED3729" w:rsidRPr="00F1371B">
        <w:rPr>
          <w:rFonts w:ascii="Arial" w:eastAsia="Arial" w:hAnsi="Arial" w:cs="Arial"/>
          <w:sz w:val="24"/>
          <w:szCs w:val="24"/>
        </w:rPr>
        <w:t xml:space="preserve">13 or </w:t>
      </w:r>
      <w:r w:rsidRPr="00F1371B">
        <w:rPr>
          <w:rFonts w:ascii="Arial" w:eastAsia="Arial" w:hAnsi="Arial" w:cs="Arial"/>
          <w:sz w:val="24"/>
          <w:szCs w:val="24"/>
        </w:rPr>
        <w:t xml:space="preserve">14, the director-general must </w:t>
      </w:r>
      <w:r w:rsidR="7675A1A6" w:rsidRPr="00F1371B">
        <w:rPr>
          <w:rFonts w:ascii="Arial" w:eastAsia="Arial" w:hAnsi="Arial" w:cs="Arial"/>
          <w:sz w:val="24"/>
          <w:szCs w:val="24"/>
        </w:rPr>
        <w:t xml:space="preserve">approve </w:t>
      </w:r>
      <w:r w:rsidRPr="00F1371B">
        <w:rPr>
          <w:rFonts w:ascii="Arial" w:eastAsia="Arial" w:hAnsi="Arial" w:cs="Arial"/>
          <w:sz w:val="24"/>
          <w:szCs w:val="24"/>
        </w:rPr>
        <w:t>the person</w:t>
      </w:r>
      <w:r w:rsidR="16316DA9" w:rsidRPr="00F1371B">
        <w:rPr>
          <w:rFonts w:ascii="Arial" w:eastAsia="Arial" w:hAnsi="Arial" w:cs="Arial"/>
          <w:sz w:val="24"/>
          <w:szCs w:val="24"/>
        </w:rPr>
        <w:t>’s application for registration</w:t>
      </w:r>
      <w:r w:rsidR="4201EF9A" w:rsidRPr="00F1371B">
        <w:rPr>
          <w:rFonts w:ascii="Arial" w:eastAsia="Arial" w:hAnsi="Arial" w:cs="Arial"/>
          <w:sz w:val="24"/>
          <w:szCs w:val="24"/>
        </w:rPr>
        <w:t xml:space="preserve"> or application for renewal of registration</w:t>
      </w:r>
      <w:r w:rsidRPr="00F1371B">
        <w:rPr>
          <w:rFonts w:ascii="Arial" w:eastAsia="Arial" w:hAnsi="Arial" w:cs="Arial"/>
          <w:sz w:val="24"/>
          <w:szCs w:val="24"/>
        </w:rPr>
        <w:t>.</w:t>
      </w:r>
      <w:r w:rsidR="7949289E" w:rsidRPr="00F1371B">
        <w:rPr>
          <w:rFonts w:ascii="Arial" w:eastAsia="Arial" w:hAnsi="Arial" w:cs="Arial"/>
          <w:sz w:val="24"/>
          <w:szCs w:val="24"/>
        </w:rPr>
        <w:t xml:space="preserve"> </w:t>
      </w:r>
      <w:r w:rsidRPr="00F1371B">
        <w:rPr>
          <w:rFonts w:ascii="Arial" w:eastAsia="Arial" w:hAnsi="Arial" w:cs="Arial"/>
          <w:sz w:val="24"/>
          <w:szCs w:val="24"/>
        </w:rPr>
        <w:t xml:space="preserve">The director-general must also give written notice of the director general’s decision to approve or refuse an application to the applicant. </w:t>
      </w:r>
    </w:p>
    <w:p w14:paraId="201A20D3" w14:textId="2D099FC0" w:rsidR="41659529" w:rsidRPr="00F1371B" w:rsidRDefault="41659529" w:rsidP="12739017">
      <w:pPr>
        <w:pStyle w:val="Heading3"/>
      </w:pPr>
      <w:r w:rsidRPr="00F1371B">
        <w:rPr>
          <w:rFonts w:eastAsia="Arial" w:cs="Arial"/>
        </w:rPr>
        <w:t>Clause 16</w:t>
      </w:r>
      <w:r w:rsidRPr="00F1371B">
        <w:tab/>
      </w:r>
      <w:r w:rsidRPr="00F1371B">
        <w:rPr>
          <w:rFonts w:eastAsia="Arial" w:cs="Arial"/>
        </w:rPr>
        <w:t xml:space="preserve">Conditions on registration   </w:t>
      </w:r>
    </w:p>
    <w:p w14:paraId="0828706F" w14:textId="1ADBFAF8" w:rsidR="41659529" w:rsidRPr="00F1371B" w:rsidRDefault="7D27C612"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a person’s registration is subject to any conditions the director-general considers appropriate. The director-general </w:t>
      </w:r>
      <w:r w:rsidR="57150931" w:rsidRPr="00F1371B">
        <w:rPr>
          <w:rFonts w:ascii="Arial" w:eastAsia="Arial" w:hAnsi="Arial" w:cs="Arial"/>
          <w:sz w:val="24"/>
          <w:szCs w:val="24"/>
        </w:rPr>
        <w:t xml:space="preserve">must give the person written notice </w:t>
      </w:r>
      <w:r w:rsidRPr="00F1371B">
        <w:rPr>
          <w:rFonts w:ascii="Arial" w:eastAsia="Arial" w:hAnsi="Arial" w:cs="Arial"/>
          <w:sz w:val="24"/>
          <w:szCs w:val="24"/>
        </w:rPr>
        <w:t xml:space="preserve">of the condition proposed to be imposed, the reasons </w:t>
      </w:r>
      <w:r w:rsidR="2A1E8124" w:rsidRPr="00F1371B">
        <w:rPr>
          <w:rFonts w:ascii="Arial" w:eastAsia="Arial" w:hAnsi="Arial" w:cs="Arial"/>
          <w:sz w:val="24"/>
          <w:szCs w:val="24"/>
        </w:rPr>
        <w:t xml:space="preserve">for </w:t>
      </w:r>
      <w:r w:rsidRPr="00F1371B">
        <w:rPr>
          <w:rFonts w:ascii="Arial" w:eastAsia="Arial" w:hAnsi="Arial" w:cs="Arial"/>
          <w:sz w:val="24"/>
          <w:szCs w:val="24"/>
        </w:rPr>
        <w:t xml:space="preserve">the </w:t>
      </w:r>
      <w:r w:rsidR="1F75D366" w:rsidRPr="00F1371B">
        <w:rPr>
          <w:rFonts w:ascii="Arial" w:eastAsia="Arial" w:hAnsi="Arial" w:cs="Arial"/>
          <w:sz w:val="24"/>
          <w:szCs w:val="24"/>
        </w:rPr>
        <w:t xml:space="preserve">proposed </w:t>
      </w:r>
      <w:r w:rsidRPr="00F1371B">
        <w:rPr>
          <w:rFonts w:ascii="Arial" w:eastAsia="Arial" w:hAnsi="Arial" w:cs="Arial"/>
          <w:sz w:val="24"/>
          <w:szCs w:val="24"/>
        </w:rPr>
        <w:t>condition,</w:t>
      </w:r>
      <w:r w:rsidR="537312AD" w:rsidRPr="00F1371B">
        <w:rPr>
          <w:rFonts w:ascii="Arial" w:eastAsia="Arial" w:hAnsi="Arial" w:cs="Arial"/>
          <w:sz w:val="24"/>
          <w:szCs w:val="24"/>
        </w:rPr>
        <w:t xml:space="preserve"> </w:t>
      </w:r>
      <w:r w:rsidRPr="00F1371B">
        <w:rPr>
          <w:rFonts w:ascii="Arial" w:eastAsia="Arial" w:hAnsi="Arial" w:cs="Arial"/>
          <w:sz w:val="24"/>
          <w:szCs w:val="24"/>
        </w:rPr>
        <w:t xml:space="preserve">and provide the person with 28 days to respond to the notice. The director-general must consider any response to the notice. </w:t>
      </w:r>
      <w:r w:rsidR="591409C0" w:rsidRPr="00F1371B">
        <w:rPr>
          <w:rFonts w:ascii="Arial" w:eastAsia="Arial" w:hAnsi="Arial" w:cs="Arial"/>
          <w:sz w:val="24"/>
          <w:szCs w:val="24"/>
        </w:rPr>
        <w:t>A</w:t>
      </w:r>
      <w:r w:rsidRPr="00F1371B">
        <w:rPr>
          <w:rFonts w:ascii="Arial" w:eastAsia="Arial" w:hAnsi="Arial" w:cs="Arial"/>
          <w:sz w:val="24"/>
          <w:szCs w:val="24"/>
        </w:rPr>
        <w:t>ny condition imposed must not be inconsistent with a condition imposed on the person’s ART accreditation and, to the extent of any inconsistency, is invalid.</w:t>
      </w:r>
    </w:p>
    <w:p w14:paraId="2E6C8A3A" w14:textId="3A762647" w:rsidR="41659529" w:rsidRPr="00F1371B" w:rsidRDefault="5BEAC014" w:rsidP="12739017">
      <w:pPr>
        <w:pStyle w:val="Heading3"/>
      </w:pPr>
      <w:r w:rsidRPr="00F1371B">
        <w:rPr>
          <w:rFonts w:eastAsia="Arial" w:cs="Arial"/>
        </w:rPr>
        <w:lastRenderedPageBreak/>
        <w:t>Clause 17</w:t>
      </w:r>
      <w:r w:rsidR="41659529" w:rsidRPr="00F1371B">
        <w:tab/>
      </w:r>
      <w:r w:rsidRPr="00F1371B">
        <w:rPr>
          <w:rFonts w:eastAsia="Arial" w:cs="Arial"/>
        </w:rPr>
        <w:t xml:space="preserve">Term of registration  </w:t>
      </w:r>
    </w:p>
    <w:p w14:paraId="4F4313B8" w14:textId="34CB4D3A" w:rsidR="41659529" w:rsidRPr="00F1371B" w:rsidRDefault="15790A51" w:rsidP="7E2F3B8E">
      <w:pPr>
        <w:jc w:val="both"/>
        <w:rPr>
          <w:rFonts w:eastAsia="Arial" w:cs="Arial"/>
        </w:rPr>
      </w:pPr>
      <w:r w:rsidRPr="00F1371B">
        <w:rPr>
          <w:rFonts w:ascii="Arial" w:eastAsia="Arial" w:hAnsi="Arial" w:cs="Arial"/>
          <w:sz w:val="24"/>
          <w:szCs w:val="24"/>
        </w:rPr>
        <w:t xml:space="preserve">This clause provides that the term of registration begins </w:t>
      </w:r>
      <w:r w:rsidR="53F6B565" w:rsidRPr="00F1371B">
        <w:rPr>
          <w:rFonts w:ascii="Arial" w:eastAsia="Arial" w:hAnsi="Arial" w:cs="Arial"/>
          <w:sz w:val="24"/>
          <w:szCs w:val="24"/>
        </w:rPr>
        <w:t xml:space="preserve">on the day </w:t>
      </w:r>
      <w:r w:rsidRPr="00F1371B">
        <w:rPr>
          <w:rFonts w:ascii="Arial" w:eastAsia="Arial" w:hAnsi="Arial" w:cs="Arial"/>
          <w:sz w:val="24"/>
          <w:szCs w:val="24"/>
        </w:rPr>
        <w:t xml:space="preserve">the director-general gives the person notice of the decision to approve the person’s application </w:t>
      </w:r>
      <w:r w:rsidR="4F4533F2" w:rsidRPr="00F1371B">
        <w:rPr>
          <w:rFonts w:ascii="Arial" w:eastAsia="Arial" w:hAnsi="Arial" w:cs="Arial"/>
          <w:sz w:val="24"/>
          <w:szCs w:val="24"/>
        </w:rPr>
        <w:t xml:space="preserve">for registration under </w:t>
      </w:r>
      <w:r w:rsidR="5730BAF4" w:rsidRPr="00F1371B">
        <w:rPr>
          <w:rFonts w:ascii="Arial" w:eastAsia="Arial" w:hAnsi="Arial" w:cs="Arial"/>
          <w:sz w:val="24"/>
          <w:szCs w:val="24"/>
        </w:rPr>
        <w:t xml:space="preserve">clause </w:t>
      </w:r>
      <w:r w:rsidRPr="00F1371B">
        <w:rPr>
          <w:rFonts w:ascii="Arial" w:eastAsia="Arial" w:hAnsi="Arial" w:cs="Arial"/>
          <w:sz w:val="24"/>
          <w:szCs w:val="24"/>
        </w:rPr>
        <w:t>15</w:t>
      </w:r>
      <w:r w:rsidR="549C6788" w:rsidRPr="00F1371B">
        <w:rPr>
          <w:rFonts w:ascii="Arial" w:eastAsia="Arial" w:hAnsi="Arial" w:cs="Arial"/>
          <w:sz w:val="24"/>
          <w:szCs w:val="24"/>
        </w:rPr>
        <w:t xml:space="preserve"> (or for a renewed registration – on the day the director-general approves the person’s application for renewal)</w:t>
      </w:r>
      <w:r w:rsidRPr="00F1371B">
        <w:rPr>
          <w:rFonts w:ascii="Arial" w:eastAsia="Arial" w:hAnsi="Arial" w:cs="Arial"/>
          <w:sz w:val="24"/>
          <w:szCs w:val="24"/>
        </w:rPr>
        <w:t xml:space="preserve"> and ends 5 years after the</w:t>
      </w:r>
      <w:r w:rsidR="4D230D0A" w:rsidRPr="00F1371B">
        <w:rPr>
          <w:rFonts w:ascii="Arial" w:eastAsia="Arial" w:hAnsi="Arial" w:cs="Arial"/>
          <w:sz w:val="24"/>
          <w:szCs w:val="24"/>
        </w:rPr>
        <w:t xml:space="preserve"> day the</w:t>
      </w:r>
      <w:r w:rsidRPr="00F1371B">
        <w:rPr>
          <w:rFonts w:ascii="Arial" w:eastAsia="Arial" w:hAnsi="Arial" w:cs="Arial"/>
          <w:sz w:val="24"/>
          <w:szCs w:val="24"/>
        </w:rPr>
        <w:t xml:space="preserve"> registration begins unless cancelled earlier under clause 18. If cancelled under clause 18, the term ends when it is cancelled.</w:t>
      </w:r>
      <w:r w:rsidR="262584F7" w:rsidRPr="00F1371B">
        <w:rPr>
          <w:rFonts w:ascii="Arial" w:eastAsia="Arial" w:hAnsi="Arial" w:cs="Arial"/>
          <w:sz w:val="24"/>
          <w:szCs w:val="24"/>
        </w:rPr>
        <w:t xml:space="preserve"> If a person applies for renewal of their registration </w:t>
      </w:r>
      <w:r w:rsidR="7F6BC8C9" w:rsidRPr="00F1371B">
        <w:rPr>
          <w:rFonts w:ascii="Arial" w:eastAsia="Arial" w:hAnsi="Arial" w:cs="Arial"/>
          <w:sz w:val="24"/>
          <w:szCs w:val="24"/>
        </w:rPr>
        <w:t xml:space="preserve">inn accordance with </w:t>
      </w:r>
      <w:r w:rsidR="262584F7" w:rsidRPr="00F1371B">
        <w:rPr>
          <w:rFonts w:ascii="Arial" w:eastAsia="Arial" w:hAnsi="Arial" w:cs="Arial"/>
          <w:sz w:val="24"/>
          <w:szCs w:val="24"/>
        </w:rPr>
        <w:t>clause 14 before the registration ends, the registration will con</w:t>
      </w:r>
      <w:r w:rsidR="5F9A44B8" w:rsidRPr="00F1371B">
        <w:rPr>
          <w:rFonts w:ascii="Arial" w:eastAsia="Arial" w:hAnsi="Arial" w:cs="Arial"/>
          <w:sz w:val="24"/>
          <w:szCs w:val="24"/>
        </w:rPr>
        <w:t xml:space="preserve">tinue to be in force until the application is decided. </w:t>
      </w:r>
    </w:p>
    <w:p w14:paraId="35A69611" w14:textId="18CB45A1" w:rsidR="41659529" w:rsidRPr="00F1371B" w:rsidRDefault="7A2D67AA" w:rsidP="7E2F3B8E">
      <w:pPr>
        <w:pStyle w:val="Heading3"/>
        <w:rPr>
          <w:rFonts w:eastAsia="Arial" w:cs="Arial"/>
        </w:rPr>
      </w:pPr>
      <w:r w:rsidRPr="00F1371B">
        <w:rPr>
          <w:rFonts w:eastAsia="Arial" w:cs="Arial"/>
        </w:rPr>
        <w:t>Clause 18</w:t>
      </w:r>
      <w:r w:rsidR="41659529" w:rsidRPr="00F1371B">
        <w:tab/>
      </w:r>
      <w:r w:rsidRPr="00F1371B">
        <w:rPr>
          <w:rFonts w:eastAsia="Arial" w:cs="Arial"/>
        </w:rPr>
        <w:t xml:space="preserve">Cancellation of registration   </w:t>
      </w:r>
    </w:p>
    <w:p w14:paraId="29F16B38" w14:textId="688081EC" w:rsidR="41659529" w:rsidRPr="00F1371B" w:rsidRDefault="15790A51" w:rsidP="6AFD18BB">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must cancel a person’s registration as an ART provider if the person gives the director-general notice of the person </w:t>
      </w:r>
      <w:r w:rsidR="1CA07427" w:rsidRPr="00F1371B">
        <w:rPr>
          <w:rFonts w:ascii="Arial" w:eastAsia="Arial" w:hAnsi="Arial" w:cs="Arial"/>
          <w:sz w:val="24"/>
          <w:szCs w:val="24"/>
        </w:rPr>
        <w:t>ceasing to provide</w:t>
      </w:r>
      <w:r w:rsidRPr="00F1371B">
        <w:rPr>
          <w:rFonts w:ascii="Arial" w:eastAsia="Arial" w:hAnsi="Arial" w:cs="Arial"/>
          <w:sz w:val="24"/>
          <w:szCs w:val="24"/>
        </w:rPr>
        <w:t xml:space="preserve"> ART services under </w:t>
      </w:r>
      <w:r w:rsidR="0014E509" w:rsidRPr="00F1371B">
        <w:rPr>
          <w:rFonts w:ascii="Arial" w:eastAsia="Arial" w:hAnsi="Arial" w:cs="Arial"/>
          <w:sz w:val="24"/>
          <w:szCs w:val="24"/>
        </w:rPr>
        <w:t>clause</w:t>
      </w:r>
      <w:r w:rsidR="7D655A9E" w:rsidRPr="00F1371B">
        <w:rPr>
          <w:rFonts w:ascii="Arial" w:eastAsia="Arial" w:hAnsi="Arial" w:cs="Arial"/>
          <w:sz w:val="24"/>
          <w:szCs w:val="24"/>
        </w:rPr>
        <w:t xml:space="preserve"> </w:t>
      </w:r>
      <w:r w:rsidRPr="00F1371B">
        <w:rPr>
          <w:rFonts w:ascii="Arial" w:eastAsia="Arial" w:hAnsi="Arial" w:cs="Arial"/>
          <w:sz w:val="24"/>
          <w:szCs w:val="24"/>
        </w:rPr>
        <w:t xml:space="preserve">19, stops holding ART accreditation; or </w:t>
      </w:r>
      <w:r w:rsidR="271F35DB" w:rsidRPr="00F1371B">
        <w:rPr>
          <w:rFonts w:ascii="Arial" w:eastAsia="Arial" w:hAnsi="Arial" w:cs="Arial"/>
          <w:sz w:val="24"/>
          <w:szCs w:val="24"/>
        </w:rPr>
        <w:t xml:space="preserve">if the person </w:t>
      </w:r>
      <w:r w:rsidR="1C1C409A" w:rsidRPr="00F1371B">
        <w:rPr>
          <w:rFonts w:ascii="Arial" w:eastAsia="Arial" w:hAnsi="Arial" w:cs="Arial"/>
          <w:sz w:val="24"/>
          <w:szCs w:val="24"/>
        </w:rPr>
        <w:t>is</w:t>
      </w:r>
      <w:r w:rsidR="271F35DB" w:rsidRPr="00F1371B">
        <w:rPr>
          <w:rFonts w:ascii="Arial" w:eastAsia="Arial" w:hAnsi="Arial" w:cs="Arial"/>
          <w:sz w:val="24"/>
          <w:szCs w:val="24"/>
        </w:rPr>
        <w:t xml:space="preserve"> prohibited </w:t>
      </w:r>
      <w:r w:rsidR="7004B01F" w:rsidRPr="00F1371B">
        <w:rPr>
          <w:rFonts w:ascii="Arial" w:eastAsia="Arial" w:hAnsi="Arial" w:cs="Arial"/>
          <w:sz w:val="24"/>
          <w:szCs w:val="24"/>
        </w:rPr>
        <w:t>from carrying on a business</w:t>
      </w:r>
      <w:r w:rsidR="072F6681" w:rsidRPr="00F1371B">
        <w:rPr>
          <w:rFonts w:ascii="Arial" w:eastAsia="Arial" w:hAnsi="Arial" w:cs="Arial"/>
          <w:sz w:val="24"/>
          <w:szCs w:val="24"/>
        </w:rPr>
        <w:t xml:space="preserve"> that provides ART services for 12 months or longer</w:t>
      </w:r>
      <w:r w:rsidR="7004B01F" w:rsidRPr="00F1371B">
        <w:rPr>
          <w:rFonts w:ascii="Arial" w:eastAsia="Arial" w:hAnsi="Arial" w:cs="Arial"/>
          <w:sz w:val="24"/>
          <w:szCs w:val="24"/>
        </w:rPr>
        <w:t xml:space="preserve"> </w:t>
      </w:r>
      <w:r w:rsidR="7B510FAB" w:rsidRPr="00F1371B">
        <w:rPr>
          <w:rFonts w:ascii="Arial" w:eastAsia="Arial" w:hAnsi="Arial" w:cs="Arial"/>
          <w:sz w:val="24"/>
          <w:szCs w:val="24"/>
        </w:rPr>
        <w:t>under Division 7.3</w:t>
      </w:r>
      <w:r w:rsidR="4E96D42B" w:rsidRPr="00F1371B">
        <w:rPr>
          <w:rFonts w:ascii="Arial" w:eastAsia="Arial" w:hAnsi="Arial" w:cs="Arial"/>
          <w:sz w:val="24"/>
          <w:szCs w:val="24"/>
        </w:rPr>
        <w:t>.</w:t>
      </w:r>
    </w:p>
    <w:p w14:paraId="092974E8" w14:textId="1CE1D498" w:rsidR="41659529" w:rsidRPr="00F1371B" w:rsidRDefault="62802191" w:rsidP="7E2F3B8E">
      <w:pPr>
        <w:pStyle w:val="Heading3"/>
        <w:jc w:val="both"/>
        <w:rPr>
          <w:rFonts w:eastAsia="Arial" w:cs="Arial"/>
        </w:rPr>
      </w:pPr>
      <w:r w:rsidRPr="00F1371B">
        <w:rPr>
          <w:rFonts w:eastAsia="Arial" w:cs="Arial"/>
        </w:rPr>
        <w:t>Clause 19</w:t>
      </w:r>
      <w:r w:rsidR="7A2D67AA" w:rsidRPr="00F1371B">
        <w:tab/>
      </w:r>
      <w:r w:rsidRPr="00F1371B">
        <w:rPr>
          <w:rFonts w:eastAsia="Arial" w:cs="Arial"/>
        </w:rPr>
        <w:t xml:space="preserve">Requirement to notify director-general </w:t>
      </w:r>
      <w:r w:rsidR="55C723F9" w:rsidRPr="00F1371B">
        <w:rPr>
          <w:rFonts w:eastAsia="Arial" w:cs="Arial"/>
        </w:rPr>
        <w:t xml:space="preserve">about </w:t>
      </w:r>
      <w:r w:rsidR="08276C94" w:rsidRPr="00F1371B">
        <w:rPr>
          <w:rFonts w:eastAsia="Arial" w:cs="Arial"/>
        </w:rPr>
        <w:t>certain events</w:t>
      </w:r>
      <w:r w:rsidRPr="00F1371B">
        <w:rPr>
          <w:rFonts w:eastAsia="Arial" w:cs="Arial"/>
        </w:rPr>
        <w:t xml:space="preserve"> </w:t>
      </w:r>
    </w:p>
    <w:p w14:paraId="6E225BB3" w14:textId="4424A38B" w:rsidR="41659529" w:rsidRPr="00F1371B" w:rsidRDefault="7D27C612" w:rsidP="12739017">
      <w:pPr>
        <w:jc w:val="both"/>
      </w:pPr>
      <w:r w:rsidRPr="00F1371B">
        <w:rPr>
          <w:rFonts w:ascii="Arial" w:eastAsia="Arial" w:hAnsi="Arial" w:cs="Arial"/>
          <w:sz w:val="24"/>
          <w:szCs w:val="24"/>
        </w:rPr>
        <w:t>This clause provides that a registered ART provider must notify the director-general of the following notification events</w:t>
      </w:r>
      <w:r w:rsidR="0EE85FB6" w:rsidRPr="00F1371B">
        <w:rPr>
          <w:rFonts w:ascii="Arial" w:eastAsia="Arial" w:hAnsi="Arial" w:cs="Arial"/>
          <w:sz w:val="24"/>
          <w:szCs w:val="24"/>
        </w:rPr>
        <w:t xml:space="preserve"> within 7 days after the event happens</w:t>
      </w:r>
      <w:r w:rsidRPr="00F1371B">
        <w:rPr>
          <w:rFonts w:ascii="Arial" w:eastAsia="Arial" w:hAnsi="Arial" w:cs="Arial"/>
          <w:sz w:val="24"/>
          <w:szCs w:val="24"/>
        </w:rPr>
        <w:t>:</w:t>
      </w:r>
    </w:p>
    <w:p w14:paraId="755C11E3" w14:textId="27D9A548" w:rsidR="41659529" w:rsidRPr="00F1371B" w:rsidRDefault="5BEAC014"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the ART provider</w:t>
      </w:r>
      <w:r w:rsidR="500D2B15" w:rsidRPr="00F1371B">
        <w:rPr>
          <w:rFonts w:ascii="Arial" w:eastAsia="Arial" w:hAnsi="Arial" w:cs="Arial"/>
          <w:sz w:val="24"/>
          <w:szCs w:val="24"/>
        </w:rPr>
        <w:t xml:space="preserve"> ceasing to provide</w:t>
      </w:r>
      <w:r w:rsidRPr="00F1371B">
        <w:rPr>
          <w:rFonts w:ascii="Arial" w:eastAsia="Arial" w:hAnsi="Arial" w:cs="Arial"/>
          <w:sz w:val="24"/>
          <w:szCs w:val="24"/>
        </w:rPr>
        <w:t xml:space="preserve"> ART services;</w:t>
      </w:r>
    </w:p>
    <w:p w14:paraId="7BF33C8F" w14:textId="2F1833BC" w:rsidR="41659529" w:rsidRPr="00F1371B" w:rsidRDefault="15790A51"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a change of premises </w:t>
      </w:r>
      <w:r w:rsidR="7CF239B7" w:rsidRPr="00F1371B">
        <w:rPr>
          <w:rFonts w:ascii="Arial" w:eastAsia="Arial" w:hAnsi="Arial" w:cs="Arial"/>
          <w:sz w:val="24"/>
          <w:szCs w:val="24"/>
        </w:rPr>
        <w:t xml:space="preserve">at which </w:t>
      </w:r>
      <w:r w:rsidRPr="00F1371B">
        <w:rPr>
          <w:rFonts w:ascii="Arial" w:eastAsia="Arial" w:hAnsi="Arial" w:cs="Arial"/>
          <w:sz w:val="24"/>
          <w:szCs w:val="24"/>
        </w:rPr>
        <w:t>the ART provider</w:t>
      </w:r>
      <w:r w:rsidR="36F15D77" w:rsidRPr="00F1371B">
        <w:rPr>
          <w:rFonts w:ascii="Arial" w:eastAsia="Arial" w:hAnsi="Arial" w:cs="Arial"/>
          <w:sz w:val="24"/>
          <w:szCs w:val="24"/>
        </w:rPr>
        <w:t xml:space="preserve"> provides ART services</w:t>
      </w:r>
      <w:r w:rsidR="08AEA176" w:rsidRPr="00F1371B">
        <w:rPr>
          <w:rFonts w:ascii="Arial" w:eastAsia="Arial" w:hAnsi="Arial" w:cs="Arial"/>
          <w:sz w:val="24"/>
          <w:szCs w:val="24"/>
        </w:rPr>
        <w:t>;</w:t>
      </w:r>
    </w:p>
    <w:p w14:paraId="02B445DF" w14:textId="0FEFDF99" w:rsidR="41659529" w:rsidRPr="00F1371B" w:rsidRDefault="5BEAC014"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a change to the doctors who perform or supervise ART services on the ART provider’s behalf;</w:t>
      </w:r>
    </w:p>
    <w:p w14:paraId="2742C875" w14:textId="22834EFE" w:rsidR="41659529" w:rsidRPr="00F1371B" w:rsidRDefault="15790A51"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a change to the ART provider’s ART accreditation;</w:t>
      </w:r>
    </w:p>
    <w:p w14:paraId="66A14AA8" w14:textId="41A73EEE" w:rsidR="41659529" w:rsidRPr="00F1371B" w:rsidRDefault="7D27C612"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ART provider </w:t>
      </w:r>
      <w:r w:rsidR="03661571" w:rsidRPr="00F1371B">
        <w:rPr>
          <w:rFonts w:ascii="Arial" w:eastAsia="Arial" w:hAnsi="Arial" w:cs="Arial"/>
          <w:sz w:val="24"/>
          <w:szCs w:val="24"/>
        </w:rPr>
        <w:t>contravening</w:t>
      </w:r>
      <w:r w:rsidRPr="00F1371B">
        <w:rPr>
          <w:rFonts w:ascii="Arial" w:eastAsia="Arial" w:hAnsi="Arial" w:cs="Arial"/>
          <w:sz w:val="24"/>
          <w:szCs w:val="24"/>
        </w:rPr>
        <w:t xml:space="preserve"> any ART legislation;</w:t>
      </w:r>
    </w:p>
    <w:p w14:paraId="4C2680BD" w14:textId="548E2C9A" w:rsidR="41659529" w:rsidRPr="00F1371B" w:rsidRDefault="15790A51"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if the ART provider is a corporation – a change to the address of its registered office </w:t>
      </w:r>
      <w:r w:rsidR="781B61A1" w:rsidRPr="00F1371B">
        <w:rPr>
          <w:rFonts w:ascii="Arial" w:eastAsia="Arial" w:hAnsi="Arial" w:cs="Arial"/>
          <w:sz w:val="24"/>
          <w:szCs w:val="24"/>
        </w:rPr>
        <w:t xml:space="preserve">or </w:t>
      </w:r>
      <w:r w:rsidRPr="00F1371B">
        <w:rPr>
          <w:rFonts w:ascii="Arial" w:eastAsia="Arial" w:hAnsi="Arial" w:cs="Arial"/>
          <w:sz w:val="24"/>
          <w:szCs w:val="24"/>
        </w:rPr>
        <w:t>principal place of business;</w:t>
      </w:r>
    </w:p>
    <w:p w14:paraId="16DA3E77" w14:textId="451E0746" w:rsidR="41659529" w:rsidRPr="00F1371B" w:rsidRDefault="5BEAC014"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a change to the people who provide counselling services in relation to ART services provided by the ART provider; and </w:t>
      </w:r>
    </w:p>
    <w:p w14:paraId="1865A872" w14:textId="02104EFC" w:rsidR="7D27C612" w:rsidRPr="00F1371B" w:rsidRDefault="15790A51" w:rsidP="7277AECB">
      <w:pPr>
        <w:pStyle w:val="ListParagraph"/>
        <w:numPr>
          <w:ilvl w:val="0"/>
          <w:numId w:val="3"/>
        </w:numPr>
        <w:spacing w:line="276" w:lineRule="auto"/>
        <w:jc w:val="both"/>
        <w:rPr>
          <w:rFonts w:ascii="Arial" w:eastAsia="Arial" w:hAnsi="Arial" w:cs="Arial"/>
          <w:sz w:val="24"/>
          <w:szCs w:val="24"/>
        </w:rPr>
      </w:pPr>
      <w:r w:rsidRPr="00F1371B">
        <w:rPr>
          <w:rFonts w:ascii="Arial" w:eastAsia="Arial" w:hAnsi="Arial" w:cs="Arial"/>
          <w:sz w:val="24"/>
          <w:szCs w:val="24"/>
        </w:rPr>
        <w:t xml:space="preserve">any other event prescribed by regulation. </w:t>
      </w:r>
    </w:p>
    <w:p w14:paraId="4A86C3EB" w14:textId="71198133" w:rsidR="41659529" w:rsidRPr="00F1371B" w:rsidRDefault="28C63F93" w:rsidP="00297364">
      <w:pPr>
        <w:spacing w:before="240"/>
        <w:jc w:val="both"/>
      </w:pPr>
      <w:r w:rsidRPr="00F1371B">
        <w:rPr>
          <w:rFonts w:ascii="Arial" w:eastAsia="Arial" w:hAnsi="Arial" w:cs="Arial"/>
          <w:sz w:val="24"/>
          <w:szCs w:val="24"/>
        </w:rPr>
        <w:t xml:space="preserve">Failing to comply with </w:t>
      </w:r>
      <w:r w:rsidR="0D945AEB" w:rsidRPr="00F1371B">
        <w:rPr>
          <w:rFonts w:ascii="Arial" w:eastAsia="Arial" w:hAnsi="Arial" w:cs="Arial"/>
          <w:sz w:val="24"/>
          <w:szCs w:val="24"/>
        </w:rPr>
        <w:t>clause 19</w:t>
      </w:r>
      <w:r w:rsidR="15790A51" w:rsidRPr="00F1371B">
        <w:rPr>
          <w:rFonts w:ascii="Arial" w:eastAsia="Arial" w:hAnsi="Arial" w:cs="Arial"/>
          <w:sz w:val="24"/>
          <w:szCs w:val="24"/>
        </w:rPr>
        <w:t xml:space="preserve"> is an offence with a maximum penalty of 30 penalty units. </w:t>
      </w:r>
    </w:p>
    <w:p w14:paraId="3944550B" w14:textId="10FA23EF" w:rsidR="41659529" w:rsidRPr="00F1371B" w:rsidRDefault="7A2D67AA" w:rsidP="12739017">
      <w:pPr>
        <w:pStyle w:val="Heading3"/>
      </w:pPr>
      <w:r w:rsidRPr="00F1371B">
        <w:rPr>
          <w:rFonts w:eastAsia="Arial" w:cs="Arial"/>
        </w:rPr>
        <w:t>Clause 20</w:t>
      </w:r>
      <w:r w:rsidR="41659529" w:rsidRPr="00F1371B">
        <w:tab/>
      </w:r>
      <w:r w:rsidRPr="00F1371B">
        <w:rPr>
          <w:rFonts w:eastAsia="Arial" w:cs="Arial"/>
        </w:rPr>
        <w:t xml:space="preserve">Register of ART </w:t>
      </w:r>
      <w:r w:rsidR="65777CBB" w:rsidRPr="00F1371B">
        <w:rPr>
          <w:rFonts w:eastAsia="Arial" w:cs="Arial"/>
        </w:rPr>
        <w:t>p</w:t>
      </w:r>
      <w:r w:rsidRPr="00F1371B">
        <w:rPr>
          <w:rFonts w:eastAsia="Arial" w:cs="Arial"/>
        </w:rPr>
        <w:t xml:space="preserve">roviders  </w:t>
      </w:r>
    </w:p>
    <w:p w14:paraId="5C261B4F" w14:textId="22B52199"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This clause require</w:t>
      </w:r>
      <w:r w:rsidR="06AB441E" w:rsidRPr="00F1371B">
        <w:rPr>
          <w:rFonts w:ascii="Arial" w:eastAsia="Arial" w:hAnsi="Arial" w:cs="Arial"/>
          <w:sz w:val="24"/>
          <w:szCs w:val="24"/>
        </w:rPr>
        <w:t>s</w:t>
      </w:r>
      <w:r w:rsidRPr="00F1371B">
        <w:rPr>
          <w:rFonts w:ascii="Arial" w:eastAsia="Arial" w:hAnsi="Arial" w:cs="Arial"/>
          <w:sz w:val="24"/>
          <w:szCs w:val="24"/>
        </w:rPr>
        <w:t xml:space="preserve"> the director-general to keep a register of registered ART providers. The register is required to contain certain information including the ART provider’s name; </w:t>
      </w:r>
      <w:r w:rsidR="7B59B9ED" w:rsidRPr="00F1371B">
        <w:rPr>
          <w:rFonts w:ascii="Arial" w:eastAsia="Arial" w:hAnsi="Arial" w:cs="Arial"/>
          <w:sz w:val="24"/>
          <w:szCs w:val="24"/>
        </w:rPr>
        <w:t>the address of each premises at which the ART provider provides ART services</w:t>
      </w:r>
      <w:r w:rsidRPr="00F1371B">
        <w:rPr>
          <w:rFonts w:ascii="Arial" w:eastAsia="Arial" w:hAnsi="Arial" w:cs="Arial"/>
          <w:sz w:val="24"/>
          <w:szCs w:val="24"/>
        </w:rPr>
        <w:t xml:space="preserve">; the name of each doctor who performs or supervises ART services provided by the ART provider; and the name of each person who provides counselling services in relation to ART services provided by the ART provider. </w:t>
      </w:r>
    </w:p>
    <w:p w14:paraId="4696C6F6" w14:textId="716FBFED"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lastRenderedPageBreak/>
        <w:t xml:space="preserve">This information must be made available to the public unless the person to whom the information relates applies in writing for the information not to be made available to the public and the director-general is satisfied that the publication of the information would or could reasonably be expected to endanger </w:t>
      </w:r>
      <w:r w:rsidR="2F3FE239" w:rsidRPr="00F1371B">
        <w:rPr>
          <w:rFonts w:ascii="Arial" w:eastAsia="Arial" w:hAnsi="Arial" w:cs="Arial"/>
          <w:sz w:val="24"/>
          <w:szCs w:val="24"/>
        </w:rPr>
        <w:t xml:space="preserve">anyone’s </w:t>
      </w:r>
      <w:r w:rsidRPr="00F1371B">
        <w:rPr>
          <w:rFonts w:ascii="Arial" w:eastAsia="Arial" w:hAnsi="Arial" w:cs="Arial"/>
          <w:sz w:val="24"/>
          <w:szCs w:val="24"/>
        </w:rPr>
        <w:t>life or physical safety.</w:t>
      </w:r>
    </w:p>
    <w:p w14:paraId="7427653C" w14:textId="40C7D24E" w:rsidR="41659529" w:rsidRPr="00F1371B" w:rsidRDefault="3C1724CA">
      <w:pPr>
        <w:jc w:val="both"/>
        <w:rPr>
          <w:rFonts w:ascii="Arial" w:eastAsia="Arial" w:hAnsi="Arial" w:cs="Arial"/>
          <w:sz w:val="24"/>
          <w:szCs w:val="24"/>
        </w:rPr>
      </w:pPr>
      <w:r w:rsidRPr="00F1371B">
        <w:rPr>
          <w:rFonts w:ascii="Arial" w:eastAsia="Arial" w:hAnsi="Arial" w:cs="Arial"/>
          <w:sz w:val="24"/>
          <w:szCs w:val="24"/>
        </w:rPr>
        <w:t>The register established under this clause may contain any other information the director-general considers appropriate.</w:t>
      </w:r>
    </w:p>
    <w:p w14:paraId="0B3B8201" w14:textId="0C07FF49" w:rsidR="33CFCD42" w:rsidRPr="00F1371B" w:rsidRDefault="0F94C521" w:rsidP="6AFD18BB">
      <w:pPr>
        <w:pStyle w:val="Heading3"/>
      </w:pPr>
      <w:r w:rsidRPr="00F1371B">
        <w:rPr>
          <w:rFonts w:eastAsia="Arial" w:cs="Arial"/>
        </w:rPr>
        <w:t>PART 4</w:t>
      </w:r>
      <w:r w:rsidR="33CFCD42" w:rsidRPr="00F1371B">
        <w:tab/>
      </w:r>
      <w:r w:rsidRPr="00F1371B">
        <w:rPr>
          <w:rFonts w:eastAsia="Arial" w:cs="Arial"/>
        </w:rPr>
        <w:t xml:space="preserve">Provision of ART services   </w:t>
      </w:r>
    </w:p>
    <w:p w14:paraId="1897A555" w14:textId="742D8F5A" w:rsidR="33CFCD42" w:rsidRPr="00F1371B" w:rsidRDefault="0F94C521" w:rsidP="6AFD18BB">
      <w:pPr>
        <w:jc w:val="both"/>
      </w:pPr>
      <w:r w:rsidRPr="00F1371B">
        <w:rPr>
          <w:rFonts w:ascii="Arial" w:eastAsia="Arial" w:hAnsi="Arial" w:cs="Arial"/>
          <w:sz w:val="24"/>
          <w:szCs w:val="24"/>
        </w:rPr>
        <w:t xml:space="preserve">Part </w:t>
      </w:r>
      <w:r w:rsidR="4CD1156C" w:rsidRPr="00F1371B">
        <w:rPr>
          <w:rFonts w:ascii="Arial" w:eastAsia="Arial" w:hAnsi="Arial" w:cs="Arial"/>
          <w:sz w:val="24"/>
          <w:szCs w:val="24"/>
        </w:rPr>
        <w:t>4</w:t>
      </w:r>
      <w:r w:rsidRPr="00F1371B">
        <w:rPr>
          <w:rFonts w:ascii="Arial" w:eastAsia="Arial" w:hAnsi="Arial" w:cs="Arial"/>
          <w:sz w:val="24"/>
          <w:szCs w:val="24"/>
        </w:rPr>
        <w:t xml:space="preserve"> regulates the provision of ART services.</w:t>
      </w:r>
    </w:p>
    <w:p w14:paraId="7A298126" w14:textId="6DB069F7" w:rsidR="128CE1F5" w:rsidRPr="00F1371B" w:rsidRDefault="64249640" w:rsidP="6AFD18BB">
      <w:pPr>
        <w:pStyle w:val="Heading3"/>
      </w:pPr>
      <w:r w:rsidRPr="00F1371B">
        <w:rPr>
          <w:rFonts w:eastAsia="Arial" w:cs="Arial"/>
        </w:rPr>
        <w:t>Clause 21</w:t>
      </w:r>
      <w:r w:rsidR="128CE1F5" w:rsidRPr="00F1371B">
        <w:tab/>
      </w:r>
      <w:r w:rsidRPr="00F1371B">
        <w:rPr>
          <w:rFonts w:eastAsia="Arial" w:cs="Arial"/>
        </w:rPr>
        <w:t xml:space="preserve">Requirement to be registered   </w:t>
      </w:r>
    </w:p>
    <w:p w14:paraId="36BD654E" w14:textId="06A33BC1" w:rsidR="128CE1F5" w:rsidRPr="00F1371B" w:rsidRDefault="64249640" w:rsidP="6AFD18BB">
      <w:pPr>
        <w:jc w:val="both"/>
      </w:pPr>
      <w:r w:rsidRPr="00F1371B">
        <w:rPr>
          <w:rFonts w:ascii="Arial" w:eastAsia="Arial" w:hAnsi="Arial" w:cs="Arial"/>
          <w:sz w:val="24"/>
          <w:szCs w:val="24"/>
        </w:rPr>
        <w:t>This clause provides for two separate offences. First, that it is an offence for an ART provider who provides an ART service to not be registered. Second, that a person commits an offence if they advertise or hold out that the person is a registered ART provider when they are not registered. The maximum penalty for each of these offences are 200 penalty units, imprisonment for 2 years or both.</w:t>
      </w:r>
    </w:p>
    <w:p w14:paraId="7D6C2AD3" w14:textId="5E964F06" w:rsidR="41659529" w:rsidRPr="00F1371B" w:rsidRDefault="7D27C612" w:rsidP="12739017">
      <w:pPr>
        <w:pStyle w:val="Heading3"/>
      </w:pPr>
      <w:r w:rsidRPr="00F1371B">
        <w:rPr>
          <w:rFonts w:eastAsia="Arial" w:cs="Arial"/>
        </w:rPr>
        <w:t>Clause 2</w:t>
      </w:r>
      <w:r w:rsidR="2687FF79" w:rsidRPr="00F1371B">
        <w:rPr>
          <w:rFonts w:eastAsia="Arial" w:cs="Arial"/>
        </w:rPr>
        <w:t>2</w:t>
      </w:r>
      <w:r w:rsidR="354AF711" w:rsidRPr="00F1371B">
        <w:tab/>
      </w:r>
      <w:r w:rsidRPr="00F1371B">
        <w:rPr>
          <w:rFonts w:eastAsia="Arial" w:cs="Arial"/>
        </w:rPr>
        <w:t xml:space="preserve">Performance and supervision of ART services   </w:t>
      </w:r>
    </w:p>
    <w:p w14:paraId="185CED81" w14:textId="32841BEC" w:rsidR="41659529" w:rsidRPr="00F1371B" w:rsidRDefault="41659529" w:rsidP="12739017">
      <w:pPr>
        <w:jc w:val="both"/>
      </w:pPr>
      <w:r w:rsidRPr="00F1371B">
        <w:rPr>
          <w:rFonts w:ascii="Arial" w:eastAsia="Arial" w:hAnsi="Arial" w:cs="Arial"/>
          <w:sz w:val="24"/>
          <w:szCs w:val="24"/>
        </w:rPr>
        <w:t xml:space="preserve">This clause provides that an ART provider commits an offence if they provide ART services that are not performed or supervised by a doctor. The maximum penalty for this offence is 200 penalty units, imprisonment for 2 years or both. </w:t>
      </w:r>
    </w:p>
    <w:p w14:paraId="26557499" w14:textId="66C0D26E" w:rsidR="41659529" w:rsidRPr="00F1371B" w:rsidRDefault="7D27C612" w:rsidP="7E2F3B8E">
      <w:pPr>
        <w:pStyle w:val="Heading3"/>
        <w:rPr>
          <w:rFonts w:eastAsia="Arial" w:cs="Arial"/>
        </w:rPr>
      </w:pPr>
      <w:r w:rsidRPr="00F1371B">
        <w:rPr>
          <w:rFonts w:eastAsia="Arial" w:cs="Arial"/>
        </w:rPr>
        <w:t>Clause 2</w:t>
      </w:r>
      <w:r w:rsidR="56C55631" w:rsidRPr="00F1371B">
        <w:rPr>
          <w:rFonts w:eastAsia="Arial" w:cs="Arial"/>
        </w:rPr>
        <w:t>3</w:t>
      </w:r>
      <w:r w:rsidR="354AF711" w:rsidRPr="00F1371B">
        <w:tab/>
      </w:r>
      <w:r w:rsidRPr="00F1371B">
        <w:rPr>
          <w:rFonts w:eastAsia="Arial" w:cs="Arial"/>
        </w:rPr>
        <w:t xml:space="preserve">Requirement to </w:t>
      </w:r>
      <w:r w:rsidR="1E149871" w:rsidRPr="00F1371B">
        <w:rPr>
          <w:rFonts w:eastAsia="Arial" w:cs="Arial"/>
        </w:rPr>
        <w:t>offer</w:t>
      </w:r>
      <w:r w:rsidR="1DE4F6A7" w:rsidRPr="00F1371B">
        <w:rPr>
          <w:rFonts w:eastAsia="Arial" w:cs="Arial"/>
        </w:rPr>
        <w:t xml:space="preserve"> </w:t>
      </w:r>
      <w:r w:rsidRPr="00F1371B">
        <w:rPr>
          <w:rFonts w:eastAsia="Arial" w:cs="Arial"/>
        </w:rPr>
        <w:t xml:space="preserve">counselling </w:t>
      </w:r>
      <w:r w:rsidR="591B9456" w:rsidRPr="00F1371B">
        <w:rPr>
          <w:rFonts w:eastAsia="Arial" w:cs="Arial"/>
        </w:rPr>
        <w:t>before providing ART service</w:t>
      </w:r>
    </w:p>
    <w:p w14:paraId="4663B7F2" w14:textId="52DE7D85" w:rsidR="41659529" w:rsidRPr="00F1371B" w:rsidRDefault="15790A51" w:rsidP="6AFD18BB">
      <w:pPr>
        <w:jc w:val="both"/>
        <w:rPr>
          <w:rFonts w:ascii="Arial" w:eastAsia="Arial" w:hAnsi="Arial" w:cs="Arial"/>
          <w:sz w:val="24"/>
          <w:szCs w:val="24"/>
        </w:rPr>
      </w:pPr>
      <w:r w:rsidRPr="00F1371B">
        <w:rPr>
          <w:rFonts w:ascii="Arial" w:eastAsia="Arial" w:hAnsi="Arial" w:cs="Arial"/>
          <w:sz w:val="24"/>
          <w:szCs w:val="24"/>
        </w:rPr>
        <w:t xml:space="preserve">This clause provides for three </w:t>
      </w:r>
      <w:r w:rsidR="7A3F2EBF" w:rsidRPr="00F1371B">
        <w:rPr>
          <w:rFonts w:ascii="Arial" w:eastAsia="Arial" w:hAnsi="Arial" w:cs="Arial"/>
          <w:sz w:val="24"/>
          <w:szCs w:val="24"/>
        </w:rPr>
        <w:t>points in time</w:t>
      </w:r>
      <w:r w:rsidRPr="00F1371B">
        <w:rPr>
          <w:rFonts w:ascii="Arial" w:eastAsia="Arial" w:hAnsi="Arial" w:cs="Arial"/>
          <w:sz w:val="24"/>
          <w:szCs w:val="24"/>
        </w:rPr>
        <w:t xml:space="preserve">, before which an ART provider must offer counselling services to certain individuals. An ART provider must offer counselling services to a person seeking to undergo </w:t>
      </w:r>
      <w:r w:rsidR="11A3A23B" w:rsidRPr="00F1371B">
        <w:rPr>
          <w:rFonts w:ascii="Arial" w:eastAsia="Arial" w:hAnsi="Arial" w:cs="Arial"/>
          <w:sz w:val="24"/>
          <w:szCs w:val="24"/>
        </w:rPr>
        <w:t>ART</w:t>
      </w:r>
      <w:r w:rsidRPr="00F1371B">
        <w:rPr>
          <w:rFonts w:ascii="Arial" w:eastAsia="Arial" w:hAnsi="Arial" w:cs="Arial"/>
          <w:sz w:val="24"/>
          <w:szCs w:val="24"/>
        </w:rPr>
        <w:t xml:space="preserve"> treatment as well as the person’s domestic partner before </w:t>
      </w:r>
      <w:r w:rsidR="16905454" w:rsidRPr="00F1371B">
        <w:rPr>
          <w:rFonts w:ascii="Arial" w:eastAsia="Arial" w:hAnsi="Arial" w:cs="Arial"/>
          <w:sz w:val="24"/>
          <w:szCs w:val="24"/>
        </w:rPr>
        <w:t xml:space="preserve">providing </w:t>
      </w:r>
      <w:r w:rsidRPr="00F1371B">
        <w:rPr>
          <w:rFonts w:ascii="Arial" w:eastAsia="Arial" w:hAnsi="Arial" w:cs="Arial"/>
          <w:sz w:val="24"/>
          <w:szCs w:val="24"/>
        </w:rPr>
        <w:t xml:space="preserve">ART treatment. ART providers must offer counselling services to a person proposing to provide a gamete to the ART provider before </w:t>
      </w:r>
      <w:r w:rsidR="5EB6D295" w:rsidRPr="00F1371B">
        <w:rPr>
          <w:rFonts w:ascii="Arial" w:eastAsia="Arial" w:hAnsi="Arial" w:cs="Arial"/>
          <w:sz w:val="24"/>
          <w:szCs w:val="24"/>
        </w:rPr>
        <w:t>obtaining a gamete</w:t>
      </w:r>
      <w:r w:rsidRPr="00F1371B">
        <w:rPr>
          <w:rFonts w:ascii="Arial" w:eastAsia="Arial" w:hAnsi="Arial" w:cs="Arial"/>
          <w:sz w:val="24"/>
          <w:szCs w:val="24"/>
        </w:rPr>
        <w:t>. Finally, an ART provider must offer counselling services to a gamete provider where the gamete was not originally obtained as a donated gamete and the gamete provider proposes to donate the gamete or embryo for use by someone other than the gamete provider or their domestic partner before the ART provider uses the gamete or embryo.</w:t>
      </w:r>
    </w:p>
    <w:p w14:paraId="7332D24E" w14:textId="67B4AF3A" w:rsidR="1C344898" w:rsidRPr="00F1371B" w:rsidRDefault="3F184880" w:rsidP="6AFD18BB">
      <w:pPr>
        <w:jc w:val="both"/>
        <w:rPr>
          <w:rFonts w:ascii="Arial" w:eastAsia="Arial" w:hAnsi="Arial" w:cs="Arial"/>
          <w:sz w:val="24"/>
          <w:szCs w:val="24"/>
        </w:rPr>
      </w:pPr>
      <w:r w:rsidRPr="00F1371B">
        <w:rPr>
          <w:rFonts w:ascii="Arial" w:eastAsia="Arial" w:hAnsi="Arial" w:cs="Arial"/>
          <w:sz w:val="24"/>
          <w:szCs w:val="24"/>
        </w:rPr>
        <w:t xml:space="preserve">The counselling services offered must be provided by a qualified person as detailed in the </w:t>
      </w:r>
      <w:r w:rsidR="7BFE516C" w:rsidRPr="00F1371B">
        <w:rPr>
          <w:rFonts w:ascii="Arial" w:eastAsia="Arial" w:hAnsi="Arial" w:cs="Arial"/>
          <w:sz w:val="24"/>
          <w:szCs w:val="24"/>
        </w:rPr>
        <w:t>r</w:t>
      </w:r>
      <w:r w:rsidRPr="00F1371B">
        <w:rPr>
          <w:rFonts w:ascii="Arial" w:eastAsia="Arial" w:hAnsi="Arial" w:cs="Arial"/>
          <w:sz w:val="24"/>
          <w:szCs w:val="24"/>
        </w:rPr>
        <w:t>egulations. The counselling services offered must</w:t>
      </w:r>
      <w:r w:rsidR="7801FBD0" w:rsidRPr="00F1371B">
        <w:rPr>
          <w:rFonts w:ascii="Arial" w:eastAsia="Arial" w:hAnsi="Arial" w:cs="Arial"/>
          <w:sz w:val="24"/>
          <w:szCs w:val="24"/>
        </w:rPr>
        <w:t xml:space="preserve"> </w:t>
      </w:r>
      <w:r w:rsidR="630660B4" w:rsidRPr="00F1371B">
        <w:rPr>
          <w:rFonts w:ascii="Arial" w:eastAsia="Arial" w:hAnsi="Arial" w:cs="Arial"/>
          <w:sz w:val="24"/>
          <w:szCs w:val="24"/>
        </w:rPr>
        <w:t>be available in the ACT, either in person or remotely.</w:t>
      </w:r>
    </w:p>
    <w:p w14:paraId="286F2FDE" w14:textId="06EF2918" w:rsidR="354AF711" w:rsidRPr="00F1371B" w:rsidRDefault="109646CE" w:rsidP="7E2F3B8E">
      <w:pPr>
        <w:jc w:val="both"/>
        <w:rPr>
          <w:rFonts w:ascii="Arial" w:eastAsia="Arial" w:hAnsi="Arial" w:cs="Arial"/>
          <w:sz w:val="24"/>
          <w:szCs w:val="24"/>
        </w:rPr>
      </w:pPr>
      <w:r w:rsidRPr="00F1371B">
        <w:rPr>
          <w:rFonts w:ascii="Arial" w:eastAsia="Arial" w:hAnsi="Arial" w:cs="Arial"/>
          <w:sz w:val="24"/>
          <w:szCs w:val="24"/>
        </w:rPr>
        <w:t>It is an offence for an ART provider to not offer counselling services in accordance with this clause with a maximum penalty of 15 penalty units.</w:t>
      </w:r>
    </w:p>
    <w:p w14:paraId="14CAC119" w14:textId="2B811F7F" w:rsidR="354AF711" w:rsidRPr="00F1371B" w:rsidRDefault="15790A51" w:rsidP="6AFD18BB">
      <w:pPr>
        <w:jc w:val="both"/>
        <w:rPr>
          <w:rFonts w:ascii="Arial" w:eastAsia="Arial" w:hAnsi="Arial" w:cs="Arial"/>
          <w:sz w:val="24"/>
          <w:szCs w:val="24"/>
        </w:rPr>
      </w:pPr>
      <w:r w:rsidRPr="00F1371B">
        <w:rPr>
          <w:rFonts w:ascii="Arial" w:eastAsia="Arial" w:hAnsi="Arial" w:cs="Arial"/>
          <w:sz w:val="24"/>
          <w:szCs w:val="24"/>
        </w:rPr>
        <w:lastRenderedPageBreak/>
        <w:t xml:space="preserve">This </w:t>
      </w:r>
      <w:r w:rsidR="0797DE52" w:rsidRPr="00F1371B">
        <w:rPr>
          <w:rFonts w:ascii="Arial" w:eastAsia="Arial" w:hAnsi="Arial" w:cs="Arial"/>
          <w:sz w:val="24"/>
          <w:szCs w:val="24"/>
        </w:rPr>
        <w:t xml:space="preserve">clause </w:t>
      </w:r>
      <w:r w:rsidRPr="00F1371B">
        <w:rPr>
          <w:rFonts w:ascii="Arial" w:eastAsia="Arial" w:hAnsi="Arial" w:cs="Arial"/>
          <w:sz w:val="24"/>
          <w:szCs w:val="24"/>
        </w:rPr>
        <w:t xml:space="preserve">does not prevent a person providing such counselling services from charging a reasonable fee for the service; nor does it require a person to use a counselling service. </w:t>
      </w:r>
    </w:p>
    <w:p w14:paraId="7EC63C79" w14:textId="31409F84" w:rsidR="41659529" w:rsidRPr="00F1371B" w:rsidRDefault="7D27C612" w:rsidP="6AFD18BB">
      <w:pPr>
        <w:pStyle w:val="Heading3"/>
        <w:rPr>
          <w:rFonts w:eastAsia="Arial" w:cs="Arial"/>
        </w:rPr>
      </w:pPr>
      <w:r w:rsidRPr="00F1371B">
        <w:rPr>
          <w:rFonts w:eastAsia="Arial" w:cs="Arial"/>
        </w:rPr>
        <w:t>Clause 2</w:t>
      </w:r>
      <w:r w:rsidR="3B35BD3F" w:rsidRPr="00F1371B">
        <w:rPr>
          <w:rFonts w:eastAsia="Arial" w:cs="Arial"/>
        </w:rPr>
        <w:t>4</w:t>
      </w:r>
      <w:r w:rsidR="354AF711" w:rsidRPr="00F1371B">
        <w:tab/>
      </w:r>
      <w:r w:rsidRPr="00F1371B">
        <w:rPr>
          <w:rFonts w:eastAsia="Arial" w:cs="Arial"/>
        </w:rPr>
        <w:t xml:space="preserve">Requirement to </w:t>
      </w:r>
      <w:r w:rsidR="705CF96D" w:rsidRPr="00F1371B">
        <w:rPr>
          <w:rFonts w:eastAsia="Arial" w:cs="Arial"/>
        </w:rPr>
        <w:t xml:space="preserve">provide </w:t>
      </w:r>
      <w:r w:rsidRPr="00F1371B">
        <w:rPr>
          <w:rFonts w:eastAsia="Arial" w:cs="Arial"/>
        </w:rPr>
        <w:t>certain information before providing ART service</w:t>
      </w:r>
    </w:p>
    <w:p w14:paraId="795EF7C9" w14:textId="4DAB5D2F" w:rsidR="41659529" w:rsidRPr="00F1371B" w:rsidRDefault="15790A51" w:rsidP="47D5677D">
      <w:pPr>
        <w:jc w:val="both"/>
        <w:rPr>
          <w:rFonts w:ascii="Arial" w:eastAsia="Arial" w:hAnsi="Arial" w:cs="Arial"/>
          <w:sz w:val="24"/>
          <w:szCs w:val="24"/>
        </w:rPr>
      </w:pPr>
      <w:r w:rsidRPr="00F1371B">
        <w:rPr>
          <w:rFonts w:ascii="Arial" w:eastAsia="Arial" w:hAnsi="Arial" w:cs="Arial"/>
          <w:sz w:val="24"/>
          <w:szCs w:val="24"/>
        </w:rPr>
        <w:t xml:space="preserve">This clause provides that an ART provider must tell </w:t>
      </w:r>
      <w:r w:rsidR="58775565" w:rsidRPr="00F1371B">
        <w:rPr>
          <w:rFonts w:ascii="Arial" w:eastAsia="Arial" w:hAnsi="Arial" w:cs="Arial"/>
          <w:sz w:val="24"/>
          <w:szCs w:val="24"/>
        </w:rPr>
        <w:t xml:space="preserve">and confirm understanding from </w:t>
      </w:r>
      <w:r w:rsidRPr="00F1371B">
        <w:rPr>
          <w:rFonts w:ascii="Arial" w:eastAsia="Arial" w:hAnsi="Arial" w:cs="Arial"/>
          <w:sz w:val="24"/>
          <w:szCs w:val="24"/>
        </w:rPr>
        <w:t>a person mentioned in an item in table 2</w:t>
      </w:r>
      <w:r w:rsidR="5D3C5A9A" w:rsidRPr="00F1371B">
        <w:rPr>
          <w:rFonts w:ascii="Arial" w:eastAsia="Arial" w:hAnsi="Arial" w:cs="Arial"/>
          <w:sz w:val="24"/>
          <w:szCs w:val="24"/>
        </w:rPr>
        <w:t>4</w:t>
      </w:r>
      <w:r w:rsidRPr="00F1371B">
        <w:rPr>
          <w:rFonts w:ascii="Arial" w:eastAsia="Arial" w:hAnsi="Arial" w:cs="Arial"/>
          <w:sz w:val="24"/>
          <w:szCs w:val="24"/>
        </w:rPr>
        <w:t xml:space="preserve">, column 2, about the matters mentioned in the relevant item in column 3, before providing the relevant ART service mentioned in column 4. </w:t>
      </w:r>
      <w:r w:rsidR="62802191" w:rsidRPr="00F1371B">
        <w:rPr>
          <w:rFonts w:ascii="Arial" w:eastAsia="Arial" w:hAnsi="Arial" w:cs="Arial"/>
          <w:sz w:val="24"/>
          <w:szCs w:val="24"/>
        </w:rPr>
        <w:t xml:space="preserve">The information provided to the person in this </w:t>
      </w:r>
      <w:r w:rsidR="3AF79A8D" w:rsidRPr="00F1371B">
        <w:rPr>
          <w:rFonts w:ascii="Arial" w:eastAsia="Arial" w:hAnsi="Arial" w:cs="Arial"/>
          <w:sz w:val="24"/>
          <w:szCs w:val="24"/>
        </w:rPr>
        <w:t xml:space="preserve">clause </w:t>
      </w:r>
      <w:r w:rsidR="62802191" w:rsidRPr="00F1371B">
        <w:rPr>
          <w:rFonts w:ascii="Arial" w:eastAsia="Arial" w:hAnsi="Arial" w:cs="Arial"/>
          <w:sz w:val="24"/>
          <w:szCs w:val="24"/>
        </w:rPr>
        <w:t xml:space="preserve">are either basic matters or extended matters. </w:t>
      </w:r>
    </w:p>
    <w:p w14:paraId="4F23005B" w14:textId="23A41ADA"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Basic matters </w:t>
      </w:r>
      <w:r w:rsidR="79806FA9" w:rsidRPr="00F1371B">
        <w:rPr>
          <w:rFonts w:ascii="Arial" w:eastAsia="Arial" w:hAnsi="Arial" w:cs="Arial"/>
          <w:sz w:val="24"/>
          <w:szCs w:val="24"/>
        </w:rPr>
        <w:t>mean</w:t>
      </w:r>
      <w:r w:rsidRPr="00F1371B">
        <w:rPr>
          <w:rFonts w:ascii="Arial" w:eastAsia="Arial" w:hAnsi="Arial" w:cs="Arial"/>
          <w:sz w:val="24"/>
          <w:szCs w:val="24"/>
        </w:rPr>
        <w:t xml:space="preserve">: </w:t>
      </w:r>
    </w:p>
    <w:p w14:paraId="6359EDCE" w14:textId="014FB1C9" w:rsidR="41659529" w:rsidRPr="00F1371B" w:rsidRDefault="7A2D67AA" w:rsidP="7277AECB">
      <w:pPr>
        <w:pStyle w:val="ListParagraph"/>
        <w:numPr>
          <w:ilvl w:val="0"/>
          <w:numId w:val="2"/>
        </w:numPr>
        <w:spacing w:line="276" w:lineRule="auto"/>
        <w:jc w:val="both"/>
        <w:rPr>
          <w:rFonts w:ascii="Arial" w:eastAsia="Arial" w:hAnsi="Arial" w:cs="Arial"/>
          <w:sz w:val="24"/>
          <w:szCs w:val="24"/>
        </w:rPr>
      </w:pPr>
      <w:r w:rsidRPr="00F1371B">
        <w:rPr>
          <w:rFonts w:ascii="Arial" w:eastAsia="Arial" w:hAnsi="Arial" w:cs="Arial"/>
          <w:sz w:val="24"/>
          <w:szCs w:val="24"/>
        </w:rPr>
        <w:t>the availability of counselling services under clause 2</w:t>
      </w:r>
      <w:r w:rsidR="6B68344B" w:rsidRPr="00F1371B">
        <w:rPr>
          <w:rFonts w:ascii="Arial" w:eastAsia="Arial" w:hAnsi="Arial" w:cs="Arial"/>
          <w:sz w:val="24"/>
          <w:szCs w:val="24"/>
        </w:rPr>
        <w:t>3</w:t>
      </w:r>
      <w:r w:rsidRPr="00F1371B">
        <w:rPr>
          <w:rFonts w:ascii="Arial" w:eastAsia="Arial" w:hAnsi="Arial" w:cs="Arial"/>
          <w:sz w:val="24"/>
          <w:szCs w:val="24"/>
        </w:rPr>
        <w:t xml:space="preserve">; </w:t>
      </w:r>
    </w:p>
    <w:p w14:paraId="5E9DA286" w14:textId="3E67A4F4" w:rsidR="41659529" w:rsidRPr="00F1371B" w:rsidRDefault="62802191" w:rsidP="7277AECB">
      <w:pPr>
        <w:pStyle w:val="ListParagraph"/>
        <w:numPr>
          <w:ilvl w:val="0"/>
          <w:numId w:val="2"/>
        </w:numPr>
        <w:spacing w:line="276" w:lineRule="auto"/>
        <w:jc w:val="both"/>
        <w:rPr>
          <w:rFonts w:ascii="Arial" w:eastAsia="Arial" w:hAnsi="Arial" w:cs="Arial"/>
          <w:sz w:val="24"/>
          <w:szCs w:val="24"/>
        </w:rPr>
      </w:pPr>
      <w:r w:rsidRPr="00F1371B">
        <w:rPr>
          <w:rFonts w:ascii="Arial" w:eastAsia="Arial" w:hAnsi="Arial" w:cs="Arial"/>
          <w:sz w:val="24"/>
          <w:szCs w:val="24"/>
        </w:rPr>
        <w:t>the effect of a gamete provider’s consent under clause 2</w:t>
      </w:r>
      <w:r w:rsidR="40069219" w:rsidRPr="00F1371B">
        <w:rPr>
          <w:rFonts w:ascii="Arial" w:eastAsia="Arial" w:hAnsi="Arial" w:cs="Arial"/>
          <w:sz w:val="24"/>
          <w:szCs w:val="24"/>
        </w:rPr>
        <w:t>9</w:t>
      </w:r>
      <w:r w:rsidRPr="00F1371B">
        <w:rPr>
          <w:rFonts w:ascii="Arial" w:eastAsia="Arial" w:hAnsi="Arial" w:cs="Arial"/>
          <w:sz w:val="24"/>
          <w:szCs w:val="24"/>
        </w:rPr>
        <w:t xml:space="preserve">, including how and when consent may be modified or withdrawn under </w:t>
      </w:r>
      <w:r w:rsidR="3954651C" w:rsidRPr="00F1371B">
        <w:rPr>
          <w:rFonts w:ascii="Arial" w:eastAsia="Arial" w:hAnsi="Arial" w:cs="Arial"/>
          <w:sz w:val="24"/>
          <w:szCs w:val="24"/>
        </w:rPr>
        <w:t xml:space="preserve">clause </w:t>
      </w:r>
      <w:r w:rsidR="5D065488" w:rsidRPr="00F1371B">
        <w:rPr>
          <w:rFonts w:ascii="Arial" w:eastAsia="Arial" w:hAnsi="Arial" w:cs="Arial"/>
          <w:sz w:val="24"/>
          <w:szCs w:val="24"/>
        </w:rPr>
        <w:t>30</w:t>
      </w:r>
      <w:r w:rsidRPr="00F1371B">
        <w:rPr>
          <w:rFonts w:ascii="Arial" w:eastAsia="Arial" w:hAnsi="Arial" w:cs="Arial"/>
          <w:sz w:val="24"/>
          <w:szCs w:val="24"/>
        </w:rPr>
        <w:t xml:space="preserve">; and </w:t>
      </w:r>
    </w:p>
    <w:p w14:paraId="1CDA832C" w14:textId="2C020E44" w:rsidR="41659529" w:rsidRPr="00F1371B" w:rsidRDefault="5BEAC014" w:rsidP="7277AECB">
      <w:pPr>
        <w:pStyle w:val="ListParagraph"/>
        <w:numPr>
          <w:ilvl w:val="0"/>
          <w:numId w:val="2"/>
        </w:numPr>
        <w:spacing w:line="276" w:lineRule="auto"/>
        <w:jc w:val="both"/>
        <w:rPr>
          <w:rFonts w:ascii="Arial" w:eastAsia="Arial" w:hAnsi="Arial" w:cs="Arial"/>
          <w:sz w:val="24"/>
          <w:szCs w:val="24"/>
        </w:rPr>
      </w:pPr>
      <w:r w:rsidRPr="00F1371B">
        <w:rPr>
          <w:rFonts w:ascii="Arial" w:eastAsia="Arial" w:hAnsi="Arial" w:cs="Arial"/>
          <w:sz w:val="24"/>
          <w:szCs w:val="24"/>
        </w:rPr>
        <w:t xml:space="preserve">any other matter prescribed by regulation. </w:t>
      </w:r>
    </w:p>
    <w:p w14:paraId="1972CB7A" w14:textId="5ADDB7AC" w:rsidR="41659529" w:rsidRPr="00F1371B" w:rsidRDefault="62802191" w:rsidP="00297364">
      <w:pPr>
        <w:spacing w:before="240" w:after="0"/>
        <w:jc w:val="both"/>
        <w:rPr>
          <w:sz w:val="24"/>
          <w:szCs w:val="24"/>
        </w:rPr>
      </w:pPr>
      <w:r w:rsidRPr="00F1371B">
        <w:rPr>
          <w:rFonts w:ascii="Arial" w:eastAsia="Arial" w:hAnsi="Arial" w:cs="Arial"/>
          <w:sz w:val="24"/>
          <w:szCs w:val="24"/>
        </w:rPr>
        <w:t>Extended matters mean:</w:t>
      </w:r>
    </w:p>
    <w:p w14:paraId="045C738B" w14:textId="2328EB6F" w:rsidR="4B3EE1EE" w:rsidRPr="00F1371B" w:rsidRDefault="71F0CAC7" w:rsidP="00297364">
      <w:pPr>
        <w:pStyle w:val="ListParagraph"/>
        <w:numPr>
          <w:ilvl w:val="0"/>
          <w:numId w:val="1"/>
        </w:numPr>
        <w:spacing w:before="240" w:line="276" w:lineRule="auto"/>
        <w:jc w:val="both"/>
        <w:rPr>
          <w:rFonts w:ascii="Arial" w:eastAsia="Arial" w:hAnsi="Arial" w:cs="Arial"/>
          <w:sz w:val="24"/>
          <w:szCs w:val="24"/>
        </w:rPr>
      </w:pPr>
      <w:r w:rsidRPr="00F1371B">
        <w:rPr>
          <w:rFonts w:ascii="Arial" w:eastAsia="Arial" w:hAnsi="Arial" w:cs="Arial"/>
          <w:sz w:val="24"/>
          <w:szCs w:val="24"/>
        </w:rPr>
        <w:t>basic matters;</w:t>
      </w:r>
    </w:p>
    <w:p w14:paraId="6C2C88E9" w14:textId="48446BB1"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ART provider’s obligations in relation to collecting information about the person and the person’s </w:t>
      </w:r>
      <w:r w:rsidR="1D31D71E" w:rsidRPr="00F1371B">
        <w:rPr>
          <w:rFonts w:ascii="Arial" w:eastAsia="Arial" w:hAnsi="Arial" w:cs="Arial"/>
          <w:sz w:val="24"/>
          <w:szCs w:val="24"/>
        </w:rPr>
        <w:t>children</w:t>
      </w:r>
      <w:r w:rsidRPr="00F1371B">
        <w:rPr>
          <w:rFonts w:ascii="Arial" w:eastAsia="Arial" w:hAnsi="Arial" w:cs="Arial"/>
          <w:sz w:val="24"/>
          <w:szCs w:val="24"/>
        </w:rPr>
        <w:t xml:space="preserve">; </w:t>
      </w:r>
    </w:p>
    <w:p w14:paraId="54229AA2" w14:textId="6793000A"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application of the Criminal Code, part 3.4 (False or misleading statements, information and documents) to the person, including in relation to information given to the ART provider by the person; </w:t>
      </w:r>
    </w:p>
    <w:p w14:paraId="5B2B13FC" w14:textId="2B8C86E9" w:rsidR="41659529" w:rsidRPr="00F1371B" w:rsidRDefault="2CB882BE"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w:t>
      </w:r>
      <w:r w:rsidR="15790A51" w:rsidRPr="00F1371B">
        <w:rPr>
          <w:rFonts w:ascii="Arial" w:eastAsia="Arial" w:hAnsi="Arial" w:cs="Arial"/>
          <w:sz w:val="24"/>
          <w:szCs w:val="24"/>
        </w:rPr>
        <w:t xml:space="preserve">existence of the donor </w:t>
      </w:r>
      <w:bookmarkStart w:id="76" w:name="_Int_MvDDMHIy"/>
      <w:r w:rsidR="15790A51" w:rsidRPr="00F1371B">
        <w:rPr>
          <w:rFonts w:ascii="Arial" w:eastAsia="Arial" w:hAnsi="Arial" w:cs="Arial"/>
          <w:sz w:val="24"/>
          <w:szCs w:val="24"/>
        </w:rPr>
        <w:t>register</w:t>
      </w:r>
      <w:bookmarkEnd w:id="76"/>
      <w:r w:rsidR="15790A51" w:rsidRPr="00F1371B">
        <w:rPr>
          <w:rFonts w:ascii="Arial" w:eastAsia="Arial" w:hAnsi="Arial" w:cs="Arial"/>
          <w:sz w:val="24"/>
          <w:szCs w:val="24"/>
        </w:rPr>
        <w:t xml:space="preserve"> and the information</w:t>
      </w:r>
      <w:r w:rsidR="345662FD" w:rsidRPr="00F1371B">
        <w:rPr>
          <w:rFonts w:ascii="Arial" w:eastAsia="Arial" w:hAnsi="Arial" w:cs="Arial"/>
          <w:sz w:val="24"/>
          <w:szCs w:val="24"/>
        </w:rPr>
        <w:t xml:space="preserve"> to be kept in the register</w:t>
      </w:r>
      <w:r w:rsidR="15790A51" w:rsidRPr="00F1371B">
        <w:rPr>
          <w:rFonts w:ascii="Arial" w:eastAsia="Arial" w:hAnsi="Arial" w:cs="Arial"/>
          <w:sz w:val="24"/>
          <w:szCs w:val="24"/>
        </w:rPr>
        <w:t xml:space="preserve"> about the person and the</w:t>
      </w:r>
      <w:r w:rsidR="20AE7DAD" w:rsidRPr="00F1371B">
        <w:rPr>
          <w:rFonts w:ascii="Arial" w:eastAsia="Arial" w:hAnsi="Arial" w:cs="Arial"/>
          <w:sz w:val="24"/>
          <w:szCs w:val="24"/>
        </w:rPr>
        <w:t>ir</w:t>
      </w:r>
      <w:r w:rsidR="15790A51" w:rsidRPr="00F1371B">
        <w:rPr>
          <w:rFonts w:ascii="Arial" w:eastAsia="Arial" w:hAnsi="Arial" w:cs="Arial"/>
          <w:sz w:val="24"/>
          <w:szCs w:val="24"/>
        </w:rPr>
        <w:t xml:space="preserve"> </w:t>
      </w:r>
      <w:r w:rsidR="0E0A0115" w:rsidRPr="00F1371B">
        <w:rPr>
          <w:rFonts w:ascii="Arial" w:eastAsia="Arial" w:hAnsi="Arial" w:cs="Arial"/>
          <w:sz w:val="24"/>
          <w:szCs w:val="24"/>
        </w:rPr>
        <w:t>donor conceived</w:t>
      </w:r>
      <w:r w:rsidR="15790A51" w:rsidRPr="00F1371B">
        <w:rPr>
          <w:rFonts w:ascii="Arial" w:eastAsia="Arial" w:hAnsi="Arial" w:cs="Arial"/>
          <w:sz w:val="24"/>
          <w:szCs w:val="24"/>
        </w:rPr>
        <w:t xml:space="preserve"> offspring; </w:t>
      </w:r>
    </w:p>
    <w:p w14:paraId="2CAB1612" w14:textId="20939420"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the person’s right to obtain information in the</w:t>
      </w:r>
      <w:r w:rsidR="71F4C484" w:rsidRPr="00F1371B">
        <w:rPr>
          <w:rFonts w:ascii="Arial" w:eastAsia="Arial" w:hAnsi="Arial" w:cs="Arial"/>
          <w:sz w:val="24"/>
          <w:szCs w:val="24"/>
        </w:rPr>
        <w:t xml:space="preserve"> donor</w:t>
      </w:r>
      <w:r w:rsidRPr="00F1371B">
        <w:rPr>
          <w:rFonts w:ascii="Arial" w:eastAsia="Arial" w:hAnsi="Arial" w:cs="Arial"/>
          <w:sz w:val="24"/>
          <w:szCs w:val="24"/>
        </w:rPr>
        <w:t xml:space="preserve"> register about the</w:t>
      </w:r>
      <w:r w:rsidR="7C56EEE6" w:rsidRPr="00F1371B">
        <w:rPr>
          <w:rFonts w:ascii="Arial" w:eastAsia="Arial" w:hAnsi="Arial" w:cs="Arial"/>
          <w:sz w:val="24"/>
          <w:szCs w:val="24"/>
        </w:rPr>
        <w:t>mselves</w:t>
      </w:r>
      <w:r w:rsidRPr="00F1371B">
        <w:rPr>
          <w:rFonts w:ascii="Arial" w:eastAsia="Arial" w:hAnsi="Arial" w:cs="Arial"/>
          <w:sz w:val="24"/>
          <w:szCs w:val="24"/>
        </w:rPr>
        <w:t xml:space="preserve">; </w:t>
      </w:r>
    </w:p>
    <w:p w14:paraId="61573CFE" w14:textId="76BC5AC9"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the person’s right, and the right of the</w:t>
      </w:r>
      <w:r w:rsidR="1D0557EE" w:rsidRPr="00F1371B">
        <w:rPr>
          <w:rFonts w:ascii="Arial" w:eastAsia="Arial" w:hAnsi="Arial" w:cs="Arial"/>
          <w:sz w:val="24"/>
          <w:szCs w:val="24"/>
        </w:rPr>
        <w:t xml:space="preserve">ir </w:t>
      </w:r>
      <w:r w:rsidR="4696927C" w:rsidRPr="00F1371B">
        <w:rPr>
          <w:rFonts w:ascii="Arial" w:eastAsia="Arial" w:hAnsi="Arial" w:cs="Arial"/>
          <w:sz w:val="24"/>
          <w:szCs w:val="24"/>
        </w:rPr>
        <w:t>donor conceived offspring</w:t>
      </w:r>
      <w:r w:rsidRPr="00F1371B">
        <w:rPr>
          <w:rFonts w:ascii="Arial" w:eastAsia="Arial" w:hAnsi="Arial" w:cs="Arial"/>
          <w:sz w:val="24"/>
          <w:szCs w:val="24"/>
        </w:rPr>
        <w:t>, to obtain information in the</w:t>
      </w:r>
      <w:r w:rsidR="5F155952" w:rsidRPr="00F1371B">
        <w:rPr>
          <w:rFonts w:ascii="Arial" w:eastAsia="Arial" w:hAnsi="Arial" w:cs="Arial"/>
          <w:sz w:val="24"/>
          <w:szCs w:val="24"/>
        </w:rPr>
        <w:t xml:space="preserve"> donor</w:t>
      </w:r>
      <w:r w:rsidRPr="00F1371B">
        <w:rPr>
          <w:rFonts w:ascii="Arial" w:eastAsia="Arial" w:hAnsi="Arial" w:cs="Arial"/>
          <w:sz w:val="24"/>
          <w:szCs w:val="24"/>
        </w:rPr>
        <w:t xml:space="preserve"> register about other people; </w:t>
      </w:r>
    </w:p>
    <w:p w14:paraId="21E7279B" w14:textId="519DC710"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the right of other people to obtain information</w:t>
      </w:r>
      <w:r w:rsidR="2BD627F5" w:rsidRPr="00F1371B">
        <w:rPr>
          <w:rFonts w:ascii="Arial" w:eastAsia="Arial" w:hAnsi="Arial" w:cs="Arial"/>
          <w:sz w:val="24"/>
          <w:szCs w:val="24"/>
        </w:rPr>
        <w:t xml:space="preserve"> in the donor register</w:t>
      </w:r>
      <w:r w:rsidRPr="00F1371B">
        <w:rPr>
          <w:rFonts w:ascii="Arial" w:eastAsia="Arial" w:hAnsi="Arial" w:cs="Arial"/>
          <w:sz w:val="24"/>
          <w:szCs w:val="24"/>
        </w:rPr>
        <w:t xml:space="preserve"> about the person and the</w:t>
      </w:r>
      <w:r w:rsidR="3F8EB21F" w:rsidRPr="00F1371B">
        <w:rPr>
          <w:rFonts w:ascii="Arial" w:eastAsia="Arial" w:hAnsi="Arial" w:cs="Arial"/>
          <w:sz w:val="24"/>
          <w:szCs w:val="24"/>
        </w:rPr>
        <w:t xml:space="preserve">ir </w:t>
      </w:r>
      <w:r w:rsidR="1F7A40D9" w:rsidRPr="00F1371B">
        <w:rPr>
          <w:rFonts w:ascii="Arial" w:eastAsia="Arial" w:hAnsi="Arial" w:cs="Arial"/>
          <w:sz w:val="24"/>
          <w:szCs w:val="24"/>
        </w:rPr>
        <w:t>donor conceived offspring</w:t>
      </w:r>
      <w:r w:rsidRPr="00F1371B">
        <w:rPr>
          <w:rFonts w:ascii="Arial" w:eastAsia="Arial" w:hAnsi="Arial" w:cs="Arial"/>
          <w:sz w:val="24"/>
          <w:szCs w:val="24"/>
        </w:rPr>
        <w:t xml:space="preserve">; and </w:t>
      </w:r>
    </w:p>
    <w:p w14:paraId="1758B299" w14:textId="3A9443DC" w:rsidR="41659529" w:rsidRPr="00F1371B" w:rsidRDefault="15790A51" w:rsidP="7277AECB">
      <w:pPr>
        <w:pStyle w:val="ListParagraph"/>
        <w:numPr>
          <w:ilvl w:val="0"/>
          <w:numId w:val="1"/>
        </w:numPr>
        <w:spacing w:line="276" w:lineRule="auto"/>
        <w:jc w:val="both"/>
        <w:rPr>
          <w:rFonts w:ascii="Arial" w:eastAsia="Arial" w:hAnsi="Arial" w:cs="Arial"/>
          <w:sz w:val="24"/>
          <w:szCs w:val="24"/>
        </w:rPr>
      </w:pPr>
      <w:r w:rsidRPr="00F1371B">
        <w:rPr>
          <w:rFonts w:ascii="Arial" w:eastAsia="Arial" w:hAnsi="Arial" w:cs="Arial"/>
          <w:sz w:val="24"/>
          <w:szCs w:val="24"/>
        </w:rPr>
        <w:t>any other matter prescribed by regulation.</w:t>
      </w:r>
    </w:p>
    <w:p w14:paraId="3E2F18E4" w14:textId="29DC3EB2" w:rsidR="41659529" w:rsidRPr="00F1371B" w:rsidRDefault="15790A51" w:rsidP="001B6C88">
      <w:pPr>
        <w:spacing w:before="200"/>
        <w:jc w:val="both"/>
        <w:rPr>
          <w:rFonts w:ascii="Arial" w:eastAsia="Arial" w:hAnsi="Arial" w:cs="Arial"/>
          <w:sz w:val="24"/>
          <w:szCs w:val="24"/>
        </w:rPr>
      </w:pPr>
      <w:r w:rsidRPr="00F1371B">
        <w:rPr>
          <w:rFonts w:ascii="Arial" w:eastAsia="Arial" w:hAnsi="Arial" w:cs="Arial"/>
          <w:sz w:val="24"/>
          <w:szCs w:val="24"/>
        </w:rPr>
        <w:t>A person seeking to undergo ART treatment which does not use donated gametes</w:t>
      </w:r>
      <w:r w:rsidR="04120EDC" w:rsidRPr="00F1371B">
        <w:rPr>
          <w:rFonts w:ascii="Arial" w:eastAsia="Arial" w:hAnsi="Arial" w:cs="Arial"/>
          <w:sz w:val="24"/>
          <w:szCs w:val="24"/>
        </w:rPr>
        <w:t xml:space="preserve"> and a person providing a gamete (other than as a donated gamete)</w:t>
      </w:r>
      <w:r w:rsidRPr="00F1371B">
        <w:rPr>
          <w:rFonts w:ascii="Arial" w:eastAsia="Arial" w:hAnsi="Arial" w:cs="Arial"/>
          <w:sz w:val="24"/>
          <w:szCs w:val="24"/>
        </w:rPr>
        <w:t xml:space="preserve"> need only be provided with basic matters before the relevant ART service occurs. However, a person who is seeking to undergo ART treatment using</w:t>
      </w:r>
      <w:r w:rsidR="305A627F" w:rsidRPr="00F1371B">
        <w:rPr>
          <w:rFonts w:ascii="Arial" w:eastAsia="Arial" w:hAnsi="Arial" w:cs="Arial"/>
          <w:sz w:val="24"/>
          <w:szCs w:val="24"/>
        </w:rPr>
        <w:t xml:space="preserve"> </w:t>
      </w:r>
      <w:r w:rsidRPr="00F1371B">
        <w:rPr>
          <w:rFonts w:ascii="Arial" w:eastAsia="Arial" w:hAnsi="Arial" w:cs="Arial"/>
          <w:sz w:val="24"/>
          <w:szCs w:val="24"/>
        </w:rPr>
        <w:t>donated gametes or a person proposing to provide a donated gamete, or a gamete provider from whom the gamete was not originally obtained as a donated gamete</w:t>
      </w:r>
      <w:r w:rsidR="60894F5C" w:rsidRPr="00F1371B">
        <w:rPr>
          <w:rFonts w:ascii="Arial" w:eastAsia="Arial" w:hAnsi="Arial" w:cs="Arial"/>
          <w:sz w:val="24"/>
          <w:szCs w:val="24"/>
        </w:rPr>
        <w:t>,</w:t>
      </w:r>
      <w:r w:rsidRPr="00F1371B">
        <w:rPr>
          <w:rFonts w:ascii="Arial" w:eastAsia="Arial" w:hAnsi="Arial" w:cs="Arial"/>
          <w:sz w:val="24"/>
          <w:szCs w:val="24"/>
        </w:rPr>
        <w:t xml:space="preserve"> must be provided with </w:t>
      </w:r>
      <w:r w:rsidR="05D5B649" w:rsidRPr="00F1371B">
        <w:rPr>
          <w:rFonts w:ascii="Arial" w:eastAsia="Arial" w:hAnsi="Arial" w:cs="Arial"/>
          <w:sz w:val="24"/>
          <w:szCs w:val="24"/>
        </w:rPr>
        <w:t xml:space="preserve">information in relation to the </w:t>
      </w:r>
      <w:r w:rsidRPr="00F1371B">
        <w:rPr>
          <w:rFonts w:ascii="Arial" w:eastAsia="Arial" w:hAnsi="Arial" w:cs="Arial"/>
          <w:sz w:val="24"/>
          <w:szCs w:val="24"/>
        </w:rPr>
        <w:t xml:space="preserve">extended matters. </w:t>
      </w:r>
    </w:p>
    <w:p w14:paraId="67905FF4" w14:textId="31D8455D" w:rsidR="41659529" w:rsidRPr="00F1371B" w:rsidRDefault="7D27C612" w:rsidP="7E2F3B8E">
      <w:pPr>
        <w:jc w:val="both"/>
        <w:rPr>
          <w:rFonts w:ascii="Arial" w:eastAsia="Arial" w:hAnsi="Arial" w:cs="Arial"/>
          <w:sz w:val="24"/>
          <w:szCs w:val="24"/>
        </w:rPr>
      </w:pPr>
      <w:r w:rsidRPr="00F1371B">
        <w:rPr>
          <w:rFonts w:ascii="Arial" w:eastAsia="Arial" w:hAnsi="Arial" w:cs="Arial"/>
          <w:sz w:val="24"/>
          <w:szCs w:val="24"/>
        </w:rPr>
        <w:t>An ART provider commits an offence if it fails to tell a person about the relevant information under table 2</w:t>
      </w:r>
      <w:r w:rsidR="406C6E00" w:rsidRPr="00F1371B">
        <w:rPr>
          <w:rFonts w:ascii="Arial" w:eastAsia="Arial" w:hAnsi="Arial" w:cs="Arial"/>
          <w:sz w:val="24"/>
          <w:szCs w:val="24"/>
        </w:rPr>
        <w:t>4</w:t>
      </w:r>
      <w:r w:rsidRPr="00F1371B">
        <w:rPr>
          <w:rFonts w:ascii="Arial" w:eastAsia="Arial" w:hAnsi="Arial" w:cs="Arial"/>
          <w:sz w:val="24"/>
          <w:szCs w:val="24"/>
        </w:rPr>
        <w:t xml:space="preserve"> or fails to confirm that a person understands that </w:t>
      </w:r>
      <w:r w:rsidRPr="00F1371B">
        <w:rPr>
          <w:rFonts w:ascii="Arial" w:eastAsia="Arial" w:hAnsi="Arial" w:cs="Arial"/>
          <w:sz w:val="24"/>
          <w:szCs w:val="24"/>
        </w:rPr>
        <w:lastRenderedPageBreak/>
        <w:t xml:space="preserve">information. The maximum penalty in relation to </w:t>
      </w:r>
      <w:r w:rsidR="2B8FC5FD" w:rsidRPr="00F1371B">
        <w:rPr>
          <w:rFonts w:ascii="Arial" w:eastAsia="Arial" w:hAnsi="Arial" w:cs="Arial"/>
          <w:sz w:val="24"/>
          <w:szCs w:val="24"/>
        </w:rPr>
        <w:t xml:space="preserve">a </w:t>
      </w:r>
      <w:r w:rsidRPr="00F1371B">
        <w:rPr>
          <w:rFonts w:ascii="Arial" w:eastAsia="Arial" w:hAnsi="Arial" w:cs="Arial"/>
          <w:sz w:val="24"/>
          <w:szCs w:val="24"/>
        </w:rPr>
        <w:t xml:space="preserve">matter, that is either a basic or extended matter </w:t>
      </w:r>
      <w:r w:rsidR="1F4DF3FD" w:rsidRPr="00F1371B">
        <w:rPr>
          <w:rFonts w:ascii="Arial" w:eastAsia="Arial" w:hAnsi="Arial" w:cs="Arial"/>
          <w:sz w:val="24"/>
          <w:szCs w:val="24"/>
        </w:rPr>
        <w:t xml:space="preserve">is 200 penalty units, unless </w:t>
      </w:r>
      <w:r w:rsidR="4B22BFF9" w:rsidRPr="00F1371B">
        <w:rPr>
          <w:rFonts w:ascii="Arial" w:eastAsia="Arial" w:hAnsi="Arial" w:cs="Arial"/>
          <w:sz w:val="24"/>
          <w:szCs w:val="24"/>
        </w:rPr>
        <w:t>it</w:t>
      </w:r>
      <w:r w:rsidR="1F4DF3FD" w:rsidRPr="00F1371B">
        <w:rPr>
          <w:rFonts w:ascii="Arial" w:eastAsia="Arial" w:hAnsi="Arial" w:cs="Arial"/>
          <w:sz w:val="24"/>
          <w:szCs w:val="24"/>
        </w:rPr>
        <w:t xml:space="preserve"> is a basic matter prescribed by regulation or an extended matter prescribed by regulation, which has </w:t>
      </w:r>
      <w:r w:rsidR="10D2A361" w:rsidRPr="00F1371B">
        <w:rPr>
          <w:rFonts w:ascii="Arial" w:eastAsia="Arial" w:hAnsi="Arial" w:cs="Arial"/>
          <w:sz w:val="24"/>
          <w:szCs w:val="24"/>
        </w:rPr>
        <w:t>a maximum penalty of</w:t>
      </w:r>
      <w:r w:rsidRPr="00F1371B">
        <w:rPr>
          <w:rFonts w:ascii="Arial" w:eastAsia="Arial" w:hAnsi="Arial" w:cs="Arial"/>
          <w:sz w:val="24"/>
          <w:szCs w:val="24"/>
        </w:rPr>
        <w:t xml:space="preserve"> 30 penalty units</w:t>
      </w:r>
      <w:r w:rsidR="02FAEEEF" w:rsidRPr="00F1371B">
        <w:rPr>
          <w:rFonts w:ascii="Arial" w:eastAsia="Arial" w:hAnsi="Arial" w:cs="Arial"/>
          <w:sz w:val="24"/>
          <w:szCs w:val="24"/>
        </w:rPr>
        <w:t>.</w:t>
      </w:r>
    </w:p>
    <w:p w14:paraId="45431FC8" w14:textId="36FF0698" w:rsidR="41659529" w:rsidRPr="00F1371B" w:rsidRDefault="15790A51" w:rsidP="7E2F3B8E">
      <w:pPr>
        <w:pStyle w:val="Heading3"/>
        <w:rPr>
          <w:rFonts w:eastAsia="Arial" w:cs="Arial"/>
        </w:rPr>
      </w:pPr>
      <w:r w:rsidRPr="00F1371B">
        <w:rPr>
          <w:rFonts w:eastAsia="Arial" w:cs="Arial"/>
        </w:rPr>
        <w:t>Clause 2</w:t>
      </w:r>
      <w:r w:rsidR="6BC1B863" w:rsidRPr="00F1371B">
        <w:rPr>
          <w:rFonts w:eastAsia="Arial" w:cs="Arial"/>
        </w:rPr>
        <w:t>5</w:t>
      </w:r>
      <w:r w:rsidR="7D27C612" w:rsidRPr="00F1371B">
        <w:tab/>
      </w:r>
      <w:r w:rsidRPr="00F1371B">
        <w:rPr>
          <w:rFonts w:eastAsia="Arial" w:cs="Arial"/>
        </w:rPr>
        <w:t>Disclosure of personal health information</w:t>
      </w:r>
      <w:r w:rsidR="108EE187" w:rsidRPr="00F1371B">
        <w:rPr>
          <w:rFonts w:eastAsia="Arial" w:cs="Arial"/>
        </w:rPr>
        <w:t xml:space="preserve"> by ART provider</w:t>
      </w:r>
    </w:p>
    <w:p w14:paraId="38F8DE2C" w14:textId="5A00DFEB" w:rsidR="41659529" w:rsidRPr="00F1371B" w:rsidRDefault="7A2D67AA" w:rsidP="7E2F3B8E">
      <w:pPr>
        <w:pStyle w:val="Heading3"/>
        <w:jc w:val="both"/>
      </w:pPr>
      <w:r w:rsidRPr="00F1371B">
        <w:rPr>
          <w:rFonts w:eastAsia="Arial" w:cs="Arial"/>
          <w:b w:val="0"/>
        </w:rPr>
        <w:t xml:space="preserve">This clause provides for the circumstances in which personal health information may be disclosed. </w:t>
      </w:r>
    </w:p>
    <w:p w14:paraId="47459EE7" w14:textId="6B0017D9" w:rsidR="41659529" w:rsidRPr="00F1371B" w:rsidRDefault="15790A51" w:rsidP="7E2F3B8E">
      <w:pPr>
        <w:pStyle w:val="Heading3"/>
        <w:jc w:val="both"/>
        <w:rPr>
          <w:rFonts w:eastAsia="Arial" w:cs="Arial"/>
          <w:b w:val="0"/>
        </w:rPr>
      </w:pPr>
      <w:r w:rsidRPr="00F1371B">
        <w:rPr>
          <w:rFonts w:eastAsia="Arial" w:cs="Arial"/>
          <w:b w:val="0"/>
        </w:rPr>
        <w:t xml:space="preserve">An ART provider may disclose personal health information if a doctor certifies that the disclosure is necessary to either </w:t>
      </w:r>
      <w:r w:rsidR="3D656E04" w:rsidRPr="00F1371B">
        <w:rPr>
          <w:b w:val="0"/>
        </w:rPr>
        <w:t xml:space="preserve">prevent or </w:t>
      </w:r>
      <w:r w:rsidR="30EC679F" w:rsidRPr="00F1371B">
        <w:rPr>
          <w:b w:val="0"/>
        </w:rPr>
        <w:t xml:space="preserve">reduce </w:t>
      </w:r>
      <w:r w:rsidR="0B311514" w:rsidRPr="00F1371B">
        <w:rPr>
          <w:b w:val="0"/>
        </w:rPr>
        <w:t xml:space="preserve">a serious and imminent risk to </w:t>
      </w:r>
      <w:r w:rsidR="034F13DB" w:rsidRPr="00F1371B">
        <w:rPr>
          <w:b w:val="0"/>
        </w:rPr>
        <w:t xml:space="preserve">anyone’s </w:t>
      </w:r>
      <w:r w:rsidR="0B311514" w:rsidRPr="00F1371B">
        <w:rPr>
          <w:b w:val="0"/>
        </w:rPr>
        <w:t xml:space="preserve">life or physical, mental or emotional health </w:t>
      </w:r>
      <w:r w:rsidRPr="00F1371B">
        <w:rPr>
          <w:b w:val="0"/>
        </w:rPr>
        <w:t xml:space="preserve">or to </w:t>
      </w:r>
      <w:r w:rsidRPr="00F1371B">
        <w:rPr>
          <w:rFonts w:eastAsia="Arial" w:cs="Arial"/>
          <w:b w:val="0"/>
        </w:rPr>
        <w:t xml:space="preserve">warn the person to whom the information is disclosed about the existence of a medical condition that may be harmful to the person or the person’s </w:t>
      </w:r>
      <w:r w:rsidR="6B907376" w:rsidRPr="00F1371B">
        <w:rPr>
          <w:rFonts w:eastAsia="Arial" w:cs="Arial"/>
          <w:b w:val="0"/>
        </w:rPr>
        <w:t xml:space="preserve">children </w:t>
      </w:r>
      <w:r w:rsidRPr="00F1371B">
        <w:rPr>
          <w:rFonts w:eastAsia="Arial" w:cs="Arial"/>
          <w:b w:val="0"/>
        </w:rPr>
        <w:t xml:space="preserve">(including future </w:t>
      </w:r>
      <w:r w:rsidR="4530DD2B" w:rsidRPr="00F1371B">
        <w:rPr>
          <w:rFonts w:eastAsia="Arial" w:cs="Arial"/>
          <w:b w:val="0"/>
        </w:rPr>
        <w:t>children</w:t>
      </w:r>
      <w:r w:rsidRPr="00F1371B">
        <w:rPr>
          <w:rFonts w:eastAsia="Arial" w:cs="Arial"/>
          <w:b w:val="0"/>
        </w:rPr>
        <w:t>)</w:t>
      </w:r>
      <w:r w:rsidR="008F8E42" w:rsidRPr="00F1371B">
        <w:rPr>
          <w:rFonts w:eastAsia="Arial" w:cs="Arial"/>
          <w:b w:val="0"/>
        </w:rPr>
        <w:t>.</w:t>
      </w:r>
    </w:p>
    <w:p w14:paraId="72147349" w14:textId="5A2AEEB4" w:rsidR="41659529" w:rsidRPr="00F1371B" w:rsidRDefault="41659529" w:rsidP="12739017">
      <w:pPr>
        <w:jc w:val="both"/>
      </w:pPr>
      <w:r w:rsidRPr="00F1371B">
        <w:rPr>
          <w:rFonts w:ascii="Arial" w:eastAsia="Arial" w:hAnsi="Arial" w:cs="Arial"/>
          <w:sz w:val="24"/>
          <w:szCs w:val="24"/>
        </w:rPr>
        <w:t xml:space="preserve">In relation to personal health information about a donor, an ART provider may disclose such information to the following people: </w:t>
      </w:r>
    </w:p>
    <w:p w14:paraId="7DC647EB" w14:textId="0DCE9A83" w:rsidR="41659529" w:rsidRPr="00F1371B" w:rsidRDefault="15790A51" w:rsidP="7277AECB">
      <w:pPr>
        <w:pStyle w:val="ListParagraph"/>
        <w:numPr>
          <w:ilvl w:val="0"/>
          <w:numId w:val="9"/>
        </w:numPr>
        <w:spacing w:line="276" w:lineRule="auto"/>
        <w:jc w:val="both"/>
        <w:rPr>
          <w:rFonts w:ascii="Arial" w:eastAsia="Arial" w:hAnsi="Arial" w:cs="Arial"/>
          <w:sz w:val="24"/>
          <w:szCs w:val="24"/>
        </w:rPr>
      </w:pPr>
      <w:r w:rsidRPr="00F1371B">
        <w:rPr>
          <w:rFonts w:ascii="Arial" w:eastAsia="Arial" w:hAnsi="Arial" w:cs="Arial"/>
          <w:sz w:val="24"/>
          <w:szCs w:val="24"/>
        </w:rPr>
        <w:t xml:space="preserve">a </w:t>
      </w:r>
      <w:r w:rsidR="7795D5AF" w:rsidRPr="00F1371B">
        <w:rPr>
          <w:rFonts w:ascii="Arial" w:eastAsia="Arial" w:hAnsi="Arial" w:cs="Arial"/>
          <w:sz w:val="24"/>
          <w:szCs w:val="24"/>
        </w:rPr>
        <w:t>person</w:t>
      </w:r>
      <w:r w:rsidRPr="00F1371B">
        <w:rPr>
          <w:rFonts w:ascii="Arial" w:eastAsia="Arial" w:hAnsi="Arial" w:cs="Arial"/>
          <w:sz w:val="24"/>
          <w:szCs w:val="24"/>
        </w:rPr>
        <w:t xml:space="preserve"> born as </w:t>
      </w:r>
      <w:r w:rsidR="1FB5DF1D" w:rsidRPr="00F1371B">
        <w:rPr>
          <w:rFonts w:ascii="Arial" w:eastAsia="Arial" w:hAnsi="Arial" w:cs="Arial"/>
          <w:sz w:val="24"/>
          <w:szCs w:val="24"/>
        </w:rPr>
        <w:t xml:space="preserve">a </w:t>
      </w:r>
      <w:r w:rsidRPr="00F1371B">
        <w:rPr>
          <w:rFonts w:ascii="Arial" w:eastAsia="Arial" w:hAnsi="Arial" w:cs="Arial"/>
          <w:sz w:val="24"/>
          <w:szCs w:val="24"/>
        </w:rPr>
        <w:t>result of ART treatment using the donor’s donated gamete</w:t>
      </w:r>
      <w:r w:rsidR="7BF9C2E9" w:rsidRPr="00F1371B">
        <w:rPr>
          <w:rFonts w:ascii="Arial" w:eastAsia="Arial" w:hAnsi="Arial" w:cs="Arial"/>
          <w:sz w:val="24"/>
          <w:szCs w:val="24"/>
        </w:rPr>
        <w:t xml:space="preserve"> if the person is at least 16 years old or the ART provider is satisfied </w:t>
      </w:r>
      <w:r w:rsidR="0F2E31CC" w:rsidRPr="00F1371B">
        <w:rPr>
          <w:rFonts w:ascii="Arial" w:eastAsia="Arial" w:hAnsi="Arial" w:cs="Arial"/>
          <w:sz w:val="24"/>
          <w:szCs w:val="24"/>
        </w:rPr>
        <w:t>that the person is sufficiently mature</w:t>
      </w:r>
      <w:r w:rsidR="7BF9C2E9" w:rsidRPr="00F1371B">
        <w:rPr>
          <w:rFonts w:ascii="Arial" w:eastAsia="Arial" w:hAnsi="Arial" w:cs="Arial"/>
          <w:sz w:val="24"/>
          <w:szCs w:val="24"/>
        </w:rPr>
        <w:t xml:space="preserve"> to access the information</w:t>
      </w:r>
      <w:r w:rsidRPr="00F1371B">
        <w:rPr>
          <w:rFonts w:ascii="Arial" w:eastAsia="Arial" w:hAnsi="Arial" w:cs="Arial"/>
          <w:sz w:val="24"/>
          <w:szCs w:val="24"/>
        </w:rPr>
        <w:t>;</w:t>
      </w:r>
    </w:p>
    <w:p w14:paraId="00FD705A" w14:textId="609FD201" w:rsidR="41659529" w:rsidRPr="00F1371B" w:rsidRDefault="7D27C612" w:rsidP="7277AECB">
      <w:pPr>
        <w:pStyle w:val="ListParagraph"/>
        <w:numPr>
          <w:ilvl w:val="0"/>
          <w:numId w:val="9"/>
        </w:numPr>
        <w:spacing w:line="276" w:lineRule="auto"/>
        <w:jc w:val="both"/>
        <w:rPr>
          <w:rFonts w:ascii="Arial" w:eastAsia="Arial" w:hAnsi="Arial" w:cs="Arial"/>
          <w:sz w:val="24"/>
          <w:szCs w:val="24"/>
        </w:rPr>
      </w:pPr>
      <w:r w:rsidRPr="00F1371B">
        <w:rPr>
          <w:rFonts w:ascii="Arial" w:eastAsia="Arial" w:hAnsi="Arial" w:cs="Arial"/>
          <w:sz w:val="24"/>
          <w:szCs w:val="24"/>
        </w:rPr>
        <w:t xml:space="preserve">a parent of </w:t>
      </w:r>
      <w:r w:rsidR="3F90BDAD" w:rsidRPr="00F1371B">
        <w:rPr>
          <w:rFonts w:ascii="Arial" w:eastAsia="Arial" w:hAnsi="Arial" w:cs="Arial"/>
          <w:sz w:val="24"/>
          <w:szCs w:val="24"/>
        </w:rPr>
        <w:t xml:space="preserve">a </w:t>
      </w:r>
      <w:r w:rsidR="2055C29B" w:rsidRPr="00F1371B">
        <w:rPr>
          <w:rFonts w:ascii="Arial" w:eastAsia="Arial" w:hAnsi="Arial" w:cs="Arial"/>
          <w:sz w:val="24"/>
          <w:szCs w:val="24"/>
        </w:rPr>
        <w:t>child or young person</w:t>
      </w:r>
      <w:r w:rsidRPr="00F1371B">
        <w:rPr>
          <w:rFonts w:ascii="Arial" w:eastAsia="Arial" w:hAnsi="Arial" w:cs="Arial"/>
          <w:sz w:val="24"/>
          <w:szCs w:val="24"/>
        </w:rPr>
        <w:t xml:space="preserve"> born as a result of ART treatment using the donor’s donated gamete; </w:t>
      </w:r>
    </w:p>
    <w:p w14:paraId="4241B225" w14:textId="00E3CD58" w:rsidR="41659529" w:rsidRPr="00F1371B" w:rsidRDefault="7A2D67AA" w:rsidP="7277AECB">
      <w:pPr>
        <w:pStyle w:val="ListParagraph"/>
        <w:numPr>
          <w:ilvl w:val="0"/>
          <w:numId w:val="9"/>
        </w:numPr>
        <w:spacing w:line="276" w:lineRule="auto"/>
        <w:jc w:val="both"/>
        <w:rPr>
          <w:rFonts w:ascii="Arial" w:eastAsia="Arial" w:hAnsi="Arial" w:cs="Arial"/>
          <w:sz w:val="24"/>
          <w:szCs w:val="24"/>
        </w:rPr>
      </w:pPr>
      <w:r w:rsidRPr="00F1371B">
        <w:rPr>
          <w:rFonts w:ascii="Arial" w:eastAsia="Arial" w:hAnsi="Arial" w:cs="Arial"/>
          <w:sz w:val="24"/>
          <w:szCs w:val="24"/>
        </w:rPr>
        <w:t xml:space="preserve">a person who is pregnant as a result of ART treatment using the donor’s donated gamete. </w:t>
      </w:r>
    </w:p>
    <w:p w14:paraId="390D918B" w14:textId="46C995C2" w:rsidR="41659529" w:rsidRPr="00F1371B" w:rsidRDefault="15790A51" w:rsidP="47D5677D">
      <w:pPr>
        <w:spacing w:before="200"/>
        <w:jc w:val="both"/>
      </w:pPr>
      <w:r w:rsidRPr="00F1371B">
        <w:rPr>
          <w:rFonts w:ascii="Arial" w:eastAsia="Arial" w:hAnsi="Arial" w:cs="Arial"/>
          <w:sz w:val="24"/>
          <w:szCs w:val="24"/>
        </w:rPr>
        <w:t>An ART provider may disclose personal health information about a</w:t>
      </w:r>
      <w:r w:rsidR="3814CF88" w:rsidRPr="00F1371B">
        <w:rPr>
          <w:rFonts w:ascii="Arial" w:eastAsia="Arial" w:hAnsi="Arial" w:cs="Arial"/>
          <w:sz w:val="24"/>
          <w:szCs w:val="24"/>
        </w:rPr>
        <w:t xml:space="preserve"> donor</w:t>
      </w:r>
      <w:r w:rsidR="6F71DA76" w:rsidRPr="00F1371B">
        <w:rPr>
          <w:rFonts w:ascii="Arial" w:eastAsia="Arial" w:hAnsi="Arial" w:cs="Arial"/>
          <w:sz w:val="24"/>
          <w:szCs w:val="24"/>
        </w:rPr>
        <w:t xml:space="preserve"> </w:t>
      </w:r>
      <w:r w:rsidR="3814CF88" w:rsidRPr="00F1371B">
        <w:rPr>
          <w:rFonts w:ascii="Arial" w:eastAsia="Arial" w:hAnsi="Arial" w:cs="Arial"/>
          <w:sz w:val="24"/>
          <w:szCs w:val="24"/>
        </w:rPr>
        <w:t>conceived person to their donor</w:t>
      </w:r>
      <w:r w:rsidR="308E0662" w:rsidRPr="00F1371B">
        <w:rPr>
          <w:rFonts w:ascii="Arial" w:eastAsia="Arial" w:hAnsi="Arial" w:cs="Arial"/>
          <w:sz w:val="24"/>
          <w:szCs w:val="24"/>
        </w:rPr>
        <w:t xml:space="preserve"> or donor sibling</w:t>
      </w:r>
      <w:r w:rsidRPr="00F1371B">
        <w:rPr>
          <w:rFonts w:ascii="Arial" w:eastAsia="Arial" w:hAnsi="Arial" w:cs="Arial"/>
          <w:sz w:val="24"/>
          <w:szCs w:val="24"/>
        </w:rPr>
        <w:t xml:space="preserve">. </w:t>
      </w:r>
    </w:p>
    <w:p w14:paraId="4CE352B0" w14:textId="43280F8B" w:rsidR="41659529" w:rsidRPr="00F1371B" w:rsidRDefault="7A2D67AA" w:rsidP="7E2F3B8E">
      <w:pPr>
        <w:jc w:val="both"/>
        <w:rPr>
          <w:rFonts w:ascii="Arial" w:eastAsia="Arial" w:hAnsi="Arial" w:cs="Arial"/>
          <w:sz w:val="24"/>
          <w:szCs w:val="24"/>
        </w:rPr>
      </w:pPr>
      <w:r w:rsidRPr="00F1371B">
        <w:rPr>
          <w:rFonts w:ascii="Arial" w:eastAsia="Arial" w:hAnsi="Arial" w:cs="Arial"/>
          <w:sz w:val="24"/>
          <w:szCs w:val="24"/>
        </w:rPr>
        <w:t xml:space="preserve">Disclosures made </w:t>
      </w:r>
      <w:r w:rsidR="49F871CA" w:rsidRPr="00F1371B">
        <w:rPr>
          <w:rFonts w:ascii="Arial" w:eastAsia="Arial" w:hAnsi="Arial" w:cs="Arial"/>
          <w:sz w:val="24"/>
          <w:szCs w:val="24"/>
        </w:rPr>
        <w:t xml:space="preserve">under this clause </w:t>
      </w:r>
      <w:r w:rsidRPr="00F1371B">
        <w:rPr>
          <w:rFonts w:ascii="Arial" w:eastAsia="Arial" w:hAnsi="Arial" w:cs="Arial"/>
          <w:sz w:val="24"/>
          <w:szCs w:val="24"/>
        </w:rPr>
        <w:t xml:space="preserve">must be made by a doctor on the ART provider’s behalf and may also be made to a doctor treating the person to whom it is made. </w:t>
      </w:r>
    </w:p>
    <w:p w14:paraId="144FC001" w14:textId="673B41E7" w:rsidR="41659529" w:rsidRPr="00F1371B" w:rsidRDefault="41659529" w:rsidP="12739017">
      <w:pPr>
        <w:jc w:val="both"/>
      </w:pPr>
      <w:r w:rsidRPr="00F1371B">
        <w:rPr>
          <w:rFonts w:ascii="Arial" w:eastAsia="Arial" w:hAnsi="Arial" w:cs="Arial"/>
          <w:sz w:val="24"/>
          <w:szCs w:val="24"/>
        </w:rPr>
        <w:t xml:space="preserve">This clause does not require an ART provider to disclose information to any person. </w:t>
      </w:r>
    </w:p>
    <w:p w14:paraId="4EC2042B" w14:textId="17F0AB40" w:rsidR="41659529" w:rsidRPr="00F1371B" w:rsidRDefault="7D27C612" w:rsidP="12739017">
      <w:pPr>
        <w:pStyle w:val="Heading3"/>
      </w:pPr>
      <w:r w:rsidRPr="00F1371B">
        <w:rPr>
          <w:rFonts w:eastAsia="Arial" w:cs="Arial"/>
        </w:rPr>
        <w:t>Clause 2</w:t>
      </w:r>
      <w:r w:rsidR="20B3B6C7" w:rsidRPr="00F1371B">
        <w:rPr>
          <w:rFonts w:eastAsia="Arial" w:cs="Arial"/>
        </w:rPr>
        <w:t>6</w:t>
      </w:r>
      <w:r w:rsidR="354AF711" w:rsidRPr="00F1371B">
        <w:tab/>
      </w:r>
      <w:r w:rsidRPr="00F1371B">
        <w:rPr>
          <w:rFonts w:eastAsia="Arial" w:cs="Arial"/>
        </w:rPr>
        <w:t xml:space="preserve">Provision of ART treatment </w:t>
      </w:r>
      <w:r w:rsidR="69C03622" w:rsidRPr="00F1371B">
        <w:rPr>
          <w:rFonts w:eastAsia="Arial" w:cs="Arial"/>
        </w:rPr>
        <w:t>to</w:t>
      </w:r>
      <w:r w:rsidRPr="00F1371B">
        <w:rPr>
          <w:rFonts w:eastAsia="Arial" w:cs="Arial"/>
        </w:rPr>
        <w:t xml:space="preserve"> child or young person  </w:t>
      </w:r>
    </w:p>
    <w:p w14:paraId="3E0CB971" w14:textId="66DBE07A" w:rsidR="41659529" w:rsidRPr="00F1371B" w:rsidRDefault="62802191" w:rsidP="12739017">
      <w:pPr>
        <w:jc w:val="both"/>
      </w:pPr>
      <w:r w:rsidRPr="00F1371B">
        <w:rPr>
          <w:rFonts w:ascii="Arial" w:eastAsia="Arial" w:hAnsi="Arial" w:cs="Arial"/>
          <w:sz w:val="24"/>
          <w:szCs w:val="24"/>
        </w:rPr>
        <w:t>This clause provides that an ART provider commits an offence if it provides ART treatment to a child or young person; or obtains a gamete from a child or young person for use in ART treatment or for research in relation to ART treatment. The maximum penalty is 200 penalty units</w:t>
      </w:r>
      <w:r w:rsidR="14BA7956" w:rsidRPr="00F1371B">
        <w:rPr>
          <w:rFonts w:ascii="Arial" w:eastAsia="Arial" w:hAnsi="Arial" w:cs="Arial"/>
          <w:sz w:val="24"/>
          <w:szCs w:val="24"/>
        </w:rPr>
        <w:t>,</w:t>
      </w:r>
      <w:r w:rsidRPr="00F1371B">
        <w:rPr>
          <w:rFonts w:ascii="Arial" w:eastAsia="Arial" w:hAnsi="Arial" w:cs="Arial"/>
          <w:sz w:val="24"/>
          <w:szCs w:val="24"/>
        </w:rPr>
        <w:t xml:space="preserve"> imprisonment for 2 years or both. </w:t>
      </w:r>
    </w:p>
    <w:p w14:paraId="34A18BB3" w14:textId="389063F6" w:rsidR="41659529" w:rsidRPr="00F1371B" w:rsidRDefault="717B5E3F" w:rsidP="7E2F3B8E">
      <w:pPr>
        <w:jc w:val="both"/>
        <w:rPr>
          <w:rFonts w:ascii="Arial" w:eastAsia="Arial" w:hAnsi="Arial" w:cs="Arial"/>
          <w:sz w:val="24"/>
          <w:szCs w:val="24"/>
        </w:rPr>
      </w:pPr>
      <w:r w:rsidRPr="00F1371B">
        <w:rPr>
          <w:rFonts w:ascii="Arial" w:eastAsia="Arial" w:hAnsi="Arial" w:cs="Arial"/>
          <w:sz w:val="24"/>
          <w:szCs w:val="24"/>
        </w:rPr>
        <w:t>Th</w:t>
      </w:r>
      <w:r w:rsidR="7A2D67AA" w:rsidRPr="00F1371B">
        <w:rPr>
          <w:rFonts w:ascii="Arial" w:eastAsia="Arial" w:hAnsi="Arial" w:cs="Arial"/>
          <w:sz w:val="24"/>
          <w:szCs w:val="24"/>
        </w:rPr>
        <w:t>is offence does not apply to an ART provider if:</w:t>
      </w:r>
    </w:p>
    <w:p w14:paraId="37B8698E" w14:textId="2ACD5264" w:rsidR="41659529" w:rsidRPr="00F1371B" w:rsidRDefault="5BEAC014" w:rsidP="7277AECB">
      <w:pPr>
        <w:pStyle w:val="ListParagraph"/>
        <w:numPr>
          <w:ilvl w:val="0"/>
          <w:numId w:val="8"/>
        </w:numPr>
        <w:spacing w:line="276" w:lineRule="auto"/>
        <w:jc w:val="both"/>
        <w:rPr>
          <w:rFonts w:ascii="Arial" w:eastAsia="Arial" w:hAnsi="Arial" w:cs="Arial"/>
          <w:sz w:val="24"/>
          <w:szCs w:val="24"/>
        </w:rPr>
      </w:pPr>
      <w:r w:rsidRPr="00F1371B">
        <w:rPr>
          <w:rFonts w:ascii="Arial" w:eastAsia="Arial" w:hAnsi="Arial" w:cs="Arial"/>
          <w:sz w:val="24"/>
          <w:szCs w:val="24"/>
        </w:rPr>
        <w:t xml:space="preserve">a doctor has certified there is a reasonable risk of the child or young person becoming infertile before becoming an adult; and </w:t>
      </w:r>
    </w:p>
    <w:p w14:paraId="4F0143DF" w14:textId="113462FB" w:rsidR="41659529" w:rsidRPr="00F1371B" w:rsidRDefault="41659529" w:rsidP="7277AECB">
      <w:pPr>
        <w:pStyle w:val="ListParagraph"/>
        <w:numPr>
          <w:ilvl w:val="0"/>
          <w:numId w:val="8"/>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gamete obtained from the child or young person is for the purpose of storing the gamete for the child or young person’s future benefit. </w:t>
      </w:r>
    </w:p>
    <w:p w14:paraId="272BA452" w14:textId="0E32D3B5" w:rsidR="41659529" w:rsidRPr="00F1371B" w:rsidRDefault="15790A51" w:rsidP="001B6C88">
      <w:pPr>
        <w:spacing w:before="200"/>
        <w:jc w:val="both"/>
        <w:rPr>
          <w:rFonts w:ascii="Arial" w:eastAsia="Arial" w:hAnsi="Arial" w:cs="Arial"/>
          <w:sz w:val="24"/>
          <w:szCs w:val="24"/>
        </w:rPr>
      </w:pPr>
      <w:r w:rsidRPr="00F1371B">
        <w:rPr>
          <w:rFonts w:ascii="Arial" w:eastAsia="Arial" w:hAnsi="Arial" w:cs="Arial"/>
          <w:sz w:val="24"/>
          <w:szCs w:val="24"/>
        </w:rPr>
        <w:lastRenderedPageBreak/>
        <w:t xml:space="preserve">An ART provider that has obtained a gamete from a child or young person </w:t>
      </w:r>
      <w:r w:rsidR="5E27E2CF" w:rsidRPr="00F1371B">
        <w:rPr>
          <w:rFonts w:ascii="Arial" w:eastAsia="Arial" w:hAnsi="Arial" w:cs="Arial"/>
          <w:sz w:val="24"/>
          <w:szCs w:val="24"/>
        </w:rPr>
        <w:t xml:space="preserve">in accordance with </w:t>
      </w:r>
      <w:r w:rsidR="02875F7B" w:rsidRPr="00F1371B">
        <w:rPr>
          <w:rFonts w:ascii="Arial" w:eastAsia="Arial" w:hAnsi="Arial" w:cs="Arial"/>
          <w:sz w:val="24"/>
          <w:szCs w:val="24"/>
        </w:rPr>
        <w:t xml:space="preserve">subsection </w:t>
      </w:r>
      <w:r w:rsidRPr="00F1371B">
        <w:rPr>
          <w:rFonts w:ascii="Arial" w:eastAsia="Arial" w:hAnsi="Arial" w:cs="Arial"/>
          <w:sz w:val="24"/>
          <w:szCs w:val="24"/>
        </w:rPr>
        <w:t xml:space="preserve">(2) </w:t>
      </w:r>
      <w:r w:rsidR="07C0C1CD" w:rsidRPr="00F1371B">
        <w:rPr>
          <w:rFonts w:ascii="Arial" w:eastAsia="Arial" w:hAnsi="Arial" w:cs="Arial"/>
          <w:sz w:val="24"/>
          <w:szCs w:val="24"/>
        </w:rPr>
        <w:t xml:space="preserve">of this clause </w:t>
      </w:r>
      <w:r w:rsidRPr="00F1371B">
        <w:rPr>
          <w:rFonts w:ascii="Arial" w:eastAsia="Arial" w:hAnsi="Arial" w:cs="Arial"/>
          <w:sz w:val="24"/>
          <w:szCs w:val="24"/>
        </w:rPr>
        <w:t xml:space="preserve">must, </w:t>
      </w:r>
      <w:r w:rsidR="5990B112" w:rsidRPr="00F1371B">
        <w:rPr>
          <w:rFonts w:ascii="Arial" w:eastAsia="Arial" w:hAnsi="Arial" w:cs="Arial"/>
          <w:sz w:val="24"/>
          <w:szCs w:val="24"/>
        </w:rPr>
        <w:t>store the gamete until the person becomes an adult and provide</w:t>
      </w:r>
      <w:r w:rsidR="0399A126" w:rsidRPr="00F1371B">
        <w:rPr>
          <w:rFonts w:ascii="Arial" w:eastAsia="Arial" w:hAnsi="Arial" w:cs="Arial"/>
          <w:sz w:val="24"/>
          <w:szCs w:val="24"/>
        </w:rPr>
        <w:t>s</w:t>
      </w:r>
      <w:r w:rsidR="5990B112" w:rsidRPr="00F1371B">
        <w:rPr>
          <w:rFonts w:ascii="Arial" w:eastAsia="Arial" w:hAnsi="Arial" w:cs="Arial"/>
          <w:sz w:val="24"/>
          <w:szCs w:val="24"/>
        </w:rPr>
        <w:t xml:space="preserve"> instructions</w:t>
      </w:r>
      <w:r w:rsidR="249B8FCF" w:rsidRPr="00F1371B">
        <w:rPr>
          <w:rFonts w:ascii="Arial" w:eastAsia="Arial" w:hAnsi="Arial" w:cs="Arial"/>
          <w:sz w:val="24"/>
          <w:szCs w:val="24"/>
        </w:rPr>
        <w:t>,</w:t>
      </w:r>
      <w:r w:rsidR="5990B112" w:rsidRPr="00F1371B">
        <w:rPr>
          <w:rFonts w:ascii="Arial" w:eastAsia="Arial" w:hAnsi="Arial" w:cs="Arial"/>
          <w:sz w:val="24"/>
          <w:szCs w:val="24"/>
        </w:rPr>
        <w:t xml:space="preserve"> and take reasonable steps to obtain the person’s consent to storage of the gamete when the</w:t>
      </w:r>
      <w:r w:rsidRPr="00F1371B">
        <w:rPr>
          <w:rFonts w:ascii="Arial" w:eastAsia="Arial" w:hAnsi="Arial" w:cs="Arial"/>
          <w:sz w:val="24"/>
          <w:szCs w:val="24"/>
        </w:rPr>
        <w:t xml:space="preserve"> </w:t>
      </w:r>
      <w:r w:rsidR="625FE3AE" w:rsidRPr="00F1371B">
        <w:rPr>
          <w:rFonts w:ascii="Arial" w:eastAsia="Arial" w:hAnsi="Arial" w:cs="Arial"/>
          <w:sz w:val="24"/>
          <w:szCs w:val="24"/>
        </w:rPr>
        <w:t xml:space="preserve">person becomes an adult, unless the person gives consent sooner. </w:t>
      </w:r>
    </w:p>
    <w:p w14:paraId="167B798D" w14:textId="69239D92" w:rsidR="41659529" w:rsidRPr="00F1371B" w:rsidRDefault="7D27C612" w:rsidP="12739017">
      <w:pPr>
        <w:pStyle w:val="Heading3"/>
      </w:pPr>
      <w:r w:rsidRPr="00F1371B">
        <w:rPr>
          <w:rFonts w:eastAsia="Arial" w:cs="Arial"/>
        </w:rPr>
        <w:t>Clause 2</w:t>
      </w:r>
      <w:r w:rsidR="378611F1" w:rsidRPr="00F1371B">
        <w:rPr>
          <w:rFonts w:eastAsia="Arial" w:cs="Arial"/>
        </w:rPr>
        <w:t>7</w:t>
      </w:r>
      <w:r w:rsidR="354AF711" w:rsidRPr="00F1371B">
        <w:tab/>
      </w:r>
      <w:r w:rsidRPr="00F1371B">
        <w:rPr>
          <w:rFonts w:eastAsia="Arial" w:cs="Arial"/>
        </w:rPr>
        <w:t>Infection control standards</w:t>
      </w:r>
    </w:p>
    <w:p w14:paraId="133BF864" w14:textId="3C9D2C65" w:rsidR="41659529" w:rsidRPr="00F1371B" w:rsidRDefault="62802191" w:rsidP="7E2F3B8E">
      <w:pPr>
        <w:pStyle w:val="Heading3"/>
        <w:jc w:val="both"/>
        <w:rPr>
          <w:rFonts w:eastAsia="Arial" w:cs="Arial"/>
        </w:rPr>
      </w:pPr>
      <w:r w:rsidRPr="00F1371B">
        <w:rPr>
          <w:rFonts w:eastAsia="Arial" w:cs="Arial"/>
          <w:b w:val="0"/>
        </w:rPr>
        <w:t>This clause provides that a regulation may prescribe requirements</w:t>
      </w:r>
      <w:r w:rsidR="2212F092" w:rsidRPr="00F1371B">
        <w:rPr>
          <w:rFonts w:eastAsia="Arial" w:cs="Arial"/>
          <w:b w:val="0"/>
        </w:rPr>
        <w:t xml:space="preserve"> for controlling infection</w:t>
      </w:r>
      <w:r w:rsidRPr="00F1371B">
        <w:rPr>
          <w:rFonts w:eastAsia="Arial" w:cs="Arial"/>
          <w:b w:val="0"/>
        </w:rPr>
        <w:t xml:space="preserve"> in the provision of ART services. These standards are referred to as </w:t>
      </w:r>
      <w:r w:rsidRPr="00F1371B">
        <w:rPr>
          <w:rFonts w:eastAsia="Arial" w:cs="Arial"/>
          <w:b w:val="0"/>
          <w:i/>
          <w:iCs/>
        </w:rPr>
        <w:t>infection control standards</w:t>
      </w:r>
      <w:r w:rsidRPr="00F1371B">
        <w:rPr>
          <w:rFonts w:eastAsia="Arial" w:cs="Arial"/>
          <w:b w:val="0"/>
        </w:rPr>
        <w:t>. An ART provider must comply with the infection control standards</w:t>
      </w:r>
      <w:r w:rsidRPr="00F1371B">
        <w:rPr>
          <w:rFonts w:eastAsia="Arial" w:cs="Arial"/>
        </w:rPr>
        <w:t xml:space="preserve">. </w:t>
      </w:r>
    </w:p>
    <w:p w14:paraId="512349B8" w14:textId="1796AC59" w:rsidR="41659529" w:rsidRPr="00F1371B" w:rsidRDefault="7D27C612" w:rsidP="12739017">
      <w:pPr>
        <w:pStyle w:val="Heading3"/>
      </w:pPr>
      <w:r w:rsidRPr="00F1371B">
        <w:rPr>
          <w:rFonts w:eastAsia="Arial" w:cs="Arial"/>
        </w:rPr>
        <w:t>Clause 2</w:t>
      </w:r>
      <w:r w:rsidR="46A63A2D" w:rsidRPr="00F1371B">
        <w:rPr>
          <w:rFonts w:eastAsia="Arial" w:cs="Arial"/>
        </w:rPr>
        <w:t>8</w:t>
      </w:r>
      <w:r w:rsidR="354AF711" w:rsidRPr="00F1371B">
        <w:tab/>
      </w:r>
      <w:r w:rsidRPr="00F1371B">
        <w:rPr>
          <w:rFonts w:eastAsia="Arial" w:cs="Arial"/>
        </w:rPr>
        <w:t xml:space="preserve">Requirement to obtain consent of gamete provider   </w:t>
      </w:r>
    </w:p>
    <w:p w14:paraId="4141D859" w14:textId="5FBE5AF6" w:rsidR="41659529" w:rsidRPr="00F1371B" w:rsidRDefault="5BEAC014" w:rsidP="12739017">
      <w:pPr>
        <w:jc w:val="both"/>
      </w:pPr>
      <w:r w:rsidRPr="00F1371B">
        <w:rPr>
          <w:rFonts w:ascii="Arial" w:eastAsia="Arial" w:hAnsi="Arial" w:cs="Arial"/>
          <w:sz w:val="24"/>
          <w:szCs w:val="24"/>
        </w:rPr>
        <w:t xml:space="preserve">This clause provides that a gamete may be used in ART treatment only in accordance with the consent of the gamete provider. Similarly, an embryo </w:t>
      </w:r>
      <w:r w:rsidR="3567BEF0" w:rsidRPr="00F1371B">
        <w:rPr>
          <w:rFonts w:ascii="Arial" w:eastAsia="Arial" w:hAnsi="Arial" w:cs="Arial"/>
          <w:sz w:val="24"/>
          <w:szCs w:val="24"/>
        </w:rPr>
        <w:t xml:space="preserve">may </w:t>
      </w:r>
      <w:r w:rsidRPr="00F1371B">
        <w:rPr>
          <w:rFonts w:ascii="Arial" w:eastAsia="Arial" w:hAnsi="Arial" w:cs="Arial"/>
          <w:sz w:val="24"/>
          <w:szCs w:val="24"/>
        </w:rPr>
        <w:t xml:space="preserve">be used only in accordance with the consent of both gamete providers. </w:t>
      </w:r>
    </w:p>
    <w:p w14:paraId="1240B241" w14:textId="779DB9ED" w:rsidR="18ECA27E" w:rsidRPr="00F1371B" w:rsidRDefault="18ECA27E" w:rsidP="47D5677D">
      <w:pPr>
        <w:jc w:val="both"/>
        <w:rPr>
          <w:rFonts w:ascii="Arial" w:eastAsia="Arial" w:hAnsi="Arial" w:cs="Arial"/>
          <w:sz w:val="24"/>
          <w:szCs w:val="24"/>
        </w:rPr>
      </w:pPr>
      <w:r w:rsidRPr="00F1371B">
        <w:rPr>
          <w:rFonts w:ascii="Arial" w:eastAsia="Arial" w:hAnsi="Arial" w:cs="Arial"/>
          <w:sz w:val="24"/>
          <w:szCs w:val="24"/>
        </w:rPr>
        <w:t>This clause does not apply to a gamete or embryo used in accordance with a court order under clause 37.</w:t>
      </w:r>
    </w:p>
    <w:p w14:paraId="4297B79A" w14:textId="48496007" w:rsidR="0675F6F3" w:rsidRPr="00F1371B" w:rsidRDefault="373038BF" w:rsidP="001B6C88">
      <w:pPr>
        <w:pStyle w:val="Heading3"/>
        <w:jc w:val="both"/>
        <w:rPr>
          <w:rFonts w:eastAsia="Arial" w:cs="Arial"/>
        </w:rPr>
      </w:pPr>
      <w:r w:rsidRPr="00F1371B">
        <w:rPr>
          <w:rFonts w:eastAsia="Arial" w:cs="Arial"/>
        </w:rPr>
        <w:t>Clause 29</w:t>
      </w:r>
      <w:r w:rsidR="555532E3" w:rsidRPr="00F1371B">
        <w:tab/>
      </w:r>
      <w:r w:rsidRPr="00F1371B">
        <w:rPr>
          <w:rFonts w:eastAsia="Arial" w:cs="Arial"/>
        </w:rPr>
        <w:t>Form and content of consent</w:t>
      </w:r>
    </w:p>
    <w:p w14:paraId="563B22F1" w14:textId="15209C12" w:rsidR="0675F6F3" w:rsidRPr="00F1371B" w:rsidRDefault="373038BF" w:rsidP="7E2F3B8E">
      <w:pPr>
        <w:jc w:val="both"/>
        <w:rPr>
          <w:rFonts w:eastAsia="Arial" w:cs="Arial"/>
        </w:rPr>
      </w:pPr>
      <w:r w:rsidRPr="00F1371B">
        <w:rPr>
          <w:rFonts w:ascii="Arial" w:eastAsia="Arial" w:hAnsi="Arial" w:cs="Arial"/>
          <w:sz w:val="24"/>
          <w:szCs w:val="24"/>
        </w:rPr>
        <w:t>This clause provides that a gamete provider’s consent must be in writing</w:t>
      </w:r>
      <w:r w:rsidR="681D9D78" w:rsidRPr="00F1371B">
        <w:rPr>
          <w:rFonts w:ascii="Arial" w:eastAsia="Arial" w:hAnsi="Arial" w:cs="Arial"/>
          <w:sz w:val="24"/>
          <w:szCs w:val="24"/>
        </w:rPr>
        <w:t xml:space="preserve">, </w:t>
      </w:r>
      <w:r w:rsidRPr="00F1371B">
        <w:rPr>
          <w:rFonts w:ascii="Arial" w:eastAsia="Arial" w:hAnsi="Arial" w:cs="Arial"/>
          <w:sz w:val="24"/>
          <w:szCs w:val="24"/>
        </w:rPr>
        <w:t xml:space="preserve">be given to </w:t>
      </w:r>
      <w:r w:rsidR="54654689" w:rsidRPr="00F1371B">
        <w:rPr>
          <w:rFonts w:ascii="Arial" w:eastAsia="Arial" w:hAnsi="Arial" w:cs="Arial"/>
          <w:sz w:val="24"/>
          <w:szCs w:val="24"/>
        </w:rPr>
        <w:t xml:space="preserve">an </w:t>
      </w:r>
      <w:r w:rsidRPr="00F1371B">
        <w:rPr>
          <w:rFonts w:ascii="Arial" w:eastAsia="Arial" w:hAnsi="Arial" w:cs="Arial"/>
          <w:sz w:val="24"/>
          <w:szCs w:val="24"/>
        </w:rPr>
        <w:t xml:space="preserve">ART provider obtaining or proposing to obtain </w:t>
      </w:r>
      <w:r w:rsidR="2CE1F81B" w:rsidRPr="00F1371B">
        <w:rPr>
          <w:rFonts w:ascii="Arial" w:eastAsia="Arial" w:hAnsi="Arial" w:cs="Arial"/>
          <w:sz w:val="24"/>
          <w:szCs w:val="24"/>
        </w:rPr>
        <w:t>a</w:t>
      </w:r>
      <w:r w:rsidRPr="00F1371B">
        <w:rPr>
          <w:rFonts w:ascii="Arial" w:eastAsia="Arial" w:hAnsi="Arial" w:cs="Arial"/>
          <w:sz w:val="24"/>
          <w:szCs w:val="24"/>
        </w:rPr>
        <w:t xml:space="preserve"> gamete</w:t>
      </w:r>
      <w:r w:rsidR="5A6E4B30" w:rsidRPr="00F1371B">
        <w:rPr>
          <w:rFonts w:ascii="Arial" w:eastAsia="Arial" w:hAnsi="Arial" w:cs="Arial"/>
          <w:sz w:val="24"/>
          <w:szCs w:val="24"/>
        </w:rPr>
        <w:t xml:space="preserve"> from the gamete provider</w:t>
      </w:r>
      <w:r w:rsidRPr="00F1371B">
        <w:rPr>
          <w:rFonts w:ascii="Arial" w:eastAsia="Arial" w:hAnsi="Arial" w:cs="Arial"/>
          <w:sz w:val="24"/>
          <w:szCs w:val="24"/>
        </w:rPr>
        <w:t xml:space="preserve">, state the number of </w:t>
      </w:r>
      <w:r w:rsidR="73AAB960" w:rsidRPr="00F1371B">
        <w:rPr>
          <w:rFonts w:ascii="Arial" w:eastAsia="Arial" w:hAnsi="Arial" w:cs="Arial"/>
          <w:sz w:val="24"/>
          <w:szCs w:val="24"/>
        </w:rPr>
        <w:t xml:space="preserve">families </w:t>
      </w:r>
      <w:r w:rsidRPr="00F1371B">
        <w:rPr>
          <w:rFonts w:ascii="Arial" w:eastAsia="Arial" w:hAnsi="Arial" w:cs="Arial"/>
          <w:sz w:val="24"/>
          <w:szCs w:val="24"/>
        </w:rPr>
        <w:t xml:space="preserve">to </w:t>
      </w:r>
      <w:r w:rsidR="5444D9B5" w:rsidRPr="00F1371B">
        <w:rPr>
          <w:rFonts w:ascii="Arial" w:eastAsia="Arial" w:hAnsi="Arial" w:cs="Arial"/>
          <w:sz w:val="24"/>
          <w:szCs w:val="24"/>
        </w:rPr>
        <w:t>which the gametes may be used in the provision of ART treatment</w:t>
      </w:r>
      <w:r w:rsidRPr="00F1371B">
        <w:rPr>
          <w:rFonts w:ascii="Arial" w:eastAsia="Arial" w:hAnsi="Arial" w:cs="Arial"/>
          <w:sz w:val="24"/>
          <w:szCs w:val="24"/>
        </w:rPr>
        <w:t>, state the kinds of ART treatment for which the gamete may be used</w:t>
      </w:r>
      <w:r w:rsidR="28C58395" w:rsidRPr="00F1371B">
        <w:rPr>
          <w:rFonts w:ascii="Arial" w:eastAsia="Arial" w:hAnsi="Arial" w:cs="Arial"/>
          <w:sz w:val="24"/>
          <w:szCs w:val="24"/>
        </w:rPr>
        <w:t>, and the period for which the gametes may be stored</w:t>
      </w:r>
      <w:r w:rsidRPr="00F1371B">
        <w:rPr>
          <w:rFonts w:ascii="Arial" w:eastAsia="Arial" w:hAnsi="Arial" w:cs="Arial"/>
          <w:sz w:val="24"/>
          <w:szCs w:val="24"/>
        </w:rPr>
        <w:t>.</w:t>
      </w:r>
      <w:r w:rsidR="1FA0E684" w:rsidRPr="00F1371B">
        <w:rPr>
          <w:rFonts w:ascii="Arial" w:eastAsia="Arial" w:hAnsi="Arial" w:cs="Arial"/>
          <w:sz w:val="24"/>
          <w:szCs w:val="24"/>
        </w:rPr>
        <w:t xml:space="preserve"> A gamete provider’s consent must not limit use of </w:t>
      </w:r>
      <w:r w:rsidR="41046328" w:rsidRPr="00F1371B">
        <w:rPr>
          <w:rFonts w:ascii="Arial" w:eastAsia="Arial" w:hAnsi="Arial" w:cs="Arial"/>
          <w:sz w:val="24"/>
          <w:szCs w:val="24"/>
        </w:rPr>
        <w:t xml:space="preserve">a </w:t>
      </w:r>
      <w:r w:rsidR="1FA0E684" w:rsidRPr="00F1371B">
        <w:rPr>
          <w:rFonts w:ascii="Arial" w:eastAsia="Arial" w:hAnsi="Arial" w:cs="Arial"/>
          <w:sz w:val="24"/>
          <w:szCs w:val="24"/>
        </w:rPr>
        <w:t xml:space="preserve">gamete </w:t>
      </w:r>
      <w:r w:rsidR="1200C20A" w:rsidRPr="00F1371B">
        <w:rPr>
          <w:rFonts w:ascii="Arial" w:eastAsia="Arial" w:hAnsi="Arial" w:cs="Arial"/>
          <w:sz w:val="24"/>
          <w:szCs w:val="24"/>
        </w:rPr>
        <w:t>in the provision of ART treatment to</w:t>
      </w:r>
      <w:r w:rsidR="1FA0E684" w:rsidRPr="00F1371B">
        <w:rPr>
          <w:rFonts w:ascii="Arial" w:eastAsia="Arial" w:hAnsi="Arial" w:cs="Arial"/>
          <w:sz w:val="24"/>
          <w:szCs w:val="24"/>
        </w:rPr>
        <w:t xml:space="preserve"> a person </w:t>
      </w:r>
      <w:r w:rsidR="29696EE3" w:rsidRPr="00F1371B">
        <w:rPr>
          <w:rFonts w:ascii="Arial" w:eastAsia="Arial" w:hAnsi="Arial" w:cs="Arial"/>
          <w:sz w:val="24"/>
          <w:szCs w:val="24"/>
        </w:rPr>
        <w:t>because</w:t>
      </w:r>
      <w:r w:rsidR="1FA0E684" w:rsidRPr="00F1371B">
        <w:rPr>
          <w:rFonts w:ascii="Arial" w:eastAsia="Arial" w:hAnsi="Arial" w:cs="Arial"/>
          <w:sz w:val="24"/>
          <w:szCs w:val="24"/>
        </w:rPr>
        <w:t xml:space="preserve"> of </w:t>
      </w:r>
      <w:r w:rsidR="48C5EF86" w:rsidRPr="00F1371B">
        <w:rPr>
          <w:rFonts w:ascii="Arial" w:eastAsia="Arial" w:hAnsi="Arial" w:cs="Arial"/>
          <w:sz w:val="24"/>
          <w:szCs w:val="24"/>
        </w:rPr>
        <w:t>any</w:t>
      </w:r>
      <w:r w:rsidR="1FA0E684" w:rsidRPr="00F1371B">
        <w:rPr>
          <w:rFonts w:ascii="Arial" w:eastAsia="Arial" w:hAnsi="Arial" w:cs="Arial"/>
          <w:sz w:val="24"/>
          <w:szCs w:val="24"/>
        </w:rPr>
        <w:t xml:space="preserve"> protected attribute</w:t>
      </w:r>
      <w:r w:rsidR="5B7DA081" w:rsidRPr="00F1371B">
        <w:rPr>
          <w:rFonts w:ascii="Arial" w:eastAsia="Arial" w:hAnsi="Arial" w:cs="Arial"/>
          <w:sz w:val="24"/>
          <w:szCs w:val="24"/>
        </w:rPr>
        <w:t xml:space="preserve"> of the person</w:t>
      </w:r>
      <w:r w:rsidR="1FA0E684" w:rsidRPr="00F1371B">
        <w:rPr>
          <w:rFonts w:ascii="Arial" w:eastAsia="Arial" w:hAnsi="Arial" w:cs="Arial"/>
          <w:sz w:val="24"/>
          <w:szCs w:val="24"/>
        </w:rPr>
        <w:t xml:space="preserve">. </w:t>
      </w:r>
    </w:p>
    <w:p w14:paraId="0E87C43F" w14:textId="5BB835E3" w:rsidR="6AFD18BB" w:rsidRPr="00F1371B" w:rsidRDefault="555532E3" w:rsidP="6AFD18BB">
      <w:pPr>
        <w:jc w:val="both"/>
      </w:pPr>
      <w:r w:rsidRPr="00F1371B">
        <w:rPr>
          <w:rFonts w:ascii="Arial" w:eastAsia="Arial" w:hAnsi="Arial" w:cs="Arial"/>
          <w:sz w:val="24"/>
          <w:szCs w:val="24"/>
        </w:rPr>
        <w:t>A regulation may prescribe other requirements in relation to the consent of gamete providers.</w:t>
      </w:r>
    </w:p>
    <w:p w14:paraId="757A6A75" w14:textId="59992D71" w:rsidR="41659529" w:rsidRPr="00F1371B" w:rsidRDefault="7D27C612" w:rsidP="12739017">
      <w:pPr>
        <w:pStyle w:val="Heading3"/>
      </w:pPr>
      <w:r w:rsidRPr="00F1371B">
        <w:rPr>
          <w:rFonts w:eastAsia="Arial" w:cs="Arial"/>
        </w:rPr>
        <w:t xml:space="preserve">Clause </w:t>
      </w:r>
      <w:r w:rsidR="4D06A3FE" w:rsidRPr="00F1371B">
        <w:rPr>
          <w:rFonts w:eastAsia="Arial" w:cs="Arial"/>
        </w:rPr>
        <w:t>30</w:t>
      </w:r>
      <w:r w:rsidR="354AF711" w:rsidRPr="00F1371B">
        <w:tab/>
      </w:r>
      <w:r w:rsidR="3A529380" w:rsidRPr="00F1371B">
        <w:rPr>
          <w:rFonts w:eastAsia="Arial" w:cs="Arial"/>
        </w:rPr>
        <w:t>M</w:t>
      </w:r>
      <w:r w:rsidRPr="00F1371B">
        <w:rPr>
          <w:rFonts w:eastAsia="Arial" w:cs="Arial"/>
        </w:rPr>
        <w:t>odification o</w:t>
      </w:r>
      <w:r w:rsidR="396AE484" w:rsidRPr="00F1371B">
        <w:rPr>
          <w:rFonts w:eastAsia="Arial" w:cs="Arial"/>
        </w:rPr>
        <w:t>r</w:t>
      </w:r>
      <w:r w:rsidRPr="00F1371B">
        <w:rPr>
          <w:rFonts w:eastAsia="Arial" w:cs="Arial"/>
        </w:rPr>
        <w:t xml:space="preserve"> withdrawal of consent  </w:t>
      </w:r>
    </w:p>
    <w:p w14:paraId="4BFE0EC6" w14:textId="4E14A1DD" w:rsidR="41659529" w:rsidRPr="00F1371B" w:rsidRDefault="5BEAC014" w:rsidP="12739017">
      <w:pPr>
        <w:jc w:val="both"/>
      </w:pPr>
      <w:r w:rsidRPr="00F1371B">
        <w:rPr>
          <w:rFonts w:ascii="Arial" w:eastAsia="Arial" w:hAnsi="Arial" w:cs="Arial"/>
          <w:sz w:val="24"/>
          <w:szCs w:val="24"/>
        </w:rPr>
        <w:t xml:space="preserve">This clause provides </w:t>
      </w:r>
      <w:r w:rsidR="0D7A72D3" w:rsidRPr="00F1371B">
        <w:rPr>
          <w:rFonts w:ascii="Arial" w:eastAsia="Arial" w:hAnsi="Arial" w:cs="Arial"/>
          <w:sz w:val="24"/>
          <w:szCs w:val="24"/>
        </w:rPr>
        <w:t>that</w:t>
      </w:r>
      <w:r w:rsidRPr="00F1371B">
        <w:rPr>
          <w:rFonts w:ascii="Arial" w:eastAsia="Arial" w:hAnsi="Arial" w:cs="Arial"/>
          <w:sz w:val="24"/>
          <w:szCs w:val="24"/>
        </w:rPr>
        <w:t xml:space="preserve"> a gamete provider may modify or withdraw their consent</w:t>
      </w:r>
      <w:r w:rsidR="7A5EEED4" w:rsidRPr="00F1371B">
        <w:rPr>
          <w:rFonts w:ascii="Arial" w:eastAsia="Arial" w:hAnsi="Arial" w:cs="Arial"/>
          <w:sz w:val="24"/>
          <w:szCs w:val="24"/>
        </w:rPr>
        <w:t xml:space="preserve"> at any time until:</w:t>
      </w:r>
    </w:p>
    <w:p w14:paraId="1994F550" w14:textId="0A49E590" w:rsidR="41659529" w:rsidRPr="00F1371B" w:rsidRDefault="7A5EEED4" w:rsidP="7277AECB">
      <w:pPr>
        <w:pStyle w:val="ListParagraph"/>
        <w:numPr>
          <w:ilvl w:val="0"/>
          <w:numId w:val="7"/>
        </w:numPr>
        <w:jc w:val="both"/>
        <w:rPr>
          <w:rFonts w:ascii="Arial" w:eastAsia="Arial" w:hAnsi="Arial"/>
          <w:sz w:val="24"/>
          <w:szCs w:val="24"/>
        </w:rPr>
      </w:pPr>
      <w:r w:rsidRPr="00F1371B">
        <w:rPr>
          <w:rFonts w:ascii="Arial" w:eastAsia="Arial" w:hAnsi="Arial" w:cs="Arial"/>
          <w:sz w:val="24"/>
          <w:szCs w:val="24"/>
        </w:rPr>
        <w:t>for a donated gamete – the gamete is placed in a person’s body, or an embryo is created from the gamete; or</w:t>
      </w:r>
    </w:p>
    <w:p w14:paraId="396E1FAC" w14:textId="698F2BA0" w:rsidR="41659529" w:rsidRPr="00F1371B" w:rsidRDefault="7A5EEED4" w:rsidP="7277AECB">
      <w:pPr>
        <w:pStyle w:val="ListParagraph"/>
        <w:numPr>
          <w:ilvl w:val="0"/>
          <w:numId w:val="7"/>
        </w:numPr>
        <w:jc w:val="both"/>
        <w:rPr>
          <w:rFonts w:ascii="Arial" w:eastAsia="Arial" w:hAnsi="Arial"/>
          <w:sz w:val="24"/>
          <w:szCs w:val="24"/>
        </w:rPr>
      </w:pPr>
      <w:r w:rsidRPr="00F1371B">
        <w:rPr>
          <w:rFonts w:ascii="Arial" w:eastAsia="Arial" w:hAnsi="Arial" w:cs="Arial"/>
          <w:sz w:val="24"/>
          <w:szCs w:val="24"/>
        </w:rPr>
        <w:t>for a gamete used to create a donated embryo – the embryo is implanted in a person’s body; or</w:t>
      </w:r>
    </w:p>
    <w:p w14:paraId="0D205D6C" w14:textId="6A8A98F7" w:rsidR="41659529" w:rsidRPr="00F1371B" w:rsidRDefault="7A5EEED4" w:rsidP="7277AECB">
      <w:pPr>
        <w:pStyle w:val="ListParagraph"/>
        <w:numPr>
          <w:ilvl w:val="0"/>
          <w:numId w:val="7"/>
        </w:numPr>
        <w:jc w:val="both"/>
        <w:rPr>
          <w:rFonts w:ascii="Arial" w:eastAsia="Arial" w:hAnsi="Arial"/>
          <w:sz w:val="24"/>
          <w:szCs w:val="24"/>
        </w:rPr>
      </w:pPr>
      <w:r w:rsidRPr="00F1371B">
        <w:rPr>
          <w:rFonts w:ascii="Arial" w:eastAsia="Arial" w:hAnsi="Arial" w:cs="Arial"/>
          <w:sz w:val="24"/>
          <w:szCs w:val="24"/>
        </w:rPr>
        <w:t>in any other case – the gamete, or an embryo created from the gamete, is placed or implanted in a person’s body.</w:t>
      </w:r>
      <w:r w:rsidR="5BEAC014" w:rsidRPr="00F1371B">
        <w:rPr>
          <w:rFonts w:ascii="Arial" w:eastAsia="Arial" w:hAnsi="Arial" w:cs="Arial"/>
          <w:sz w:val="24"/>
          <w:szCs w:val="24"/>
        </w:rPr>
        <w:t xml:space="preserve"> </w:t>
      </w:r>
    </w:p>
    <w:p w14:paraId="6BB3FFC8" w14:textId="3014F16C" w:rsidR="41659529" w:rsidRPr="00F1371B" w:rsidRDefault="15790A51" w:rsidP="47D5677D">
      <w:pPr>
        <w:spacing w:before="240"/>
        <w:jc w:val="both"/>
      </w:pPr>
      <w:r w:rsidRPr="00F1371B">
        <w:rPr>
          <w:rFonts w:ascii="Arial" w:eastAsia="Arial" w:hAnsi="Arial" w:cs="Arial"/>
          <w:sz w:val="24"/>
          <w:szCs w:val="24"/>
        </w:rPr>
        <w:t xml:space="preserve">A gamete provider may modify or withdraw consent by written notice given to an ART provider that is, or has been, in possession of the gamete or embryo to which the consent relates. </w:t>
      </w:r>
    </w:p>
    <w:p w14:paraId="371A54C8" w14:textId="76EB3AD2" w:rsidR="41659529" w:rsidRPr="00F1371B" w:rsidRDefault="15790A51" w:rsidP="12739017">
      <w:pPr>
        <w:jc w:val="both"/>
      </w:pPr>
      <w:r w:rsidRPr="00F1371B">
        <w:rPr>
          <w:rFonts w:ascii="Arial" w:eastAsia="Arial" w:hAnsi="Arial" w:cs="Arial"/>
          <w:sz w:val="24"/>
          <w:szCs w:val="24"/>
        </w:rPr>
        <w:lastRenderedPageBreak/>
        <w:t xml:space="preserve">Accordingly, if an ART provider receives a notice of </w:t>
      </w:r>
      <w:r w:rsidR="5CA10FC9" w:rsidRPr="00F1371B">
        <w:rPr>
          <w:rFonts w:ascii="Arial" w:eastAsia="Arial" w:hAnsi="Arial" w:cs="Arial"/>
          <w:sz w:val="24"/>
          <w:szCs w:val="24"/>
        </w:rPr>
        <w:t>modification</w:t>
      </w:r>
      <w:r w:rsidRPr="00F1371B">
        <w:rPr>
          <w:rFonts w:ascii="Arial" w:eastAsia="Arial" w:hAnsi="Arial" w:cs="Arial"/>
          <w:sz w:val="24"/>
          <w:szCs w:val="24"/>
        </w:rPr>
        <w:t xml:space="preserve"> or withdrawal of consent in relation to a gamete or embryo it has supplied to another ART provider, it must give the other ART provider written notice of the medication or withdrawal as soon as practicable. The withdrawal or modification takes effect as soon as the ART provider is given written </w:t>
      </w:r>
      <w:bookmarkStart w:id="77" w:name="_Int_5UhaT3Jb"/>
      <w:r w:rsidRPr="00F1371B">
        <w:rPr>
          <w:rFonts w:ascii="Arial" w:eastAsia="Arial" w:hAnsi="Arial" w:cs="Arial"/>
          <w:sz w:val="24"/>
          <w:szCs w:val="24"/>
        </w:rPr>
        <w:t>notice</w:t>
      </w:r>
      <w:bookmarkEnd w:id="77"/>
      <w:r w:rsidR="210B9504" w:rsidRPr="00F1371B">
        <w:rPr>
          <w:rFonts w:ascii="Arial" w:eastAsia="Arial" w:hAnsi="Arial" w:cs="Arial"/>
          <w:sz w:val="24"/>
          <w:szCs w:val="24"/>
        </w:rPr>
        <w:t xml:space="preserve"> </w:t>
      </w:r>
      <w:r w:rsidR="376860B0" w:rsidRPr="00F1371B">
        <w:rPr>
          <w:rFonts w:ascii="Arial" w:eastAsia="Arial" w:hAnsi="Arial" w:cs="Arial"/>
          <w:sz w:val="24"/>
          <w:szCs w:val="24"/>
        </w:rPr>
        <w:t>of the modification or withdrawal in accordance with this clause</w:t>
      </w:r>
      <w:r w:rsidRPr="00F1371B">
        <w:rPr>
          <w:rFonts w:ascii="Arial" w:eastAsia="Arial" w:hAnsi="Arial" w:cs="Arial"/>
          <w:sz w:val="24"/>
          <w:szCs w:val="24"/>
        </w:rPr>
        <w:t xml:space="preserve">. </w:t>
      </w:r>
    </w:p>
    <w:p w14:paraId="67A67C37" w14:textId="4D76290D" w:rsidR="41659529" w:rsidRPr="00F1371B" w:rsidRDefault="7D27C612" w:rsidP="12739017">
      <w:pPr>
        <w:jc w:val="both"/>
      </w:pPr>
      <w:r w:rsidRPr="00F1371B">
        <w:rPr>
          <w:rFonts w:ascii="Arial" w:eastAsia="Arial" w:hAnsi="Arial" w:cs="Arial"/>
          <w:sz w:val="24"/>
          <w:szCs w:val="24"/>
        </w:rPr>
        <w:t xml:space="preserve">Regulations may prescribe other requirements for modification or withdrawal of consent. </w:t>
      </w:r>
    </w:p>
    <w:p w14:paraId="2B707AA1" w14:textId="5A68A871" w:rsidR="41659529" w:rsidRPr="00F1371B" w:rsidRDefault="7D27C612" w:rsidP="7E2F3B8E">
      <w:pPr>
        <w:pStyle w:val="Heading3"/>
        <w:rPr>
          <w:rFonts w:eastAsia="Arial" w:cs="Arial"/>
        </w:rPr>
      </w:pPr>
      <w:r w:rsidRPr="00F1371B">
        <w:rPr>
          <w:rFonts w:eastAsia="Arial" w:cs="Arial"/>
        </w:rPr>
        <w:t xml:space="preserve">Clause </w:t>
      </w:r>
      <w:r w:rsidR="26585037" w:rsidRPr="00F1371B">
        <w:rPr>
          <w:rFonts w:eastAsia="Arial" w:cs="Arial"/>
        </w:rPr>
        <w:t>31</w:t>
      </w:r>
      <w:r w:rsidR="354AF711" w:rsidRPr="00F1371B">
        <w:tab/>
      </w:r>
      <w:r w:rsidRPr="00F1371B">
        <w:rPr>
          <w:rFonts w:eastAsia="Arial" w:cs="Arial"/>
        </w:rPr>
        <w:t>Requirement to verify identity of gamete provider</w:t>
      </w:r>
    </w:p>
    <w:p w14:paraId="577E1BA2" w14:textId="0060B57B" w:rsidR="41659529" w:rsidRPr="00F1371B" w:rsidRDefault="15790A51" w:rsidP="7E2F3B8E">
      <w:pPr>
        <w:jc w:val="both"/>
      </w:pPr>
      <w:r w:rsidRPr="00F1371B">
        <w:rPr>
          <w:rFonts w:ascii="Arial" w:eastAsia="Arial" w:hAnsi="Arial" w:cs="Arial"/>
          <w:sz w:val="24"/>
          <w:szCs w:val="24"/>
        </w:rPr>
        <w:t xml:space="preserve">This clause provides that an ART provider </w:t>
      </w:r>
      <w:r w:rsidR="270089CA" w:rsidRPr="00F1371B">
        <w:rPr>
          <w:rFonts w:ascii="Arial" w:eastAsia="Arial" w:hAnsi="Arial" w:cs="Arial"/>
          <w:sz w:val="24"/>
          <w:szCs w:val="24"/>
        </w:rPr>
        <w:t xml:space="preserve">after receiving a document under clause </w:t>
      </w:r>
      <w:r w:rsidR="3C644D7E" w:rsidRPr="00F1371B">
        <w:rPr>
          <w:rFonts w:ascii="Arial" w:eastAsia="Arial" w:hAnsi="Arial" w:cs="Arial"/>
          <w:sz w:val="24"/>
          <w:szCs w:val="24"/>
        </w:rPr>
        <w:t xml:space="preserve">29 </w:t>
      </w:r>
      <w:r w:rsidR="270089CA" w:rsidRPr="00F1371B">
        <w:rPr>
          <w:rFonts w:ascii="Arial" w:eastAsia="Arial" w:hAnsi="Arial" w:cs="Arial"/>
          <w:sz w:val="24"/>
          <w:szCs w:val="24"/>
        </w:rPr>
        <w:t xml:space="preserve">or 30, </w:t>
      </w:r>
      <w:r w:rsidRPr="00F1371B">
        <w:rPr>
          <w:rFonts w:ascii="Arial" w:eastAsia="Arial" w:hAnsi="Arial" w:cs="Arial"/>
          <w:sz w:val="24"/>
          <w:szCs w:val="24"/>
        </w:rPr>
        <w:t xml:space="preserve">commits an offence if it fails to take the steps prescribed by regulation to verify the identity of a person who purports to give, modify or withdraw their consent </w:t>
      </w:r>
      <w:r w:rsidR="0F00ABBD" w:rsidRPr="00F1371B">
        <w:rPr>
          <w:rFonts w:ascii="Arial" w:eastAsia="Arial" w:hAnsi="Arial" w:cs="Arial"/>
          <w:sz w:val="24"/>
          <w:szCs w:val="24"/>
        </w:rPr>
        <w:t>as a gamete provider.</w:t>
      </w:r>
      <w:r w:rsidRPr="00F1371B">
        <w:rPr>
          <w:rFonts w:ascii="Arial" w:eastAsia="Arial" w:hAnsi="Arial" w:cs="Arial"/>
          <w:sz w:val="24"/>
          <w:szCs w:val="24"/>
        </w:rPr>
        <w:t xml:space="preserve"> The maximum penalty is 30 penalty units. </w:t>
      </w:r>
    </w:p>
    <w:p w14:paraId="2A4216F2" w14:textId="31FA24AB" w:rsidR="41659529" w:rsidRPr="00F1371B" w:rsidRDefault="15790A51" w:rsidP="47D5677D">
      <w:pPr>
        <w:pStyle w:val="Heading3"/>
        <w:rPr>
          <w:rFonts w:eastAsia="Arial" w:cs="Arial"/>
        </w:rPr>
      </w:pPr>
      <w:r w:rsidRPr="00F1371B">
        <w:rPr>
          <w:rFonts w:eastAsia="Arial" w:cs="Arial"/>
        </w:rPr>
        <w:t>Clause 3</w:t>
      </w:r>
      <w:r w:rsidR="0ABFC783" w:rsidRPr="00F1371B">
        <w:rPr>
          <w:rFonts w:eastAsia="Arial" w:cs="Arial"/>
        </w:rPr>
        <w:t>2</w:t>
      </w:r>
      <w:r w:rsidR="7D27C612" w:rsidRPr="00F1371B">
        <w:tab/>
      </w:r>
      <w:r w:rsidRPr="00F1371B">
        <w:rPr>
          <w:rFonts w:eastAsia="Arial" w:cs="Arial"/>
        </w:rPr>
        <w:t xml:space="preserve">Requirement to confirm consent in certain cases  </w:t>
      </w:r>
    </w:p>
    <w:p w14:paraId="5B00DFCD" w14:textId="36211349" w:rsidR="41659529" w:rsidRPr="00F1371B" w:rsidRDefault="15790A51" w:rsidP="12739017">
      <w:pPr>
        <w:jc w:val="both"/>
      </w:pPr>
      <w:r w:rsidRPr="00F1371B">
        <w:rPr>
          <w:rFonts w:ascii="Arial" w:eastAsia="Arial" w:hAnsi="Arial" w:cs="Arial"/>
          <w:sz w:val="24"/>
          <w:szCs w:val="24"/>
        </w:rPr>
        <w:t xml:space="preserve">This clause provides that it is an offence for an ART provider to carry out certain activities in relation to a gamete or embryo that is not a donated gamete or embryo without confirming the gamete provider’s consent in relation to the activity, or if the ART provider carries out the activity more than 12 months after </w:t>
      </w:r>
      <w:r w:rsidR="25EA2C0C" w:rsidRPr="00F1371B">
        <w:rPr>
          <w:rFonts w:ascii="Arial" w:eastAsia="Arial" w:hAnsi="Arial" w:cs="Arial"/>
          <w:sz w:val="24"/>
          <w:szCs w:val="24"/>
        </w:rPr>
        <w:t>the ART provider is given the gamete provider’s consent to the activity or more than 12 months after the ART provider confirms the gamete provider’s consent to the activity</w:t>
      </w:r>
      <w:r w:rsidRPr="00F1371B">
        <w:rPr>
          <w:rFonts w:ascii="Arial" w:eastAsia="Arial" w:hAnsi="Arial" w:cs="Arial"/>
          <w:sz w:val="24"/>
          <w:szCs w:val="24"/>
        </w:rPr>
        <w:t>. The activities include</w:t>
      </w:r>
      <w:r w:rsidR="2DD30304" w:rsidRPr="00F1371B">
        <w:rPr>
          <w:rFonts w:ascii="Arial" w:eastAsia="Arial" w:hAnsi="Arial" w:cs="Arial"/>
          <w:sz w:val="24"/>
          <w:szCs w:val="24"/>
        </w:rPr>
        <w:t>:</w:t>
      </w:r>
    </w:p>
    <w:p w14:paraId="3F4A611F" w14:textId="35D175D6" w:rsidR="41659529" w:rsidRPr="00F1371B" w:rsidRDefault="41659529" w:rsidP="7277AECB">
      <w:pPr>
        <w:pStyle w:val="ListParagraph"/>
        <w:numPr>
          <w:ilvl w:val="0"/>
          <w:numId w:val="6"/>
        </w:numPr>
        <w:spacing w:line="276" w:lineRule="auto"/>
        <w:jc w:val="both"/>
        <w:rPr>
          <w:rFonts w:ascii="Arial" w:eastAsia="Arial" w:hAnsi="Arial" w:cs="Arial"/>
          <w:sz w:val="24"/>
          <w:szCs w:val="24"/>
        </w:rPr>
      </w:pPr>
      <w:r w:rsidRPr="00F1371B">
        <w:rPr>
          <w:rFonts w:ascii="Arial" w:eastAsia="Arial" w:hAnsi="Arial" w:cs="Arial"/>
          <w:sz w:val="24"/>
          <w:szCs w:val="24"/>
        </w:rPr>
        <w:t>using the gamete to create an embryo outside a person’s body;</w:t>
      </w:r>
    </w:p>
    <w:p w14:paraId="129FC1F5" w14:textId="19D7977C" w:rsidR="41659529" w:rsidRPr="00F1371B" w:rsidRDefault="41659529" w:rsidP="7277AECB">
      <w:pPr>
        <w:pStyle w:val="ListParagraph"/>
        <w:numPr>
          <w:ilvl w:val="0"/>
          <w:numId w:val="6"/>
        </w:numPr>
        <w:spacing w:line="276" w:lineRule="auto"/>
        <w:jc w:val="both"/>
        <w:rPr>
          <w:rFonts w:ascii="Arial" w:eastAsia="Arial" w:hAnsi="Arial" w:cs="Arial"/>
          <w:sz w:val="24"/>
          <w:szCs w:val="24"/>
        </w:rPr>
      </w:pPr>
      <w:r w:rsidRPr="00F1371B">
        <w:rPr>
          <w:rFonts w:ascii="Arial" w:eastAsia="Arial" w:hAnsi="Arial" w:cs="Arial"/>
          <w:sz w:val="24"/>
          <w:szCs w:val="24"/>
        </w:rPr>
        <w:t>providing ART treatment to a person using the gamete or embryo;</w:t>
      </w:r>
    </w:p>
    <w:p w14:paraId="71B3D5D3" w14:textId="6767744D" w:rsidR="41659529" w:rsidRPr="00F1371B" w:rsidRDefault="41659529" w:rsidP="7277AECB">
      <w:pPr>
        <w:pStyle w:val="ListParagraph"/>
        <w:numPr>
          <w:ilvl w:val="0"/>
          <w:numId w:val="6"/>
        </w:numPr>
        <w:spacing w:line="276" w:lineRule="auto"/>
        <w:jc w:val="both"/>
        <w:rPr>
          <w:rFonts w:ascii="Arial" w:eastAsia="Arial" w:hAnsi="Arial" w:cs="Arial"/>
          <w:sz w:val="24"/>
          <w:szCs w:val="24"/>
        </w:rPr>
      </w:pPr>
      <w:r w:rsidRPr="00F1371B">
        <w:rPr>
          <w:rFonts w:ascii="Arial" w:eastAsia="Arial" w:hAnsi="Arial" w:cs="Arial"/>
          <w:sz w:val="24"/>
          <w:szCs w:val="24"/>
        </w:rPr>
        <w:t>supplying the gamete or embryo to another person (including an ART provider);</w:t>
      </w:r>
    </w:p>
    <w:p w14:paraId="28494569" w14:textId="4A42B9E5" w:rsidR="41659529" w:rsidRPr="00F1371B" w:rsidRDefault="41659529" w:rsidP="7277AECB">
      <w:pPr>
        <w:pStyle w:val="ListParagraph"/>
        <w:numPr>
          <w:ilvl w:val="0"/>
          <w:numId w:val="6"/>
        </w:numPr>
        <w:spacing w:line="276" w:lineRule="auto"/>
        <w:jc w:val="both"/>
        <w:rPr>
          <w:rFonts w:ascii="Arial" w:eastAsia="Arial" w:hAnsi="Arial" w:cs="Arial"/>
          <w:sz w:val="24"/>
          <w:szCs w:val="24"/>
        </w:rPr>
      </w:pPr>
      <w:r w:rsidRPr="00F1371B">
        <w:rPr>
          <w:rFonts w:ascii="Arial" w:eastAsia="Arial" w:hAnsi="Arial" w:cs="Arial"/>
          <w:sz w:val="24"/>
          <w:szCs w:val="24"/>
        </w:rPr>
        <w:t xml:space="preserve">exporting the gamete or embryo, or causing the gamete or embryo to be exported, from the ACT. </w:t>
      </w:r>
    </w:p>
    <w:p w14:paraId="05E92853" w14:textId="2E675DB9" w:rsidR="41659529" w:rsidRPr="00F1371B" w:rsidRDefault="5BEAC014" w:rsidP="47D5677D">
      <w:pPr>
        <w:spacing w:before="240"/>
        <w:jc w:val="both"/>
      </w:pPr>
      <w:r w:rsidRPr="00F1371B">
        <w:rPr>
          <w:rFonts w:ascii="Arial" w:eastAsia="Arial" w:hAnsi="Arial" w:cs="Arial"/>
          <w:sz w:val="24"/>
          <w:szCs w:val="24"/>
        </w:rPr>
        <w:t xml:space="preserve">The maximum penalty for this offence is 200 penalty units. </w:t>
      </w:r>
    </w:p>
    <w:p w14:paraId="244A91EB" w14:textId="15B7C7EB" w:rsidR="41659529" w:rsidRPr="00F1371B" w:rsidRDefault="41659529" w:rsidP="12739017">
      <w:pPr>
        <w:jc w:val="both"/>
      </w:pPr>
      <w:r w:rsidRPr="00F1371B">
        <w:rPr>
          <w:rFonts w:ascii="Arial" w:eastAsia="Arial" w:hAnsi="Arial" w:cs="Arial"/>
          <w:sz w:val="24"/>
          <w:szCs w:val="24"/>
        </w:rPr>
        <w:t xml:space="preserve">This offence does not apply to an ART provider if it knows or believes on reasonable grounds that the gamete provider is deceased. </w:t>
      </w:r>
    </w:p>
    <w:p w14:paraId="4CE33A87" w14:textId="100702B9" w:rsidR="41659529" w:rsidRPr="00F1371B" w:rsidRDefault="7D27C612" w:rsidP="7E2F3B8E">
      <w:pPr>
        <w:pStyle w:val="Heading3"/>
        <w:rPr>
          <w:rFonts w:eastAsia="Arial" w:cs="Arial"/>
        </w:rPr>
      </w:pPr>
      <w:r w:rsidRPr="00F1371B">
        <w:rPr>
          <w:rFonts w:eastAsia="Arial" w:cs="Arial"/>
        </w:rPr>
        <w:lastRenderedPageBreak/>
        <w:t>Clause 3</w:t>
      </w:r>
      <w:r w:rsidR="6CEEEC7F" w:rsidRPr="00F1371B">
        <w:rPr>
          <w:rFonts w:eastAsia="Arial" w:cs="Arial"/>
        </w:rPr>
        <w:t>3</w:t>
      </w:r>
      <w:r w:rsidR="354AF711" w:rsidRPr="00F1371B">
        <w:tab/>
      </w:r>
      <w:r w:rsidRPr="00F1371B">
        <w:rPr>
          <w:rFonts w:eastAsia="Arial" w:cs="Arial"/>
        </w:rPr>
        <w:t>Use of gamete to create embryo outside body</w:t>
      </w:r>
    </w:p>
    <w:p w14:paraId="16D02B46" w14:textId="4DD00720" w:rsidR="41659529" w:rsidRPr="00F1371B" w:rsidRDefault="15790A51" w:rsidP="7E2F3B8E">
      <w:pPr>
        <w:pStyle w:val="Heading3"/>
        <w:spacing w:line="276" w:lineRule="auto"/>
        <w:jc w:val="both"/>
      </w:pPr>
      <w:r w:rsidRPr="00F1371B">
        <w:rPr>
          <w:rFonts w:eastAsia="Arial" w:cs="Arial"/>
          <w:b w:val="0"/>
        </w:rPr>
        <w:t>This clause provides that an ART provider commits an offence if it uses a gamete to create an embryo outside a person’s body without the gamete provider’s consent or in a way that is incons</w:t>
      </w:r>
      <w:r w:rsidR="58C88D8F" w:rsidRPr="00F1371B">
        <w:rPr>
          <w:rFonts w:eastAsia="Arial" w:cs="Arial"/>
          <w:b w:val="0"/>
        </w:rPr>
        <w:t>is</w:t>
      </w:r>
      <w:r w:rsidRPr="00F1371B">
        <w:rPr>
          <w:rFonts w:eastAsia="Arial" w:cs="Arial"/>
          <w:b w:val="0"/>
        </w:rPr>
        <w:t>t</w:t>
      </w:r>
      <w:r w:rsidR="2C450536" w:rsidRPr="00F1371B">
        <w:rPr>
          <w:rFonts w:eastAsia="Arial" w:cs="Arial"/>
          <w:b w:val="0"/>
        </w:rPr>
        <w:t>e</w:t>
      </w:r>
      <w:r w:rsidRPr="00F1371B">
        <w:rPr>
          <w:rFonts w:eastAsia="Arial" w:cs="Arial"/>
          <w:b w:val="0"/>
        </w:rPr>
        <w:t xml:space="preserve">nt with the gamete provider’s consent. The maximum penalty for this offence is 200 penalty units. This offence does not apply if the ART provider </w:t>
      </w:r>
      <w:r w:rsidR="6828173D" w:rsidRPr="00F1371B">
        <w:rPr>
          <w:rFonts w:eastAsia="Arial" w:cs="Arial"/>
          <w:b w:val="0"/>
        </w:rPr>
        <w:t>uses the gamete in accordance with a court order under clause 37 (Authorisation of posthumous use)</w:t>
      </w:r>
      <w:r w:rsidRPr="00F1371B">
        <w:rPr>
          <w:rFonts w:eastAsia="Arial" w:cs="Arial"/>
          <w:b w:val="0"/>
        </w:rPr>
        <w:t xml:space="preserve">. </w:t>
      </w:r>
    </w:p>
    <w:p w14:paraId="09765A3A" w14:textId="4A11623D" w:rsidR="41659529" w:rsidRPr="00F1371B" w:rsidRDefault="7D27C612" w:rsidP="12739017">
      <w:pPr>
        <w:pStyle w:val="Heading3"/>
      </w:pPr>
      <w:r w:rsidRPr="00F1371B">
        <w:rPr>
          <w:rFonts w:eastAsia="Arial" w:cs="Arial"/>
        </w:rPr>
        <w:t>Clause 3</w:t>
      </w:r>
      <w:r w:rsidR="368B9CAB" w:rsidRPr="00F1371B">
        <w:rPr>
          <w:rFonts w:eastAsia="Arial" w:cs="Arial"/>
        </w:rPr>
        <w:t>4</w:t>
      </w:r>
      <w:r w:rsidR="354AF711" w:rsidRPr="00F1371B">
        <w:tab/>
      </w:r>
      <w:r w:rsidRPr="00F1371B">
        <w:rPr>
          <w:rFonts w:eastAsia="Arial" w:cs="Arial"/>
        </w:rPr>
        <w:t xml:space="preserve">Use of gametes or embryos in ART treatment  </w:t>
      </w:r>
    </w:p>
    <w:p w14:paraId="15F9C264" w14:textId="0579A660" w:rsidR="41659529" w:rsidRPr="00F1371B" w:rsidRDefault="7D27C612">
      <w:pPr>
        <w:jc w:val="both"/>
        <w:rPr>
          <w:rFonts w:ascii="Arial" w:eastAsia="Arial" w:hAnsi="Arial" w:cs="Arial"/>
          <w:sz w:val="24"/>
          <w:szCs w:val="24"/>
        </w:rPr>
      </w:pPr>
      <w:r w:rsidRPr="00F1371B">
        <w:rPr>
          <w:rFonts w:ascii="Arial" w:eastAsia="Arial" w:hAnsi="Arial" w:cs="Arial"/>
          <w:sz w:val="24"/>
          <w:szCs w:val="24"/>
        </w:rPr>
        <w:t xml:space="preserve">This clause provides that an ART provider commits an offence if it provides ART treatment to a person using a gamete or embryo without the gamete provider’s consent or in a way that is inconsistent with the gamete provider’s consent. The maximum penalty for this offence is 200 penalty units. This offence does not apply if the ART provider </w:t>
      </w:r>
      <w:r w:rsidR="46F95A5E" w:rsidRPr="00F1371B">
        <w:rPr>
          <w:rFonts w:ascii="Arial" w:eastAsia="Arial" w:hAnsi="Arial" w:cs="Arial"/>
          <w:sz w:val="24"/>
          <w:szCs w:val="24"/>
        </w:rPr>
        <w:t>uses the gamete or embryo in accordance with a court order under clause 37 (Authorisation of posthumous use).</w:t>
      </w:r>
    </w:p>
    <w:p w14:paraId="4A2D8F24" w14:textId="7E113AC3" w:rsidR="41659529" w:rsidRPr="00F1371B" w:rsidRDefault="7D27C612" w:rsidP="12739017">
      <w:pPr>
        <w:pStyle w:val="Heading3"/>
      </w:pPr>
      <w:r w:rsidRPr="00F1371B">
        <w:rPr>
          <w:rFonts w:eastAsia="Arial" w:cs="Arial"/>
        </w:rPr>
        <w:t>Clause 3</w:t>
      </w:r>
      <w:r w:rsidR="786EDD78" w:rsidRPr="00F1371B">
        <w:rPr>
          <w:rFonts w:eastAsia="Arial" w:cs="Arial"/>
        </w:rPr>
        <w:t>5</w:t>
      </w:r>
      <w:r w:rsidR="354AF711" w:rsidRPr="00F1371B">
        <w:tab/>
      </w:r>
      <w:r w:rsidRPr="00F1371B">
        <w:rPr>
          <w:rFonts w:eastAsia="Arial" w:cs="Arial"/>
        </w:rPr>
        <w:t xml:space="preserve">Use of gametes or embryos for research   </w:t>
      </w:r>
    </w:p>
    <w:p w14:paraId="7716E41C" w14:textId="5D9EC4E6" w:rsidR="41659529" w:rsidRPr="00EB659D" w:rsidRDefault="41659529" w:rsidP="00EB659D">
      <w:pPr>
        <w:spacing w:before="200"/>
        <w:jc w:val="both"/>
        <w:rPr>
          <w:rFonts w:ascii="Arial" w:hAnsi="Arial" w:cs="Arial"/>
          <w:sz w:val="24"/>
          <w:szCs w:val="24"/>
          <w:lang w:eastAsia="en-AU"/>
        </w:rPr>
      </w:pPr>
      <w:r w:rsidRPr="00F1371B">
        <w:rPr>
          <w:rFonts w:ascii="Arial" w:eastAsia="Arial" w:hAnsi="Arial" w:cs="Arial"/>
          <w:sz w:val="24"/>
          <w:szCs w:val="24"/>
        </w:rPr>
        <w:t xml:space="preserve">This clause provides that an ART provider commits an offence if it uses a gamete or an embryo for research without the gamete provider’s consent, or in way that is inconsistent with the gamete provider’s consent. The maximum penalty for this offence </w:t>
      </w:r>
      <w:r w:rsidRPr="00EB659D">
        <w:rPr>
          <w:rFonts w:ascii="Arial" w:hAnsi="Arial" w:cs="Arial"/>
          <w:sz w:val="24"/>
          <w:szCs w:val="24"/>
          <w:lang w:eastAsia="en-AU"/>
        </w:rPr>
        <w:t xml:space="preserve">is 200 penalty units. </w:t>
      </w:r>
    </w:p>
    <w:p w14:paraId="00B7B621" w14:textId="4F29A117" w:rsidR="41659529" w:rsidRPr="00EB659D" w:rsidRDefault="15790A51" w:rsidP="00297364">
      <w:pPr>
        <w:pStyle w:val="Heading3"/>
        <w:rPr>
          <w:lang w:eastAsia="en-AU"/>
        </w:rPr>
      </w:pPr>
      <w:r w:rsidRPr="00EB659D">
        <w:rPr>
          <w:lang w:eastAsia="en-AU"/>
        </w:rPr>
        <w:t>Clause 3</w:t>
      </w:r>
      <w:r w:rsidR="6BF351B7" w:rsidRPr="00EB659D">
        <w:rPr>
          <w:lang w:eastAsia="en-AU"/>
        </w:rPr>
        <w:t>6</w:t>
      </w:r>
      <w:r w:rsidR="7D27C612" w:rsidRPr="00EB659D">
        <w:rPr>
          <w:lang w:eastAsia="en-AU"/>
        </w:rPr>
        <w:tab/>
      </w:r>
      <w:r w:rsidRPr="00EB659D">
        <w:rPr>
          <w:lang w:eastAsia="en-AU"/>
        </w:rPr>
        <w:t xml:space="preserve"> Posthumous use of gametes or embryos </w:t>
      </w:r>
    </w:p>
    <w:p w14:paraId="37FF02C1" w14:textId="444CFDBD" w:rsidR="41659529" w:rsidRPr="00F1371B" w:rsidRDefault="15790A51" w:rsidP="12739017">
      <w:pPr>
        <w:jc w:val="both"/>
      </w:pPr>
      <w:r w:rsidRPr="00F1371B">
        <w:rPr>
          <w:rFonts w:ascii="Arial" w:eastAsia="Arial" w:hAnsi="Arial" w:cs="Arial"/>
          <w:sz w:val="24"/>
          <w:szCs w:val="24"/>
        </w:rPr>
        <w:t xml:space="preserve">This clause provides that an ART provider commits an offence if it provides ART treatment to a person using a gamete </w:t>
      </w:r>
      <w:r w:rsidR="5B058A55" w:rsidRPr="00F1371B">
        <w:rPr>
          <w:rFonts w:ascii="Arial" w:eastAsia="Arial" w:hAnsi="Arial" w:cs="Arial"/>
          <w:sz w:val="24"/>
          <w:szCs w:val="24"/>
        </w:rPr>
        <w:t xml:space="preserve">or embryo </w:t>
      </w:r>
      <w:r w:rsidRPr="00F1371B">
        <w:rPr>
          <w:rFonts w:ascii="Arial" w:eastAsia="Arial" w:hAnsi="Arial" w:cs="Arial"/>
          <w:sz w:val="24"/>
          <w:szCs w:val="24"/>
        </w:rPr>
        <w:t xml:space="preserve">from a gamete </w:t>
      </w:r>
      <w:r w:rsidR="0ED9770D" w:rsidRPr="00F1371B">
        <w:rPr>
          <w:rFonts w:ascii="Arial" w:eastAsia="Arial" w:hAnsi="Arial" w:cs="Arial"/>
          <w:sz w:val="24"/>
          <w:szCs w:val="24"/>
        </w:rPr>
        <w:t xml:space="preserve">provider </w:t>
      </w:r>
      <w:r w:rsidRPr="00F1371B">
        <w:rPr>
          <w:rFonts w:ascii="Arial" w:eastAsia="Arial" w:hAnsi="Arial" w:cs="Arial"/>
          <w:sz w:val="24"/>
          <w:szCs w:val="24"/>
        </w:rPr>
        <w:t xml:space="preserve">whom the ART provider knows or </w:t>
      </w:r>
      <w:r w:rsidR="55C95623" w:rsidRPr="00F1371B">
        <w:rPr>
          <w:rFonts w:ascii="Arial" w:eastAsia="Arial" w:hAnsi="Arial" w:cs="Arial"/>
          <w:sz w:val="24"/>
          <w:szCs w:val="24"/>
        </w:rPr>
        <w:t xml:space="preserve">reasonably ought to have known </w:t>
      </w:r>
      <w:r w:rsidR="6A62715C" w:rsidRPr="00F1371B">
        <w:rPr>
          <w:rFonts w:ascii="Arial" w:eastAsia="Arial" w:hAnsi="Arial" w:cs="Arial"/>
          <w:sz w:val="24"/>
          <w:szCs w:val="24"/>
        </w:rPr>
        <w:t>is</w:t>
      </w:r>
      <w:r w:rsidRPr="00F1371B">
        <w:rPr>
          <w:rFonts w:ascii="Arial" w:eastAsia="Arial" w:hAnsi="Arial" w:cs="Arial"/>
          <w:sz w:val="24"/>
          <w:szCs w:val="24"/>
        </w:rPr>
        <w:t xml:space="preserve"> deceased. The maximum penalty for this offence is 100 penalty units. </w:t>
      </w:r>
    </w:p>
    <w:p w14:paraId="3D908346" w14:textId="20512997" w:rsidR="41659529" w:rsidRPr="00F1371B" w:rsidRDefault="15790A51" w:rsidP="47D5677D">
      <w:pPr>
        <w:spacing w:after="0"/>
        <w:jc w:val="both"/>
        <w:rPr>
          <w:rFonts w:ascii="Arial" w:eastAsia="Arial" w:hAnsi="Arial" w:cs="Arial"/>
          <w:sz w:val="24"/>
          <w:szCs w:val="24"/>
        </w:rPr>
      </w:pPr>
      <w:r w:rsidRPr="00F1371B">
        <w:rPr>
          <w:rFonts w:ascii="Arial" w:eastAsia="Arial" w:hAnsi="Arial" w:cs="Arial"/>
          <w:sz w:val="24"/>
          <w:szCs w:val="24"/>
        </w:rPr>
        <w:t>This offence does not apply if</w:t>
      </w:r>
      <w:r w:rsidR="34603AB7" w:rsidRPr="00F1371B">
        <w:rPr>
          <w:rFonts w:ascii="Arial" w:eastAsia="Arial" w:hAnsi="Arial" w:cs="Arial"/>
          <w:sz w:val="24"/>
          <w:szCs w:val="24"/>
        </w:rPr>
        <w:t>:</w:t>
      </w:r>
    </w:p>
    <w:p w14:paraId="7C544687" w14:textId="2E73CF9E" w:rsidR="41659529" w:rsidRPr="00F1371B" w:rsidRDefault="34603AB7" w:rsidP="7277AECB">
      <w:pPr>
        <w:pStyle w:val="ListParagraph"/>
        <w:numPr>
          <w:ilvl w:val="0"/>
          <w:numId w:val="5"/>
        </w:numPr>
        <w:jc w:val="both"/>
        <w:rPr>
          <w:rFonts w:ascii="Arial" w:eastAsia="Arial" w:hAnsi="Arial" w:cs="Arial"/>
          <w:sz w:val="24"/>
          <w:szCs w:val="24"/>
        </w:rPr>
      </w:pPr>
      <w:r w:rsidRPr="00F1371B">
        <w:rPr>
          <w:rFonts w:ascii="Arial" w:eastAsia="Arial" w:hAnsi="Arial" w:cs="Arial"/>
          <w:sz w:val="24"/>
          <w:szCs w:val="24"/>
        </w:rPr>
        <w:t>the gamete provider had consented to the use of the gamete in the circumstances and the person undergoing the treatment has consented to the treatment in writing, having been notified of the gamete</w:t>
      </w:r>
      <w:r w:rsidR="7429487C" w:rsidRPr="00F1371B">
        <w:rPr>
          <w:rFonts w:ascii="Arial" w:eastAsia="Arial" w:hAnsi="Arial" w:cs="Arial"/>
          <w:sz w:val="24"/>
          <w:szCs w:val="24"/>
        </w:rPr>
        <w:t xml:space="preserve"> provider’s death and date of death (if known)</w:t>
      </w:r>
      <w:r w:rsidR="1871F0C9" w:rsidRPr="00F1371B">
        <w:rPr>
          <w:rFonts w:ascii="Arial" w:eastAsia="Arial" w:hAnsi="Arial" w:cs="Arial"/>
          <w:sz w:val="24"/>
          <w:szCs w:val="24"/>
        </w:rPr>
        <w:t>; or</w:t>
      </w:r>
    </w:p>
    <w:p w14:paraId="4764A967" w14:textId="5A3012B9" w:rsidR="41659529" w:rsidRPr="00F1371B" w:rsidRDefault="23308F26" w:rsidP="7277AECB">
      <w:pPr>
        <w:pStyle w:val="ListParagraph"/>
        <w:numPr>
          <w:ilvl w:val="0"/>
          <w:numId w:val="5"/>
        </w:numPr>
        <w:jc w:val="both"/>
        <w:rPr>
          <w:rFonts w:ascii="Arial" w:eastAsia="Arial" w:hAnsi="Arial" w:cs="Arial"/>
          <w:sz w:val="24"/>
          <w:szCs w:val="24"/>
        </w:rPr>
      </w:pPr>
      <w:r w:rsidRPr="00F1371B">
        <w:rPr>
          <w:rFonts w:ascii="Arial" w:eastAsia="Arial" w:hAnsi="Arial" w:cs="Arial"/>
          <w:sz w:val="24"/>
          <w:szCs w:val="24"/>
        </w:rPr>
        <w:t>the ART provider provides the treatment to the gamete provider’s domestic partner in accordance with a court order under clause 37</w:t>
      </w:r>
      <w:r w:rsidR="72D3E701" w:rsidRPr="00F1371B">
        <w:rPr>
          <w:rFonts w:ascii="Arial" w:eastAsia="Arial" w:hAnsi="Arial" w:cs="Arial"/>
          <w:sz w:val="24"/>
          <w:szCs w:val="24"/>
        </w:rPr>
        <w:t>.</w:t>
      </w:r>
    </w:p>
    <w:p w14:paraId="02A427D1" w14:textId="5998F0EB" w:rsidR="41659529" w:rsidRPr="00F1371B" w:rsidRDefault="15790A51" w:rsidP="00297364">
      <w:pPr>
        <w:pStyle w:val="Heading3"/>
      </w:pPr>
      <w:r w:rsidRPr="00F1371B">
        <w:t>Clause 3</w:t>
      </w:r>
      <w:r w:rsidR="218B77B9" w:rsidRPr="00F1371B">
        <w:t>7</w:t>
      </w:r>
      <w:r w:rsidR="7D27C612" w:rsidRPr="00F1371B">
        <w:tab/>
      </w:r>
      <w:r w:rsidRPr="00F1371B">
        <w:t>Authorisation of posthumous use</w:t>
      </w:r>
    </w:p>
    <w:p w14:paraId="3609FA01" w14:textId="296E3905" w:rsidR="41659529" w:rsidRPr="00F1371B" w:rsidRDefault="63CFF5D2" w:rsidP="7E2F3B8E">
      <w:pPr>
        <w:jc w:val="both"/>
        <w:rPr>
          <w:rFonts w:ascii="Arial" w:eastAsia="Arial" w:hAnsi="Arial" w:cs="Arial"/>
          <w:sz w:val="24"/>
          <w:szCs w:val="24"/>
        </w:rPr>
      </w:pPr>
      <w:r w:rsidRPr="00F1371B">
        <w:rPr>
          <w:rFonts w:ascii="Arial" w:eastAsia="Arial" w:hAnsi="Arial" w:cs="Arial"/>
          <w:sz w:val="24"/>
          <w:szCs w:val="24"/>
        </w:rPr>
        <w:t xml:space="preserve">This clause provides </w:t>
      </w:r>
      <w:r w:rsidR="46AC56E1" w:rsidRPr="00F1371B">
        <w:rPr>
          <w:rFonts w:ascii="Arial" w:eastAsia="Arial" w:hAnsi="Arial" w:cs="Arial"/>
          <w:sz w:val="24"/>
          <w:szCs w:val="24"/>
        </w:rPr>
        <w:t>th</w:t>
      </w:r>
      <w:r w:rsidR="10ED1FDE" w:rsidRPr="00F1371B">
        <w:rPr>
          <w:rFonts w:ascii="Arial" w:eastAsia="Arial" w:hAnsi="Arial" w:cs="Arial"/>
          <w:sz w:val="24"/>
          <w:szCs w:val="24"/>
        </w:rPr>
        <w:t xml:space="preserve">at a domestic partner of a deceased gamete provider may apply </w:t>
      </w:r>
      <w:r w:rsidR="53B6162D" w:rsidRPr="00F1371B">
        <w:rPr>
          <w:rFonts w:ascii="Arial" w:eastAsia="Arial" w:hAnsi="Arial" w:cs="Arial"/>
          <w:sz w:val="24"/>
          <w:szCs w:val="24"/>
        </w:rPr>
        <w:t>to the Supreme Court for</w:t>
      </w:r>
      <w:r w:rsidR="10ED1FDE" w:rsidRPr="00F1371B">
        <w:rPr>
          <w:rFonts w:ascii="Arial" w:eastAsia="Arial" w:hAnsi="Arial" w:cs="Arial"/>
          <w:sz w:val="24"/>
          <w:szCs w:val="24"/>
        </w:rPr>
        <w:t xml:space="preserve"> authorisation for th</w:t>
      </w:r>
      <w:r w:rsidR="4C2720C5" w:rsidRPr="00F1371B">
        <w:rPr>
          <w:rFonts w:ascii="Arial" w:eastAsia="Arial" w:hAnsi="Arial" w:cs="Arial"/>
          <w:sz w:val="24"/>
          <w:szCs w:val="24"/>
        </w:rPr>
        <w:t>e</w:t>
      </w:r>
      <w:r w:rsidR="10ED1FDE" w:rsidRPr="00F1371B">
        <w:rPr>
          <w:rFonts w:ascii="Arial" w:eastAsia="Arial" w:hAnsi="Arial" w:cs="Arial"/>
          <w:sz w:val="24"/>
          <w:szCs w:val="24"/>
        </w:rPr>
        <w:t xml:space="preserve"> posthumous</w:t>
      </w:r>
      <w:r w:rsidR="591DF097" w:rsidRPr="00F1371B">
        <w:rPr>
          <w:rFonts w:ascii="Arial" w:eastAsia="Arial" w:hAnsi="Arial" w:cs="Arial"/>
          <w:sz w:val="24"/>
          <w:szCs w:val="24"/>
        </w:rPr>
        <w:t xml:space="preserve"> use of </w:t>
      </w:r>
      <w:r w:rsidR="10ED1FDE" w:rsidRPr="00F1371B">
        <w:rPr>
          <w:rFonts w:ascii="Arial" w:eastAsia="Arial" w:hAnsi="Arial" w:cs="Arial"/>
          <w:sz w:val="24"/>
          <w:szCs w:val="24"/>
        </w:rPr>
        <w:t>the gamete</w:t>
      </w:r>
      <w:r w:rsidR="3EFAD246" w:rsidRPr="00F1371B">
        <w:rPr>
          <w:rFonts w:ascii="Arial" w:eastAsia="Arial" w:hAnsi="Arial" w:cs="Arial"/>
          <w:sz w:val="24"/>
          <w:szCs w:val="24"/>
        </w:rPr>
        <w:t xml:space="preserve"> in the provision of ART treatment to the partner</w:t>
      </w:r>
      <w:r w:rsidR="10ED1FDE" w:rsidRPr="00F1371B">
        <w:rPr>
          <w:rFonts w:ascii="Arial" w:eastAsia="Arial" w:hAnsi="Arial" w:cs="Arial"/>
          <w:sz w:val="24"/>
          <w:szCs w:val="24"/>
        </w:rPr>
        <w:t xml:space="preserve"> </w:t>
      </w:r>
      <w:r w:rsidR="7E131090" w:rsidRPr="00F1371B">
        <w:rPr>
          <w:rFonts w:ascii="Arial" w:eastAsia="Arial" w:hAnsi="Arial" w:cs="Arial"/>
          <w:sz w:val="24"/>
          <w:szCs w:val="24"/>
        </w:rPr>
        <w:t xml:space="preserve">and storage of the gamete for authorised use. This clause also provides a list of factors for which </w:t>
      </w:r>
      <w:r w:rsidR="761F2E52" w:rsidRPr="00F1371B">
        <w:rPr>
          <w:rFonts w:ascii="Arial" w:eastAsia="Arial" w:hAnsi="Arial" w:cs="Arial"/>
          <w:sz w:val="24"/>
          <w:szCs w:val="24"/>
        </w:rPr>
        <w:t>the</w:t>
      </w:r>
      <w:r w:rsidR="7E131090" w:rsidRPr="00F1371B">
        <w:rPr>
          <w:rFonts w:ascii="Arial" w:eastAsia="Arial" w:hAnsi="Arial" w:cs="Arial"/>
          <w:sz w:val="24"/>
          <w:szCs w:val="24"/>
        </w:rPr>
        <w:t xml:space="preserve"> court </w:t>
      </w:r>
      <w:r w:rsidR="2A3CA0FA" w:rsidRPr="00F1371B">
        <w:rPr>
          <w:rFonts w:ascii="Arial" w:eastAsia="Arial" w:hAnsi="Arial" w:cs="Arial"/>
          <w:sz w:val="24"/>
          <w:szCs w:val="24"/>
        </w:rPr>
        <w:t>must consider in deciding whether to authorise the use or storage of a deceased gamete provider’s gamete:</w:t>
      </w:r>
    </w:p>
    <w:p w14:paraId="5BA5A6E3" w14:textId="18CA9FBA" w:rsidR="7EBEABB1" w:rsidRPr="00F1371B" w:rsidRDefault="05BED3E5"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lastRenderedPageBreak/>
        <w:t>whether the domestic partner has capacity to consent to the provision of the treatment;</w:t>
      </w:r>
    </w:p>
    <w:p w14:paraId="2A2381B0" w14:textId="033A5F47" w:rsidR="7EBEABB1" w:rsidRPr="00F1371B" w:rsidRDefault="05BED3E5"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t xml:space="preserve">whether the domestic partner has undergone appropriate counselling; </w:t>
      </w:r>
    </w:p>
    <w:p w14:paraId="043C668A" w14:textId="26F6471C" w:rsidR="41659529" w:rsidRPr="00F1371B" w:rsidRDefault="05BED3E5"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t>t</w:t>
      </w:r>
      <w:r w:rsidR="2A3CA0FA" w:rsidRPr="00F1371B">
        <w:rPr>
          <w:rFonts w:ascii="Arial" w:eastAsia="Arial" w:hAnsi="Arial" w:cs="Arial"/>
          <w:sz w:val="24"/>
          <w:szCs w:val="24"/>
        </w:rPr>
        <w:t xml:space="preserve">he best interests of </w:t>
      </w:r>
      <w:r w:rsidR="01075B8E" w:rsidRPr="00F1371B">
        <w:rPr>
          <w:rFonts w:ascii="Arial" w:eastAsia="Arial" w:hAnsi="Arial" w:cs="Arial"/>
          <w:sz w:val="24"/>
          <w:szCs w:val="24"/>
        </w:rPr>
        <w:t>any children</w:t>
      </w:r>
      <w:r w:rsidR="2A3CA0FA" w:rsidRPr="00F1371B">
        <w:rPr>
          <w:rFonts w:ascii="Arial" w:eastAsia="Arial" w:hAnsi="Arial" w:cs="Arial"/>
          <w:sz w:val="24"/>
          <w:szCs w:val="24"/>
        </w:rPr>
        <w:t xml:space="preserve"> to be born as a result of the treatment</w:t>
      </w:r>
      <w:r w:rsidR="7DFF5E3F" w:rsidRPr="00F1371B">
        <w:rPr>
          <w:rFonts w:ascii="Arial" w:eastAsia="Arial" w:hAnsi="Arial" w:cs="Arial"/>
          <w:sz w:val="24"/>
          <w:szCs w:val="24"/>
        </w:rPr>
        <w:t xml:space="preserve"> including</w:t>
      </w:r>
      <w:r w:rsidR="5838FD6B" w:rsidRPr="00F1371B">
        <w:rPr>
          <w:rFonts w:ascii="Arial" w:eastAsia="Arial" w:hAnsi="Arial" w:cs="Arial"/>
          <w:sz w:val="24"/>
          <w:szCs w:val="24"/>
        </w:rPr>
        <w:t xml:space="preserve"> </w:t>
      </w:r>
      <w:r w:rsidR="47D5677D" w:rsidRPr="00F1371B">
        <w:rPr>
          <w:rFonts w:ascii="Arial" w:eastAsia="Arial" w:hAnsi="Arial" w:cs="Arial"/>
          <w:sz w:val="24"/>
          <w:szCs w:val="24"/>
        </w:rPr>
        <w:t xml:space="preserve">whether the domestic partner has capacity to provide for the child’s emotional, intellectual, and other needs and </w:t>
      </w:r>
      <w:r w:rsidR="49575BD8" w:rsidRPr="00F1371B">
        <w:rPr>
          <w:rFonts w:ascii="Arial" w:eastAsia="Arial" w:hAnsi="Arial" w:cs="Arial"/>
          <w:sz w:val="24"/>
          <w:szCs w:val="24"/>
        </w:rPr>
        <w:t>whether the child is likely to have safe and stable living arrangements;</w:t>
      </w:r>
    </w:p>
    <w:p w14:paraId="19008DB3" w14:textId="786699BF" w:rsidR="41659529" w:rsidRPr="00F1371B" w:rsidRDefault="7ACBEB40"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t>whether</w:t>
      </w:r>
      <w:r w:rsidR="2A3CA0FA" w:rsidRPr="00F1371B">
        <w:rPr>
          <w:rFonts w:ascii="Arial" w:eastAsia="Arial" w:hAnsi="Arial" w:cs="Arial"/>
          <w:sz w:val="24"/>
          <w:szCs w:val="24"/>
        </w:rPr>
        <w:t xml:space="preserve"> the gamete provider expressly objected to posthumous use of their gamete;</w:t>
      </w:r>
    </w:p>
    <w:p w14:paraId="2F620DD3" w14:textId="6C84DB4C" w:rsidR="41659529" w:rsidRPr="00F1371B" w:rsidRDefault="4206E8F1"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t>w</w:t>
      </w:r>
      <w:r w:rsidR="2A3CA0FA" w:rsidRPr="00F1371B">
        <w:rPr>
          <w:rFonts w:ascii="Arial" w:eastAsia="Arial" w:hAnsi="Arial" w:cs="Arial"/>
          <w:sz w:val="24"/>
          <w:szCs w:val="24"/>
        </w:rPr>
        <w:t>hether the gamete provider is likely to have supported posthumous use of their gamete in the provision of ART treatment to their domestic partner;</w:t>
      </w:r>
    </w:p>
    <w:p w14:paraId="186420D9" w14:textId="1AABC234" w:rsidR="55D9BD70" w:rsidRPr="00297364" w:rsidRDefault="5D5DD5F5" w:rsidP="00297364">
      <w:pPr>
        <w:pStyle w:val="ListParagraph"/>
        <w:numPr>
          <w:ilvl w:val="0"/>
          <w:numId w:val="24"/>
        </w:numPr>
        <w:spacing w:line="276" w:lineRule="auto"/>
        <w:jc w:val="both"/>
        <w:rPr>
          <w:rFonts w:ascii="Arial" w:eastAsia="Arial" w:hAnsi="Arial" w:cs="Arial"/>
          <w:sz w:val="24"/>
          <w:szCs w:val="24"/>
        </w:rPr>
      </w:pPr>
      <w:r w:rsidRPr="00F1371B">
        <w:rPr>
          <w:rFonts w:ascii="Arial" w:eastAsia="Arial" w:hAnsi="Arial" w:cs="Arial"/>
          <w:sz w:val="24"/>
          <w:szCs w:val="24"/>
        </w:rPr>
        <w:t>a</w:t>
      </w:r>
      <w:r w:rsidR="2A3CA0FA" w:rsidRPr="00F1371B">
        <w:rPr>
          <w:rFonts w:ascii="Arial" w:eastAsia="Arial" w:hAnsi="Arial" w:cs="Arial"/>
          <w:sz w:val="24"/>
          <w:szCs w:val="24"/>
        </w:rPr>
        <w:t>ny other matter the court considers appropriate.</w:t>
      </w:r>
    </w:p>
    <w:p w14:paraId="1D829B55" w14:textId="3676868A" w:rsidR="41659529" w:rsidRPr="00F1371B" w:rsidRDefault="62802191" w:rsidP="00297364">
      <w:pPr>
        <w:pStyle w:val="Heading3"/>
      </w:pPr>
      <w:r w:rsidRPr="00F1371B">
        <w:t xml:space="preserve">Clause </w:t>
      </w:r>
      <w:r w:rsidR="2E7B1A7D" w:rsidRPr="00F1371B">
        <w:t>3</w:t>
      </w:r>
      <w:r w:rsidR="7F0EF516" w:rsidRPr="00F1371B">
        <w:t>8</w:t>
      </w:r>
      <w:r w:rsidR="7A2D67AA" w:rsidRPr="00F1371B">
        <w:tab/>
      </w:r>
      <w:r w:rsidRPr="00F1371B">
        <w:t xml:space="preserve">Use of gametes </w:t>
      </w:r>
      <w:r w:rsidR="01A5BDA1" w:rsidRPr="00F1371B">
        <w:t xml:space="preserve">obtained </w:t>
      </w:r>
      <w:r w:rsidRPr="00F1371B">
        <w:t>more than 5 years ago</w:t>
      </w:r>
    </w:p>
    <w:p w14:paraId="705412B8" w14:textId="422297EE" w:rsidR="41659529" w:rsidRPr="00F1371B" w:rsidRDefault="62802191" w:rsidP="7E2F3B8E">
      <w:pPr>
        <w:jc w:val="both"/>
      </w:pPr>
      <w:r w:rsidRPr="00F1371B">
        <w:rPr>
          <w:rFonts w:ascii="Arial" w:eastAsia="Arial" w:hAnsi="Arial" w:cs="Arial"/>
          <w:sz w:val="24"/>
          <w:szCs w:val="24"/>
        </w:rPr>
        <w:t>This clause provides that it is an offence for an ART provider to provide ART treatment using a gamete</w:t>
      </w:r>
      <w:r w:rsidR="4765B42A" w:rsidRPr="00F1371B">
        <w:rPr>
          <w:rFonts w:ascii="Arial" w:eastAsia="Arial" w:hAnsi="Arial" w:cs="Arial"/>
          <w:sz w:val="24"/>
          <w:szCs w:val="24"/>
        </w:rPr>
        <w:t>,</w:t>
      </w:r>
      <w:r w:rsidRPr="00F1371B">
        <w:rPr>
          <w:rFonts w:ascii="Arial" w:eastAsia="Arial" w:hAnsi="Arial" w:cs="Arial"/>
          <w:sz w:val="24"/>
          <w:szCs w:val="24"/>
        </w:rPr>
        <w:t xml:space="preserve"> </w:t>
      </w:r>
      <w:r w:rsidR="6C1CC277" w:rsidRPr="00F1371B">
        <w:rPr>
          <w:rFonts w:ascii="Arial" w:eastAsia="Arial" w:hAnsi="Arial" w:cs="Arial"/>
          <w:sz w:val="24"/>
          <w:szCs w:val="24"/>
        </w:rPr>
        <w:t xml:space="preserve">or an embryo created </w:t>
      </w:r>
      <w:r w:rsidR="3CD231DD" w:rsidRPr="00F1371B">
        <w:rPr>
          <w:rFonts w:ascii="Arial" w:eastAsia="Arial" w:hAnsi="Arial" w:cs="Arial"/>
          <w:sz w:val="24"/>
          <w:szCs w:val="24"/>
        </w:rPr>
        <w:t xml:space="preserve">from </w:t>
      </w:r>
      <w:r w:rsidR="6C1CC277" w:rsidRPr="00F1371B">
        <w:rPr>
          <w:rFonts w:ascii="Arial" w:eastAsia="Arial" w:hAnsi="Arial" w:cs="Arial"/>
          <w:sz w:val="24"/>
          <w:szCs w:val="24"/>
        </w:rPr>
        <w:t>a gamete</w:t>
      </w:r>
      <w:r w:rsidR="449B5C2E" w:rsidRPr="00F1371B">
        <w:rPr>
          <w:rFonts w:ascii="Arial" w:eastAsia="Arial" w:hAnsi="Arial" w:cs="Arial"/>
          <w:sz w:val="24"/>
          <w:szCs w:val="24"/>
        </w:rPr>
        <w:t>,</w:t>
      </w:r>
      <w:r w:rsidR="6C1CC277" w:rsidRPr="00F1371B">
        <w:rPr>
          <w:rFonts w:ascii="Arial" w:eastAsia="Arial" w:hAnsi="Arial" w:cs="Arial"/>
          <w:sz w:val="24"/>
          <w:szCs w:val="24"/>
        </w:rPr>
        <w:t xml:space="preserve"> </w:t>
      </w:r>
      <w:r w:rsidRPr="00F1371B">
        <w:rPr>
          <w:rFonts w:ascii="Arial" w:eastAsia="Arial" w:hAnsi="Arial" w:cs="Arial"/>
          <w:sz w:val="24"/>
          <w:szCs w:val="24"/>
        </w:rPr>
        <w:t xml:space="preserve">obtained from a gamete provider more than 5 years before the provision of the ART treatment and the ART provider fails to take reasonable steps to find out whether the gamete provider is alive. Reasonable steps </w:t>
      </w:r>
      <w:bookmarkStart w:id="78" w:name="_Int_Lpe7mmza"/>
      <w:r w:rsidRPr="00F1371B">
        <w:rPr>
          <w:rFonts w:ascii="Arial" w:eastAsia="Arial" w:hAnsi="Arial" w:cs="Arial"/>
          <w:sz w:val="24"/>
          <w:szCs w:val="24"/>
        </w:rPr>
        <w:t>is</w:t>
      </w:r>
      <w:bookmarkEnd w:id="78"/>
      <w:r w:rsidRPr="00F1371B">
        <w:rPr>
          <w:rFonts w:ascii="Arial" w:eastAsia="Arial" w:hAnsi="Arial" w:cs="Arial"/>
          <w:sz w:val="24"/>
          <w:szCs w:val="24"/>
        </w:rPr>
        <w:t xml:space="preserve"> defined in this </w:t>
      </w:r>
      <w:r w:rsidR="322AEC1B" w:rsidRPr="00F1371B">
        <w:rPr>
          <w:rFonts w:ascii="Arial" w:eastAsia="Arial" w:hAnsi="Arial" w:cs="Arial"/>
          <w:sz w:val="24"/>
          <w:szCs w:val="24"/>
        </w:rPr>
        <w:t xml:space="preserve">clause </w:t>
      </w:r>
      <w:r w:rsidRPr="00F1371B">
        <w:rPr>
          <w:rFonts w:ascii="Arial" w:eastAsia="Arial" w:hAnsi="Arial" w:cs="Arial"/>
          <w:sz w:val="24"/>
          <w:szCs w:val="24"/>
        </w:rPr>
        <w:t xml:space="preserve">to include obtaining a certificate under section 45 of the </w:t>
      </w:r>
      <w:r w:rsidRPr="00F1371B">
        <w:rPr>
          <w:rFonts w:ascii="Arial" w:eastAsia="Arial" w:hAnsi="Arial" w:cs="Arial"/>
          <w:i/>
          <w:iCs/>
          <w:sz w:val="24"/>
          <w:szCs w:val="24"/>
        </w:rPr>
        <w:t xml:space="preserve">Births, Deaths and Marriages Registration Act 1997 </w:t>
      </w:r>
      <w:r w:rsidRPr="00F1371B">
        <w:rPr>
          <w:rFonts w:ascii="Arial" w:eastAsia="Arial" w:hAnsi="Arial" w:cs="Arial"/>
          <w:sz w:val="24"/>
          <w:szCs w:val="24"/>
        </w:rPr>
        <w:t xml:space="preserve">about whether the gamete provider’s death has been recorded in the register and completing any other inquiries prescribed by regulation. The maximum penalty for this offence is 100 penalty units. </w:t>
      </w:r>
    </w:p>
    <w:p w14:paraId="19BD567E" w14:textId="549B8663" w:rsidR="41659529" w:rsidRPr="00F1371B" w:rsidRDefault="7A2D67AA" w:rsidP="12739017">
      <w:pPr>
        <w:jc w:val="both"/>
      </w:pPr>
      <w:r w:rsidRPr="00F1371B">
        <w:rPr>
          <w:rFonts w:ascii="Arial" w:eastAsia="Arial" w:hAnsi="Arial" w:cs="Arial"/>
          <w:sz w:val="24"/>
          <w:szCs w:val="24"/>
        </w:rPr>
        <w:t xml:space="preserve">This offence does not apply if the ART provider </w:t>
      </w:r>
      <w:r w:rsidR="2AD55AA5" w:rsidRPr="00F1371B">
        <w:rPr>
          <w:rFonts w:ascii="Arial" w:eastAsia="Arial" w:hAnsi="Arial" w:cs="Arial"/>
          <w:sz w:val="24"/>
          <w:szCs w:val="24"/>
        </w:rPr>
        <w:t xml:space="preserve">or another ART provider that supplied the gamete or embryo </w:t>
      </w:r>
      <w:r w:rsidRPr="00F1371B">
        <w:rPr>
          <w:rFonts w:ascii="Arial" w:eastAsia="Arial" w:hAnsi="Arial" w:cs="Arial"/>
          <w:sz w:val="24"/>
          <w:szCs w:val="24"/>
        </w:rPr>
        <w:t xml:space="preserve">has been contacted by the gamete provider less than 5 years before the provision of the ART treatment; or it knows or believes on reasonable grounds that the gamete provider is deceased. </w:t>
      </w:r>
    </w:p>
    <w:p w14:paraId="1F94790A" w14:textId="1EAFC004" w:rsidR="41659529" w:rsidRPr="00F1371B" w:rsidRDefault="7A2D67AA" w:rsidP="00297364">
      <w:pPr>
        <w:pStyle w:val="Heading3"/>
      </w:pPr>
      <w:r w:rsidRPr="00F1371B">
        <w:t xml:space="preserve">Clause </w:t>
      </w:r>
      <w:r w:rsidR="7A4E273C" w:rsidRPr="00F1371B">
        <w:t>39</w:t>
      </w:r>
      <w:r w:rsidR="41659529" w:rsidRPr="00F1371B">
        <w:tab/>
      </w:r>
      <w:r w:rsidRPr="00F1371B">
        <w:t xml:space="preserve">Donated gametes or embryos – time limits on use </w:t>
      </w:r>
    </w:p>
    <w:p w14:paraId="7CB11787" w14:textId="46D1A4AC" w:rsidR="41659529" w:rsidRPr="00F1371B" w:rsidRDefault="62802191" w:rsidP="12739017">
      <w:pPr>
        <w:jc w:val="both"/>
      </w:pPr>
      <w:r w:rsidRPr="00F1371B">
        <w:rPr>
          <w:rFonts w:ascii="Arial" w:eastAsia="Arial" w:hAnsi="Arial" w:cs="Arial"/>
          <w:sz w:val="24"/>
          <w:szCs w:val="24"/>
        </w:rPr>
        <w:t>This clause provides that an ART provider must not provide ART treatment using a donated gamete</w:t>
      </w:r>
      <w:r w:rsidR="3C376BE6" w:rsidRPr="00F1371B">
        <w:rPr>
          <w:rFonts w:ascii="Arial" w:eastAsia="Arial" w:hAnsi="Arial" w:cs="Arial"/>
          <w:sz w:val="24"/>
          <w:szCs w:val="24"/>
        </w:rPr>
        <w:t xml:space="preserve"> or </w:t>
      </w:r>
      <w:r w:rsidRPr="00F1371B">
        <w:rPr>
          <w:rFonts w:ascii="Arial" w:eastAsia="Arial" w:hAnsi="Arial" w:cs="Arial"/>
          <w:sz w:val="24"/>
          <w:szCs w:val="24"/>
        </w:rPr>
        <w:t>embryo if the gamete was obtained</w:t>
      </w:r>
      <w:r w:rsidR="3F06FD86" w:rsidRPr="00F1371B">
        <w:rPr>
          <w:rFonts w:ascii="Arial" w:eastAsia="Arial" w:hAnsi="Arial" w:cs="Arial"/>
          <w:sz w:val="24"/>
          <w:szCs w:val="24"/>
        </w:rPr>
        <w:t xml:space="preserve">, or embryo was created </w:t>
      </w:r>
      <w:r w:rsidRPr="00F1371B">
        <w:rPr>
          <w:rFonts w:ascii="Arial" w:eastAsia="Arial" w:hAnsi="Arial" w:cs="Arial"/>
          <w:sz w:val="24"/>
          <w:szCs w:val="24"/>
        </w:rPr>
        <w:t xml:space="preserve">more than 15 years before the provision of the ART treatment unless the </w:t>
      </w:r>
      <w:r w:rsidR="1465B4CF" w:rsidRPr="00F1371B">
        <w:rPr>
          <w:rFonts w:ascii="Arial" w:eastAsia="Arial" w:hAnsi="Arial" w:cs="Arial"/>
          <w:sz w:val="24"/>
          <w:szCs w:val="24"/>
        </w:rPr>
        <w:t>d</w:t>
      </w:r>
      <w:r w:rsidRPr="00F1371B">
        <w:rPr>
          <w:rFonts w:ascii="Arial" w:eastAsia="Arial" w:hAnsi="Arial" w:cs="Arial"/>
          <w:sz w:val="24"/>
          <w:szCs w:val="24"/>
        </w:rPr>
        <w:t>irector-</w:t>
      </w:r>
      <w:r w:rsidR="67545804" w:rsidRPr="00F1371B">
        <w:rPr>
          <w:rFonts w:ascii="Arial" w:eastAsia="Arial" w:hAnsi="Arial" w:cs="Arial"/>
          <w:sz w:val="24"/>
          <w:szCs w:val="24"/>
        </w:rPr>
        <w:t>g</w:t>
      </w:r>
      <w:r w:rsidRPr="00F1371B">
        <w:rPr>
          <w:rFonts w:ascii="Arial" w:eastAsia="Arial" w:hAnsi="Arial" w:cs="Arial"/>
          <w:sz w:val="24"/>
          <w:szCs w:val="24"/>
        </w:rPr>
        <w:t xml:space="preserve">eneral has given written authorisation. Maximum penalty is 100 penalty units. </w:t>
      </w:r>
    </w:p>
    <w:p w14:paraId="497D0F86" w14:textId="6376CAF8" w:rsidR="453C0714" w:rsidRPr="00F1371B" w:rsidRDefault="453C0714" w:rsidP="7E2F3B8E">
      <w:pPr>
        <w:jc w:val="both"/>
        <w:rPr>
          <w:rFonts w:ascii="Arial" w:eastAsia="Arial" w:hAnsi="Arial" w:cs="Arial"/>
          <w:sz w:val="24"/>
          <w:szCs w:val="24"/>
        </w:rPr>
      </w:pPr>
      <w:r w:rsidRPr="00F1371B">
        <w:rPr>
          <w:rFonts w:ascii="Arial" w:eastAsia="Arial" w:hAnsi="Arial" w:cs="Arial"/>
          <w:sz w:val="24"/>
          <w:szCs w:val="24"/>
        </w:rPr>
        <w:t>The director-general may give an authorisation only if satisfied there are reasonable grounds for doing so. The director-general may also make guidelines in relation to the giving of an autho</w:t>
      </w:r>
      <w:r w:rsidR="248E79AD" w:rsidRPr="00F1371B">
        <w:rPr>
          <w:rFonts w:ascii="Arial" w:eastAsia="Arial" w:hAnsi="Arial" w:cs="Arial"/>
          <w:sz w:val="24"/>
          <w:szCs w:val="24"/>
        </w:rPr>
        <w:t xml:space="preserve">risation. A guideline made under this clause is a notifiable instrument. </w:t>
      </w:r>
    </w:p>
    <w:p w14:paraId="23CAFC3C" w14:textId="48440089" w:rsidR="41659529" w:rsidRPr="00F1371B" w:rsidRDefault="62802191" w:rsidP="00297364">
      <w:pPr>
        <w:pStyle w:val="Heading3"/>
        <w:rPr>
          <w:bCs/>
        </w:rPr>
      </w:pPr>
      <w:r w:rsidRPr="00F1371B">
        <w:t xml:space="preserve">Clause </w:t>
      </w:r>
      <w:r w:rsidR="75088209" w:rsidRPr="00F1371B">
        <w:t>4</w:t>
      </w:r>
      <w:r w:rsidR="572E5FAE" w:rsidRPr="00F1371B">
        <w:t>0</w:t>
      </w:r>
      <w:r w:rsidR="7A2D67AA" w:rsidRPr="00F1371B">
        <w:tab/>
      </w:r>
      <w:r w:rsidRPr="00F1371B">
        <w:t xml:space="preserve">Donated gametes or embryos – </w:t>
      </w:r>
      <w:r w:rsidR="69CD28C7" w:rsidRPr="00F1371B">
        <w:t xml:space="preserve">limits on </w:t>
      </w:r>
      <w:r w:rsidRPr="00F1371B">
        <w:t>number of families</w:t>
      </w:r>
      <w:r w:rsidRPr="00F1371B">
        <w:rPr>
          <w:bCs/>
        </w:rPr>
        <w:t xml:space="preserve"> </w:t>
      </w:r>
    </w:p>
    <w:p w14:paraId="64597C40" w14:textId="0D59A0B6" w:rsidR="41659529" w:rsidRPr="00F1371B" w:rsidRDefault="62802191" w:rsidP="12739017">
      <w:pPr>
        <w:jc w:val="both"/>
        <w:rPr>
          <w:rFonts w:ascii="Arial" w:eastAsia="Arial" w:hAnsi="Arial" w:cs="Arial"/>
          <w:sz w:val="24"/>
          <w:szCs w:val="24"/>
        </w:rPr>
      </w:pPr>
      <w:r w:rsidRPr="00F1371B">
        <w:rPr>
          <w:rFonts w:ascii="Arial" w:eastAsia="Arial" w:hAnsi="Arial" w:cs="Arial"/>
          <w:sz w:val="24"/>
          <w:szCs w:val="24"/>
        </w:rPr>
        <w:t xml:space="preserve">This clause provides that an ART provider commits an offence if it </w:t>
      </w:r>
      <w:r w:rsidR="7F801D4A" w:rsidRPr="00F1371B">
        <w:rPr>
          <w:rFonts w:ascii="Arial" w:eastAsia="Arial" w:hAnsi="Arial" w:cs="Arial"/>
          <w:sz w:val="24"/>
          <w:szCs w:val="24"/>
        </w:rPr>
        <w:t xml:space="preserve">provides ART treatment using a donated gamete </w:t>
      </w:r>
      <w:r w:rsidR="1BE4E845" w:rsidRPr="00F1371B">
        <w:rPr>
          <w:rFonts w:ascii="Arial" w:eastAsia="Arial" w:hAnsi="Arial" w:cs="Arial"/>
          <w:sz w:val="24"/>
          <w:szCs w:val="24"/>
        </w:rPr>
        <w:t xml:space="preserve">or embryo, the donor has donated gametes or embryos used in ART treatment previously, </w:t>
      </w:r>
      <w:r w:rsidR="7F801D4A" w:rsidRPr="00F1371B">
        <w:rPr>
          <w:rFonts w:ascii="Arial" w:eastAsia="Arial" w:hAnsi="Arial" w:cs="Arial"/>
          <w:sz w:val="24"/>
          <w:szCs w:val="24"/>
        </w:rPr>
        <w:t xml:space="preserve">and </w:t>
      </w:r>
      <w:r w:rsidR="433093F7" w:rsidRPr="00F1371B">
        <w:rPr>
          <w:rFonts w:ascii="Arial" w:eastAsia="Arial" w:hAnsi="Arial" w:cs="Arial"/>
          <w:sz w:val="24"/>
          <w:szCs w:val="24"/>
        </w:rPr>
        <w:t xml:space="preserve">either </w:t>
      </w:r>
      <w:r w:rsidR="7F801D4A" w:rsidRPr="00F1371B">
        <w:rPr>
          <w:rFonts w:ascii="Arial" w:eastAsia="Arial" w:hAnsi="Arial" w:cs="Arial"/>
          <w:sz w:val="24"/>
          <w:szCs w:val="24"/>
        </w:rPr>
        <w:t xml:space="preserve">the number of families that </w:t>
      </w:r>
      <w:r w:rsidR="7F801D4A" w:rsidRPr="00F1371B">
        <w:rPr>
          <w:rFonts w:ascii="Arial" w:eastAsia="Arial" w:hAnsi="Arial" w:cs="Arial"/>
          <w:sz w:val="24"/>
          <w:szCs w:val="24"/>
        </w:rPr>
        <w:lastRenderedPageBreak/>
        <w:t>include a child born as a result of ART treatment</w:t>
      </w:r>
      <w:r w:rsidR="75B7F69C" w:rsidRPr="00F1371B">
        <w:rPr>
          <w:rFonts w:ascii="Arial" w:eastAsia="Arial" w:hAnsi="Arial" w:cs="Arial"/>
          <w:sz w:val="24"/>
          <w:szCs w:val="24"/>
        </w:rPr>
        <w:t xml:space="preserve"> provided in the ACT is not less </w:t>
      </w:r>
      <w:proofErr w:type="spellStart"/>
      <w:r w:rsidR="75B7F69C" w:rsidRPr="00F1371B">
        <w:rPr>
          <w:rFonts w:ascii="Arial" w:eastAsia="Arial" w:hAnsi="Arial" w:cs="Arial"/>
          <w:sz w:val="24"/>
          <w:szCs w:val="24"/>
        </w:rPr>
        <w:t>that</w:t>
      </w:r>
      <w:proofErr w:type="spellEnd"/>
      <w:r w:rsidR="75B7F69C" w:rsidRPr="00F1371B">
        <w:rPr>
          <w:rFonts w:ascii="Arial" w:eastAsia="Arial" w:hAnsi="Arial" w:cs="Arial"/>
          <w:sz w:val="24"/>
          <w:szCs w:val="24"/>
        </w:rPr>
        <w:t xml:space="preserve"> 5</w:t>
      </w:r>
      <w:r w:rsidR="7E138BDE" w:rsidRPr="00F1371B">
        <w:rPr>
          <w:rFonts w:ascii="Arial" w:eastAsia="Arial" w:hAnsi="Arial" w:cs="Arial"/>
          <w:sz w:val="24"/>
          <w:szCs w:val="24"/>
        </w:rPr>
        <w:t>,</w:t>
      </w:r>
      <w:r w:rsidR="3709B155" w:rsidRPr="00F1371B">
        <w:rPr>
          <w:rFonts w:ascii="Arial" w:eastAsia="Arial" w:hAnsi="Arial" w:cs="Arial"/>
          <w:sz w:val="24"/>
          <w:szCs w:val="24"/>
        </w:rPr>
        <w:t xml:space="preserve"> </w:t>
      </w:r>
      <w:r w:rsidR="59C30B46" w:rsidRPr="00F1371B">
        <w:rPr>
          <w:rFonts w:ascii="Arial" w:eastAsia="Arial" w:hAnsi="Arial" w:cs="Arial"/>
          <w:sz w:val="24"/>
          <w:szCs w:val="24"/>
        </w:rPr>
        <w:t xml:space="preserve">or </w:t>
      </w:r>
      <w:r w:rsidR="3709B155" w:rsidRPr="00F1371B">
        <w:rPr>
          <w:rFonts w:ascii="Arial" w:eastAsia="Arial" w:hAnsi="Arial" w:cs="Arial"/>
          <w:sz w:val="24"/>
          <w:szCs w:val="24"/>
        </w:rPr>
        <w:t>the number of families that include a child born as a result of ART treatment provid</w:t>
      </w:r>
      <w:r w:rsidR="54B5126C" w:rsidRPr="00F1371B">
        <w:rPr>
          <w:rFonts w:ascii="Arial" w:eastAsia="Arial" w:hAnsi="Arial" w:cs="Arial"/>
          <w:sz w:val="24"/>
          <w:szCs w:val="24"/>
        </w:rPr>
        <w:t>ed Australia-wide</w:t>
      </w:r>
      <w:r w:rsidR="19CDBB49" w:rsidRPr="00F1371B">
        <w:rPr>
          <w:rFonts w:ascii="Arial" w:eastAsia="Arial" w:hAnsi="Arial" w:cs="Arial"/>
          <w:sz w:val="24"/>
          <w:szCs w:val="24"/>
        </w:rPr>
        <w:t xml:space="preserve"> is not less than 10</w:t>
      </w:r>
      <w:r w:rsidRPr="00F1371B">
        <w:rPr>
          <w:rFonts w:ascii="Arial" w:eastAsia="Arial" w:hAnsi="Arial" w:cs="Arial"/>
          <w:sz w:val="24"/>
          <w:szCs w:val="24"/>
        </w:rPr>
        <w:t xml:space="preserve">. </w:t>
      </w:r>
      <w:r w:rsidR="2E31F4A5" w:rsidRPr="00F1371B">
        <w:rPr>
          <w:rFonts w:ascii="Arial" w:eastAsia="Arial" w:hAnsi="Arial" w:cs="Arial"/>
          <w:sz w:val="24"/>
          <w:szCs w:val="24"/>
        </w:rPr>
        <w:t>Maximum penalty is 200 penalty units. The ART provider does not commit an offence under this clause if it proves that it exercised due diligence to prev</w:t>
      </w:r>
      <w:r w:rsidR="7208E8EA" w:rsidRPr="00F1371B">
        <w:rPr>
          <w:rFonts w:ascii="Arial" w:eastAsia="Arial" w:hAnsi="Arial" w:cs="Arial"/>
          <w:sz w:val="24"/>
          <w:szCs w:val="24"/>
        </w:rPr>
        <w:t>ent the contravention, which includes searching its records, making reasonable inquiries of the donor, and requesting information from another ART provider if it has reason to believe another ART p</w:t>
      </w:r>
      <w:r w:rsidR="41B6B0BD" w:rsidRPr="00F1371B">
        <w:rPr>
          <w:rFonts w:ascii="Arial" w:eastAsia="Arial" w:hAnsi="Arial" w:cs="Arial"/>
          <w:sz w:val="24"/>
          <w:szCs w:val="24"/>
        </w:rPr>
        <w:t xml:space="preserve">rovider has obtained or been supplied with a gamete or embryo of the donor. </w:t>
      </w:r>
    </w:p>
    <w:p w14:paraId="3CEB86C6" w14:textId="616F6D0F" w:rsidR="3366CE28" w:rsidRPr="00F1371B" w:rsidRDefault="62802191" w:rsidP="00297364">
      <w:pPr>
        <w:pStyle w:val="Heading3"/>
      </w:pPr>
      <w:r w:rsidRPr="00F1371B">
        <w:t xml:space="preserve">Clause </w:t>
      </w:r>
      <w:r w:rsidR="2E31F4A5" w:rsidRPr="00F1371B">
        <w:t>4</w:t>
      </w:r>
      <w:r w:rsidR="5546B670" w:rsidRPr="00F1371B">
        <w:t>1</w:t>
      </w:r>
      <w:r w:rsidR="7A2D67AA" w:rsidRPr="00F1371B">
        <w:tab/>
      </w:r>
      <w:r w:rsidR="2E31F4A5" w:rsidRPr="00F1371B">
        <w:t xml:space="preserve">Requirement to provide information about </w:t>
      </w:r>
      <w:r w:rsidR="0DD21B7F" w:rsidRPr="00F1371B">
        <w:t>number of families</w:t>
      </w:r>
    </w:p>
    <w:p w14:paraId="73BCA797" w14:textId="0A8007C6" w:rsidR="3366CE28" w:rsidRPr="00F1371B" w:rsidRDefault="512A2B4D" w:rsidP="0FA203EC">
      <w:pPr>
        <w:jc w:val="both"/>
        <w:rPr>
          <w:rFonts w:ascii="Arial" w:eastAsia="Arial" w:hAnsi="Arial" w:cs="Arial"/>
          <w:sz w:val="24"/>
          <w:szCs w:val="24"/>
        </w:rPr>
      </w:pPr>
      <w:r w:rsidRPr="00F1371B">
        <w:rPr>
          <w:rFonts w:ascii="Arial" w:eastAsia="Arial" w:hAnsi="Arial" w:cs="Arial"/>
          <w:sz w:val="24"/>
          <w:szCs w:val="24"/>
        </w:rPr>
        <w:t xml:space="preserve">This clause provides that </w:t>
      </w:r>
      <w:r w:rsidR="036D1C2B" w:rsidRPr="00F1371B">
        <w:rPr>
          <w:rFonts w:ascii="Arial" w:eastAsia="Arial" w:hAnsi="Arial" w:cs="Arial"/>
          <w:sz w:val="24"/>
          <w:szCs w:val="24"/>
        </w:rPr>
        <w:t>if an ART provider receives a request for information from another ART provider under clause 4</w:t>
      </w:r>
      <w:r w:rsidR="6C492223" w:rsidRPr="00F1371B">
        <w:rPr>
          <w:rFonts w:ascii="Arial" w:eastAsia="Arial" w:hAnsi="Arial" w:cs="Arial"/>
          <w:sz w:val="24"/>
          <w:szCs w:val="24"/>
        </w:rPr>
        <w:t>0</w:t>
      </w:r>
      <w:r w:rsidR="036D1C2B" w:rsidRPr="00F1371B">
        <w:rPr>
          <w:rFonts w:ascii="Arial" w:eastAsia="Arial" w:hAnsi="Arial" w:cs="Arial"/>
          <w:sz w:val="24"/>
          <w:szCs w:val="24"/>
        </w:rPr>
        <w:t>, it must provide certain information</w:t>
      </w:r>
      <w:r w:rsidR="35EFC33A" w:rsidRPr="00F1371B">
        <w:rPr>
          <w:rFonts w:ascii="Arial" w:eastAsia="Arial" w:hAnsi="Arial" w:cs="Arial"/>
          <w:sz w:val="24"/>
          <w:szCs w:val="24"/>
        </w:rPr>
        <w:t xml:space="preserve">, and failure to do so would constitute an offence with a maximum penalty of 30 penalty units. </w:t>
      </w:r>
    </w:p>
    <w:p w14:paraId="589098F0" w14:textId="0B07602E" w:rsidR="41659529" w:rsidRPr="00F1371B" w:rsidRDefault="24A26BEA" w:rsidP="00297364">
      <w:pPr>
        <w:pStyle w:val="Heading3"/>
      </w:pPr>
      <w:r w:rsidRPr="00F1371B">
        <w:t>Clause 4</w:t>
      </w:r>
      <w:r w:rsidR="642D8A08" w:rsidRPr="00F1371B">
        <w:t>2</w:t>
      </w:r>
      <w:r w:rsidR="52BE5765" w:rsidRPr="00F1371B">
        <w:tab/>
      </w:r>
      <w:r w:rsidR="7A2D67AA" w:rsidRPr="00F1371B">
        <w:t xml:space="preserve">Use of gametes to create embryo with close family member </w:t>
      </w:r>
    </w:p>
    <w:p w14:paraId="0679C883" w14:textId="7C7D77BA" w:rsidR="41659529" w:rsidRPr="00F1371B" w:rsidRDefault="7A2D67AA" w:rsidP="12739017">
      <w:pPr>
        <w:jc w:val="both"/>
      </w:pPr>
      <w:r w:rsidRPr="00F1371B">
        <w:rPr>
          <w:rFonts w:ascii="Arial" w:eastAsia="Arial" w:hAnsi="Arial" w:cs="Arial"/>
          <w:sz w:val="24"/>
          <w:szCs w:val="24"/>
        </w:rPr>
        <w:t>This clause provides that it is an offence for an ART provider to use a gamete to create an embryo if the ART provider knows that the gamete provider is a close family member of the other person whose gamete is to be used to create the embryo. Maximum penalty is 200 penalty units</w:t>
      </w:r>
      <w:r w:rsidR="5EFBFBE4" w:rsidRPr="00F1371B">
        <w:rPr>
          <w:rFonts w:ascii="Arial" w:eastAsia="Arial" w:hAnsi="Arial" w:cs="Arial"/>
          <w:sz w:val="24"/>
          <w:szCs w:val="24"/>
        </w:rPr>
        <w:t>, imprisonment for 2 years or both</w:t>
      </w:r>
      <w:r w:rsidRPr="00F1371B">
        <w:rPr>
          <w:rFonts w:ascii="Arial" w:eastAsia="Arial" w:hAnsi="Arial" w:cs="Arial"/>
          <w:sz w:val="24"/>
          <w:szCs w:val="24"/>
        </w:rPr>
        <w:t xml:space="preserve">. </w:t>
      </w:r>
    </w:p>
    <w:p w14:paraId="66D47CD9" w14:textId="55177275" w:rsidR="30BDE979" w:rsidRPr="00297364" w:rsidRDefault="30BDE979" w:rsidP="00297364">
      <w:pPr>
        <w:pStyle w:val="Heading3"/>
      </w:pPr>
      <w:r w:rsidRPr="00297364">
        <w:t xml:space="preserve">Clause </w:t>
      </w:r>
      <w:r w:rsidR="7557B50A" w:rsidRPr="00297364">
        <w:t>43</w:t>
      </w:r>
      <w:r w:rsidRPr="00297364">
        <w:tab/>
        <w:t>Storage of gametes or embryos</w:t>
      </w:r>
    </w:p>
    <w:p w14:paraId="7F93E632" w14:textId="4893424A" w:rsidR="30BDE979" w:rsidRPr="00F1371B" w:rsidRDefault="57C9F7E3" w:rsidP="7E2F3B8E">
      <w:pPr>
        <w:jc w:val="both"/>
        <w:rPr>
          <w:rFonts w:ascii="Arial" w:eastAsia="Arial" w:hAnsi="Arial" w:cs="Arial"/>
          <w:sz w:val="24"/>
          <w:szCs w:val="24"/>
        </w:rPr>
      </w:pPr>
      <w:r w:rsidRPr="00F1371B">
        <w:rPr>
          <w:rFonts w:ascii="Arial" w:eastAsia="Arial" w:hAnsi="Arial" w:cs="Arial"/>
          <w:sz w:val="24"/>
          <w:szCs w:val="24"/>
        </w:rPr>
        <w:t>This clause provides that it is an offence for an ART provider to store a gamete or embryo without the consent of the gamete provider</w:t>
      </w:r>
      <w:r w:rsidR="787658A8" w:rsidRPr="00F1371B">
        <w:rPr>
          <w:rFonts w:ascii="Arial" w:eastAsia="Arial" w:hAnsi="Arial" w:cs="Arial"/>
          <w:sz w:val="24"/>
          <w:szCs w:val="24"/>
        </w:rPr>
        <w:t>,</w:t>
      </w:r>
      <w:r w:rsidRPr="00F1371B">
        <w:rPr>
          <w:rFonts w:ascii="Arial" w:eastAsia="Arial" w:hAnsi="Arial" w:cs="Arial"/>
          <w:sz w:val="24"/>
          <w:szCs w:val="24"/>
        </w:rPr>
        <w:t xml:space="preserve"> or in a </w:t>
      </w:r>
      <w:r w:rsidR="39944F76" w:rsidRPr="00F1371B">
        <w:rPr>
          <w:rFonts w:ascii="Arial" w:eastAsia="Arial" w:hAnsi="Arial" w:cs="Arial"/>
          <w:sz w:val="24"/>
          <w:szCs w:val="24"/>
        </w:rPr>
        <w:t xml:space="preserve">way </w:t>
      </w:r>
      <w:r w:rsidRPr="00F1371B">
        <w:rPr>
          <w:rFonts w:ascii="Arial" w:eastAsia="Arial" w:hAnsi="Arial" w:cs="Arial"/>
          <w:sz w:val="24"/>
          <w:szCs w:val="24"/>
        </w:rPr>
        <w:t>that is inconsistent with the gamete provider’s consent</w:t>
      </w:r>
      <w:r w:rsidR="32225F8B" w:rsidRPr="00F1371B">
        <w:rPr>
          <w:rFonts w:ascii="Arial" w:eastAsia="Arial" w:hAnsi="Arial" w:cs="Arial"/>
          <w:sz w:val="24"/>
          <w:szCs w:val="24"/>
        </w:rPr>
        <w:t>.</w:t>
      </w:r>
      <w:r w:rsidRPr="00F1371B">
        <w:rPr>
          <w:rFonts w:ascii="Arial" w:eastAsia="Arial" w:hAnsi="Arial" w:cs="Arial"/>
          <w:sz w:val="24"/>
          <w:szCs w:val="24"/>
        </w:rPr>
        <w:t xml:space="preserve"> Maximum penalty is 200 penalty units.</w:t>
      </w:r>
    </w:p>
    <w:p w14:paraId="114F76D9" w14:textId="2394572F" w:rsidR="30BDE979" w:rsidRPr="00F1371B" w:rsidRDefault="57C9F7E3" w:rsidP="7E2F3B8E">
      <w:pPr>
        <w:jc w:val="both"/>
        <w:rPr>
          <w:rFonts w:ascii="Arial" w:eastAsia="Arial" w:hAnsi="Arial" w:cs="Arial"/>
          <w:sz w:val="24"/>
          <w:szCs w:val="24"/>
        </w:rPr>
      </w:pPr>
      <w:r w:rsidRPr="00F1371B">
        <w:rPr>
          <w:rFonts w:ascii="Arial" w:eastAsia="Arial" w:hAnsi="Arial" w:cs="Arial"/>
          <w:sz w:val="24"/>
          <w:szCs w:val="24"/>
        </w:rPr>
        <w:t>This clause also provides for the maximum period that such a gamete or an embryo may be stored. Maximum penalty is 30 penalty units</w:t>
      </w:r>
      <w:r w:rsidR="3B141AD3" w:rsidRPr="00F1371B">
        <w:rPr>
          <w:rFonts w:ascii="Arial" w:eastAsia="Arial" w:hAnsi="Arial" w:cs="Arial"/>
          <w:sz w:val="24"/>
          <w:szCs w:val="24"/>
        </w:rPr>
        <w:t xml:space="preserve"> if an ART provider stores a gamete or embryo for longer than the listed periods</w:t>
      </w:r>
      <w:r w:rsidRPr="00F1371B">
        <w:rPr>
          <w:rFonts w:ascii="Arial" w:eastAsia="Arial" w:hAnsi="Arial" w:cs="Arial"/>
          <w:sz w:val="24"/>
          <w:szCs w:val="24"/>
        </w:rPr>
        <w:t xml:space="preserve">. </w:t>
      </w:r>
    </w:p>
    <w:p w14:paraId="5F632078" w14:textId="10A94BE5" w:rsidR="30BDE979" w:rsidRPr="00F1371B" w:rsidRDefault="57C9F7E3" w:rsidP="47D5677D">
      <w:pPr>
        <w:jc w:val="both"/>
        <w:rPr>
          <w:rFonts w:ascii="Arial" w:eastAsia="Arial" w:hAnsi="Arial" w:cs="Arial"/>
          <w:sz w:val="24"/>
          <w:szCs w:val="24"/>
        </w:rPr>
      </w:pPr>
      <w:r w:rsidRPr="00F1371B">
        <w:rPr>
          <w:rFonts w:ascii="Arial" w:eastAsia="Arial" w:hAnsi="Arial" w:cs="Arial"/>
          <w:sz w:val="24"/>
          <w:szCs w:val="24"/>
        </w:rPr>
        <w:t>The offences under this clause do not apply if the ART provider is required to store a gamete under clause 26 (Provision of ART treatment to a child or young person) or if it has a reasonable excuse for contravening a storage requirement</w:t>
      </w:r>
      <w:r w:rsidR="74B574A8" w:rsidRPr="00F1371B">
        <w:rPr>
          <w:rFonts w:ascii="Arial" w:eastAsia="Arial" w:hAnsi="Arial" w:cs="Arial"/>
          <w:sz w:val="24"/>
          <w:szCs w:val="24"/>
        </w:rPr>
        <w:t>,</w:t>
      </w:r>
      <w:r w:rsidRPr="00F1371B">
        <w:rPr>
          <w:rFonts w:ascii="Arial" w:eastAsia="Arial" w:hAnsi="Arial" w:cs="Arial"/>
          <w:sz w:val="24"/>
          <w:szCs w:val="24"/>
        </w:rPr>
        <w:t xml:space="preserve"> or </w:t>
      </w:r>
      <w:r w:rsidR="73C4F1EA" w:rsidRPr="00F1371B">
        <w:rPr>
          <w:rFonts w:ascii="Arial" w:eastAsia="Arial" w:hAnsi="Arial" w:cs="Arial"/>
          <w:sz w:val="24"/>
          <w:szCs w:val="24"/>
        </w:rPr>
        <w:t xml:space="preserve">a gamete provider is deceased and </w:t>
      </w:r>
      <w:r w:rsidRPr="00F1371B">
        <w:rPr>
          <w:rFonts w:ascii="Arial" w:eastAsia="Arial" w:hAnsi="Arial" w:cs="Arial"/>
          <w:sz w:val="24"/>
          <w:szCs w:val="24"/>
        </w:rPr>
        <w:t xml:space="preserve">the ART provider is storing </w:t>
      </w:r>
      <w:r w:rsidR="1FE5BA18" w:rsidRPr="00F1371B">
        <w:rPr>
          <w:rFonts w:ascii="Arial" w:eastAsia="Arial" w:hAnsi="Arial" w:cs="Arial"/>
          <w:sz w:val="24"/>
          <w:szCs w:val="24"/>
        </w:rPr>
        <w:t>the</w:t>
      </w:r>
      <w:r w:rsidRPr="00F1371B">
        <w:rPr>
          <w:rFonts w:ascii="Arial" w:eastAsia="Arial" w:hAnsi="Arial" w:cs="Arial"/>
          <w:sz w:val="24"/>
          <w:szCs w:val="24"/>
        </w:rPr>
        <w:t xml:space="preserve"> deceased gamete provider’s gametes or embryo </w:t>
      </w:r>
      <w:r w:rsidR="541DC440" w:rsidRPr="00F1371B">
        <w:rPr>
          <w:rFonts w:ascii="Arial" w:eastAsia="Arial" w:hAnsi="Arial" w:cs="Arial"/>
          <w:sz w:val="24"/>
          <w:szCs w:val="24"/>
        </w:rPr>
        <w:t>for the purpose of its authorised use (including use authorised by a court order under section 37)</w:t>
      </w:r>
      <w:r w:rsidRPr="00F1371B">
        <w:rPr>
          <w:rFonts w:ascii="Arial" w:eastAsia="Arial" w:hAnsi="Arial" w:cs="Arial"/>
          <w:sz w:val="24"/>
          <w:szCs w:val="24"/>
        </w:rPr>
        <w:t xml:space="preserve"> or </w:t>
      </w:r>
      <w:r w:rsidR="77B3335A" w:rsidRPr="00F1371B">
        <w:rPr>
          <w:rFonts w:ascii="Arial" w:eastAsia="Arial" w:hAnsi="Arial" w:cs="Arial"/>
          <w:sz w:val="24"/>
          <w:szCs w:val="24"/>
        </w:rPr>
        <w:t>to allow</w:t>
      </w:r>
      <w:r w:rsidRPr="00F1371B">
        <w:rPr>
          <w:rFonts w:ascii="Arial" w:eastAsia="Arial" w:hAnsi="Arial" w:cs="Arial"/>
          <w:sz w:val="24"/>
          <w:szCs w:val="24"/>
        </w:rPr>
        <w:t xml:space="preserve"> a person to apply for a court order under clause 37.</w:t>
      </w:r>
    </w:p>
    <w:p w14:paraId="7FB32786" w14:textId="54CFC6B8" w:rsidR="41659529" w:rsidRPr="00F1371B" w:rsidRDefault="62802191" w:rsidP="00297364">
      <w:pPr>
        <w:pStyle w:val="Heading3"/>
      </w:pPr>
      <w:r w:rsidRPr="00F1371B">
        <w:t xml:space="preserve">Clause </w:t>
      </w:r>
      <w:r w:rsidR="2E7B1A7D" w:rsidRPr="00F1371B">
        <w:t>4</w:t>
      </w:r>
      <w:r w:rsidR="09DA2504" w:rsidRPr="00F1371B">
        <w:t>4</w:t>
      </w:r>
      <w:r w:rsidR="7A2D67AA" w:rsidRPr="00F1371B">
        <w:tab/>
      </w:r>
      <w:r w:rsidRPr="00F1371B">
        <w:t>Supply of gametes or embryos to another person</w:t>
      </w:r>
    </w:p>
    <w:p w14:paraId="6F06EB38" w14:textId="3B3F00F1"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it is an offence for an ART provider to supply a gamete or embryo to another person (including another ART provider) without the consent of the gamete provider </w:t>
      </w:r>
      <w:r w:rsidR="4C51C3AF" w:rsidRPr="00F1371B">
        <w:rPr>
          <w:rFonts w:ascii="Arial" w:eastAsia="Arial" w:hAnsi="Arial" w:cs="Arial"/>
          <w:sz w:val="24"/>
          <w:szCs w:val="24"/>
        </w:rPr>
        <w:t xml:space="preserve">or </w:t>
      </w:r>
      <w:r w:rsidRPr="00F1371B">
        <w:rPr>
          <w:rFonts w:ascii="Arial" w:eastAsia="Arial" w:hAnsi="Arial" w:cs="Arial"/>
          <w:sz w:val="24"/>
          <w:szCs w:val="24"/>
        </w:rPr>
        <w:t xml:space="preserve">in a </w:t>
      </w:r>
      <w:r w:rsidR="218B2A12" w:rsidRPr="00F1371B">
        <w:rPr>
          <w:rFonts w:ascii="Arial" w:eastAsia="Arial" w:hAnsi="Arial" w:cs="Arial"/>
          <w:sz w:val="24"/>
          <w:szCs w:val="24"/>
        </w:rPr>
        <w:t xml:space="preserve">way </w:t>
      </w:r>
      <w:r w:rsidRPr="00F1371B">
        <w:rPr>
          <w:rFonts w:ascii="Arial" w:eastAsia="Arial" w:hAnsi="Arial" w:cs="Arial"/>
          <w:sz w:val="24"/>
          <w:szCs w:val="24"/>
        </w:rPr>
        <w:t xml:space="preserve">that is </w:t>
      </w:r>
      <w:r w:rsidR="0FEFB4DF" w:rsidRPr="00F1371B">
        <w:rPr>
          <w:rFonts w:ascii="Arial" w:eastAsia="Arial" w:hAnsi="Arial" w:cs="Arial"/>
          <w:sz w:val="24"/>
          <w:szCs w:val="24"/>
        </w:rPr>
        <w:t>in</w:t>
      </w:r>
      <w:r w:rsidRPr="00F1371B">
        <w:rPr>
          <w:rFonts w:ascii="Arial" w:eastAsia="Arial" w:hAnsi="Arial" w:cs="Arial"/>
          <w:sz w:val="24"/>
          <w:szCs w:val="24"/>
        </w:rPr>
        <w:t xml:space="preserve">consistent with the gamete provider’s consent. Maximum penalty is 200 penalty units. </w:t>
      </w:r>
    </w:p>
    <w:p w14:paraId="1BA6C7E6" w14:textId="4089AC32" w:rsidR="2239A2A2" w:rsidRPr="00F1371B" w:rsidRDefault="1A16F311" w:rsidP="0FA203EC">
      <w:pPr>
        <w:jc w:val="both"/>
        <w:rPr>
          <w:rFonts w:ascii="Arial" w:eastAsia="Arial" w:hAnsi="Arial" w:cs="Arial"/>
          <w:sz w:val="24"/>
          <w:szCs w:val="24"/>
        </w:rPr>
      </w:pPr>
      <w:r w:rsidRPr="00F1371B">
        <w:rPr>
          <w:rFonts w:ascii="Arial" w:eastAsia="Arial" w:hAnsi="Arial" w:cs="Arial"/>
          <w:sz w:val="24"/>
          <w:szCs w:val="24"/>
        </w:rPr>
        <w:lastRenderedPageBreak/>
        <w:t>This clause does not apply</w:t>
      </w:r>
      <w:r w:rsidR="2A951D77" w:rsidRPr="00F1371B">
        <w:rPr>
          <w:rFonts w:ascii="Arial" w:eastAsia="Arial" w:hAnsi="Arial" w:cs="Arial"/>
          <w:sz w:val="24"/>
          <w:szCs w:val="24"/>
        </w:rPr>
        <w:t xml:space="preserve"> if the gamete provider is deceased</w:t>
      </w:r>
      <w:r w:rsidR="16BEB88C" w:rsidRPr="00F1371B">
        <w:rPr>
          <w:rFonts w:ascii="Arial" w:eastAsia="Arial" w:hAnsi="Arial" w:cs="Arial"/>
          <w:sz w:val="24"/>
          <w:szCs w:val="24"/>
        </w:rPr>
        <w:t>,</w:t>
      </w:r>
      <w:r w:rsidR="2A951D77" w:rsidRPr="00F1371B">
        <w:rPr>
          <w:rFonts w:ascii="Arial" w:eastAsia="Arial" w:hAnsi="Arial" w:cs="Arial"/>
          <w:sz w:val="24"/>
          <w:szCs w:val="24"/>
        </w:rPr>
        <w:t xml:space="preserve"> and</w:t>
      </w:r>
      <w:r w:rsidRPr="00F1371B">
        <w:rPr>
          <w:rFonts w:ascii="Arial" w:eastAsia="Arial" w:hAnsi="Arial" w:cs="Arial"/>
          <w:sz w:val="24"/>
          <w:szCs w:val="24"/>
        </w:rPr>
        <w:t xml:space="preserve"> the ART provider supplies the gamete or embryo for the purpose of its authorised use</w:t>
      </w:r>
      <w:r w:rsidR="0116AC49" w:rsidRPr="00F1371B">
        <w:rPr>
          <w:rFonts w:ascii="Arial" w:eastAsia="Arial" w:hAnsi="Arial" w:cs="Arial"/>
          <w:sz w:val="24"/>
          <w:szCs w:val="24"/>
        </w:rPr>
        <w:t xml:space="preserve"> (including </w:t>
      </w:r>
      <w:r w:rsidR="530E414B" w:rsidRPr="00F1371B">
        <w:rPr>
          <w:rFonts w:ascii="Arial" w:eastAsia="Arial" w:hAnsi="Arial" w:cs="Arial"/>
          <w:sz w:val="24"/>
          <w:szCs w:val="24"/>
        </w:rPr>
        <w:t>use authorised by</w:t>
      </w:r>
      <w:r w:rsidR="0116AC49" w:rsidRPr="00F1371B">
        <w:rPr>
          <w:rFonts w:ascii="Arial" w:eastAsia="Arial" w:hAnsi="Arial" w:cs="Arial"/>
          <w:sz w:val="24"/>
          <w:szCs w:val="24"/>
        </w:rPr>
        <w:t xml:space="preserve"> a court order under clause 37)</w:t>
      </w:r>
      <w:r w:rsidRPr="00F1371B">
        <w:rPr>
          <w:rFonts w:ascii="Arial" w:eastAsia="Arial" w:hAnsi="Arial" w:cs="Arial"/>
          <w:sz w:val="24"/>
          <w:szCs w:val="24"/>
        </w:rPr>
        <w:t>.</w:t>
      </w:r>
    </w:p>
    <w:p w14:paraId="00B17555" w14:textId="7EA0E869" w:rsidR="41659529" w:rsidRPr="00F1371B" w:rsidRDefault="62802191" w:rsidP="00297364">
      <w:pPr>
        <w:pStyle w:val="Heading3"/>
      </w:pPr>
      <w:r w:rsidRPr="00F1371B">
        <w:t xml:space="preserve">Clause </w:t>
      </w:r>
      <w:r w:rsidR="2E7B1A7D" w:rsidRPr="00F1371B">
        <w:t>4</w:t>
      </w:r>
      <w:r w:rsidR="1BF1AB1D" w:rsidRPr="00F1371B">
        <w:t>5</w:t>
      </w:r>
      <w:r w:rsidR="7A2D67AA" w:rsidRPr="00F1371B">
        <w:tab/>
      </w:r>
      <w:r w:rsidRPr="00F1371B">
        <w:t>Export of gametes or embryos from ACT</w:t>
      </w:r>
    </w:p>
    <w:p w14:paraId="5F3FB1A8" w14:textId="06B2FC0C" w:rsidR="41659529" w:rsidRPr="00F1371B" w:rsidRDefault="62802191" w:rsidP="12739017">
      <w:pPr>
        <w:jc w:val="both"/>
      </w:pPr>
      <w:r w:rsidRPr="00F1371B">
        <w:rPr>
          <w:rFonts w:ascii="Arial" w:eastAsia="Arial" w:hAnsi="Arial" w:cs="Arial"/>
          <w:sz w:val="24"/>
          <w:szCs w:val="24"/>
        </w:rPr>
        <w:t>This clause provides that it is an offence for an ART provider to export a gamete or embryo from th</w:t>
      </w:r>
      <w:r w:rsidR="01873E43" w:rsidRPr="00F1371B">
        <w:rPr>
          <w:rFonts w:ascii="Arial" w:eastAsia="Arial" w:hAnsi="Arial" w:cs="Arial"/>
          <w:sz w:val="24"/>
          <w:szCs w:val="24"/>
        </w:rPr>
        <w:t xml:space="preserve">e Territory </w:t>
      </w:r>
      <w:r w:rsidRPr="00F1371B">
        <w:rPr>
          <w:rFonts w:ascii="Arial" w:eastAsia="Arial" w:hAnsi="Arial" w:cs="Arial"/>
          <w:sz w:val="24"/>
          <w:szCs w:val="24"/>
        </w:rPr>
        <w:t xml:space="preserve">without the consent of the gamete provider </w:t>
      </w:r>
      <w:r w:rsidR="621A75FA" w:rsidRPr="00F1371B">
        <w:rPr>
          <w:rFonts w:ascii="Arial" w:eastAsia="Arial" w:hAnsi="Arial" w:cs="Arial"/>
          <w:sz w:val="24"/>
          <w:szCs w:val="24"/>
        </w:rPr>
        <w:t xml:space="preserve">or </w:t>
      </w:r>
      <w:r w:rsidRPr="00F1371B">
        <w:rPr>
          <w:rFonts w:ascii="Arial" w:eastAsia="Arial" w:hAnsi="Arial" w:cs="Arial"/>
          <w:sz w:val="24"/>
          <w:szCs w:val="24"/>
        </w:rPr>
        <w:t xml:space="preserve">in a </w:t>
      </w:r>
      <w:r w:rsidR="2EBB84BC" w:rsidRPr="00F1371B">
        <w:rPr>
          <w:rFonts w:ascii="Arial" w:eastAsia="Arial" w:hAnsi="Arial" w:cs="Arial"/>
          <w:sz w:val="24"/>
          <w:szCs w:val="24"/>
        </w:rPr>
        <w:t xml:space="preserve">way </w:t>
      </w:r>
      <w:r w:rsidRPr="00F1371B">
        <w:rPr>
          <w:rFonts w:ascii="Arial" w:eastAsia="Arial" w:hAnsi="Arial" w:cs="Arial"/>
          <w:sz w:val="24"/>
          <w:szCs w:val="24"/>
        </w:rPr>
        <w:t xml:space="preserve">that is </w:t>
      </w:r>
      <w:r w:rsidR="0513F4A4" w:rsidRPr="00F1371B">
        <w:rPr>
          <w:rFonts w:ascii="Arial" w:eastAsia="Arial" w:hAnsi="Arial" w:cs="Arial"/>
          <w:sz w:val="24"/>
          <w:szCs w:val="24"/>
        </w:rPr>
        <w:t>in</w:t>
      </w:r>
      <w:r w:rsidRPr="00F1371B">
        <w:rPr>
          <w:rFonts w:ascii="Arial" w:eastAsia="Arial" w:hAnsi="Arial" w:cs="Arial"/>
          <w:sz w:val="24"/>
          <w:szCs w:val="24"/>
        </w:rPr>
        <w:t xml:space="preserve">consistent with the gamete provider’s consent. The maximum penalty is 100 penalty units. </w:t>
      </w:r>
    </w:p>
    <w:p w14:paraId="3126DA5C" w14:textId="17A28163" w:rsidR="7843DB25" w:rsidRPr="00F1371B" w:rsidRDefault="43F35D12" w:rsidP="7E2F3B8E">
      <w:pPr>
        <w:jc w:val="both"/>
        <w:rPr>
          <w:rFonts w:ascii="Arial" w:eastAsia="Arial" w:hAnsi="Arial" w:cs="Arial"/>
          <w:sz w:val="24"/>
          <w:szCs w:val="24"/>
        </w:rPr>
      </w:pPr>
      <w:r w:rsidRPr="00F1371B">
        <w:rPr>
          <w:rFonts w:ascii="Arial" w:eastAsia="Arial" w:hAnsi="Arial" w:cs="Arial"/>
          <w:sz w:val="24"/>
          <w:szCs w:val="24"/>
        </w:rPr>
        <w:t xml:space="preserve">This clause does not apply if </w:t>
      </w:r>
      <w:r w:rsidR="265424A0" w:rsidRPr="00F1371B">
        <w:rPr>
          <w:rFonts w:ascii="Arial" w:eastAsia="Arial" w:hAnsi="Arial" w:cs="Arial"/>
          <w:sz w:val="24"/>
          <w:szCs w:val="24"/>
        </w:rPr>
        <w:t>the gamete provider is deceased</w:t>
      </w:r>
      <w:r w:rsidR="54B80F36" w:rsidRPr="00F1371B">
        <w:rPr>
          <w:rFonts w:ascii="Arial" w:eastAsia="Arial" w:hAnsi="Arial" w:cs="Arial"/>
          <w:sz w:val="24"/>
          <w:szCs w:val="24"/>
        </w:rPr>
        <w:t>,</w:t>
      </w:r>
      <w:r w:rsidR="265424A0" w:rsidRPr="00F1371B">
        <w:rPr>
          <w:rFonts w:ascii="Arial" w:eastAsia="Arial" w:hAnsi="Arial" w:cs="Arial"/>
          <w:sz w:val="24"/>
          <w:szCs w:val="24"/>
        </w:rPr>
        <w:t xml:space="preserve"> and </w:t>
      </w:r>
      <w:r w:rsidRPr="00F1371B">
        <w:rPr>
          <w:rFonts w:ascii="Arial" w:eastAsia="Arial" w:hAnsi="Arial" w:cs="Arial"/>
          <w:sz w:val="24"/>
          <w:szCs w:val="24"/>
        </w:rPr>
        <w:t xml:space="preserve">the ART provider </w:t>
      </w:r>
      <w:r w:rsidR="2A59E2AA" w:rsidRPr="00F1371B">
        <w:rPr>
          <w:rFonts w:ascii="Arial" w:eastAsia="Arial" w:hAnsi="Arial" w:cs="Arial"/>
          <w:sz w:val="24"/>
          <w:szCs w:val="24"/>
        </w:rPr>
        <w:t xml:space="preserve">exports </w:t>
      </w:r>
      <w:r w:rsidRPr="00F1371B">
        <w:rPr>
          <w:rFonts w:ascii="Arial" w:eastAsia="Arial" w:hAnsi="Arial" w:cs="Arial"/>
          <w:sz w:val="24"/>
          <w:szCs w:val="24"/>
        </w:rPr>
        <w:t>the gamete or embryo for the purpose of its authorised use</w:t>
      </w:r>
      <w:r w:rsidR="67D80257" w:rsidRPr="00F1371B">
        <w:rPr>
          <w:rFonts w:ascii="Arial" w:eastAsia="Arial" w:hAnsi="Arial" w:cs="Arial"/>
          <w:sz w:val="24"/>
          <w:szCs w:val="24"/>
        </w:rPr>
        <w:t xml:space="preserve"> (including </w:t>
      </w:r>
      <w:r w:rsidR="1933BF85" w:rsidRPr="00F1371B">
        <w:rPr>
          <w:rFonts w:ascii="Arial" w:eastAsia="Arial" w:hAnsi="Arial" w:cs="Arial"/>
          <w:sz w:val="24"/>
          <w:szCs w:val="24"/>
        </w:rPr>
        <w:t>use authorised by a</w:t>
      </w:r>
      <w:r w:rsidR="67D80257" w:rsidRPr="00F1371B">
        <w:rPr>
          <w:rFonts w:ascii="Arial" w:eastAsia="Arial" w:hAnsi="Arial" w:cs="Arial"/>
          <w:sz w:val="24"/>
          <w:szCs w:val="24"/>
        </w:rPr>
        <w:t xml:space="preserve"> court order under clause 37).</w:t>
      </w:r>
    </w:p>
    <w:p w14:paraId="76011E8F" w14:textId="5C549E62" w:rsidR="41659529" w:rsidRPr="00F1371B" w:rsidRDefault="62802191" w:rsidP="00297364">
      <w:pPr>
        <w:pStyle w:val="Heading3"/>
        <w:rPr>
          <w:bCs/>
        </w:rPr>
      </w:pPr>
      <w:r w:rsidRPr="00F1371B">
        <w:t xml:space="preserve">Clause </w:t>
      </w:r>
      <w:r w:rsidR="2E7B1A7D" w:rsidRPr="00F1371B">
        <w:t>4</w:t>
      </w:r>
      <w:r w:rsidR="7A13D98C" w:rsidRPr="00F1371B">
        <w:t>6</w:t>
      </w:r>
      <w:r w:rsidR="7A2D67AA" w:rsidRPr="00F1371B">
        <w:tab/>
      </w:r>
      <w:r w:rsidRPr="00F1371B">
        <w:t>Requirement to collect information about gamete provider</w:t>
      </w:r>
      <w:r w:rsidRPr="00F1371B">
        <w:rPr>
          <w:bCs/>
        </w:rPr>
        <w:t xml:space="preserve"> </w:t>
      </w:r>
    </w:p>
    <w:p w14:paraId="12551869" w14:textId="38F59F1F"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This clause requires an ART provider to obtain certain information </w:t>
      </w:r>
      <w:r w:rsidR="7B1B811F" w:rsidRPr="00F1371B">
        <w:rPr>
          <w:rFonts w:ascii="Arial" w:eastAsia="Arial" w:hAnsi="Arial" w:cs="Arial"/>
          <w:sz w:val="24"/>
          <w:szCs w:val="24"/>
        </w:rPr>
        <w:t>before obtaining a gamete from a gamete provider</w:t>
      </w:r>
      <w:r w:rsidRPr="00F1371B">
        <w:rPr>
          <w:rFonts w:ascii="Arial" w:eastAsia="Arial" w:hAnsi="Arial" w:cs="Arial"/>
          <w:sz w:val="24"/>
          <w:szCs w:val="24"/>
        </w:rPr>
        <w:t>.</w:t>
      </w:r>
      <w:r w:rsidR="6F54A5BD" w:rsidRPr="00F1371B">
        <w:rPr>
          <w:rFonts w:ascii="Arial" w:eastAsia="Arial" w:hAnsi="Arial" w:cs="Arial"/>
          <w:sz w:val="24"/>
          <w:szCs w:val="24"/>
        </w:rPr>
        <w:t xml:space="preserve"> An ART provider must have collected the information mentioned in this clause in relation to a gamete before using the gamete, or an embryo created using the gamete, for any purpose.</w:t>
      </w:r>
      <w:r w:rsidRPr="00F1371B">
        <w:rPr>
          <w:rFonts w:ascii="Arial" w:eastAsia="Arial" w:hAnsi="Arial" w:cs="Arial"/>
          <w:sz w:val="24"/>
          <w:szCs w:val="24"/>
        </w:rPr>
        <w:t xml:space="preserve"> An ART provider commits an offence if it contravenes this section with a maximum penalty of 50 units. </w:t>
      </w:r>
    </w:p>
    <w:p w14:paraId="32593A6D" w14:textId="6CC3AB06" w:rsidR="2458D09C" w:rsidRPr="00F1371B" w:rsidRDefault="2458D09C" w:rsidP="47D5677D">
      <w:pPr>
        <w:jc w:val="both"/>
        <w:rPr>
          <w:rFonts w:ascii="Arial" w:eastAsia="Arial" w:hAnsi="Arial" w:cs="Arial"/>
          <w:sz w:val="24"/>
          <w:szCs w:val="24"/>
        </w:rPr>
      </w:pPr>
      <w:r w:rsidRPr="00F1371B">
        <w:rPr>
          <w:rFonts w:ascii="Arial" w:eastAsia="Arial" w:hAnsi="Arial" w:cs="Arial"/>
          <w:sz w:val="24"/>
          <w:szCs w:val="24"/>
        </w:rPr>
        <w:t>This offence is a strict liability offence.</w:t>
      </w:r>
    </w:p>
    <w:p w14:paraId="44A912A1" w14:textId="79DCACDE" w:rsidR="41659529" w:rsidRPr="00F1371B" w:rsidRDefault="62802191" w:rsidP="00297364">
      <w:pPr>
        <w:pStyle w:val="Heading3"/>
      </w:pPr>
      <w:r w:rsidRPr="00F1371B">
        <w:t xml:space="preserve">Clause </w:t>
      </w:r>
      <w:r w:rsidR="2E7B1A7D" w:rsidRPr="00F1371B">
        <w:t>4</w:t>
      </w:r>
      <w:r w:rsidR="646D7402" w:rsidRPr="00F1371B">
        <w:t>7</w:t>
      </w:r>
      <w:r w:rsidR="7A2D67AA" w:rsidRPr="00F1371B">
        <w:tab/>
      </w:r>
      <w:r w:rsidRPr="00F1371B">
        <w:t xml:space="preserve"> Requirement to collect information about person undergoing ART treatment</w:t>
      </w:r>
    </w:p>
    <w:p w14:paraId="7C05064C" w14:textId="621A91A9" w:rsidR="62802191" w:rsidRPr="00F1371B" w:rsidRDefault="62802191" w:rsidP="47D5677D">
      <w:pPr>
        <w:jc w:val="both"/>
        <w:rPr>
          <w:rFonts w:ascii="Arial" w:eastAsia="Arial" w:hAnsi="Arial" w:cs="Arial"/>
          <w:sz w:val="24"/>
          <w:szCs w:val="24"/>
        </w:rPr>
      </w:pPr>
      <w:r w:rsidRPr="00F1371B">
        <w:rPr>
          <w:rFonts w:ascii="Arial" w:eastAsia="Arial" w:hAnsi="Arial" w:cs="Arial"/>
          <w:sz w:val="24"/>
          <w:szCs w:val="24"/>
        </w:rPr>
        <w:t>This clause specifies the information to be collected about a person undergoing ART treatment before and after the treatment</w:t>
      </w:r>
      <w:r w:rsidR="4690A4DD" w:rsidRPr="00F1371B">
        <w:rPr>
          <w:rFonts w:ascii="Arial" w:eastAsia="Arial" w:hAnsi="Arial" w:cs="Arial"/>
          <w:sz w:val="24"/>
          <w:szCs w:val="24"/>
        </w:rPr>
        <w:t>, and provides for two offences</w:t>
      </w:r>
      <w:r w:rsidRPr="00F1371B">
        <w:rPr>
          <w:rFonts w:ascii="Arial" w:eastAsia="Arial" w:hAnsi="Arial" w:cs="Arial"/>
          <w:sz w:val="24"/>
          <w:szCs w:val="24"/>
        </w:rPr>
        <w:t xml:space="preserve">. An ART provider commits an offence if it </w:t>
      </w:r>
      <w:r w:rsidR="5AD16558" w:rsidRPr="00F1371B">
        <w:rPr>
          <w:rFonts w:ascii="Arial" w:eastAsia="Arial" w:hAnsi="Arial" w:cs="Arial"/>
          <w:sz w:val="24"/>
          <w:szCs w:val="24"/>
        </w:rPr>
        <w:t>fails to collect certain information a person before using a gamete in the provision of ART treatment to the person</w:t>
      </w:r>
      <w:r w:rsidRPr="00F1371B">
        <w:rPr>
          <w:rFonts w:ascii="Arial" w:eastAsia="Arial" w:hAnsi="Arial" w:cs="Arial"/>
          <w:sz w:val="24"/>
          <w:szCs w:val="24"/>
        </w:rPr>
        <w:t xml:space="preserve"> with a maximum penalty of 50 penalty units. </w:t>
      </w:r>
      <w:r w:rsidR="3531F879" w:rsidRPr="00F1371B">
        <w:rPr>
          <w:rFonts w:ascii="Arial" w:eastAsia="Arial" w:hAnsi="Arial" w:cs="Arial"/>
          <w:sz w:val="24"/>
          <w:szCs w:val="24"/>
        </w:rPr>
        <w:t xml:space="preserve">This offence is a strict liability offence. </w:t>
      </w:r>
    </w:p>
    <w:p w14:paraId="5F6D2AC6" w14:textId="3D205CF8" w:rsidR="39F46736" w:rsidRPr="00F1371B" w:rsidRDefault="39F46736" w:rsidP="47D5677D">
      <w:pPr>
        <w:jc w:val="both"/>
        <w:rPr>
          <w:rFonts w:ascii="Arial" w:eastAsia="Arial" w:hAnsi="Arial" w:cs="Arial"/>
          <w:sz w:val="24"/>
          <w:szCs w:val="24"/>
        </w:rPr>
      </w:pPr>
      <w:r w:rsidRPr="00F1371B">
        <w:rPr>
          <w:rFonts w:ascii="Arial" w:eastAsia="Arial" w:hAnsi="Arial" w:cs="Arial"/>
          <w:sz w:val="24"/>
          <w:szCs w:val="24"/>
        </w:rPr>
        <w:t>The ART provider also commits an offence if an ART provider uses a donated</w:t>
      </w:r>
      <w:r w:rsidR="6278EB05" w:rsidRPr="00F1371B">
        <w:rPr>
          <w:rFonts w:ascii="Arial" w:eastAsia="Arial" w:hAnsi="Arial" w:cs="Arial"/>
          <w:sz w:val="24"/>
          <w:szCs w:val="24"/>
        </w:rPr>
        <w:t xml:space="preserve"> gamete in the provision of ART treatment to a person and fails to take reasonable steps to find out </w:t>
      </w:r>
      <w:r w:rsidR="1B194E4B" w:rsidRPr="00F1371B">
        <w:rPr>
          <w:rFonts w:ascii="Arial" w:eastAsia="Arial" w:hAnsi="Arial" w:cs="Arial"/>
          <w:sz w:val="24"/>
          <w:szCs w:val="24"/>
        </w:rPr>
        <w:t xml:space="preserve">where the person becomes pregnant, or a child was born </w:t>
      </w:r>
      <w:r w:rsidR="760836DC" w:rsidRPr="00F1371B">
        <w:rPr>
          <w:rFonts w:ascii="Arial" w:eastAsia="Arial" w:hAnsi="Arial" w:cs="Arial"/>
          <w:sz w:val="24"/>
          <w:szCs w:val="24"/>
        </w:rPr>
        <w:t xml:space="preserve">within certain timeframes. The maximum penalty for this offence is 50 penalty units. </w:t>
      </w:r>
    </w:p>
    <w:p w14:paraId="2FCBC774" w14:textId="2ECD62D8" w:rsidR="41659529" w:rsidRPr="00F1371B" w:rsidRDefault="7A2D67AA" w:rsidP="00297364">
      <w:pPr>
        <w:pStyle w:val="Heading3"/>
      </w:pPr>
      <w:r w:rsidRPr="00F1371B">
        <w:t xml:space="preserve">Clause </w:t>
      </w:r>
      <w:r w:rsidR="24A26BEA" w:rsidRPr="00F1371B">
        <w:t>4</w:t>
      </w:r>
      <w:r w:rsidR="00A589DB" w:rsidRPr="00F1371B">
        <w:t>8</w:t>
      </w:r>
      <w:r w:rsidRPr="00F1371B">
        <w:t xml:space="preserve"> – Requirement to keep records </w:t>
      </w:r>
    </w:p>
    <w:p w14:paraId="1455D0DC" w14:textId="586DDA31" w:rsidR="41659529" w:rsidRPr="00F1371B" w:rsidRDefault="7A2D67AA" w:rsidP="12739017">
      <w:pPr>
        <w:jc w:val="both"/>
      </w:pPr>
      <w:r w:rsidRPr="00F1371B">
        <w:rPr>
          <w:rFonts w:ascii="Arial" w:eastAsia="Arial" w:hAnsi="Arial" w:cs="Arial"/>
          <w:sz w:val="24"/>
          <w:szCs w:val="24"/>
        </w:rPr>
        <w:t>This clause requires an ART provider to keep and retain for 50 years after the record is made</w:t>
      </w:r>
      <w:r w:rsidR="3D2BC910" w:rsidRPr="00F1371B">
        <w:rPr>
          <w:rFonts w:ascii="Arial" w:eastAsia="Arial" w:hAnsi="Arial" w:cs="Arial"/>
          <w:sz w:val="24"/>
          <w:szCs w:val="24"/>
        </w:rPr>
        <w:t>,</w:t>
      </w:r>
      <w:r w:rsidRPr="00F1371B">
        <w:rPr>
          <w:rFonts w:ascii="Arial" w:eastAsia="Arial" w:hAnsi="Arial" w:cs="Arial"/>
          <w:sz w:val="24"/>
          <w:szCs w:val="24"/>
        </w:rPr>
        <w:t xml:space="preserve"> certain records. It is an offence for an ART provider to not keep such records with a maximum penalty of 30 penalty units. It is a separate offence to not retain the records for 50 years with a maximum penalty of 100 penalty units. </w:t>
      </w:r>
    </w:p>
    <w:p w14:paraId="28667878" w14:textId="3BBB9C5D" w:rsidR="41659529" w:rsidRPr="00F1371B" w:rsidRDefault="7A2D67AA" w:rsidP="00297364">
      <w:pPr>
        <w:pStyle w:val="Heading3"/>
      </w:pPr>
      <w:r w:rsidRPr="00F1371B">
        <w:lastRenderedPageBreak/>
        <w:t xml:space="preserve">Clause </w:t>
      </w:r>
      <w:r w:rsidR="24A26BEA" w:rsidRPr="00F1371B">
        <w:t>4</w:t>
      </w:r>
      <w:r w:rsidR="41EB4948" w:rsidRPr="00F1371B">
        <w:t>9</w:t>
      </w:r>
      <w:r w:rsidR="41659529" w:rsidRPr="00F1371B">
        <w:tab/>
      </w:r>
      <w:r w:rsidRPr="00F1371B">
        <w:t xml:space="preserve"> Information sharing </w:t>
      </w:r>
      <w:r w:rsidR="7928B1BE" w:rsidRPr="00F1371B">
        <w:t>between</w:t>
      </w:r>
      <w:r w:rsidRPr="00F1371B">
        <w:t xml:space="preserve"> ART providers </w:t>
      </w:r>
    </w:p>
    <w:p w14:paraId="61A7AA76" w14:textId="0AB21E69" w:rsidR="41659529" w:rsidRPr="00F1371B" w:rsidRDefault="7A2D67AA" w:rsidP="12739017">
      <w:pPr>
        <w:jc w:val="both"/>
      </w:pPr>
      <w:r w:rsidRPr="00F1371B">
        <w:rPr>
          <w:rFonts w:ascii="Arial" w:eastAsia="Arial" w:hAnsi="Arial" w:cs="Arial"/>
          <w:sz w:val="24"/>
          <w:szCs w:val="24"/>
        </w:rPr>
        <w:t xml:space="preserve">This clause provides that an ART provider that supplies a gamete or embryo to another ART provider must give the </w:t>
      </w:r>
      <w:r w:rsidR="20AB9E34" w:rsidRPr="00F1371B">
        <w:rPr>
          <w:rFonts w:ascii="Arial" w:eastAsia="Arial" w:hAnsi="Arial" w:cs="Arial"/>
          <w:sz w:val="24"/>
          <w:szCs w:val="24"/>
        </w:rPr>
        <w:t xml:space="preserve">other </w:t>
      </w:r>
      <w:r w:rsidRPr="00F1371B">
        <w:rPr>
          <w:rFonts w:ascii="Arial" w:eastAsia="Arial" w:hAnsi="Arial" w:cs="Arial"/>
          <w:sz w:val="24"/>
          <w:szCs w:val="24"/>
        </w:rPr>
        <w:t xml:space="preserve">ART provider a copy of the gamete provider’s </w:t>
      </w:r>
      <w:bookmarkStart w:id="79" w:name="_Int_tQLvPPga"/>
      <w:r w:rsidRPr="00F1371B">
        <w:rPr>
          <w:rFonts w:ascii="Arial" w:eastAsia="Arial" w:hAnsi="Arial" w:cs="Arial"/>
          <w:sz w:val="24"/>
          <w:szCs w:val="24"/>
        </w:rPr>
        <w:t>consent, and</w:t>
      </w:r>
      <w:bookmarkEnd w:id="79"/>
      <w:r w:rsidRPr="00F1371B">
        <w:rPr>
          <w:rFonts w:ascii="Arial" w:eastAsia="Arial" w:hAnsi="Arial" w:cs="Arial"/>
          <w:sz w:val="24"/>
          <w:szCs w:val="24"/>
        </w:rPr>
        <w:t xml:space="preserve"> may give the </w:t>
      </w:r>
      <w:r w:rsidR="251CC5F1" w:rsidRPr="00F1371B">
        <w:rPr>
          <w:rFonts w:ascii="Arial" w:eastAsia="Arial" w:hAnsi="Arial" w:cs="Arial"/>
          <w:sz w:val="24"/>
          <w:szCs w:val="24"/>
        </w:rPr>
        <w:t xml:space="preserve">other </w:t>
      </w:r>
      <w:r w:rsidRPr="00F1371B">
        <w:rPr>
          <w:rFonts w:ascii="Arial" w:eastAsia="Arial" w:hAnsi="Arial" w:cs="Arial"/>
          <w:sz w:val="24"/>
          <w:szCs w:val="24"/>
        </w:rPr>
        <w:t xml:space="preserve">ART provider a copy of any other information required to be </w:t>
      </w:r>
      <w:r w:rsidR="4EE833CA" w:rsidRPr="00F1371B">
        <w:rPr>
          <w:rFonts w:ascii="Arial" w:eastAsia="Arial" w:hAnsi="Arial" w:cs="Arial"/>
          <w:sz w:val="24"/>
          <w:szCs w:val="24"/>
        </w:rPr>
        <w:t>collected</w:t>
      </w:r>
      <w:r w:rsidRPr="00F1371B">
        <w:rPr>
          <w:rFonts w:ascii="Arial" w:eastAsia="Arial" w:hAnsi="Arial" w:cs="Arial"/>
          <w:sz w:val="24"/>
          <w:szCs w:val="24"/>
        </w:rPr>
        <w:t xml:space="preserve"> under the Act, in relation to the gamete or embryo. </w:t>
      </w:r>
    </w:p>
    <w:p w14:paraId="20583F6E" w14:textId="71F83B79" w:rsidR="41659529" w:rsidRPr="00F1371B" w:rsidRDefault="7A2D67AA" w:rsidP="00297364">
      <w:pPr>
        <w:pStyle w:val="Heading3"/>
      </w:pPr>
      <w:r w:rsidRPr="00F1371B">
        <w:t xml:space="preserve">PART </w:t>
      </w:r>
      <w:r w:rsidR="207DAA34" w:rsidRPr="00F1371B">
        <w:t>5</w:t>
      </w:r>
      <w:r w:rsidRPr="00F1371B">
        <w:t xml:space="preserve">        Donor Register </w:t>
      </w:r>
    </w:p>
    <w:p w14:paraId="17356032" w14:textId="080E9892" w:rsidR="41659529" w:rsidRPr="00F1371B" w:rsidRDefault="7A2D67AA" w:rsidP="12739017">
      <w:pPr>
        <w:jc w:val="both"/>
      </w:pPr>
      <w:r w:rsidRPr="00F1371B">
        <w:rPr>
          <w:rFonts w:ascii="Arial" w:eastAsia="Arial" w:hAnsi="Arial" w:cs="Arial"/>
          <w:sz w:val="24"/>
          <w:szCs w:val="24"/>
        </w:rPr>
        <w:t>This part provides for provisions relating to</w:t>
      </w:r>
      <w:r w:rsidR="1F3BA1A4" w:rsidRPr="00F1371B">
        <w:rPr>
          <w:rFonts w:ascii="Arial" w:eastAsia="Arial" w:hAnsi="Arial" w:cs="Arial"/>
          <w:sz w:val="24"/>
          <w:szCs w:val="24"/>
        </w:rPr>
        <w:t xml:space="preserve"> the</w:t>
      </w:r>
      <w:r w:rsidRPr="00F1371B">
        <w:rPr>
          <w:rFonts w:ascii="Arial" w:eastAsia="Arial" w:hAnsi="Arial" w:cs="Arial"/>
          <w:sz w:val="24"/>
          <w:szCs w:val="24"/>
        </w:rPr>
        <w:t xml:space="preserve"> donor register including the information contained within the </w:t>
      </w:r>
      <w:r w:rsidR="4EF9282D" w:rsidRPr="00F1371B">
        <w:rPr>
          <w:rFonts w:ascii="Arial" w:eastAsia="Arial" w:hAnsi="Arial" w:cs="Arial"/>
          <w:sz w:val="24"/>
          <w:szCs w:val="24"/>
        </w:rPr>
        <w:t xml:space="preserve">donor </w:t>
      </w:r>
      <w:r w:rsidRPr="00F1371B">
        <w:rPr>
          <w:rFonts w:ascii="Arial" w:eastAsia="Arial" w:hAnsi="Arial" w:cs="Arial"/>
          <w:sz w:val="24"/>
          <w:szCs w:val="24"/>
        </w:rPr>
        <w:t xml:space="preserve">register and when such information may be disclosed. </w:t>
      </w:r>
    </w:p>
    <w:p w14:paraId="60ECE240" w14:textId="4D23721B" w:rsidR="06628857" w:rsidRPr="00F1371B" w:rsidRDefault="06628857" w:rsidP="00297364">
      <w:pPr>
        <w:pStyle w:val="Heading3"/>
      </w:pPr>
      <w:r w:rsidRPr="00F1371B">
        <w:t>Clause 50</w:t>
      </w:r>
      <w:r w:rsidRPr="00F1371B">
        <w:tab/>
        <w:t>Definitions – Part 5</w:t>
      </w:r>
    </w:p>
    <w:p w14:paraId="3C666B19" w14:textId="0E03B63E" w:rsidR="06628857" w:rsidRPr="00F1371B" w:rsidRDefault="5F9A6332" w:rsidP="47D5677D">
      <w:pPr>
        <w:jc w:val="both"/>
        <w:rPr>
          <w:rFonts w:ascii="Arial" w:hAnsi="Arial" w:cs="Arial"/>
          <w:i/>
          <w:iCs/>
          <w:sz w:val="24"/>
          <w:szCs w:val="24"/>
        </w:rPr>
      </w:pPr>
      <w:r w:rsidRPr="00F1371B">
        <w:rPr>
          <w:rFonts w:ascii="Arial" w:hAnsi="Arial" w:cs="Arial"/>
          <w:sz w:val="24"/>
          <w:szCs w:val="24"/>
        </w:rPr>
        <w:t xml:space="preserve">This clause defines the following terms for this Part: </w:t>
      </w:r>
      <w:r w:rsidR="47C72404" w:rsidRPr="00F1371B">
        <w:rPr>
          <w:rFonts w:ascii="Arial" w:hAnsi="Arial" w:cs="Arial"/>
          <w:i/>
          <w:sz w:val="24"/>
          <w:szCs w:val="24"/>
        </w:rPr>
        <w:t xml:space="preserve">commencement day, </w:t>
      </w:r>
      <w:r w:rsidRPr="00F1371B">
        <w:rPr>
          <w:rFonts w:ascii="Arial" w:hAnsi="Arial" w:cs="Arial"/>
          <w:i/>
          <w:iCs/>
          <w:sz w:val="24"/>
          <w:szCs w:val="24"/>
        </w:rPr>
        <w:t>donor,</w:t>
      </w:r>
      <w:r w:rsidR="4B7D609C" w:rsidRPr="00F1371B">
        <w:rPr>
          <w:rFonts w:ascii="Arial" w:hAnsi="Arial" w:cs="Arial"/>
          <w:i/>
          <w:iCs/>
          <w:sz w:val="24"/>
          <w:szCs w:val="24"/>
        </w:rPr>
        <w:t xml:space="preserve"> donor code,</w:t>
      </w:r>
      <w:r w:rsidRPr="00F1371B">
        <w:rPr>
          <w:rFonts w:ascii="Arial" w:hAnsi="Arial" w:cs="Arial"/>
          <w:i/>
          <w:iCs/>
          <w:sz w:val="24"/>
          <w:szCs w:val="24"/>
        </w:rPr>
        <w:t xml:space="preserve"> donor conceived, donor sibling</w:t>
      </w:r>
      <w:r w:rsidR="6BDDD198" w:rsidRPr="00F1371B">
        <w:rPr>
          <w:rFonts w:ascii="Arial" w:hAnsi="Arial" w:cs="Arial"/>
          <w:i/>
          <w:iCs/>
          <w:sz w:val="24"/>
          <w:szCs w:val="24"/>
        </w:rPr>
        <w:t xml:space="preserve">, </w:t>
      </w:r>
      <w:r w:rsidR="6BDDD198" w:rsidRPr="00F1371B">
        <w:rPr>
          <w:rFonts w:ascii="Arial" w:hAnsi="Arial" w:cs="Arial"/>
          <w:i/>
          <w:sz w:val="24"/>
          <w:szCs w:val="24"/>
        </w:rPr>
        <w:t xml:space="preserve">and </w:t>
      </w:r>
      <w:r w:rsidR="6BDDD198" w:rsidRPr="00F1371B">
        <w:rPr>
          <w:rFonts w:ascii="Arial" w:hAnsi="Arial" w:cs="Arial"/>
          <w:i/>
          <w:iCs/>
          <w:sz w:val="24"/>
          <w:szCs w:val="24"/>
        </w:rPr>
        <w:t>mature donor conceived person</w:t>
      </w:r>
      <w:r w:rsidRPr="00F1371B">
        <w:rPr>
          <w:rFonts w:ascii="Arial" w:hAnsi="Arial" w:cs="Arial"/>
          <w:i/>
          <w:iCs/>
          <w:sz w:val="24"/>
          <w:szCs w:val="24"/>
        </w:rPr>
        <w:t>.</w:t>
      </w:r>
    </w:p>
    <w:p w14:paraId="5C4904BC" w14:textId="41AA3FC5" w:rsidR="06628857" w:rsidRPr="00F1371B" w:rsidRDefault="5F9A6332" w:rsidP="00297364">
      <w:pPr>
        <w:pStyle w:val="Heading3"/>
      </w:pPr>
      <w:r w:rsidRPr="00F1371B">
        <w:t>Clause 51</w:t>
      </w:r>
      <w:r w:rsidR="06628857" w:rsidRPr="00F1371B">
        <w:tab/>
      </w:r>
      <w:r w:rsidRPr="00F1371B">
        <w:t xml:space="preserve">Meaning of </w:t>
      </w:r>
      <w:r w:rsidRPr="00F1371B">
        <w:rPr>
          <w:i/>
          <w:iCs/>
        </w:rPr>
        <w:t>mature donor conceived person</w:t>
      </w:r>
      <w:r w:rsidRPr="00F1371B">
        <w:t xml:space="preserve"> – Part 5</w:t>
      </w:r>
    </w:p>
    <w:p w14:paraId="78EA54AD" w14:textId="13F7E2B6" w:rsidR="06628857" w:rsidRPr="00F1371B" w:rsidRDefault="5F9A6332" w:rsidP="7E2F3B8E">
      <w:pPr>
        <w:jc w:val="both"/>
        <w:rPr>
          <w:rFonts w:ascii="Arial" w:eastAsia="Arial" w:hAnsi="Arial" w:cs="Arial"/>
          <w:sz w:val="24"/>
          <w:szCs w:val="24"/>
        </w:rPr>
      </w:pPr>
      <w:r w:rsidRPr="00F1371B">
        <w:rPr>
          <w:rFonts w:ascii="Arial" w:eastAsia="Arial" w:hAnsi="Arial" w:cs="Arial"/>
          <w:sz w:val="24"/>
          <w:szCs w:val="24"/>
        </w:rPr>
        <w:t xml:space="preserve">This clause </w:t>
      </w:r>
      <w:r w:rsidR="31C1C82F" w:rsidRPr="00F1371B">
        <w:rPr>
          <w:rFonts w:ascii="Arial" w:eastAsia="Arial" w:hAnsi="Arial" w:cs="Arial"/>
          <w:sz w:val="24"/>
          <w:szCs w:val="24"/>
        </w:rPr>
        <w:t>provides that a mature donor conceived person is a donor conceived person who is at least 16 years old or has received appropriate counselling servi</w:t>
      </w:r>
      <w:r w:rsidR="157E8743" w:rsidRPr="00F1371B">
        <w:rPr>
          <w:rFonts w:ascii="Arial" w:eastAsia="Arial" w:hAnsi="Arial" w:cs="Arial"/>
          <w:sz w:val="24"/>
          <w:szCs w:val="24"/>
        </w:rPr>
        <w:t>ces from a suitably qualified and experienced counsellor who is satisfied the person is able to understand and comply with the donor’s contact preferences under clause 58 and understand that the donor has no parental rights or res</w:t>
      </w:r>
      <w:r w:rsidR="49D35667" w:rsidRPr="00F1371B">
        <w:rPr>
          <w:rFonts w:ascii="Arial" w:eastAsia="Arial" w:hAnsi="Arial" w:cs="Arial"/>
          <w:sz w:val="24"/>
          <w:szCs w:val="24"/>
        </w:rPr>
        <w:t>ponsibilities.</w:t>
      </w:r>
    </w:p>
    <w:p w14:paraId="151063F4" w14:textId="200CE381" w:rsidR="41659529" w:rsidRPr="00F1371B" w:rsidRDefault="7A2D67AA" w:rsidP="00297364">
      <w:pPr>
        <w:pStyle w:val="Heading3"/>
      </w:pPr>
      <w:r w:rsidRPr="00F1371B">
        <w:t xml:space="preserve">Clause </w:t>
      </w:r>
      <w:r w:rsidR="336EC9C5" w:rsidRPr="00F1371B">
        <w:t>5</w:t>
      </w:r>
      <w:r w:rsidR="49F374F8" w:rsidRPr="00F1371B">
        <w:t>2</w:t>
      </w:r>
      <w:r w:rsidR="41659529" w:rsidRPr="00F1371B">
        <w:tab/>
      </w:r>
      <w:r w:rsidRPr="00F1371B">
        <w:t xml:space="preserve">Donor register </w:t>
      </w:r>
    </w:p>
    <w:p w14:paraId="60BAF26E" w14:textId="742F446E" w:rsidR="41659529" w:rsidRPr="00F1371B" w:rsidRDefault="7A2D67AA" w:rsidP="7E2F3B8E">
      <w:pPr>
        <w:jc w:val="both"/>
        <w:rPr>
          <w:rFonts w:ascii="Arial" w:eastAsia="Arial" w:hAnsi="Arial" w:cs="Arial"/>
          <w:sz w:val="24"/>
          <w:szCs w:val="24"/>
        </w:rPr>
      </w:pPr>
      <w:r w:rsidRPr="00F1371B">
        <w:rPr>
          <w:rFonts w:ascii="Arial" w:eastAsia="Arial" w:hAnsi="Arial" w:cs="Arial"/>
          <w:sz w:val="24"/>
          <w:szCs w:val="24"/>
        </w:rPr>
        <w:t>This clause provides that the director-general must keep a donor register</w:t>
      </w:r>
      <w:r w:rsidR="799C8BEC" w:rsidRPr="00F1371B">
        <w:rPr>
          <w:rFonts w:ascii="Arial" w:eastAsia="Arial" w:hAnsi="Arial" w:cs="Arial"/>
          <w:sz w:val="24"/>
          <w:szCs w:val="24"/>
        </w:rPr>
        <w:t xml:space="preserve">, that the register may be kept in any form the director-general decides and that the director-general may correct any mistake, error or omission in the register. </w:t>
      </w:r>
    </w:p>
    <w:p w14:paraId="3E2FC41A" w14:textId="71D6124A" w:rsidR="41659529" w:rsidRPr="00F1371B" w:rsidRDefault="62802191" w:rsidP="00297364">
      <w:pPr>
        <w:pStyle w:val="Heading3"/>
        <w:rPr>
          <w:bCs/>
        </w:rPr>
      </w:pPr>
      <w:r w:rsidRPr="00F1371B">
        <w:t xml:space="preserve">Clause </w:t>
      </w:r>
      <w:r w:rsidR="2E7B1A7D" w:rsidRPr="00F1371B">
        <w:t>5</w:t>
      </w:r>
      <w:r w:rsidR="3A9E1F5B" w:rsidRPr="00F1371B">
        <w:t>3</w:t>
      </w:r>
      <w:r w:rsidR="7A2D67AA" w:rsidRPr="00F1371B">
        <w:tab/>
      </w:r>
      <w:r w:rsidRPr="00F1371B">
        <w:t>Mandatory information</w:t>
      </w:r>
    </w:p>
    <w:p w14:paraId="5C79B14E" w14:textId="0E6106BA" w:rsidR="41659529" w:rsidRPr="00F1371B" w:rsidRDefault="7A2D67AA" w:rsidP="12739017">
      <w:pPr>
        <w:jc w:val="both"/>
      </w:pPr>
      <w:r w:rsidRPr="00F1371B">
        <w:rPr>
          <w:rFonts w:ascii="Arial" w:eastAsia="Arial" w:hAnsi="Arial" w:cs="Arial"/>
          <w:sz w:val="24"/>
          <w:szCs w:val="24"/>
        </w:rPr>
        <w:t xml:space="preserve">This clause sets out the mandatory information which an ART provider must provide to the director-general </w:t>
      </w:r>
      <w:r w:rsidR="33BCC982" w:rsidRPr="00F1371B">
        <w:rPr>
          <w:rFonts w:ascii="Arial" w:eastAsia="Arial" w:hAnsi="Arial" w:cs="Arial"/>
          <w:sz w:val="24"/>
          <w:szCs w:val="24"/>
        </w:rPr>
        <w:t xml:space="preserve">within 2 months after becoming aware that a person has been born alive </w:t>
      </w:r>
      <w:r w:rsidR="46818EA1" w:rsidRPr="00F1371B">
        <w:rPr>
          <w:rFonts w:ascii="Arial" w:eastAsia="Arial" w:hAnsi="Arial" w:cs="Arial"/>
          <w:sz w:val="24"/>
          <w:szCs w:val="24"/>
        </w:rPr>
        <w:t xml:space="preserve">as a result of </w:t>
      </w:r>
      <w:r w:rsidRPr="00F1371B">
        <w:rPr>
          <w:rFonts w:ascii="Arial" w:eastAsia="Arial" w:hAnsi="Arial" w:cs="Arial"/>
          <w:sz w:val="24"/>
          <w:szCs w:val="24"/>
        </w:rPr>
        <w:t xml:space="preserve">ART </w:t>
      </w:r>
      <w:r w:rsidR="698B693F" w:rsidRPr="00F1371B">
        <w:rPr>
          <w:rFonts w:ascii="Arial" w:eastAsia="Arial" w:hAnsi="Arial" w:cs="Arial"/>
          <w:sz w:val="24"/>
          <w:szCs w:val="24"/>
        </w:rPr>
        <w:t>treatment and</w:t>
      </w:r>
      <w:r w:rsidR="7B47FF7D" w:rsidRPr="00F1371B">
        <w:rPr>
          <w:rFonts w:ascii="Arial" w:eastAsia="Arial" w:hAnsi="Arial" w:cs="Arial"/>
          <w:sz w:val="24"/>
          <w:szCs w:val="24"/>
        </w:rPr>
        <w:t xml:space="preserve"> applies to an ART provider that provides ART treatment using a donated gamete</w:t>
      </w:r>
      <w:r w:rsidRPr="00F1371B">
        <w:rPr>
          <w:rFonts w:ascii="Arial" w:eastAsia="Arial" w:hAnsi="Arial" w:cs="Arial"/>
          <w:sz w:val="24"/>
          <w:szCs w:val="24"/>
        </w:rPr>
        <w:t xml:space="preserve">. Failure to provide such information is an offence with a maximum penalty of 100 penalty units. </w:t>
      </w:r>
    </w:p>
    <w:p w14:paraId="3C9B948D" w14:textId="6705A6F1" w:rsidR="6AAFAA4E" w:rsidRPr="00F1371B" w:rsidRDefault="2B528681" w:rsidP="0FA203EC">
      <w:pPr>
        <w:jc w:val="both"/>
        <w:rPr>
          <w:rFonts w:ascii="Arial" w:eastAsia="Arial" w:hAnsi="Arial" w:cs="Arial"/>
          <w:sz w:val="24"/>
          <w:szCs w:val="24"/>
        </w:rPr>
      </w:pPr>
      <w:r w:rsidRPr="00F1371B">
        <w:rPr>
          <w:rFonts w:ascii="Arial" w:eastAsia="Arial" w:hAnsi="Arial" w:cs="Arial"/>
          <w:sz w:val="24"/>
          <w:szCs w:val="24"/>
        </w:rPr>
        <w:t xml:space="preserve">The director-general must enter information it was given under this clause into the donor register. </w:t>
      </w:r>
    </w:p>
    <w:p w14:paraId="66954511" w14:textId="2AD2119A" w:rsidR="73DCAE8A" w:rsidRPr="00F1371B" w:rsidRDefault="62802191" w:rsidP="00297364">
      <w:pPr>
        <w:pStyle w:val="Heading3"/>
      </w:pPr>
      <w:r w:rsidRPr="00F1371B">
        <w:t xml:space="preserve">Clause </w:t>
      </w:r>
      <w:r w:rsidR="6F389DD1" w:rsidRPr="00F1371B">
        <w:t>5</w:t>
      </w:r>
      <w:r w:rsidR="17733C19" w:rsidRPr="00F1371B">
        <w:t>4</w:t>
      </w:r>
      <w:r w:rsidR="7A2D67AA" w:rsidRPr="00F1371B">
        <w:tab/>
      </w:r>
      <w:r w:rsidR="6F389DD1" w:rsidRPr="00F1371B">
        <w:t xml:space="preserve">Voluntary information </w:t>
      </w:r>
      <w:r w:rsidR="70F23CA1" w:rsidRPr="00F1371B">
        <w:t>about</w:t>
      </w:r>
      <w:r w:rsidR="6F389DD1" w:rsidRPr="00F1371B">
        <w:t xml:space="preserve"> donors</w:t>
      </w:r>
    </w:p>
    <w:p w14:paraId="262764E3" w14:textId="6C5A3DD7" w:rsidR="73DCAE8A" w:rsidRPr="00F1371B" w:rsidRDefault="2D423627"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a donor who donated a gamete before the commencement day, </w:t>
      </w:r>
      <w:r w:rsidR="75DFD23A" w:rsidRPr="00F1371B">
        <w:rPr>
          <w:rFonts w:ascii="Arial" w:eastAsia="Arial" w:hAnsi="Arial" w:cs="Arial"/>
          <w:sz w:val="24"/>
          <w:szCs w:val="24"/>
        </w:rPr>
        <w:t>or a donor who donated a gamete for use in an informal donor arrangement, or an ART provider acting on behalf of a donor under s</w:t>
      </w:r>
      <w:r w:rsidR="7B39C663" w:rsidRPr="00F1371B">
        <w:rPr>
          <w:rFonts w:ascii="Arial" w:eastAsia="Arial" w:hAnsi="Arial" w:cs="Arial"/>
          <w:sz w:val="24"/>
          <w:szCs w:val="24"/>
        </w:rPr>
        <w:t xml:space="preserve">ubparagraphs (a) or (b) </w:t>
      </w:r>
      <w:r w:rsidR="75DFD23A" w:rsidRPr="00F1371B">
        <w:rPr>
          <w:rFonts w:ascii="Arial" w:eastAsia="Arial" w:hAnsi="Arial" w:cs="Arial"/>
          <w:sz w:val="24"/>
          <w:szCs w:val="24"/>
        </w:rPr>
        <w:t xml:space="preserve">with the donor’s consent </w:t>
      </w:r>
      <w:r w:rsidRPr="00F1371B">
        <w:rPr>
          <w:rFonts w:ascii="Arial" w:eastAsia="Arial" w:hAnsi="Arial" w:cs="Arial"/>
          <w:sz w:val="24"/>
          <w:szCs w:val="24"/>
        </w:rPr>
        <w:t xml:space="preserve">may give the director-general </w:t>
      </w:r>
      <w:r w:rsidR="2C2576DB" w:rsidRPr="00F1371B">
        <w:rPr>
          <w:rFonts w:ascii="Arial" w:eastAsia="Arial" w:hAnsi="Arial" w:cs="Arial"/>
          <w:sz w:val="24"/>
          <w:szCs w:val="24"/>
        </w:rPr>
        <w:t xml:space="preserve">the following </w:t>
      </w:r>
      <w:r w:rsidRPr="00F1371B">
        <w:rPr>
          <w:rFonts w:ascii="Arial" w:eastAsia="Arial" w:hAnsi="Arial" w:cs="Arial"/>
          <w:sz w:val="24"/>
          <w:szCs w:val="24"/>
        </w:rPr>
        <w:t>information about the donor for inclusion in the donor register</w:t>
      </w:r>
      <w:r w:rsidR="28EB520D" w:rsidRPr="00F1371B">
        <w:rPr>
          <w:rFonts w:ascii="Arial" w:eastAsia="Arial" w:hAnsi="Arial" w:cs="Arial"/>
          <w:sz w:val="24"/>
          <w:szCs w:val="24"/>
        </w:rPr>
        <w:t>:</w:t>
      </w:r>
    </w:p>
    <w:p w14:paraId="7063B1C8" w14:textId="22CF2CD5"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lastRenderedPageBreak/>
        <w:t>full name;</w:t>
      </w:r>
    </w:p>
    <w:p w14:paraId="223771DC" w14:textId="72D6DF2F"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home address;</w:t>
      </w:r>
    </w:p>
    <w:p w14:paraId="5289E8F8" w14:textId="2BA89A10"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date and place of birth;</w:t>
      </w:r>
    </w:p>
    <w:p w14:paraId="05B9750B" w14:textId="2A0BE6C7"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donor code;</w:t>
      </w:r>
    </w:p>
    <w:p w14:paraId="63FC0EC5" w14:textId="06304F5E"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relevant medical history;</w:t>
      </w:r>
    </w:p>
    <w:p w14:paraId="6442BFB2" w14:textId="5009B19B" w:rsidR="28EB520D" w:rsidRPr="00F1371B" w:rsidRDefault="6EA86F71"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sex and year of birth of each </w:t>
      </w:r>
      <w:r w:rsidR="39550B53" w:rsidRPr="00F1371B">
        <w:rPr>
          <w:rFonts w:ascii="Arial" w:eastAsia="Arial" w:hAnsi="Arial" w:cs="Arial"/>
          <w:sz w:val="24"/>
          <w:szCs w:val="24"/>
        </w:rPr>
        <w:t>of their donor conceived offspring</w:t>
      </w:r>
      <w:r w:rsidRPr="00F1371B">
        <w:rPr>
          <w:rFonts w:ascii="Arial" w:eastAsia="Arial" w:hAnsi="Arial" w:cs="Arial"/>
          <w:sz w:val="24"/>
          <w:szCs w:val="24"/>
        </w:rPr>
        <w:t>; and</w:t>
      </w:r>
    </w:p>
    <w:p w14:paraId="096F3860" w14:textId="5168452B" w:rsidR="28EB520D" w:rsidRPr="00F1371B" w:rsidRDefault="28EB520D" w:rsidP="00E329C8">
      <w:pPr>
        <w:pStyle w:val="ListParagraph"/>
        <w:numPr>
          <w:ilvl w:val="0"/>
          <w:numId w:val="35"/>
        </w:numPr>
        <w:spacing w:line="276" w:lineRule="auto"/>
        <w:jc w:val="both"/>
        <w:rPr>
          <w:rFonts w:ascii="Arial" w:eastAsia="Arial" w:hAnsi="Arial" w:cs="Arial"/>
          <w:sz w:val="24"/>
          <w:szCs w:val="24"/>
        </w:rPr>
      </w:pPr>
      <w:r w:rsidRPr="00F1371B">
        <w:rPr>
          <w:rFonts w:ascii="Arial" w:eastAsia="Arial" w:hAnsi="Arial" w:cs="Arial"/>
          <w:sz w:val="24"/>
          <w:szCs w:val="24"/>
        </w:rPr>
        <w:t>the name of each ART provider that has previously obtained a donated gamete from the donor and the date on which the gamete was obtained.</w:t>
      </w:r>
    </w:p>
    <w:p w14:paraId="05188BE1" w14:textId="3663842C" w:rsidR="60F2CF60" w:rsidRPr="00F1371B" w:rsidRDefault="0C4ADD3C" w:rsidP="00297364">
      <w:pPr>
        <w:pStyle w:val="Heading3"/>
      </w:pPr>
      <w:r w:rsidRPr="00F1371B">
        <w:t>Clause 5</w:t>
      </w:r>
      <w:r w:rsidR="75AF81E8" w:rsidRPr="00F1371B">
        <w:t>5</w:t>
      </w:r>
      <w:r w:rsidR="60F2CF60" w:rsidRPr="00F1371B">
        <w:tab/>
      </w:r>
      <w:r w:rsidRPr="00F1371B">
        <w:t>Voluntary information about donor conceived people</w:t>
      </w:r>
    </w:p>
    <w:p w14:paraId="45362654" w14:textId="5B8B6C91" w:rsidR="60F2CF60" w:rsidRPr="00F1371B" w:rsidRDefault="0C4ADD3C" w:rsidP="7E2F3B8E">
      <w:pPr>
        <w:jc w:val="both"/>
        <w:rPr>
          <w:rFonts w:ascii="Arial" w:eastAsia="Arial" w:hAnsi="Arial" w:cs="Arial"/>
          <w:sz w:val="24"/>
          <w:szCs w:val="24"/>
        </w:rPr>
      </w:pPr>
      <w:r w:rsidRPr="00F1371B">
        <w:rPr>
          <w:rFonts w:ascii="Arial" w:eastAsia="Arial" w:hAnsi="Arial" w:cs="Arial"/>
          <w:sz w:val="24"/>
          <w:szCs w:val="24"/>
        </w:rPr>
        <w:t>This clause provides that a mature donor conceived person whether born before or after the commencement day of this Act</w:t>
      </w:r>
      <w:r w:rsidR="49BAD3EC" w:rsidRPr="00F1371B">
        <w:rPr>
          <w:rFonts w:ascii="Arial" w:eastAsia="Arial" w:hAnsi="Arial" w:cs="Arial"/>
          <w:sz w:val="24"/>
          <w:szCs w:val="24"/>
        </w:rPr>
        <w:t xml:space="preserve"> may provide </w:t>
      </w:r>
      <w:r w:rsidR="34805AD2" w:rsidRPr="00F1371B">
        <w:rPr>
          <w:rFonts w:ascii="Arial" w:eastAsia="Arial" w:hAnsi="Arial" w:cs="Arial"/>
          <w:sz w:val="24"/>
          <w:szCs w:val="24"/>
        </w:rPr>
        <w:t xml:space="preserve">the following </w:t>
      </w:r>
      <w:r w:rsidR="49BAD3EC" w:rsidRPr="00F1371B">
        <w:rPr>
          <w:rFonts w:ascii="Arial" w:eastAsia="Arial" w:hAnsi="Arial" w:cs="Arial"/>
          <w:sz w:val="24"/>
          <w:szCs w:val="24"/>
        </w:rPr>
        <w:t>information for inclusion in the donor register</w:t>
      </w:r>
      <w:r w:rsidR="6E2F0278" w:rsidRPr="00F1371B">
        <w:rPr>
          <w:rFonts w:ascii="Arial" w:eastAsia="Arial" w:hAnsi="Arial" w:cs="Arial"/>
          <w:sz w:val="24"/>
          <w:szCs w:val="24"/>
        </w:rPr>
        <w:t>:</w:t>
      </w:r>
    </w:p>
    <w:p w14:paraId="259C884D" w14:textId="6659973B" w:rsidR="443A6A63" w:rsidRPr="00F1371B" w:rsidRDefault="14BFF633"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their </w:t>
      </w:r>
      <w:r w:rsidR="6E2F0278" w:rsidRPr="00F1371B">
        <w:rPr>
          <w:rFonts w:ascii="Arial" w:eastAsia="Arial" w:hAnsi="Arial" w:cs="Arial"/>
          <w:sz w:val="24"/>
          <w:szCs w:val="24"/>
        </w:rPr>
        <w:t>full name;</w:t>
      </w:r>
    </w:p>
    <w:p w14:paraId="772AD63E" w14:textId="69B99F22" w:rsidR="443A6A63" w:rsidRPr="00F1371B" w:rsidRDefault="1FFD6572"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their </w:t>
      </w:r>
      <w:r w:rsidR="6E2F0278" w:rsidRPr="00F1371B">
        <w:rPr>
          <w:rFonts w:ascii="Arial" w:eastAsia="Arial" w:hAnsi="Arial" w:cs="Arial"/>
          <w:sz w:val="24"/>
          <w:szCs w:val="24"/>
        </w:rPr>
        <w:t>sex;</w:t>
      </w:r>
    </w:p>
    <w:p w14:paraId="7E55BB3E" w14:textId="3463FF4B" w:rsidR="443A6A63" w:rsidRPr="00F1371B" w:rsidRDefault="496B0F40"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their </w:t>
      </w:r>
      <w:r w:rsidR="6E2F0278" w:rsidRPr="00F1371B">
        <w:rPr>
          <w:rFonts w:ascii="Arial" w:eastAsia="Arial" w:hAnsi="Arial" w:cs="Arial"/>
          <w:sz w:val="24"/>
          <w:szCs w:val="24"/>
        </w:rPr>
        <w:t>home address;</w:t>
      </w:r>
    </w:p>
    <w:p w14:paraId="2B2C2E43" w14:textId="2BF2D3D8" w:rsidR="443A6A63" w:rsidRPr="00F1371B" w:rsidRDefault="380DB7C0"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their </w:t>
      </w:r>
      <w:r w:rsidR="6E2F0278" w:rsidRPr="00F1371B">
        <w:rPr>
          <w:rFonts w:ascii="Arial" w:eastAsia="Arial" w:hAnsi="Arial" w:cs="Arial"/>
          <w:sz w:val="24"/>
          <w:szCs w:val="24"/>
        </w:rPr>
        <w:t>date and place of birth;</w:t>
      </w:r>
    </w:p>
    <w:p w14:paraId="69583A21" w14:textId="7CCAE88A" w:rsidR="443A6A63" w:rsidRPr="00F1371B" w:rsidRDefault="3AEA04BB"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their </w:t>
      </w:r>
      <w:r w:rsidR="6E2F0278" w:rsidRPr="00F1371B">
        <w:rPr>
          <w:rFonts w:ascii="Arial" w:eastAsia="Arial" w:hAnsi="Arial" w:cs="Arial"/>
          <w:sz w:val="24"/>
          <w:szCs w:val="24"/>
        </w:rPr>
        <w:t>donor’s donor code;</w:t>
      </w:r>
    </w:p>
    <w:p w14:paraId="3AC0728D" w14:textId="249BF2FB" w:rsidR="443A6A63" w:rsidRPr="00F1371B" w:rsidRDefault="7D9F59CD" w:rsidP="00E329C8">
      <w:pPr>
        <w:pStyle w:val="ListParagraph"/>
        <w:numPr>
          <w:ilvl w:val="0"/>
          <w:numId w:val="36"/>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w:t>
      </w:r>
      <w:r w:rsidR="6E2F0278" w:rsidRPr="00F1371B">
        <w:rPr>
          <w:rFonts w:ascii="Arial" w:eastAsia="Arial" w:hAnsi="Arial" w:cs="Arial"/>
          <w:sz w:val="24"/>
          <w:szCs w:val="24"/>
        </w:rPr>
        <w:t>full name of the person who gave birth to the</w:t>
      </w:r>
      <w:r w:rsidR="0EBEA3E4" w:rsidRPr="00F1371B">
        <w:rPr>
          <w:rFonts w:ascii="Arial" w:eastAsia="Arial" w:hAnsi="Arial" w:cs="Arial"/>
          <w:sz w:val="24"/>
          <w:szCs w:val="24"/>
        </w:rPr>
        <w:t>m</w:t>
      </w:r>
      <w:r w:rsidR="6E2F0278" w:rsidRPr="00F1371B">
        <w:rPr>
          <w:rFonts w:ascii="Arial" w:eastAsia="Arial" w:hAnsi="Arial" w:cs="Arial"/>
          <w:sz w:val="24"/>
          <w:szCs w:val="24"/>
        </w:rPr>
        <w:t>.</w:t>
      </w:r>
    </w:p>
    <w:p w14:paraId="65C7BD15" w14:textId="20348076" w:rsidR="25FE4AF6" w:rsidRPr="00F1371B" w:rsidRDefault="25FE4AF6" w:rsidP="7E2F3B8E">
      <w:pPr>
        <w:jc w:val="both"/>
        <w:rPr>
          <w:rFonts w:ascii="Arial" w:eastAsia="Arial" w:hAnsi="Arial" w:cs="Arial"/>
          <w:sz w:val="24"/>
          <w:szCs w:val="24"/>
        </w:rPr>
      </w:pPr>
      <w:r w:rsidRPr="00F1371B">
        <w:rPr>
          <w:rFonts w:ascii="Arial" w:eastAsia="Arial" w:hAnsi="Arial" w:cs="Arial"/>
          <w:sz w:val="24"/>
          <w:szCs w:val="24"/>
        </w:rPr>
        <w:t>A</w:t>
      </w:r>
      <w:r w:rsidR="60F2CF60" w:rsidRPr="00F1371B">
        <w:rPr>
          <w:rFonts w:ascii="Arial" w:eastAsia="Arial" w:hAnsi="Arial" w:cs="Arial"/>
          <w:sz w:val="24"/>
          <w:szCs w:val="24"/>
        </w:rPr>
        <w:t xml:space="preserve"> parent of a donor conceived child or young person</w:t>
      </w:r>
      <w:r w:rsidR="3580AE4C" w:rsidRPr="00F1371B">
        <w:rPr>
          <w:rFonts w:ascii="Arial" w:eastAsia="Arial" w:hAnsi="Arial" w:cs="Arial"/>
          <w:sz w:val="24"/>
          <w:szCs w:val="24"/>
        </w:rPr>
        <w:t xml:space="preserve"> may provide </w:t>
      </w:r>
      <w:r w:rsidR="45DA3A33" w:rsidRPr="00F1371B">
        <w:rPr>
          <w:rFonts w:ascii="Arial" w:eastAsia="Arial" w:hAnsi="Arial" w:cs="Arial"/>
          <w:sz w:val="24"/>
          <w:szCs w:val="24"/>
        </w:rPr>
        <w:t xml:space="preserve">the following </w:t>
      </w:r>
      <w:r w:rsidR="3580AE4C" w:rsidRPr="00F1371B">
        <w:rPr>
          <w:rFonts w:ascii="Arial" w:eastAsia="Arial" w:hAnsi="Arial" w:cs="Arial"/>
          <w:sz w:val="24"/>
          <w:szCs w:val="24"/>
        </w:rPr>
        <w:t xml:space="preserve">information about the child or young person </w:t>
      </w:r>
      <w:r w:rsidR="60F2CF60" w:rsidRPr="00F1371B">
        <w:rPr>
          <w:rFonts w:ascii="Arial" w:eastAsia="Arial" w:hAnsi="Arial" w:cs="Arial"/>
          <w:sz w:val="24"/>
          <w:szCs w:val="24"/>
        </w:rPr>
        <w:t>for inclusion in the donor register.</w:t>
      </w:r>
    </w:p>
    <w:p w14:paraId="4A8A5086" w14:textId="31500223" w:rsidR="238CDCFC" w:rsidRPr="00F1371B" w:rsidRDefault="238CDCFC" w:rsidP="00E329C8">
      <w:pPr>
        <w:pStyle w:val="ListParagraph"/>
        <w:numPr>
          <w:ilvl w:val="0"/>
          <w:numId w:val="37"/>
        </w:numPr>
        <w:spacing w:line="276" w:lineRule="auto"/>
        <w:jc w:val="both"/>
        <w:rPr>
          <w:rFonts w:ascii="Arial" w:eastAsia="Arial" w:hAnsi="Arial" w:cs="Arial"/>
          <w:sz w:val="24"/>
          <w:szCs w:val="24"/>
        </w:rPr>
      </w:pPr>
      <w:r w:rsidRPr="00F1371B">
        <w:rPr>
          <w:rFonts w:ascii="Arial" w:eastAsia="Arial" w:hAnsi="Arial" w:cs="Arial"/>
          <w:sz w:val="24"/>
          <w:szCs w:val="24"/>
        </w:rPr>
        <w:t>full name;</w:t>
      </w:r>
    </w:p>
    <w:p w14:paraId="37CE6A31" w14:textId="0592E96B" w:rsidR="238CDCFC" w:rsidRPr="00F1371B" w:rsidRDefault="238CDCFC" w:rsidP="00E329C8">
      <w:pPr>
        <w:pStyle w:val="ListParagraph"/>
        <w:numPr>
          <w:ilvl w:val="0"/>
          <w:numId w:val="37"/>
        </w:numPr>
        <w:spacing w:line="276" w:lineRule="auto"/>
        <w:jc w:val="both"/>
        <w:rPr>
          <w:rFonts w:ascii="Arial" w:eastAsia="Arial" w:hAnsi="Arial" w:cs="Arial"/>
          <w:sz w:val="24"/>
          <w:szCs w:val="24"/>
        </w:rPr>
      </w:pPr>
      <w:r w:rsidRPr="00F1371B">
        <w:rPr>
          <w:rFonts w:ascii="Arial" w:eastAsia="Arial" w:hAnsi="Arial" w:cs="Arial"/>
          <w:sz w:val="24"/>
          <w:szCs w:val="24"/>
        </w:rPr>
        <w:t>sex;</w:t>
      </w:r>
    </w:p>
    <w:p w14:paraId="12DC8906" w14:textId="42D83A49" w:rsidR="238CDCFC" w:rsidRPr="00F1371B" w:rsidRDefault="238CDCFC" w:rsidP="00E329C8">
      <w:pPr>
        <w:pStyle w:val="ListParagraph"/>
        <w:numPr>
          <w:ilvl w:val="0"/>
          <w:numId w:val="37"/>
        </w:numPr>
        <w:spacing w:line="276" w:lineRule="auto"/>
        <w:jc w:val="both"/>
        <w:rPr>
          <w:rFonts w:ascii="Arial" w:eastAsia="Arial" w:hAnsi="Arial" w:cs="Arial"/>
          <w:sz w:val="24"/>
          <w:szCs w:val="24"/>
        </w:rPr>
      </w:pPr>
      <w:r w:rsidRPr="00F1371B">
        <w:rPr>
          <w:rFonts w:ascii="Arial" w:eastAsia="Arial" w:hAnsi="Arial" w:cs="Arial"/>
          <w:sz w:val="24"/>
          <w:szCs w:val="24"/>
        </w:rPr>
        <w:t>date of birth;</w:t>
      </w:r>
    </w:p>
    <w:p w14:paraId="59F88BCC" w14:textId="0462A0DB" w:rsidR="238CDCFC" w:rsidRPr="00F1371B" w:rsidRDefault="238CDCFC" w:rsidP="00E329C8">
      <w:pPr>
        <w:pStyle w:val="ListParagraph"/>
        <w:numPr>
          <w:ilvl w:val="0"/>
          <w:numId w:val="37"/>
        </w:numPr>
        <w:spacing w:line="276" w:lineRule="auto"/>
        <w:jc w:val="both"/>
        <w:rPr>
          <w:rFonts w:ascii="Arial" w:eastAsia="Arial" w:hAnsi="Arial" w:cs="Arial"/>
          <w:sz w:val="24"/>
          <w:szCs w:val="24"/>
        </w:rPr>
      </w:pPr>
      <w:r w:rsidRPr="00F1371B">
        <w:rPr>
          <w:rFonts w:ascii="Arial" w:eastAsia="Arial" w:hAnsi="Arial" w:cs="Arial"/>
          <w:sz w:val="24"/>
          <w:szCs w:val="24"/>
        </w:rPr>
        <w:t>donor’s donor code;</w:t>
      </w:r>
    </w:p>
    <w:p w14:paraId="2F736A43" w14:textId="275777CC" w:rsidR="238CDCFC" w:rsidRPr="00F1371B" w:rsidRDefault="238CDCFC" w:rsidP="00E329C8">
      <w:pPr>
        <w:pStyle w:val="ListParagraph"/>
        <w:numPr>
          <w:ilvl w:val="0"/>
          <w:numId w:val="37"/>
        </w:numPr>
        <w:spacing w:line="276" w:lineRule="auto"/>
        <w:jc w:val="both"/>
        <w:rPr>
          <w:rFonts w:ascii="Arial" w:eastAsia="Arial" w:hAnsi="Arial" w:cs="Arial"/>
          <w:sz w:val="24"/>
          <w:szCs w:val="24"/>
        </w:rPr>
      </w:pPr>
      <w:r w:rsidRPr="00F1371B">
        <w:rPr>
          <w:rFonts w:ascii="Arial" w:eastAsia="Arial" w:hAnsi="Arial" w:cs="Arial"/>
          <w:sz w:val="24"/>
          <w:szCs w:val="24"/>
        </w:rPr>
        <w:t>full name of the person who gave birth to the child or young person.</w:t>
      </w:r>
    </w:p>
    <w:p w14:paraId="49E65BF2" w14:textId="537F7E21" w:rsidR="193F5748" w:rsidRPr="00F1371B" w:rsidRDefault="5CFD1DF1" w:rsidP="00297364">
      <w:pPr>
        <w:pStyle w:val="Heading3"/>
      </w:pPr>
      <w:r w:rsidRPr="00F1371B">
        <w:t>Clause 5</w:t>
      </w:r>
      <w:r w:rsidR="7D325975" w:rsidRPr="00F1371B">
        <w:t>6</w:t>
      </w:r>
      <w:r w:rsidR="193F5748" w:rsidRPr="00F1371B">
        <w:tab/>
      </w:r>
      <w:r w:rsidRPr="00F1371B">
        <w:t xml:space="preserve">Voluntary information about </w:t>
      </w:r>
      <w:r w:rsidR="2B8240DC" w:rsidRPr="00F1371B">
        <w:t xml:space="preserve">informal donor </w:t>
      </w:r>
      <w:r w:rsidRPr="00F1371B">
        <w:t>arrangements</w:t>
      </w:r>
    </w:p>
    <w:p w14:paraId="6D235F48" w14:textId="0F710E82" w:rsidR="193F5748" w:rsidRPr="00F1371B" w:rsidRDefault="5CFD1DF1" w:rsidP="7E2F3B8E">
      <w:pPr>
        <w:jc w:val="both"/>
      </w:pPr>
      <w:r w:rsidRPr="00F1371B">
        <w:rPr>
          <w:rFonts w:ascii="Arial" w:eastAsia="Arial" w:hAnsi="Arial" w:cs="Arial"/>
          <w:sz w:val="24"/>
          <w:szCs w:val="24"/>
        </w:rPr>
        <w:t xml:space="preserve">This clause provides that </w:t>
      </w:r>
      <w:r w:rsidR="53864E33" w:rsidRPr="00F1371B">
        <w:rPr>
          <w:rFonts w:ascii="Arial" w:eastAsia="Arial" w:hAnsi="Arial" w:cs="Arial"/>
          <w:sz w:val="24"/>
          <w:szCs w:val="24"/>
        </w:rPr>
        <w:t xml:space="preserve">a parent of a donor conceived person born as a result of self-insemination </w:t>
      </w:r>
      <w:r w:rsidR="4FC3B81E" w:rsidRPr="00F1371B">
        <w:rPr>
          <w:rFonts w:ascii="Arial" w:eastAsia="Arial" w:hAnsi="Arial" w:cs="Arial"/>
          <w:sz w:val="24"/>
          <w:szCs w:val="24"/>
        </w:rPr>
        <w:t xml:space="preserve">using a donated gamete </w:t>
      </w:r>
      <w:r w:rsidR="53864E33" w:rsidRPr="00F1371B">
        <w:rPr>
          <w:rFonts w:ascii="Arial" w:eastAsia="Arial" w:hAnsi="Arial" w:cs="Arial"/>
          <w:sz w:val="24"/>
          <w:szCs w:val="24"/>
        </w:rPr>
        <w:t xml:space="preserve">or </w:t>
      </w:r>
      <w:r w:rsidRPr="00F1371B">
        <w:rPr>
          <w:rFonts w:ascii="Arial" w:eastAsia="Arial" w:hAnsi="Arial" w:cs="Arial"/>
          <w:sz w:val="24"/>
          <w:szCs w:val="24"/>
        </w:rPr>
        <w:t xml:space="preserve">ART treatment that </w:t>
      </w:r>
      <w:r w:rsidR="618CC012" w:rsidRPr="00F1371B">
        <w:rPr>
          <w:rFonts w:ascii="Arial" w:eastAsia="Arial" w:hAnsi="Arial" w:cs="Arial"/>
          <w:sz w:val="24"/>
          <w:szCs w:val="24"/>
        </w:rPr>
        <w:t xml:space="preserve">is </w:t>
      </w:r>
      <w:r w:rsidRPr="00F1371B">
        <w:rPr>
          <w:rFonts w:ascii="Arial" w:eastAsia="Arial" w:hAnsi="Arial" w:cs="Arial"/>
          <w:sz w:val="24"/>
          <w:szCs w:val="24"/>
        </w:rPr>
        <w:t xml:space="preserve">not </w:t>
      </w:r>
      <w:r w:rsidR="47224512" w:rsidRPr="00F1371B">
        <w:rPr>
          <w:rFonts w:ascii="Arial" w:eastAsia="Arial" w:hAnsi="Arial" w:cs="Arial"/>
          <w:sz w:val="24"/>
          <w:szCs w:val="24"/>
        </w:rPr>
        <w:t xml:space="preserve">provided </w:t>
      </w:r>
      <w:r w:rsidRPr="00F1371B">
        <w:rPr>
          <w:rFonts w:ascii="Arial" w:eastAsia="Arial" w:hAnsi="Arial" w:cs="Arial"/>
          <w:sz w:val="24"/>
          <w:szCs w:val="24"/>
        </w:rPr>
        <w:t>for fee or reward or</w:t>
      </w:r>
      <w:r w:rsidR="70955645" w:rsidRPr="00F1371B">
        <w:rPr>
          <w:rFonts w:ascii="Arial" w:eastAsia="Arial" w:hAnsi="Arial" w:cs="Arial"/>
          <w:sz w:val="24"/>
          <w:szCs w:val="24"/>
        </w:rPr>
        <w:t xml:space="preserve"> in carrying on a business</w:t>
      </w:r>
      <w:r w:rsidRPr="00F1371B">
        <w:rPr>
          <w:rFonts w:ascii="Arial" w:eastAsia="Arial" w:hAnsi="Arial" w:cs="Arial"/>
          <w:sz w:val="24"/>
          <w:szCs w:val="24"/>
        </w:rPr>
        <w:t>, may provide</w:t>
      </w:r>
      <w:r w:rsidR="25E97440" w:rsidRPr="00F1371B">
        <w:rPr>
          <w:rFonts w:ascii="Arial" w:eastAsia="Arial" w:hAnsi="Arial" w:cs="Arial"/>
          <w:sz w:val="24"/>
          <w:szCs w:val="24"/>
        </w:rPr>
        <w:t xml:space="preserve"> </w:t>
      </w:r>
      <w:r w:rsidR="21ECDB10" w:rsidRPr="00F1371B">
        <w:rPr>
          <w:rFonts w:ascii="Arial" w:eastAsia="Arial" w:hAnsi="Arial" w:cs="Arial"/>
          <w:sz w:val="24"/>
          <w:szCs w:val="24"/>
        </w:rPr>
        <w:t xml:space="preserve">the following </w:t>
      </w:r>
      <w:r w:rsidRPr="00F1371B">
        <w:rPr>
          <w:rFonts w:ascii="Arial" w:eastAsia="Arial" w:hAnsi="Arial" w:cs="Arial"/>
          <w:sz w:val="24"/>
          <w:szCs w:val="24"/>
        </w:rPr>
        <w:t>information for inclusion in the donor register</w:t>
      </w:r>
      <w:r w:rsidR="1A5351F6" w:rsidRPr="00F1371B">
        <w:rPr>
          <w:rFonts w:ascii="Arial" w:eastAsia="Arial" w:hAnsi="Arial" w:cs="Arial"/>
          <w:sz w:val="24"/>
          <w:szCs w:val="24"/>
        </w:rPr>
        <w:t>:</w:t>
      </w:r>
    </w:p>
    <w:p w14:paraId="6E2CF1F2" w14:textId="517F42D5" w:rsidR="77051D98" w:rsidRPr="00F1371B" w:rsidRDefault="77051D98" w:rsidP="00E329C8">
      <w:pPr>
        <w:pStyle w:val="ListParagraph"/>
        <w:numPr>
          <w:ilvl w:val="0"/>
          <w:numId w:val="38"/>
        </w:numPr>
        <w:spacing w:line="276" w:lineRule="auto"/>
        <w:jc w:val="both"/>
        <w:rPr>
          <w:rFonts w:ascii="Arial" w:eastAsia="Arial" w:hAnsi="Arial" w:cs="Arial"/>
          <w:sz w:val="24"/>
          <w:szCs w:val="24"/>
        </w:rPr>
      </w:pPr>
      <w:r w:rsidRPr="00F1371B">
        <w:rPr>
          <w:rFonts w:ascii="Arial" w:eastAsia="Arial" w:hAnsi="Arial" w:cs="Arial"/>
          <w:sz w:val="24"/>
          <w:szCs w:val="24"/>
        </w:rPr>
        <w:t>the parent’s full name;</w:t>
      </w:r>
    </w:p>
    <w:p w14:paraId="68A758B3" w14:textId="319101E3" w:rsidR="77051D98" w:rsidRPr="00F1371B" w:rsidRDefault="77051D98" w:rsidP="00E329C8">
      <w:pPr>
        <w:pStyle w:val="ListParagraph"/>
        <w:numPr>
          <w:ilvl w:val="0"/>
          <w:numId w:val="38"/>
        </w:numPr>
        <w:spacing w:line="276" w:lineRule="auto"/>
        <w:jc w:val="both"/>
        <w:rPr>
          <w:rFonts w:ascii="Arial" w:eastAsia="Arial" w:hAnsi="Arial" w:cs="Arial"/>
          <w:sz w:val="24"/>
          <w:szCs w:val="24"/>
        </w:rPr>
      </w:pPr>
      <w:r w:rsidRPr="00F1371B">
        <w:rPr>
          <w:rFonts w:ascii="Arial" w:eastAsia="Arial" w:hAnsi="Arial" w:cs="Arial"/>
          <w:sz w:val="24"/>
          <w:szCs w:val="24"/>
        </w:rPr>
        <w:t>the donor conceived person’s full name, sex and date of birth;</w:t>
      </w:r>
    </w:p>
    <w:p w14:paraId="50663A08" w14:textId="58D24DAC" w:rsidR="77051D98" w:rsidRPr="00F1371B" w:rsidRDefault="77051D98" w:rsidP="00E329C8">
      <w:pPr>
        <w:pStyle w:val="ListParagraph"/>
        <w:numPr>
          <w:ilvl w:val="0"/>
          <w:numId w:val="38"/>
        </w:numPr>
        <w:spacing w:line="276" w:lineRule="auto"/>
        <w:jc w:val="both"/>
        <w:rPr>
          <w:rFonts w:ascii="Arial" w:eastAsia="Arial" w:hAnsi="Arial" w:cs="Arial"/>
          <w:sz w:val="24"/>
          <w:szCs w:val="24"/>
        </w:rPr>
      </w:pPr>
      <w:r w:rsidRPr="00F1371B">
        <w:rPr>
          <w:rFonts w:ascii="Arial" w:eastAsia="Arial" w:hAnsi="Arial" w:cs="Arial"/>
          <w:sz w:val="24"/>
          <w:szCs w:val="24"/>
        </w:rPr>
        <w:t>if the donor consents in writing—the donor’s full name and date of birth;</w:t>
      </w:r>
    </w:p>
    <w:p w14:paraId="7967AE60" w14:textId="71A0C76E" w:rsidR="77051D98" w:rsidRPr="00F1371B" w:rsidRDefault="77051D98" w:rsidP="00E329C8">
      <w:pPr>
        <w:pStyle w:val="ListParagraph"/>
        <w:numPr>
          <w:ilvl w:val="0"/>
          <w:numId w:val="38"/>
        </w:numPr>
        <w:spacing w:line="276" w:lineRule="auto"/>
        <w:jc w:val="both"/>
        <w:rPr>
          <w:rFonts w:ascii="Arial" w:eastAsia="Arial" w:hAnsi="Arial" w:cs="Arial"/>
          <w:sz w:val="24"/>
          <w:szCs w:val="24"/>
        </w:rPr>
      </w:pPr>
      <w:r w:rsidRPr="00F1371B">
        <w:rPr>
          <w:rFonts w:ascii="Arial" w:eastAsia="Arial" w:hAnsi="Arial" w:cs="Arial"/>
          <w:sz w:val="24"/>
          <w:szCs w:val="24"/>
        </w:rPr>
        <w:t>whether the donor conceived person was born as a result of ART treatment or self-insemination.</w:t>
      </w:r>
    </w:p>
    <w:p w14:paraId="3FF338E4" w14:textId="0970DE12" w:rsidR="41659529" w:rsidRPr="00F1371B" w:rsidRDefault="62802191" w:rsidP="00297364">
      <w:pPr>
        <w:pStyle w:val="Heading3"/>
      </w:pPr>
      <w:r w:rsidRPr="00F1371B">
        <w:t xml:space="preserve">Clause </w:t>
      </w:r>
      <w:r w:rsidR="2E7B1A7D" w:rsidRPr="00F1371B">
        <w:t>5</w:t>
      </w:r>
      <w:r w:rsidR="633E241F" w:rsidRPr="00F1371B">
        <w:t>7</w:t>
      </w:r>
      <w:r w:rsidR="7A2D67AA" w:rsidRPr="00F1371B">
        <w:tab/>
      </w:r>
      <w:r w:rsidRPr="00F1371B">
        <w:t>Voluntary information about personal characteristics</w:t>
      </w:r>
    </w:p>
    <w:p w14:paraId="0994D303" w14:textId="6894AE27" w:rsidR="41659529" w:rsidRPr="00F1371B" w:rsidRDefault="62802191" w:rsidP="12739017">
      <w:pPr>
        <w:jc w:val="both"/>
      </w:pPr>
      <w:r w:rsidRPr="00F1371B">
        <w:rPr>
          <w:rFonts w:ascii="Arial" w:eastAsia="Arial" w:hAnsi="Arial" w:cs="Arial"/>
          <w:sz w:val="24"/>
          <w:szCs w:val="24"/>
        </w:rPr>
        <w:t>This clause provides that a donor</w:t>
      </w:r>
      <w:r w:rsidR="1936230B" w:rsidRPr="00F1371B">
        <w:rPr>
          <w:rFonts w:ascii="Arial" w:eastAsia="Arial" w:hAnsi="Arial" w:cs="Arial"/>
          <w:sz w:val="24"/>
          <w:szCs w:val="24"/>
        </w:rPr>
        <w:t xml:space="preserve"> who donated a gamete</w:t>
      </w:r>
      <w:r w:rsidR="123194E3" w:rsidRPr="00F1371B">
        <w:rPr>
          <w:rFonts w:ascii="Arial" w:eastAsia="Arial" w:hAnsi="Arial" w:cs="Arial"/>
          <w:sz w:val="24"/>
          <w:szCs w:val="24"/>
        </w:rPr>
        <w:t>,</w:t>
      </w:r>
      <w:r w:rsidR="1936230B" w:rsidRPr="00F1371B">
        <w:rPr>
          <w:rFonts w:ascii="Arial" w:eastAsia="Arial" w:hAnsi="Arial" w:cs="Arial"/>
          <w:sz w:val="24"/>
          <w:szCs w:val="24"/>
        </w:rPr>
        <w:t xml:space="preserve"> </w:t>
      </w:r>
      <w:r w:rsidR="10D59D5D" w:rsidRPr="00F1371B">
        <w:rPr>
          <w:rFonts w:ascii="Arial" w:eastAsia="Arial" w:hAnsi="Arial" w:cs="Arial"/>
          <w:sz w:val="24"/>
          <w:szCs w:val="24"/>
        </w:rPr>
        <w:t xml:space="preserve">whether </w:t>
      </w:r>
      <w:r w:rsidR="1936230B" w:rsidRPr="00F1371B">
        <w:rPr>
          <w:rFonts w:ascii="Arial" w:eastAsia="Arial" w:hAnsi="Arial" w:cs="Arial"/>
          <w:sz w:val="24"/>
          <w:szCs w:val="24"/>
        </w:rPr>
        <w:t>before or after the commencement day,</w:t>
      </w:r>
      <w:r w:rsidRPr="00F1371B">
        <w:rPr>
          <w:rFonts w:ascii="Arial" w:eastAsia="Arial" w:hAnsi="Arial" w:cs="Arial"/>
          <w:sz w:val="24"/>
          <w:szCs w:val="24"/>
        </w:rPr>
        <w:t xml:space="preserve"> or </w:t>
      </w:r>
      <w:r w:rsidR="0AE4B8CF" w:rsidRPr="00F1371B">
        <w:rPr>
          <w:rFonts w:ascii="Arial" w:eastAsia="Arial" w:hAnsi="Arial" w:cs="Arial"/>
          <w:sz w:val="24"/>
          <w:szCs w:val="24"/>
        </w:rPr>
        <w:t xml:space="preserve">a </w:t>
      </w:r>
      <w:r w:rsidRPr="00F1371B">
        <w:rPr>
          <w:rFonts w:ascii="Arial" w:eastAsia="Arial" w:hAnsi="Arial" w:cs="Arial"/>
          <w:sz w:val="24"/>
          <w:szCs w:val="24"/>
        </w:rPr>
        <w:t xml:space="preserve">mature </w:t>
      </w:r>
      <w:r w:rsidR="6FBBC34E" w:rsidRPr="00F1371B">
        <w:rPr>
          <w:rFonts w:ascii="Arial" w:eastAsia="Arial" w:hAnsi="Arial" w:cs="Arial"/>
          <w:sz w:val="24"/>
          <w:szCs w:val="24"/>
        </w:rPr>
        <w:t>donor conceived person</w:t>
      </w:r>
      <w:r w:rsidR="789F6485" w:rsidRPr="00F1371B">
        <w:rPr>
          <w:rFonts w:ascii="Arial" w:eastAsia="Arial" w:hAnsi="Arial" w:cs="Arial"/>
          <w:sz w:val="24"/>
          <w:szCs w:val="24"/>
        </w:rPr>
        <w:t>,</w:t>
      </w:r>
      <w:r w:rsidR="01C0836C" w:rsidRPr="00F1371B">
        <w:rPr>
          <w:rFonts w:ascii="Arial" w:eastAsia="Arial" w:hAnsi="Arial" w:cs="Arial"/>
          <w:sz w:val="24"/>
          <w:szCs w:val="24"/>
        </w:rPr>
        <w:t xml:space="preserve"> whether born before or </w:t>
      </w:r>
      <w:r w:rsidR="01C0836C" w:rsidRPr="00F1371B">
        <w:rPr>
          <w:rFonts w:ascii="Arial" w:eastAsia="Arial" w:hAnsi="Arial" w:cs="Arial"/>
          <w:sz w:val="24"/>
          <w:szCs w:val="24"/>
        </w:rPr>
        <w:lastRenderedPageBreak/>
        <w:t>after the commencement day</w:t>
      </w:r>
      <w:r w:rsidR="09219CEB" w:rsidRPr="00F1371B">
        <w:rPr>
          <w:rFonts w:ascii="Arial" w:eastAsia="Arial" w:hAnsi="Arial" w:cs="Arial"/>
          <w:sz w:val="24"/>
          <w:szCs w:val="24"/>
        </w:rPr>
        <w:t>,</w:t>
      </w:r>
      <w:r w:rsidR="6FBBC34E" w:rsidRPr="00F1371B">
        <w:rPr>
          <w:rFonts w:ascii="Arial" w:eastAsia="Arial" w:hAnsi="Arial" w:cs="Arial"/>
          <w:sz w:val="24"/>
          <w:szCs w:val="24"/>
        </w:rPr>
        <w:t xml:space="preserve"> </w:t>
      </w:r>
      <w:r w:rsidRPr="00F1371B">
        <w:rPr>
          <w:rFonts w:ascii="Arial" w:eastAsia="Arial" w:hAnsi="Arial" w:cs="Arial"/>
          <w:sz w:val="24"/>
          <w:szCs w:val="24"/>
        </w:rPr>
        <w:t xml:space="preserve">may give the director-general information about their personal characteristics for inclusion in the donor register. </w:t>
      </w:r>
    </w:p>
    <w:p w14:paraId="3C345957" w14:textId="3F2B6260" w:rsidR="41659529" w:rsidRPr="00F1371B" w:rsidRDefault="62802191" w:rsidP="00297364">
      <w:pPr>
        <w:pStyle w:val="Heading3"/>
        <w:rPr>
          <w:bCs/>
        </w:rPr>
      </w:pPr>
      <w:r w:rsidRPr="00F1371B">
        <w:t xml:space="preserve">Clause </w:t>
      </w:r>
      <w:r w:rsidR="2E7B1A7D" w:rsidRPr="00F1371B">
        <w:t>5</w:t>
      </w:r>
      <w:r w:rsidR="0C7311AE" w:rsidRPr="00F1371B">
        <w:t>8</w:t>
      </w:r>
      <w:r w:rsidR="7A2D67AA" w:rsidRPr="00F1371B">
        <w:tab/>
      </w:r>
      <w:r w:rsidRPr="00F1371B">
        <w:t>Voluntary information about contact preferences</w:t>
      </w:r>
    </w:p>
    <w:p w14:paraId="5C3C5B4F" w14:textId="60D875E4" w:rsidR="41659529" w:rsidRPr="00F1371B" w:rsidRDefault="62802191" w:rsidP="12739017">
      <w:pPr>
        <w:jc w:val="both"/>
        <w:rPr>
          <w:rFonts w:ascii="Arial" w:eastAsia="Arial" w:hAnsi="Arial" w:cs="Arial"/>
          <w:sz w:val="24"/>
          <w:szCs w:val="24"/>
        </w:rPr>
      </w:pPr>
      <w:r w:rsidRPr="00F1371B">
        <w:rPr>
          <w:rFonts w:ascii="Arial" w:eastAsia="Arial" w:hAnsi="Arial" w:cs="Arial"/>
          <w:sz w:val="24"/>
          <w:szCs w:val="24"/>
        </w:rPr>
        <w:t>This clause provides that a donor</w:t>
      </w:r>
      <w:r w:rsidR="35FF9A6A" w:rsidRPr="00F1371B">
        <w:rPr>
          <w:rFonts w:ascii="Arial" w:eastAsia="Arial" w:hAnsi="Arial" w:cs="Arial"/>
          <w:sz w:val="24"/>
          <w:szCs w:val="24"/>
        </w:rPr>
        <w:t xml:space="preserve"> who donated a gamete</w:t>
      </w:r>
      <w:r w:rsidR="180DF360" w:rsidRPr="00F1371B">
        <w:rPr>
          <w:rFonts w:ascii="Arial" w:eastAsia="Arial" w:hAnsi="Arial" w:cs="Arial"/>
          <w:sz w:val="24"/>
          <w:szCs w:val="24"/>
        </w:rPr>
        <w:t>, whether</w:t>
      </w:r>
      <w:r w:rsidR="35FF9A6A" w:rsidRPr="00F1371B">
        <w:rPr>
          <w:rFonts w:ascii="Arial" w:eastAsia="Arial" w:hAnsi="Arial" w:cs="Arial"/>
          <w:sz w:val="24"/>
          <w:szCs w:val="24"/>
        </w:rPr>
        <w:t xml:space="preserve"> before or after the commencement day,</w:t>
      </w:r>
      <w:r w:rsidRPr="00F1371B">
        <w:rPr>
          <w:rFonts w:ascii="Arial" w:eastAsia="Arial" w:hAnsi="Arial" w:cs="Arial"/>
          <w:sz w:val="24"/>
          <w:szCs w:val="24"/>
        </w:rPr>
        <w:t xml:space="preserve"> or a mature donor conceived person</w:t>
      </w:r>
      <w:r w:rsidR="6EBDF219" w:rsidRPr="00F1371B">
        <w:rPr>
          <w:rFonts w:ascii="Arial" w:eastAsia="Arial" w:hAnsi="Arial" w:cs="Arial"/>
          <w:sz w:val="24"/>
          <w:szCs w:val="24"/>
        </w:rPr>
        <w:t>,</w:t>
      </w:r>
      <w:r w:rsidRPr="00F1371B">
        <w:rPr>
          <w:rFonts w:ascii="Arial" w:eastAsia="Arial" w:hAnsi="Arial" w:cs="Arial"/>
          <w:sz w:val="24"/>
          <w:szCs w:val="24"/>
        </w:rPr>
        <w:t xml:space="preserve"> </w:t>
      </w:r>
      <w:r w:rsidR="7CD5D0F0" w:rsidRPr="00F1371B">
        <w:rPr>
          <w:rFonts w:ascii="Arial" w:eastAsia="Arial" w:hAnsi="Arial" w:cs="Arial"/>
          <w:sz w:val="24"/>
          <w:szCs w:val="24"/>
        </w:rPr>
        <w:t>whether born before or after the commencement day</w:t>
      </w:r>
      <w:r w:rsidR="26510A86" w:rsidRPr="00F1371B">
        <w:rPr>
          <w:rFonts w:ascii="Arial" w:eastAsia="Arial" w:hAnsi="Arial" w:cs="Arial"/>
          <w:sz w:val="24"/>
          <w:szCs w:val="24"/>
        </w:rPr>
        <w:t>,</w:t>
      </w:r>
      <w:r w:rsidR="7CD5D0F0" w:rsidRPr="00F1371B">
        <w:rPr>
          <w:rFonts w:ascii="Arial" w:eastAsia="Arial" w:hAnsi="Arial" w:cs="Arial"/>
          <w:sz w:val="24"/>
          <w:szCs w:val="24"/>
        </w:rPr>
        <w:t xml:space="preserve"> </w:t>
      </w:r>
      <w:r w:rsidRPr="00F1371B">
        <w:rPr>
          <w:rFonts w:ascii="Arial" w:eastAsia="Arial" w:hAnsi="Arial" w:cs="Arial"/>
          <w:sz w:val="24"/>
          <w:szCs w:val="24"/>
        </w:rPr>
        <w:t xml:space="preserve">may </w:t>
      </w:r>
      <w:r w:rsidR="4702F600" w:rsidRPr="00F1371B">
        <w:rPr>
          <w:rFonts w:ascii="Arial" w:eastAsia="Arial" w:hAnsi="Arial" w:cs="Arial"/>
          <w:sz w:val="24"/>
          <w:szCs w:val="24"/>
        </w:rPr>
        <w:t xml:space="preserve">give </w:t>
      </w:r>
      <w:r w:rsidRPr="00F1371B">
        <w:rPr>
          <w:rFonts w:ascii="Arial" w:eastAsia="Arial" w:hAnsi="Arial" w:cs="Arial"/>
          <w:sz w:val="24"/>
          <w:szCs w:val="24"/>
        </w:rPr>
        <w:t xml:space="preserve">the director-general their </w:t>
      </w:r>
      <w:r w:rsidR="25347103" w:rsidRPr="00F1371B">
        <w:rPr>
          <w:rFonts w:ascii="Arial" w:eastAsia="Arial" w:hAnsi="Arial" w:cs="Arial"/>
          <w:sz w:val="24"/>
          <w:szCs w:val="24"/>
        </w:rPr>
        <w:t xml:space="preserve">contact details and </w:t>
      </w:r>
      <w:r w:rsidRPr="00F1371B">
        <w:rPr>
          <w:rFonts w:ascii="Arial" w:eastAsia="Arial" w:hAnsi="Arial" w:cs="Arial"/>
          <w:sz w:val="24"/>
          <w:szCs w:val="24"/>
        </w:rPr>
        <w:t xml:space="preserve">preferred way to be contacted </w:t>
      </w:r>
      <w:r w:rsidR="427B8593" w:rsidRPr="00F1371B">
        <w:rPr>
          <w:rFonts w:ascii="Arial" w:eastAsia="Arial" w:hAnsi="Arial" w:cs="Arial"/>
          <w:sz w:val="24"/>
          <w:szCs w:val="24"/>
        </w:rPr>
        <w:t>about</w:t>
      </w:r>
      <w:r w:rsidRPr="00F1371B">
        <w:rPr>
          <w:rFonts w:ascii="Arial" w:eastAsia="Arial" w:hAnsi="Arial" w:cs="Arial"/>
          <w:sz w:val="24"/>
          <w:szCs w:val="24"/>
        </w:rPr>
        <w:t xml:space="preserve"> matters in</w:t>
      </w:r>
      <w:r w:rsidR="2C9D279C" w:rsidRPr="00F1371B">
        <w:rPr>
          <w:rFonts w:ascii="Arial" w:eastAsia="Arial" w:hAnsi="Arial" w:cs="Arial"/>
          <w:sz w:val="24"/>
          <w:szCs w:val="24"/>
        </w:rPr>
        <w:t xml:space="preserve"> relation to</w:t>
      </w:r>
      <w:r w:rsidRPr="00F1371B">
        <w:rPr>
          <w:rFonts w:ascii="Arial" w:eastAsia="Arial" w:hAnsi="Arial" w:cs="Arial"/>
          <w:sz w:val="24"/>
          <w:szCs w:val="24"/>
        </w:rPr>
        <w:t xml:space="preserve"> the donor register</w:t>
      </w:r>
      <w:r w:rsidR="278CAB72" w:rsidRPr="00F1371B">
        <w:rPr>
          <w:rFonts w:ascii="Arial" w:eastAsia="Arial" w:hAnsi="Arial" w:cs="Arial"/>
          <w:sz w:val="24"/>
          <w:szCs w:val="24"/>
        </w:rPr>
        <w:t xml:space="preserve">, or that they do not wish to be contacted about matters in relation to the donor register. </w:t>
      </w:r>
      <w:r w:rsidR="0CDD1F49" w:rsidRPr="00F1371B">
        <w:rPr>
          <w:rFonts w:ascii="Arial" w:eastAsia="Arial" w:hAnsi="Arial" w:cs="Arial"/>
          <w:sz w:val="24"/>
          <w:szCs w:val="24"/>
        </w:rPr>
        <w:t>The director-general must enter this information into the donor register.</w:t>
      </w:r>
    </w:p>
    <w:p w14:paraId="330A2786" w14:textId="42A2BCAC" w:rsidR="41659529" w:rsidRPr="00F1371B" w:rsidRDefault="62802191" w:rsidP="00297364">
      <w:pPr>
        <w:pStyle w:val="Heading3"/>
      </w:pPr>
      <w:r w:rsidRPr="00F1371B">
        <w:t xml:space="preserve">Clause </w:t>
      </w:r>
      <w:r w:rsidR="4DDE06CE" w:rsidRPr="00F1371B">
        <w:t>59</w:t>
      </w:r>
      <w:r w:rsidRPr="00F1371B">
        <w:t xml:space="preserve"> </w:t>
      </w:r>
      <w:r w:rsidR="7A2D67AA" w:rsidRPr="00F1371B">
        <w:tab/>
      </w:r>
      <w:r w:rsidRPr="00F1371B">
        <w:t>Information entered on director-general’s own initiative</w:t>
      </w:r>
    </w:p>
    <w:p w14:paraId="1E03CB83" w14:textId="25F7D5C6" w:rsidR="41659529" w:rsidRPr="00F1371B" w:rsidRDefault="7A2D67AA" w:rsidP="40AD3FB4">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may, of their own initiative enter </w:t>
      </w:r>
      <w:r w:rsidR="24A26BEA" w:rsidRPr="00F1371B">
        <w:rPr>
          <w:rFonts w:ascii="Arial" w:eastAsia="Arial" w:hAnsi="Arial" w:cs="Arial"/>
          <w:sz w:val="24"/>
          <w:szCs w:val="24"/>
        </w:rPr>
        <w:t>int</w:t>
      </w:r>
      <w:r w:rsidR="0E800CD2" w:rsidRPr="00F1371B">
        <w:rPr>
          <w:rFonts w:ascii="Arial" w:eastAsia="Arial" w:hAnsi="Arial" w:cs="Arial"/>
          <w:sz w:val="24"/>
          <w:szCs w:val="24"/>
        </w:rPr>
        <w:t>o</w:t>
      </w:r>
      <w:r w:rsidRPr="00F1371B">
        <w:rPr>
          <w:rFonts w:ascii="Arial" w:eastAsia="Arial" w:hAnsi="Arial" w:cs="Arial"/>
          <w:sz w:val="24"/>
          <w:szCs w:val="24"/>
        </w:rPr>
        <w:t xml:space="preserve"> the donor register certain information provided </w:t>
      </w:r>
      <w:r w:rsidR="6A96E8C2" w:rsidRPr="00F1371B">
        <w:rPr>
          <w:rFonts w:ascii="Arial" w:eastAsia="Arial" w:hAnsi="Arial" w:cs="Arial"/>
          <w:sz w:val="24"/>
          <w:szCs w:val="24"/>
        </w:rPr>
        <w:t xml:space="preserve">that the director-general is satisfied that </w:t>
      </w:r>
      <w:r w:rsidRPr="00F1371B">
        <w:rPr>
          <w:rFonts w:ascii="Arial" w:eastAsia="Arial" w:hAnsi="Arial" w:cs="Arial"/>
          <w:sz w:val="24"/>
          <w:szCs w:val="24"/>
        </w:rPr>
        <w:t xml:space="preserve">certain requirements are met. </w:t>
      </w:r>
    </w:p>
    <w:p w14:paraId="42D883BA" w14:textId="41EABA24" w:rsidR="41659529" w:rsidRPr="00F1371B" w:rsidRDefault="62802191" w:rsidP="00297364">
      <w:pPr>
        <w:pStyle w:val="Heading3"/>
      </w:pPr>
      <w:r w:rsidRPr="00F1371B">
        <w:t xml:space="preserve">Clause </w:t>
      </w:r>
      <w:r w:rsidR="5D1F2DB4" w:rsidRPr="00F1371B">
        <w:t>6</w:t>
      </w:r>
      <w:r w:rsidR="54C4AA3D" w:rsidRPr="00F1371B">
        <w:t>0</w:t>
      </w:r>
      <w:r w:rsidR="7A2D67AA" w:rsidRPr="00F1371B">
        <w:tab/>
      </w:r>
      <w:r w:rsidR="184C2DCD" w:rsidRPr="00F1371B">
        <w:t>Requirement to ensure a</w:t>
      </w:r>
      <w:r w:rsidRPr="00F1371B">
        <w:t>ccuracy</w:t>
      </w:r>
    </w:p>
    <w:p w14:paraId="40E0050B" w14:textId="0128AF1A" w:rsidR="41659529" w:rsidRPr="00F1371B" w:rsidRDefault="62802191" w:rsidP="12739017">
      <w:pPr>
        <w:jc w:val="both"/>
        <w:rPr>
          <w:rFonts w:ascii="Arial" w:eastAsia="Arial" w:hAnsi="Arial" w:cs="Arial"/>
          <w:sz w:val="24"/>
          <w:szCs w:val="24"/>
        </w:rPr>
      </w:pPr>
      <w:r w:rsidRPr="00F1371B">
        <w:rPr>
          <w:rFonts w:ascii="Arial" w:eastAsia="Arial" w:hAnsi="Arial" w:cs="Arial"/>
          <w:sz w:val="24"/>
          <w:szCs w:val="24"/>
        </w:rPr>
        <w:t>This clause provides that the director-general must ensure, as far as is practicable, that the information in the register is accurate and</w:t>
      </w:r>
      <w:r w:rsidR="1E51158B" w:rsidRPr="00F1371B">
        <w:rPr>
          <w:rFonts w:ascii="Arial" w:eastAsia="Arial" w:hAnsi="Arial" w:cs="Arial"/>
          <w:sz w:val="24"/>
          <w:szCs w:val="24"/>
        </w:rPr>
        <w:t xml:space="preserve"> not misleading</w:t>
      </w:r>
      <w:r w:rsidR="6717D127" w:rsidRPr="00F1371B">
        <w:rPr>
          <w:rFonts w:ascii="Arial" w:eastAsia="Arial" w:hAnsi="Arial" w:cs="Arial"/>
          <w:sz w:val="24"/>
          <w:szCs w:val="24"/>
        </w:rPr>
        <w:t>. The director-general</w:t>
      </w:r>
      <w:r w:rsidR="1F74E5B3" w:rsidRPr="00F1371B">
        <w:rPr>
          <w:rFonts w:ascii="Arial" w:eastAsia="Arial" w:hAnsi="Arial" w:cs="Arial"/>
          <w:sz w:val="24"/>
          <w:szCs w:val="24"/>
        </w:rPr>
        <w:t xml:space="preserve"> may refuse to enter, revise, or </w:t>
      </w:r>
      <w:r w:rsidR="35E67C06" w:rsidRPr="00F1371B">
        <w:rPr>
          <w:rFonts w:ascii="Arial" w:eastAsia="Arial" w:hAnsi="Arial" w:cs="Arial"/>
          <w:sz w:val="24"/>
          <w:szCs w:val="24"/>
        </w:rPr>
        <w:t xml:space="preserve">remove </w:t>
      </w:r>
      <w:r w:rsidR="1F74E5B3" w:rsidRPr="00F1371B">
        <w:rPr>
          <w:rFonts w:ascii="Arial" w:eastAsia="Arial" w:hAnsi="Arial" w:cs="Arial"/>
          <w:sz w:val="24"/>
          <w:szCs w:val="24"/>
        </w:rPr>
        <w:t xml:space="preserve">information, retain historical information, add any notes the </w:t>
      </w:r>
      <w:r w:rsidR="29CFF78F" w:rsidRPr="00F1371B">
        <w:rPr>
          <w:rFonts w:ascii="Arial" w:eastAsia="Arial" w:hAnsi="Arial" w:cs="Arial"/>
          <w:sz w:val="24"/>
          <w:szCs w:val="24"/>
        </w:rPr>
        <w:t xml:space="preserve">director-general considers appropriate, or ask an ART provider to give information to verify information provided </w:t>
      </w:r>
      <w:r w:rsidR="7E13192B" w:rsidRPr="00F1371B">
        <w:rPr>
          <w:rFonts w:ascii="Arial" w:eastAsia="Arial" w:hAnsi="Arial" w:cs="Arial"/>
          <w:sz w:val="24"/>
          <w:szCs w:val="24"/>
        </w:rPr>
        <w:t xml:space="preserve">voluntarily for inclusion in the </w:t>
      </w:r>
      <w:r w:rsidR="136B9713" w:rsidRPr="00F1371B">
        <w:rPr>
          <w:rFonts w:ascii="Arial" w:eastAsia="Arial" w:hAnsi="Arial" w:cs="Arial"/>
          <w:sz w:val="24"/>
          <w:szCs w:val="24"/>
        </w:rPr>
        <w:t xml:space="preserve">donor </w:t>
      </w:r>
      <w:r w:rsidR="7E13192B" w:rsidRPr="00F1371B">
        <w:rPr>
          <w:rFonts w:ascii="Arial" w:eastAsia="Arial" w:hAnsi="Arial" w:cs="Arial"/>
          <w:sz w:val="24"/>
          <w:szCs w:val="24"/>
        </w:rPr>
        <w:t>register</w:t>
      </w:r>
      <w:r w:rsidR="6A5E022B" w:rsidRPr="00F1371B">
        <w:rPr>
          <w:rFonts w:ascii="Arial" w:eastAsia="Arial" w:hAnsi="Arial" w:cs="Arial"/>
          <w:sz w:val="24"/>
          <w:szCs w:val="24"/>
        </w:rPr>
        <w:t xml:space="preserve"> under Division 5.2</w:t>
      </w:r>
      <w:r w:rsidR="7E13192B" w:rsidRPr="00F1371B">
        <w:rPr>
          <w:rFonts w:ascii="Arial" w:eastAsia="Arial" w:hAnsi="Arial" w:cs="Arial"/>
          <w:sz w:val="24"/>
          <w:szCs w:val="24"/>
        </w:rPr>
        <w:t>. The director-general</w:t>
      </w:r>
      <w:r w:rsidRPr="00F1371B">
        <w:rPr>
          <w:rFonts w:ascii="Arial" w:eastAsia="Arial" w:hAnsi="Arial" w:cs="Arial"/>
          <w:sz w:val="24"/>
          <w:szCs w:val="24"/>
        </w:rPr>
        <w:t xml:space="preserve"> must remove information provided voluntarily by a person if that person </w:t>
      </w:r>
      <w:r w:rsidR="5B5C2FF2" w:rsidRPr="00F1371B">
        <w:rPr>
          <w:rFonts w:ascii="Arial" w:eastAsia="Arial" w:hAnsi="Arial" w:cs="Arial"/>
          <w:sz w:val="24"/>
          <w:szCs w:val="24"/>
        </w:rPr>
        <w:t xml:space="preserve">asks the director-general to remove </w:t>
      </w:r>
      <w:r w:rsidRPr="00F1371B">
        <w:rPr>
          <w:rFonts w:ascii="Arial" w:eastAsia="Arial" w:hAnsi="Arial" w:cs="Arial"/>
          <w:sz w:val="24"/>
          <w:szCs w:val="24"/>
        </w:rPr>
        <w:t>such information</w:t>
      </w:r>
      <w:r w:rsidR="667CAFCC" w:rsidRPr="00F1371B">
        <w:rPr>
          <w:rFonts w:ascii="Arial" w:eastAsia="Arial" w:hAnsi="Arial" w:cs="Arial"/>
          <w:sz w:val="24"/>
          <w:szCs w:val="24"/>
        </w:rPr>
        <w:t xml:space="preserve"> and the director-general is satisfied the information is not required to be on the </w:t>
      </w:r>
      <w:r w:rsidR="1B4A37C7" w:rsidRPr="00F1371B">
        <w:rPr>
          <w:rFonts w:ascii="Arial" w:eastAsia="Arial" w:hAnsi="Arial" w:cs="Arial"/>
          <w:sz w:val="24"/>
          <w:szCs w:val="24"/>
        </w:rPr>
        <w:t xml:space="preserve">donor </w:t>
      </w:r>
      <w:r w:rsidR="667CAFCC" w:rsidRPr="00F1371B">
        <w:rPr>
          <w:rFonts w:ascii="Arial" w:eastAsia="Arial" w:hAnsi="Arial" w:cs="Arial"/>
          <w:sz w:val="24"/>
          <w:szCs w:val="24"/>
        </w:rPr>
        <w:t>register</w:t>
      </w:r>
      <w:r w:rsidR="2E7B1A7D" w:rsidRPr="00F1371B">
        <w:rPr>
          <w:rFonts w:ascii="Arial" w:eastAsia="Arial" w:hAnsi="Arial" w:cs="Arial"/>
          <w:sz w:val="24"/>
          <w:szCs w:val="24"/>
        </w:rPr>
        <w:t xml:space="preserve">. </w:t>
      </w:r>
      <w:r w:rsidR="5BFD6D95" w:rsidRPr="00F1371B">
        <w:rPr>
          <w:rFonts w:ascii="Arial" w:eastAsia="Arial" w:hAnsi="Arial" w:cs="Arial"/>
          <w:sz w:val="24"/>
          <w:szCs w:val="24"/>
        </w:rPr>
        <w:t>A person may ask the director-general to revise incorrect or outdated information about themselves in the donor register.</w:t>
      </w:r>
    </w:p>
    <w:p w14:paraId="5EB7E24B" w14:textId="5152C5BE" w:rsidR="41659529" w:rsidRPr="00F1371B" w:rsidRDefault="62802191" w:rsidP="00297364">
      <w:pPr>
        <w:pStyle w:val="Heading3"/>
      </w:pPr>
      <w:r w:rsidRPr="00F1371B">
        <w:t xml:space="preserve">Clause </w:t>
      </w:r>
      <w:r w:rsidR="03EA58D6" w:rsidRPr="00F1371B">
        <w:t>6</w:t>
      </w:r>
      <w:r w:rsidR="1518ACA3" w:rsidRPr="00F1371B">
        <w:t>1</w:t>
      </w:r>
      <w:r w:rsidR="7A2D67AA" w:rsidRPr="00F1371B">
        <w:tab/>
      </w:r>
      <w:r w:rsidRPr="00F1371B">
        <w:t xml:space="preserve">Direction to </w:t>
      </w:r>
      <w:r w:rsidR="59AF4BF1" w:rsidRPr="00F1371B">
        <w:t xml:space="preserve">provide </w:t>
      </w:r>
      <w:r w:rsidRPr="00F1371B">
        <w:t xml:space="preserve">information about donor conceived </w:t>
      </w:r>
      <w:r w:rsidR="3F6E533A" w:rsidRPr="00F1371B">
        <w:t>person</w:t>
      </w:r>
    </w:p>
    <w:p w14:paraId="5C8F1757" w14:textId="0ABCD8F9" w:rsidR="41659529" w:rsidRPr="00F1371B" w:rsidRDefault="62802191" w:rsidP="47D5677D">
      <w:pPr>
        <w:jc w:val="both"/>
        <w:rPr>
          <w:rFonts w:ascii="Arial" w:eastAsia="Arial" w:hAnsi="Arial" w:cs="Arial"/>
          <w:sz w:val="24"/>
          <w:szCs w:val="24"/>
        </w:rPr>
      </w:pPr>
      <w:r w:rsidRPr="00F1371B">
        <w:rPr>
          <w:rFonts w:ascii="Arial" w:eastAsia="Arial" w:hAnsi="Arial" w:cs="Arial"/>
          <w:sz w:val="24"/>
          <w:szCs w:val="24"/>
        </w:rPr>
        <w:t>This clause provides that the director</w:t>
      </w:r>
      <w:r w:rsidR="3929814F" w:rsidRPr="00F1371B">
        <w:rPr>
          <w:rFonts w:ascii="Arial" w:eastAsia="Arial" w:hAnsi="Arial" w:cs="Arial"/>
          <w:sz w:val="24"/>
          <w:szCs w:val="24"/>
        </w:rPr>
        <w:t>-</w:t>
      </w:r>
      <w:r w:rsidRPr="00F1371B">
        <w:rPr>
          <w:rFonts w:ascii="Arial" w:eastAsia="Arial" w:hAnsi="Arial" w:cs="Arial"/>
          <w:sz w:val="24"/>
          <w:szCs w:val="24"/>
        </w:rPr>
        <w:t xml:space="preserve">general may give a </w:t>
      </w:r>
      <w:r w:rsidR="747DBCE2" w:rsidRPr="00F1371B">
        <w:rPr>
          <w:rFonts w:ascii="Arial" w:eastAsia="Arial" w:hAnsi="Arial" w:cs="Arial"/>
          <w:sz w:val="24"/>
          <w:szCs w:val="24"/>
        </w:rPr>
        <w:t>written</w:t>
      </w:r>
      <w:r w:rsidR="2E7B1A7D" w:rsidRPr="00F1371B">
        <w:rPr>
          <w:rFonts w:ascii="Arial" w:eastAsia="Arial" w:hAnsi="Arial" w:cs="Arial"/>
          <w:sz w:val="24"/>
          <w:szCs w:val="24"/>
        </w:rPr>
        <w:t xml:space="preserve"> </w:t>
      </w:r>
      <w:r w:rsidRPr="00F1371B">
        <w:rPr>
          <w:rFonts w:ascii="Arial" w:eastAsia="Arial" w:hAnsi="Arial" w:cs="Arial"/>
          <w:sz w:val="24"/>
          <w:szCs w:val="24"/>
        </w:rPr>
        <w:t xml:space="preserve">direction to a health service provider to </w:t>
      </w:r>
      <w:r w:rsidR="024B9236" w:rsidRPr="00F1371B">
        <w:rPr>
          <w:rFonts w:ascii="Arial" w:eastAsia="Arial" w:hAnsi="Arial" w:cs="Arial"/>
          <w:sz w:val="24"/>
          <w:szCs w:val="24"/>
        </w:rPr>
        <w:t xml:space="preserve">answer stated questions or </w:t>
      </w:r>
      <w:r w:rsidRPr="00F1371B">
        <w:rPr>
          <w:rFonts w:ascii="Arial" w:eastAsia="Arial" w:hAnsi="Arial" w:cs="Arial"/>
          <w:sz w:val="24"/>
          <w:szCs w:val="24"/>
        </w:rPr>
        <w:t>provide certain information</w:t>
      </w:r>
      <w:r w:rsidR="26FD8387" w:rsidRPr="00F1371B">
        <w:rPr>
          <w:rFonts w:ascii="Arial" w:eastAsia="Arial" w:hAnsi="Arial" w:cs="Arial"/>
          <w:sz w:val="24"/>
          <w:szCs w:val="24"/>
        </w:rPr>
        <w:t xml:space="preserve"> where the director-general believes on reasonable grounds that a health service provider has </w:t>
      </w:r>
      <w:r w:rsidR="3CC44EC2" w:rsidRPr="00F1371B">
        <w:rPr>
          <w:rFonts w:ascii="Arial" w:eastAsia="Arial" w:hAnsi="Arial" w:cs="Arial"/>
          <w:sz w:val="24"/>
          <w:szCs w:val="24"/>
        </w:rPr>
        <w:t>mandatory information in relation to a donor conceived person</w:t>
      </w:r>
      <w:r w:rsidR="65246615" w:rsidRPr="00F1371B">
        <w:rPr>
          <w:rFonts w:ascii="Arial" w:eastAsia="Arial" w:hAnsi="Arial" w:cs="Arial"/>
          <w:sz w:val="24"/>
          <w:szCs w:val="24"/>
        </w:rPr>
        <w:t xml:space="preserve">, which has not been </w:t>
      </w:r>
      <w:r w:rsidR="56B07D42" w:rsidRPr="00F1371B">
        <w:rPr>
          <w:rFonts w:ascii="Arial" w:eastAsia="Arial" w:hAnsi="Arial" w:cs="Arial"/>
          <w:sz w:val="24"/>
          <w:szCs w:val="24"/>
        </w:rPr>
        <w:t xml:space="preserve">provided in accordance with </w:t>
      </w:r>
      <w:r w:rsidR="65246615" w:rsidRPr="00F1371B">
        <w:rPr>
          <w:rFonts w:ascii="Arial" w:eastAsia="Arial" w:hAnsi="Arial" w:cs="Arial"/>
          <w:sz w:val="24"/>
          <w:szCs w:val="24"/>
        </w:rPr>
        <w:t>clause 53</w:t>
      </w:r>
      <w:r w:rsidRPr="00F1371B">
        <w:rPr>
          <w:rFonts w:ascii="Arial" w:eastAsia="Arial" w:hAnsi="Arial" w:cs="Arial"/>
          <w:sz w:val="24"/>
          <w:szCs w:val="24"/>
        </w:rPr>
        <w:t xml:space="preserve">. A </w:t>
      </w:r>
      <w:r w:rsidR="2972AD98" w:rsidRPr="00F1371B">
        <w:rPr>
          <w:rFonts w:ascii="Arial" w:eastAsia="Arial" w:hAnsi="Arial" w:cs="Arial"/>
          <w:sz w:val="24"/>
          <w:szCs w:val="24"/>
        </w:rPr>
        <w:t xml:space="preserve">health service provider </w:t>
      </w:r>
      <w:r w:rsidRPr="00F1371B">
        <w:rPr>
          <w:rFonts w:ascii="Arial" w:eastAsia="Arial" w:hAnsi="Arial" w:cs="Arial"/>
          <w:sz w:val="24"/>
          <w:szCs w:val="24"/>
        </w:rPr>
        <w:t xml:space="preserve">commits an offence if the </w:t>
      </w:r>
      <w:r w:rsidR="1A89CA12" w:rsidRPr="00F1371B">
        <w:rPr>
          <w:rFonts w:ascii="Arial" w:eastAsia="Arial" w:hAnsi="Arial" w:cs="Arial"/>
          <w:sz w:val="24"/>
          <w:szCs w:val="24"/>
        </w:rPr>
        <w:t xml:space="preserve">provider </w:t>
      </w:r>
      <w:r w:rsidRPr="00F1371B">
        <w:rPr>
          <w:rFonts w:ascii="Arial" w:eastAsia="Arial" w:hAnsi="Arial" w:cs="Arial"/>
          <w:sz w:val="24"/>
          <w:szCs w:val="24"/>
        </w:rPr>
        <w:t xml:space="preserve">contravenes the direction with a maximum penalty of </w:t>
      </w:r>
      <w:r w:rsidR="21EDD40F" w:rsidRPr="00F1371B">
        <w:rPr>
          <w:rFonts w:ascii="Arial" w:eastAsia="Arial" w:hAnsi="Arial" w:cs="Arial"/>
          <w:sz w:val="24"/>
          <w:szCs w:val="24"/>
        </w:rPr>
        <w:t>3</w:t>
      </w:r>
      <w:r w:rsidRPr="00F1371B">
        <w:rPr>
          <w:rFonts w:ascii="Arial" w:eastAsia="Arial" w:hAnsi="Arial" w:cs="Arial"/>
          <w:sz w:val="24"/>
          <w:szCs w:val="24"/>
        </w:rPr>
        <w:t xml:space="preserve">0 penalty units. </w:t>
      </w:r>
    </w:p>
    <w:p w14:paraId="6F3F12F1" w14:textId="0293F8F2" w:rsidR="2E19D0B2" w:rsidRPr="00F1371B" w:rsidRDefault="0D7632AD">
      <w:pPr>
        <w:jc w:val="both"/>
        <w:rPr>
          <w:rFonts w:ascii="Arial" w:eastAsia="Arial" w:hAnsi="Arial" w:cs="Arial"/>
          <w:sz w:val="24"/>
          <w:szCs w:val="24"/>
        </w:rPr>
      </w:pPr>
      <w:r w:rsidRPr="00F1371B">
        <w:rPr>
          <w:rFonts w:ascii="Arial" w:eastAsia="Arial" w:hAnsi="Arial" w:cs="Arial"/>
          <w:sz w:val="24"/>
          <w:szCs w:val="24"/>
        </w:rPr>
        <w:t>The health service provider is not excused from complying with this clause on the ground that doing so may tend to incriminate the provider or expose the prov</w:t>
      </w:r>
      <w:r w:rsidR="15601D51" w:rsidRPr="00F1371B">
        <w:rPr>
          <w:rFonts w:ascii="Arial" w:eastAsia="Arial" w:hAnsi="Arial" w:cs="Arial"/>
          <w:sz w:val="24"/>
          <w:szCs w:val="24"/>
        </w:rPr>
        <w:t xml:space="preserve">ider to a penalty. However, any information obtained from compliance with a direction issued in accordance with this clause </w:t>
      </w:r>
      <w:r w:rsidR="3C16F556" w:rsidRPr="00F1371B">
        <w:rPr>
          <w:rFonts w:ascii="Arial" w:eastAsia="Arial" w:hAnsi="Arial" w:cs="Arial"/>
          <w:sz w:val="24"/>
          <w:szCs w:val="24"/>
        </w:rPr>
        <w:t>is not admissible as evidence against the health service provider in a civil or criminal proceeding</w:t>
      </w:r>
      <w:r w:rsidR="09560FD7" w:rsidRPr="00F1371B">
        <w:rPr>
          <w:rFonts w:ascii="Arial" w:eastAsia="Arial" w:hAnsi="Arial" w:cs="Arial"/>
          <w:sz w:val="24"/>
          <w:szCs w:val="24"/>
        </w:rPr>
        <w:t>, other than a proceeding for an offence arising out of the false or misleading nature of the information.</w:t>
      </w:r>
    </w:p>
    <w:p w14:paraId="60818AE0" w14:textId="79C2A091" w:rsidR="41659529" w:rsidRPr="00F1371B" w:rsidRDefault="62802191" w:rsidP="00297364">
      <w:pPr>
        <w:pStyle w:val="Heading3"/>
      </w:pPr>
      <w:r w:rsidRPr="00F1371B">
        <w:lastRenderedPageBreak/>
        <w:t xml:space="preserve">Clause </w:t>
      </w:r>
      <w:r w:rsidR="2E7B1A7D" w:rsidRPr="00F1371B">
        <w:t>6</w:t>
      </w:r>
      <w:r w:rsidR="3D6CEAA5" w:rsidRPr="00F1371B">
        <w:t>2</w:t>
      </w:r>
      <w:r w:rsidR="7A2D67AA" w:rsidRPr="00F1371B">
        <w:tab/>
      </w:r>
      <w:r w:rsidRPr="00F1371B">
        <w:t xml:space="preserve">Information sharing between director-general and registrar-general </w:t>
      </w:r>
    </w:p>
    <w:p w14:paraId="45550BF0" w14:textId="0FD515A6" w:rsidR="41659529" w:rsidRPr="00F1371B" w:rsidRDefault="62802191" w:rsidP="12739017">
      <w:pPr>
        <w:jc w:val="both"/>
      </w:pPr>
      <w:r w:rsidRPr="00F1371B">
        <w:rPr>
          <w:rFonts w:ascii="Arial" w:eastAsia="Arial" w:hAnsi="Arial" w:cs="Arial"/>
          <w:sz w:val="24"/>
          <w:szCs w:val="24"/>
        </w:rPr>
        <w:t xml:space="preserve">This clause provides that the director-general and registrar-general may share information </w:t>
      </w:r>
      <w:r w:rsidR="78896F8F" w:rsidRPr="00F1371B">
        <w:rPr>
          <w:rFonts w:ascii="Arial" w:eastAsia="Arial" w:hAnsi="Arial" w:cs="Arial"/>
          <w:sz w:val="24"/>
          <w:szCs w:val="24"/>
        </w:rPr>
        <w:t xml:space="preserve">in relation to certain people </w:t>
      </w:r>
      <w:r w:rsidRPr="00F1371B">
        <w:rPr>
          <w:rFonts w:ascii="Arial" w:eastAsia="Arial" w:hAnsi="Arial" w:cs="Arial"/>
          <w:sz w:val="24"/>
          <w:szCs w:val="24"/>
        </w:rPr>
        <w:t>to ensure the accuracy of the donor register</w:t>
      </w:r>
      <w:r w:rsidR="6C93A343" w:rsidRPr="00F1371B">
        <w:rPr>
          <w:rFonts w:ascii="Arial" w:eastAsia="Arial" w:hAnsi="Arial" w:cs="Arial"/>
          <w:sz w:val="24"/>
          <w:szCs w:val="24"/>
        </w:rPr>
        <w:t>.</w:t>
      </w:r>
    </w:p>
    <w:p w14:paraId="018B8FD9" w14:textId="1E9BBA52" w:rsidR="08A3F227" w:rsidRPr="00F1371B" w:rsidRDefault="08A3F227" w:rsidP="00297364">
      <w:pPr>
        <w:pStyle w:val="Heading3"/>
        <w:rPr>
          <w:bCs/>
        </w:rPr>
      </w:pPr>
      <w:r w:rsidRPr="00F1371B">
        <w:t>Clause 63</w:t>
      </w:r>
      <w:r w:rsidRPr="00F1371B">
        <w:tab/>
        <w:t>Disclosure of information in donor register generally</w:t>
      </w:r>
    </w:p>
    <w:p w14:paraId="06AA61D1" w14:textId="7A300A3A" w:rsidR="08A3F227" w:rsidRPr="00F1371B" w:rsidRDefault="08A3F227" w:rsidP="47D5677D">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may disclose information </w:t>
      </w:r>
      <w:r w:rsidR="592A7ED2" w:rsidRPr="00F1371B">
        <w:rPr>
          <w:rFonts w:ascii="Arial" w:eastAsia="Arial" w:hAnsi="Arial" w:cs="Arial"/>
          <w:sz w:val="24"/>
          <w:szCs w:val="24"/>
        </w:rPr>
        <w:t>kept in</w:t>
      </w:r>
      <w:r w:rsidRPr="00F1371B">
        <w:rPr>
          <w:rFonts w:ascii="Arial" w:eastAsia="Arial" w:hAnsi="Arial" w:cs="Arial"/>
          <w:sz w:val="24"/>
          <w:szCs w:val="24"/>
        </w:rPr>
        <w:t xml:space="preserve"> the donor register only in accordance with this </w:t>
      </w:r>
      <w:r w:rsidR="4BDA0765" w:rsidRPr="00F1371B">
        <w:rPr>
          <w:rFonts w:ascii="Arial" w:eastAsia="Arial" w:hAnsi="Arial" w:cs="Arial"/>
          <w:sz w:val="24"/>
          <w:szCs w:val="24"/>
        </w:rPr>
        <w:t>p</w:t>
      </w:r>
      <w:r w:rsidRPr="00F1371B">
        <w:rPr>
          <w:rFonts w:ascii="Arial" w:eastAsia="Arial" w:hAnsi="Arial" w:cs="Arial"/>
          <w:sz w:val="24"/>
          <w:szCs w:val="24"/>
        </w:rPr>
        <w:t>art.</w:t>
      </w:r>
    </w:p>
    <w:p w14:paraId="163F4110" w14:textId="09CD744C" w:rsidR="06319CEF" w:rsidRPr="00F1371B" w:rsidRDefault="06319CEF" w:rsidP="47D5677D">
      <w:pPr>
        <w:jc w:val="both"/>
        <w:rPr>
          <w:rFonts w:ascii="Arial" w:eastAsia="Arial" w:hAnsi="Arial" w:cs="Arial"/>
          <w:sz w:val="24"/>
          <w:szCs w:val="24"/>
        </w:rPr>
      </w:pPr>
      <w:r w:rsidRPr="00F1371B">
        <w:rPr>
          <w:rFonts w:ascii="Arial" w:eastAsia="Arial" w:hAnsi="Arial" w:cs="Arial"/>
          <w:sz w:val="24"/>
          <w:szCs w:val="24"/>
        </w:rPr>
        <w:t xml:space="preserve">The director-general may assume that information provided to the director-general and kept in the donor-register is accurate, for the purposes of disclosure. </w:t>
      </w:r>
    </w:p>
    <w:p w14:paraId="5D1B6CBA" w14:textId="3A0D74B1" w:rsidR="41659529" w:rsidRPr="00F1371B" w:rsidRDefault="7A2D67AA" w:rsidP="00297364">
      <w:pPr>
        <w:pStyle w:val="Heading3"/>
      </w:pPr>
      <w:r w:rsidRPr="00F1371B">
        <w:t xml:space="preserve">Clause </w:t>
      </w:r>
      <w:r w:rsidR="24A26BEA" w:rsidRPr="00F1371B">
        <w:t>6</w:t>
      </w:r>
      <w:r w:rsidR="3153DFD4" w:rsidRPr="00F1371B">
        <w:t>4</w:t>
      </w:r>
      <w:r w:rsidR="41659529" w:rsidRPr="00F1371B">
        <w:tab/>
      </w:r>
      <w:r w:rsidRPr="00F1371B">
        <w:t xml:space="preserve">Disclosure to subject of information </w:t>
      </w:r>
    </w:p>
    <w:p w14:paraId="00108822" w14:textId="2D083C41"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must, on application by certain people, give the applicant a copy of any information about </w:t>
      </w:r>
      <w:r w:rsidR="25FAB7E8" w:rsidRPr="00F1371B">
        <w:rPr>
          <w:rFonts w:ascii="Arial" w:eastAsia="Arial" w:hAnsi="Arial" w:cs="Arial"/>
          <w:sz w:val="24"/>
          <w:szCs w:val="24"/>
        </w:rPr>
        <w:t>the applicant</w:t>
      </w:r>
      <w:r w:rsidR="56916B84" w:rsidRPr="00F1371B">
        <w:rPr>
          <w:rFonts w:ascii="Arial" w:eastAsia="Arial" w:hAnsi="Arial" w:cs="Arial"/>
          <w:sz w:val="24"/>
          <w:szCs w:val="24"/>
        </w:rPr>
        <w:t xml:space="preserve"> </w:t>
      </w:r>
      <w:r w:rsidRPr="00F1371B">
        <w:rPr>
          <w:rFonts w:ascii="Arial" w:eastAsia="Arial" w:hAnsi="Arial" w:cs="Arial"/>
          <w:sz w:val="24"/>
          <w:szCs w:val="24"/>
        </w:rPr>
        <w:t>that is kept in the donor register</w:t>
      </w:r>
      <w:r w:rsidR="523E399A" w:rsidRPr="00F1371B">
        <w:rPr>
          <w:rFonts w:ascii="Arial" w:eastAsia="Arial" w:hAnsi="Arial" w:cs="Arial"/>
          <w:sz w:val="24"/>
          <w:szCs w:val="24"/>
        </w:rPr>
        <w:t>, or if the parent is applying on behalf of a donor conceived child or young person, any information about the donor conceived child or young person that is kept in the donor register</w:t>
      </w:r>
      <w:r w:rsidRPr="00F1371B">
        <w:rPr>
          <w:rFonts w:ascii="Arial" w:eastAsia="Arial" w:hAnsi="Arial" w:cs="Arial"/>
          <w:sz w:val="24"/>
          <w:szCs w:val="24"/>
        </w:rPr>
        <w:t xml:space="preserve">. </w:t>
      </w:r>
    </w:p>
    <w:p w14:paraId="005ADFFD" w14:textId="31DE60DF" w:rsidR="060BEFE4" w:rsidRPr="00F1371B" w:rsidRDefault="060BEFE4" w:rsidP="47D5677D">
      <w:pPr>
        <w:jc w:val="both"/>
        <w:rPr>
          <w:rFonts w:ascii="Arial" w:eastAsia="Arial" w:hAnsi="Arial" w:cs="Arial"/>
          <w:sz w:val="24"/>
          <w:szCs w:val="24"/>
        </w:rPr>
      </w:pPr>
      <w:r w:rsidRPr="00F1371B">
        <w:rPr>
          <w:rFonts w:ascii="Arial" w:eastAsia="Arial" w:hAnsi="Arial" w:cs="Arial"/>
          <w:sz w:val="24"/>
          <w:szCs w:val="24"/>
        </w:rPr>
        <w:t>This clause does not authorise the disclosure of information about anyone other than the applicant, or if a parent is applying on behalf of a donor conceived child or young person,</w:t>
      </w:r>
      <w:r w:rsidR="5856A273" w:rsidRPr="00F1371B">
        <w:rPr>
          <w:rFonts w:ascii="Arial" w:eastAsia="Arial" w:hAnsi="Arial" w:cs="Arial"/>
          <w:sz w:val="24"/>
          <w:szCs w:val="24"/>
        </w:rPr>
        <w:t xml:space="preserve"> anyone other than the child or young person.</w:t>
      </w:r>
    </w:p>
    <w:p w14:paraId="2BE3A01D" w14:textId="0933F805" w:rsidR="70A4F2D1" w:rsidRPr="00F1371B" w:rsidRDefault="70A4F2D1" w:rsidP="00297364">
      <w:pPr>
        <w:pStyle w:val="Heading3"/>
      </w:pPr>
      <w:r w:rsidRPr="00F1371B">
        <w:t>Clause 65</w:t>
      </w:r>
      <w:r w:rsidRPr="00F1371B">
        <w:tab/>
        <w:t xml:space="preserve">Disclosure to donor </w:t>
      </w:r>
    </w:p>
    <w:p w14:paraId="7AA63B39" w14:textId="0640EE3A" w:rsidR="70A4F2D1" w:rsidRPr="00F1371B" w:rsidRDefault="5F51A55B"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must, on application by a donor, give the donor a copy of </w:t>
      </w:r>
      <w:r w:rsidR="22940357" w:rsidRPr="00F1371B">
        <w:rPr>
          <w:rFonts w:ascii="Arial" w:eastAsia="Arial" w:hAnsi="Arial" w:cs="Arial"/>
          <w:sz w:val="24"/>
          <w:szCs w:val="24"/>
        </w:rPr>
        <w:t>the sex and year of birth and any other</w:t>
      </w:r>
      <w:r w:rsidR="0E5FF882" w:rsidRPr="00F1371B">
        <w:rPr>
          <w:rFonts w:ascii="Arial" w:eastAsia="Arial" w:hAnsi="Arial" w:cs="Arial"/>
          <w:sz w:val="24"/>
          <w:szCs w:val="24"/>
        </w:rPr>
        <w:t xml:space="preserve"> voluntary</w:t>
      </w:r>
      <w:r w:rsidRPr="00F1371B">
        <w:rPr>
          <w:rFonts w:ascii="Arial" w:eastAsia="Arial" w:hAnsi="Arial" w:cs="Arial"/>
          <w:sz w:val="24"/>
          <w:szCs w:val="24"/>
        </w:rPr>
        <w:t xml:space="preserve"> information kept in the donor register about a perso</w:t>
      </w:r>
      <w:r w:rsidR="2DAFF134" w:rsidRPr="00F1371B">
        <w:rPr>
          <w:rFonts w:ascii="Arial" w:eastAsia="Arial" w:hAnsi="Arial" w:cs="Arial"/>
          <w:sz w:val="24"/>
          <w:szCs w:val="24"/>
        </w:rPr>
        <w:t>n born as a result of ART treatment or self-insemination</w:t>
      </w:r>
      <w:r w:rsidR="1361C227" w:rsidRPr="00F1371B">
        <w:rPr>
          <w:rFonts w:ascii="Arial" w:eastAsia="Arial" w:hAnsi="Arial" w:cs="Arial"/>
          <w:sz w:val="24"/>
          <w:szCs w:val="24"/>
        </w:rPr>
        <w:t xml:space="preserve"> using the donor’s donated gamete.</w:t>
      </w:r>
    </w:p>
    <w:p w14:paraId="24A6D210" w14:textId="3EEA9AA8" w:rsidR="41659529" w:rsidRPr="00F1371B" w:rsidRDefault="7A2D67AA" w:rsidP="00297364">
      <w:pPr>
        <w:pStyle w:val="Heading3"/>
      </w:pPr>
      <w:r w:rsidRPr="00F1371B">
        <w:t xml:space="preserve">Clause </w:t>
      </w:r>
      <w:r w:rsidR="24A26BEA" w:rsidRPr="00F1371B">
        <w:t>6</w:t>
      </w:r>
      <w:r w:rsidR="2EF4E28E" w:rsidRPr="00F1371B">
        <w:t>6</w:t>
      </w:r>
      <w:r w:rsidR="41659529" w:rsidRPr="00F1371B">
        <w:tab/>
      </w:r>
      <w:r w:rsidRPr="00F1371B">
        <w:t>Disclosure to donor conceived person</w:t>
      </w:r>
    </w:p>
    <w:p w14:paraId="14B6B3FC" w14:textId="7535D7CF" w:rsidR="41659529" w:rsidRPr="00F1371B" w:rsidRDefault="7A2D67AA" w:rsidP="12739017">
      <w:pPr>
        <w:jc w:val="both"/>
        <w:rPr>
          <w:rFonts w:ascii="Arial" w:eastAsia="Arial" w:hAnsi="Arial" w:cs="Arial"/>
          <w:sz w:val="24"/>
          <w:szCs w:val="24"/>
        </w:rPr>
      </w:pPr>
      <w:r w:rsidRPr="00F1371B">
        <w:rPr>
          <w:rFonts w:ascii="Arial" w:eastAsia="Arial" w:hAnsi="Arial" w:cs="Arial"/>
          <w:sz w:val="24"/>
          <w:szCs w:val="24"/>
        </w:rPr>
        <w:t xml:space="preserve">This clause provides that the director-general must, on application by a mature donor conceived person, give the person a copy of </w:t>
      </w:r>
      <w:r w:rsidR="35BE4B19" w:rsidRPr="00F1371B">
        <w:rPr>
          <w:rFonts w:ascii="Arial" w:eastAsia="Arial" w:hAnsi="Arial" w:cs="Arial"/>
          <w:sz w:val="24"/>
          <w:szCs w:val="24"/>
        </w:rPr>
        <w:t xml:space="preserve">the following </w:t>
      </w:r>
      <w:r w:rsidRPr="00F1371B">
        <w:rPr>
          <w:rFonts w:ascii="Arial" w:eastAsia="Arial" w:hAnsi="Arial" w:cs="Arial"/>
          <w:sz w:val="24"/>
          <w:szCs w:val="24"/>
        </w:rPr>
        <w:t>information kept in the donor register</w:t>
      </w:r>
      <w:r w:rsidR="0A259D0B" w:rsidRPr="00F1371B">
        <w:rPr>
          <w:rFonts w:ascii="Arial" w:eastAsia="Arial" w:hAnsi="Arial" w:cs="Arial"/>
          <w:sz w:val="24"/>
          <w:szCs w:val="24"/>
        </w:rPr>
        <w:t>:</w:t>
      </w:r>
    </w:p>
    <w:p w14:paraId="4B71AB6F" w14:textId="4C9C7715" w:rsidR="6BF39CF9" w:rsidRPr="00F1371B" w:rsidRDefault="10A7E5C8" w:rsidP="00E329C8">
      <w:pPr>
        <w:pStyle w:val="ListParagraph"/>
        <w:numPr>
          <w:ilvl w:val="0"/>
          <w:numId w:val="39"/>
        </w:numPr>
        <w:spacing w:line="276" w:lineRule="auto"/>
        <w:jc w:val="both"/>
        <w:rPr>
          <w:rFonts w:ascii="Arial" w:eastAsia="Arial" w:hAnsi="Arial" w:cs="Arial"/>
          <w:sz w:val="24"/>
          <w:szCs w:val="24"/>
        </w:rPr>
      </w:pPr>
      <w:r w:rsidRPr="00F1371B">
        <w:rPr>
          <w:rFonts w:ascii="Arial" w:eastAsia="Arial" w:hAnsi="Arial" w:cs="Arial"/>
          <w:sz w:val="24"/>
          <w:szCs w:val="24"/>
        </w:rPr>
        <w:t xml:space="preserve">Mandatory </w:t>
      </w:r>
      <w:r w:rsidR="136D42E0" w:rsidRPr="00F1371B">
        <w:rPr>
          <w:rFonts w:ascii="Arial" w:eastAsia="Arial" w:hAnsi="Arial" w:cs="Arial"/>
          <w:sz w:val="24"/>
          <w:szCs w:val="24"/>
        </w:rPr>
        <w:t>i</w:t>
      </w:r>
      <w:r w:rsidR="16592124" w:rsidRPr="00F1371B">
        <w:rPr>
          <w:rFonts w:ascii="Arial" w:eastAsia="Arial" w:hAnsi="Arial" w:cs="Arial"/>
          <w:sz w:val="24"/>
          <w:szCs w:val="24"/>
        </w:rPr>
        <w:t>nformation about the person’s donor</w:t>
      </w:r>
      <w:r w:rsidR="385BB8D5" w:rsidRPr="00F1371B">
        <w:rPr>
          <w:rFonts w:ascii="Arial" w:eastAsia="Arial" w:hAnsi="Arial" w:cs="Arial"/>
          <w:sz w:val="24"/>
          <w:szCs w:val="24"/>
        </w:rPr>
        <w:t>,</w:t>
      </w:r>
      <w:r w:rsidR="0B06D2BF" w:rsidRPr="00F1371B">
        <w:rPr>
          <w:rFonts w:ascii="Arial" w:eastAsia="Arial" w:hAnsi="Arial" w:cs="Arial"/>
          <w:sz w:val="24"/>
          <w:szCs w:val="24"/>
        </w:rPr>
        <w:t xml:space="preserve"> if the person was born as a result of ART treatment provided</w:t>
      </w:r>
      <w:r w:rsidR="7CB6A48E" w:rsidRPr="00F1371B">
        <w:rPr>
          <w:rFonts w:ascii="Arial" w:eastAsia="Arial" w:hAnsi="Arial" w:cs="Arial"/>
          <w:sz w:val="24"/>
          <w:szCs w:val="24"/>
        </w:rPr>
        <w:t xml:space="preserve"> </w:t>
      </w:r>
      <w:r w:rsidR="0B06D2BF" w:rsidRPr="00F1371B">
        <w:rPr>
          <w:rFonts w:ascii="Arial" w:eastAsia="Arial" w:hAnsi="Arial" w:cs="Arial"/>
          <w:sz w:val="24"/>
          <w:szCs w:val="24"/>
        </w:rPr>
        <w:t xml:space="preserve">on or after the commencement day. </w:t>
      </w:r>
    </w:p>
    <w:p w14:paraId="045CA3B3" w14:textId="2D7433A7" w:rsidR="6BF39CF9" w:rsidRPr="00F1371B" w:rsidRDefault="16592124" w:rsidP="00E329C8">
      <w:pPr>
        <w:pStyle w:val="ListParagraph"/>
        <w:numPr>
          <w:ilvl w:val="0"/>
          <w:numId w:val="39"/>
        </w:numPr>
        <w:spacing w:line="276" w:lineRule="auto"/>
        <w:jc w:val="both"/>
        <w:rPr>
          <w:rFonts w:ascii="Arial" w:eastAsia="Arial" w:hAnsi="Arial" w:cs="Arial"/>
          <w:sz w:val="24"/>
          <w:szCs w:val="24"/>
        </w:rPr>
      </w:pPr>
      <w:r w:rsidRPr="00F1371B">
        <w:rPr>
          <w:rFonts w:ascii="Arial" w:eastAsia="Arial" w:hAnsi="Arial" w:cs="Arial"/>
          <w:sz w:val="24"/>
          <w:szCs w:val="24"/>
        </w:rPr>
        <w:t xml:space="preserve">Information provided voluntarily by the </w:t>
      </w:r>
      <w:r w:rsidR="6E1B9326" w:rsidRPr="00F1371B">
        <w:rPr>
          <w:rFonts w:ascii="Arial" w:eastAsia="Arial" w:hAnsi="Arial" w:cs="Arial"/>
          <w:sz w:val="24"/>
          <w:szCs w:val="24"/>
        </w:rPr>
        <w:t xml:space="preserve">person’s </w:t>
      </w:r>
      <w:r w:rsidRPr="00F1371B">
        <w:rPr>
          <w:rFonts w:ascii="Arial" w:eastAsia="Arial" w:hAnsi="Arial" w:cs="Arial"/>
          <w:sz w:val="24"/>
          <w:szCs w:val="24"/>
        </w:rPr>
        <w:t xml:space="preserve">donor under </w:t>
      </w:r>
      <w:r w:rsidR="2E3BEB69" w:rsidRPr="00F1371B">
        <w:rPr>
          <w:rFonts w:ascii="Arial" w:eastAsia="Arial" w:hAnsi="Arial" w:cs="Arial"/>
          <w:sz w:val="24"/>
          <w:szCs w:val="24"/>
        </w:rPr>
        <w:t>D</w:t>
      </w:r>
      <w:r w:rsidRPr="00F1371B">
        <w:rPr>
          <w:rFonts w:ascii="Arial" w:eastAsia="Arial" w:hAnsi="Arial" w:cs="Arial"/>
          <w:sz w:val="24"/>
          <w:szCs w:val="24"/>
        </w:rPr>
        <w:t xml:space="preserve">ivision </w:t>
      </w:r>
      <w:r w:rsidR="6CF24A9B" w:rsidRPr="00F1371B">
        <w:rPr>
          <w:rFonts w:ascii="Arial" w:eastAsia="Arial" w:hAnsi="Arial" w:cs="Arial"/>
          <w:sz w:val="24"/>
          <w:szCs w:val="24"/>
        </w:rPr>
        <w:t>5</w:t>
      </w:r>
      <w:r w:rsidRPr="00F1371B">
        <w:rPr>
          <w:rFonts w:ascii="Arial" w:eastAsia="Arial" w:hAnsi="Arial" w:cs="Arial"/>
          <w:sz w:val="24"/>
          <w:szCs w:val="24"/>
        </w:rPr>
        <w:t>.2;</w:t>
      </w:r>
    </w:p>
    <w:p w14:paraId="2E177615" w14:textId="0A62D716" w:rsidR="36A36933" w:rsidRPr="00F1371B" w:rsidRDefault="4357ED09" w:rsidP="00E329C8">
      <w:pPr>
        <w:pStyle w:val="ListParagraph"/>
        <w:numPr>
          <w:ilvl w:val="0"/>
          <w:numId w:val="39"/>
        </w:numPr>
        <w:spacing w:line="276" w:lineRule="auto"/>
        <w:jc w:val="both"/>
        <w:rPr>
          <w:rFonts w:ascii="Arial" w:eastAsia="Arial" w:hAnsi="Arial" w:cs="Arial"/>
          <w:sz w:val="24"/>
          <w:szCs w:val="24"/>
        </w:rPr>
      </w:pPr>
      <w:r w:rsidRPr="00F1371B">
        <w:rPr>
          <w:rFonts w:ascii="Arial" w:eastAsia="Arial" w:hAnsi="Arial" w:cs="Arial"/>
          <w:sz w:val="24"/>
          <w:szCs w:val="24"/>
        </w:rPr>
        <w:t xml:space="preserve">Information about the person’s donor sibling provided voluntarily under </w:t>
      </w:r>
      <w:r w:rsidR="3EAE893F" w:rsidRPr="00F1371B">
        <w:rPr>
          <w:rFonts w:ascii="Arial" w:eastAsia="Arial" w:hAnsi="Arial" w:cs="Arial"/>
          <w:sz w:val="24"/>
          <w:szCs w:val="24"/>
        </w:rPr>
        <w:t>D</w:t>
      </w:r>
      <w:r w:rsidRPr="00F1371B">
        <w:rPr>
          <w:rFonts w:ascii="Arial" w:eastAsia="Arial" w:hAnsi="Arial" w:cs="Arial"/>
          <w:sz w:val="24"/>
          <w:szCs w:val="24"/>
        </w:rPr>
        <w:t>ivision 5.2</w:t>
      </w:r>
      <w:r w:rsidR="2BF0659F" w:rsidRPr="00F1371B">
        <w:rPr>
          <w:rFonts w:ascii="Arial" w:eastAsia="Arial" w:hAnsi="Arial" w:cs="Arial"/>
          <w:sz w:val="24"/>
          <w:szCs w:val="24"/>
        </w:rPr>
        <w:t>; and</w:t>
      </w:r>
    </w:p>
    <w:p w14:paraId="1E8C68F8" w14:textId="17B89640" w:rsidR="7E2F3B8E" w:rsidRPr="00297364" w:rsidRDefault="14F51D03" w:rsidP="00E329C8">
      <w:pPr>
        <w:pStyle w:val="ListParagraph"/>
        <w:numPr>
          <w:ilvl w:val="0"/>
          <w:numId w:val="39"/>
        </w:numPr>
        <w:spacing w:line="276" w:lineRule="auto"/>
        <w:jc w:val="both"/>
        <w:rPr>
          <w:rFonts w:ascii="Arial" w:eastAsia="Arial" w:hAnsi="Arial" w:cs="Arial"/>
          <w:sz w:val="24"/>
          <w:szCs w:val="24"/>
        </w:rPr>
      </w:pPr>
      <w:r w:rsidRPr="00F1371B">
        <w:rPr>
          <w:rFonts w:ascii="Arial" w:eastAsia="Arial" w:hAnsi="Arial" w:cs="Arial"/>
          <w:sz w:val="24"/>
          <w:szCs w:val="24"/>
        </w:rPr>
        <w:t xml:space="preserve">The sex and year of birth of </w:t>
      </w:r>
      <w:r w:rsidR="24780A4B" w:rsidRPr="00F1371B">
        <w:rPr>
          <w:rFonts w:ascii="Arial" w:eastAsia="Arial" w:hAnsi="Arial" w:cs="Arial"/>
          <w:sz w:val="24"/>
          <w:szCs w:val="24"/>
        </w:rPr>
        <w:t>the person’s donor sibling</w:t>
      </w:r>
      <w:r w:rsidR="761EE098" w:rsidRPr="00F1371B">
        <w:rPr>
          <w:rFonts w:ascii="Arial" w:eastAsia="Arial" w:hAnsi="Arial" w:cs="Arial"/>
          <w:sz w:val="24"/>
          <w:szCs w:val="24"/>
        </w:rPr>
        <w:t>s.</w:t>
      </w:r>
    </w:p>
    <w:p w14:paraId="1AD94F49" w14:textId="09B35323" w:rsidR="41659529" w:rsidRPr="00F1371B" w:rsidRDefault="62802191" w:rsidP="00297364">
      <w:pPr>
        <w:pStyle w:val="Heading3"/>
      </w:pPr>
      <w:r w:rsidRPr="00F1371B">
        <w:lastRenderedPageBreak/>
        <w:t xml:space="preserve">Clause </w:t>
      </w:r>
      <w:r w:rsidR="2E7B1A7D" w:rsidRPr="00F1371B">
        <w:t>6</w:t>
      </w:r>
      <w:r w:rsidR="6B05886A" w:rsidRPr="00F1371B">
        <w:t>7</w:t>
      </w:r>
      <w:r w:rsidR="7A2D67AA" w:rsidRPr="00F1371B">
        <w:tab/>
      </w:r>
      <w:r w:rsidRPr="00F1371B">
        <w:t>Disclosure to parent of donor conceived child or young person</w:t>
      </w:r>
    </w:p>
    <w:p w14:paraId="0459DC5A" w14:textId="48234BEF" w:rsidR="7A2D67AA" w:rsidRPr="00F1371B" w:rsidRDefault="62802191" w:rsidP="7E2F3B8E">
      <w:pPr>
        <w:jc w:val="both"/>
      </w:pPr>
      <w:r w:rsidRPr="00F1371B">
        <w:rPr>
          <w:rFonts w:ascii="Arial" w:eastAsia="Arial" w:hAnsi="Arial" w:cs="Arial"/>
          <w:sz w:val="24"/>
          <w:szCs w:val="24"/>
        </w:rPr>
        <w:t xml:space="preserve">This clause provides that the director-general must, on application by a parent of a donor conceived child or young person, give the parent a copy of </w:t>
      </w:r>
      <w:r w:rsidR="214A182D" w:rsidRPr="00F1371B">
        <w:rPr>
          <w:rFonts w:ascii="Arial" w:eastAsia="Arial" w:hAnsi="Arial" w:cs="Arial"/>
          <w:sz w:val="24"/>
          <w:szCs w:val="24"/>
        </w:rPr>
        <w:t>the information to which the child or young person would be entitled to as a mature donor conceived person under clause 6</w:t>
      </w:r>
      <w:r w:rsidR="34F06A7E" w:rsidRPr="00F1371B">
        <w:rPr>
          <w:rFonts w:ascii="Arial" w:eastAsia="Arial" w:hAnsi="Arial" w:cs="Arial"/>
          <w:sz w:val="24"/>
          <w:szCs w:val="24"/>
        </w:rPr>
        <w:t>6</w:t>
      </w:r>
      <w:r w:rsidR="214A182D" w:rsidRPr="00F1371B">
        <w:rPr>
          <w:rFonts w:ascii="Arial" w:eastAsia="Arial" w:hAnsi="Arial" w:cs="Arial"/>
          <w:sz w:val="24"/>
          <w:szCs w:val="24"/>
        </w:rPr>
        <w:t>.</w:t>
      </w:r>
    </w:p>
    <w:p w14:paraId="0271B5F5" w14:textId="15A11B20" w:rsidR="521A87F6" w:rsidRPr="00F1371B" w:rsidRDefault="521A87F6" w:rsidP="47D5677D">
      <w:pPr>
        <w:jc w:val="both"/>
        <w:rPr>
          <w:rFonts w:ascii="Arial" w:eastAsia="Arial" w:hAnsi="Arial" w:cs="Arial"/>
          <w:sz w:val="24"/>
          <w:szCs w:val="24"/>
        </w:rPr>
      </w:pPr>
      <w:r w:rsidRPr="00F1371B">
        <w:rPr>
          <w:rFonts w:ascii="Arial" w:eastAsia="Arial" w:hAnsi="Arial" w:cs="Arial"/>
          <w:sz w:val="24"/>
          <w:szCs w:val="24"/>
        </w:rPr>
        <w:t>However, the</w:t>
      </w:r>
      <w:r w:rsidR="00FB7603" w:rsidRPr="00F1371B">
        <w:rPr>
          <w:rFonts w:ascii="Arial" w:eastAsia="Arial" w:hAnsi="Arial" w:cs="Arial"/>
          <w:sz w:val="24"/>
          <w:szCs w:val="24"/>
        </w:rPr>
        <w:t xml:space="preserve"> director-general must not give the</w:t>
      </w:r>
      <w:r w:rsidRPr="00F1371B">
        <w:rPr>
          <w:rFonts w:ascii="Arial" w:eastAsia="Arial" w:hAnsi="Arial" w:cs="Arial"/>
          <w:sz w:val="24"/>
          <w:szCs w:val="24"/>
        </w:rPr>
        <w:t xml:space="preserve"> parent information about the child or young person’s donor if the child or yo</w:t>
      </w:r>
      <w:r w:rsidR="3D9034BB" w:rsidRPr="00F1371B">
        <w:rPr>
          <w:rFonts w:ascii="Arial" w:eastAsia="Arial" w:hAnsi="Arial" w:cs="Arial"/>
          <w:sz w:val="24"/>
          <w:szCs w:val="24"/>
        </w:rPr>
        <w:t>ung person was born as a result of ART treatment or self-insemination using a gamete donated before the commencement day, and the donor</w:t>
      </w:r>
      <w:r w:rsidR="087E1493" w:rsidRPr="00F1371B">
        <w:rPr>
          <w:rFonts w:ascii="Arial" w:eastAsia="Arial" w:hAnsi="Arial" w:cs="Arial"/>
          <w:sz w:val="24"/>
          <w:szCs w:val="24"/>
        </w:rPr>
        <w:t xml:space="preserve"> has not otherwise provided the mandatory information voluntarily under Division 5.2.</w:t>
      </w:r>
    </w:p>
    <w:p w14:paraId="0566C0C2" w14:textId="46E89952" w:rsidR="2D869D32" w:rsidRPr="00F1371B" w:rsidRDefault="214A182D" w:rsidP="47D5677D">
      <w:pPr>
        <w:jc w:val="both"/>
        <w:rPr>
          <w:rFonts w:ascii="Arial" w:eastAsia="Arial" w:hAnsi="Arial" w:cs="Arial"/>
          <w:sz w:val="24"/>
          <w:szCs w:val="24"/>
        </w:rPr>
      </w:pPr>
      <w:r w:rsidRPr="00F1371B">
        <w:rPr>
          <w:rFonts w:ascii="Arial" w:eastAsia="Arial" w:hAnsi="Arial" w:cs="Arial"/>
          <w:sz w:val="24"/>
          <w:szCs w:val="24"/>
        </w:rPr>
        <w:t xml:space="preserve">If the parent is unwilling or unable to seek information on the child or young person’s </w:t>
      </w:r>
      <w:r w:rsidR="2D62D8F0" w:rsidRPr="00F1371B">
        <w:rPr>
          <w:rFonts w:ascii="Arial" w:eastAsia="Arial" w:hAnsi="Arial" w:cs="Arial"/>
          <w:sz w:val="24"/>
          <w:szCs w:val="24"/>
        </w:rPr>
        <w:t xml:space="preserve">behalf and the information cannot reasonably be obtained by the person in any other way, the director-general must on application by a suitable person, give the suitable person a copy of the information that may be given to a parent under this clause. </w:t>
      </w:r>
    </w:p>
    <w:p w14:paraId="7C8105CB" w14:textId="7B9B01BE" w:rsidR="753AFD15" w:rsidRPr="00F1371B" w:rsidRDefault="681E5837" w:rsidP="7E2F3B8E">
      <w:pPr>
        <w:jc w:val="both"/>
        <w:rPr>
          <w:rFonts w:ascii="Arial" w:eastAsia="Arial" w:hAnsi="Arial" w:cs="Arial"/>
          <w:b/>
          <w:bCs/>
          <w:sz w:val="24"/>
          <w:szCs w:val="24"/>
        </w:rPr>
      </w:pPr>
      <w:r w:rsidRPr="00F1371B">
        <w:rPr>
          <w:rFonts w:ascii="Arial" w:eastAsia="Arial" w:hAnsi="Arial" w:cs="Arial"/>
          <w:b/>
          <w:bCs/>
          <w:sz w:val="24"/>
          <w:szCs w:val="24"/>
        </w:rPr>
        <w:t>Clause 6</w:t>
      </w:r>
      <w:r w:rsidR="2A1E9CC6" w:rsidRPr="00F1371B">
        <w:rPr>
          <w:rFonts w:ascii="Arial" w:eastAsia="Arial" w:hAnsi="Arial" w:cs="Arial"/>
          <w:b/>
          <w:bCs/>
          <w:sz w:val="24"/>
          <w:szCs w:val="24"/>
        </w:rPr>
        <w:t>8</w:t>
      </w:r>
      <w:r w:rsidR="753AFD15" w:rsidRPr="00F1371B">
        <w:tab/>
      </w:r>
      <w:r w:rsidRPr="00F1371B">
        <w:rPr>
          <w:rFonts w:ascii="Arial" w:eastAsia="Arial" w:hAnsi="Arial" w:cs="Arial"/>
          <w:b/>
          <w:bCs/>
          <w:sz w:val="24"/>
          <w:szCs w:val="24"/>
        </w:rPr>
        <w:t>Disclosure o</w:t>
      </w:r>
      <w:r w:rsidR="49D41C39" w:rsidRPr="00F1371B">
        <w:rPr>
          <w:rFonts w:ascii="Arial" w:eastAsia="Arial" w:hAnsi="Arial" w:cs="Arial"/>
          <w:b/>
          <w:bCs/>
          <w:sz w:val="24"/>
          <w:szCs w:val="24"/>
        </w:rPr>
        <w:t xml:space="preserve">f information included on </w:t>
      </w:r>
      <w:r w:rsidRPr="00F1371B">
        <w:rPr>
          <w:rFonts w:ascii="Arial" w:eastAsia="Arial" w:hAnsi="Arial" w:cs="Arial"/>
          <w:b/>
          <w:bCs/>
          <w:sz w:val="24"/>
          <w:szCs w:val="24"/>
        </w:rPr>
        <w:t>director-general’s initiative</w:t>
      </w:r>
    </w:p>
    <w:p w14:paraId="2D902FB6" w14:textId="59C6C75D" w:rsidR="753AFD15" w:rsidRPr="00F1371B" w:rsidRDefault="681E5837" w:rsidP="7E2F3B8E">
      <w:pPr>
        <w:jc w:val="both"/>
        <w:rPr>
          <w:rFonts w:ascii="Arial" w:eastAsia="Arial" w:hAnsi="Arial" w:cs="Arial"/>
          <w:sz w:val="24"/>
          <w:szCs w:val="24"/>
        </w:rPr>
      </w:pPr>
      <w:r w:rsidRPr="00F1371B">
        <w:rPr>
          <w:rFonts w:ascii="Arial" w:eastAsia="Arial" w:hAnsi="Arial" w:cs="Arial"/>
          <w:sz w:val="24"/>
          <w:szCs w:val="24"/>
        </w:rPr>
        <w:t>This clause provides that the director-general may on their own initiative</w:t>
      </w:r>
      <w:r w:rsidR="53B39DF9" w:rsidRPr="00F1371B">
        <w:rPr>
          <w:rFonts w:ascii="Arial" w:eastAsia="Arial" w:hAnsi="Arial" w:cs="Arial"/>
          <w:sz w:val="24"/>
          <w:szCs w:val="24"/>
        </w:rPr>
        <w:t>,</w:t>
      </w:r>
      <w:r w:rsidRPr="00F1371B">
        <w:rPr>
          <w:rFonts w:ascii="Arial" w:eastAsia="Arial" w:hAnsi="Arial" w:cs="Arial"/>
          <w:sz w:val="24"/>
          <w:szCs w:val="24"/>
        </w:rPr>
        <w:t xml:space="preserve"> disclose information </w:t>
      </w:r>
      <w:r w:rsidR="596049EB" w:rsidRPr="00F1371B">
        <w:rPr>
          <w:rFonts w:ascii="Arial" w:eastAsia="Arial" w:hAnsi="Arial" w:cs="Arial"/>
          <w:sz w:val="24"/>
          <w:szCs w:val="24"/>
        </w:rPr>
        <w:t xml:space="preserve">kept in the donor register that has been </w:t>
      </w:r>
      <w:r w:rsidRPr="00F1371B">
        <w:rPr>
          <w:rFonts w:ascii="Arial" w:eastAsia="Arial" w:hAnsi="Arial" w:cs="Arial"/>
          <w:sz w:val="24"/>
          <w:szCs w:val="24"/>
        </w:rPr>
        <w:t xml:space="preserve">entered or revised under section </w:t>
      </w:r>
      <w:r w:rsidR="2DC726B6" w:rsidRPr="00F1371B">
        <w:rPr>
          <w:rFonts w:ascii="Arial" w:eastAsia="Arial" w:hAnsi="Arial" w:cs="Arial"/>
          <w:sz w:val="24"/>
          <w:szCs w:val="24"/>
        </w:rPr>
        <w:t xml:space="preserve">59 </w:t>
      </w:r>
      <w:r w:rsidRPr="00F1371B">
        <w:rPr>
          <w:rFonts w:ascii="Arial" w:eastAsia="Arial" w:hAnsi="Arial" w:cs="Arial"/>
          <w:sz w:val="24"/>
          <w:szCs w:val="24"/>
        </w:rPr>
        <w:t>or 6</w:t>
      </w:r>
      <w:r w:rsidR="3327C7B7" w:rsidRPr="00F1371B">
        <w:rPr>
          <w:rFonts w:ascii="Arial" w:eastAsia="Arial" w:hAnsi="Arial" w:cs="Arial"/>
          <w:sz w:val="24"/>
          <w:szCs w:val="24"/>
        </w:rPr>
        <w:t>0</w:t>
      </w:r>
      <w:r w:rsidRPr="00F1371B">
        <w:rPr>
          <w:rFonts w:ascii="Arial" w:eastAsia="Arial" w:hAnsi="Arial" w:cs="Arial"/>
          <w:sz w:val="24"/>
          <w:szCs w:val="24"/>
        </w:rPr>
        <w:t xml:space="preserve"> provided that the person to whom the information is disclosed would </w:t>
      </w:r>
      <w:r w:rsidR="106753E5" w:rsidRPr="00F1371B">
        <w:rPr>
          <w:rFonts w:ascii="Arial" w:eastAsia="Arial" w:hAnsi="Arial" w:cs="Arial"/>
          <w:sz w:val="24"/>
          <w:szCs w:val="24"/>
        </w:rPr>
        <w:t xml:space="preserve">otherwise </w:t>
      </w:r>
      <w:r w:rsidRPr="00F1371B">
        <w:rPr>
          <w:rFonts w:ascii="Arial" w:eastAsia="Arial" w:hAnsi="Arial" w:cs="Arial"/>
          <w:sz w:val="24"/>
          <w:szCs w:val="24"/>
        </w:rPr>
        <w:t>be entitled to be given the information under this part.</w:t>
      </w:r>
    </w:p>
    <w:p w14:paraId="530316DD" w14:textId="7E7F8A36" w:rsidR="786643EF" w:rsidRPr="00F1371B" w:rsidRDefault="7602381A" w:rsidP="47D5677D">
      <w:pPr>
        <w:jc w:val="both"/>
        <w:rPr>
          <w:rFonts w:ascii="Arial" w:eastAsia="Arial" w:hAnsi="Arial" w:cs="Arial"/>
          <w:sz w:val="24"/>
          <w:szCs w:val="24"/>
        </w:rPr>
      </w:pPr>
      <w:r w:rsidRPr="00F1371B">
        <w:rPr>
          <w:rFonts w:ascii="Arial" w:eastAsia="Arial" w:hAnsi="Arial" w:cs="Arial"/>
          <w:sz w:val="24"/>
          <w:szCs w:val="24"/>
        </w:rPr>
        <w:t>This clause provides that the director-general may on their own initiative, disclose</w:t>
      </w:r>
      <w:r w:rsidR="17FBAA41" w:rsidRPr="00F1371B">
        <w:rPr>
          <w:rFonts w:ascii="Arial" w:eastAsia="Arial" w:hAnsi="Arial" w:cs="Arial"/>
          <w:sz w:val="24"/>
          <w:szCs w:val="24"/>
        </w:rPr>
        <w:t xml:space="preserve"> personal health information kept in the donor register if the director-general believes on reasonable grounds that the disclosure is necessary to prevent or </w:t>
      </w:r>
      <w:r w:rsidR="11E0E58C" w:rsidRPr="00F1371B">
        <w:rPr>
          <w:rFonts w:ascii="Arial" w:eastAsia="Arial" w:hAnsi="Arial" w:cs="Arial"/>
          <w:sz w:val="24"/>
          <w:szCs w:val="24"/>
        </w:rPr>
        <w:t xml:space="preserve">reduce </w:t>
      </w:r>
      <w:r w:rsidR="17FBAA41" w:rsidRPr="00F1371B">
        <w:rPr>
          <w:rFonts w:ascii="Arial" w:eastAsia="Arial" w:hAnsi="Arial" w:cs="Arial"/>
          <w:sz w:val="24"/>
          <w:szCs w:val="24"/>
        </w:rPr>
        <w:t>a serious and imminent risk to anyone’s life or physical, mental or emotion</w:t>
      </w:r>
      <w:r w:rsidR="3D840644" w:rsidRPr="00F1371B">
        <w:rPr>
          <w:rFonts w:ascii="Arial" w:eastAsia="Arial" w:hAnsi="Arial" w:cs="Arial"/>
          <w:sz w:val="24"/>
          <w:szCs w:val="24"/>
        </w:rPr>
        <w:t>al health or warn the person to whom the information is disclosed about the existence of a medical condition that may be harmful to the person or the person’s children (including future children).</w:t>
      </w:r>
      <w:r w:rsidR="0533982F" w:rsidRPr="00F1371B">
        <w:rPr>
          <w:rFonts w:ascii="Arial" w:eastAsia="Arial" w:hAnsi="Arial" w:cs="Arial"/>
          <w:sz w:val="24"/>
          <w:szCs w:val="24"/>
        </w:rPr>
        <w:t xml:space="preserve"> The director-general may disclose personal health information</w:t>
      </w:r>
      <w:r w:rsidR="33C57411" w:rsidRPr="00F1371B">
        <w:rPr>
          <w:rFonts w:ascii="Arial" w:eastAsia="Arial" w:hAnsi="Arial" w:cs="Arial"/>
          <w:sz w:val="24"/>
          <w:szCs w:val="24"/>
        </w:rPr>
        <w:t xml:space="preserve"> </w:t>
      </w:r>
      <w:r w:rsidR="0533982F" w:rsidRPr="00F1371B">
        <w:rPr>
          <w:rFonts w:ascii="Arial" w:eastAsia="Arial" w:hAnsi="Arial" w:cs="Arial"/>
          <w:sz w:val="24"/>
          <w:szCs w:val="24"/>
        </w:rPr>
        <w:t>to</w:t>
      </w:r>
      <w:r w:rsidR="712193D9" w:rsidRPr="00F1371B">
        <w:rPr>
          <w:rFonts w:ascii="Arial" w:eastAsia="Arial" w:hAnsi="Arial" w:cs="Arial"/>
          <w:sz w:val="24"/>
          <w:szCs w:val="24"/>
        </w:rPr>
        <w:t>:</w:t>
      </w:r>
    </w:p>
    <w:p w14:paraId="0AEF595E" w14:textId="51DFC059" w:rsidR="3DF5F1A7" w:rsidRPr="00F1371B" w:rsidRDefault="3DF5F1A7" w:rsidP="00297364">
      <w:pPr>
        <w:pStyle w:val="ListParagraph"/>
        <w:numPr>
          <w:ilvl w:val="0"/>
          <w:numId w:val="14"/>
        </w:numPr>
        <w:jc w:val="both"/>
        <w:rPr>
          <w:rFonts w:ascii="Arial" w:eastAsia="Arial" w:hAnsi="Arial"/>
          <w:sz w:val="24"/>
          <w:szCs w:val="24"/>
        </w:rPr>
      </w:pPr>
      <w:r w:rsidRPr="00F1371B">
        <w:rPr>
          <w:rFonts w:ascii="Arial" w:eastAsia="Arial" w:hAnsi="Arial" w:cs="Arial"/>
          <w:sz w:val="24"/>
          <w:szCs w:val="24"/>
        </w:rPr>
        <w:t xml:space="preserve">a mature donor conceived person or a parent </w:t>
      </w:r>
      <w:r w:rsidR="10FF699A" w:rsidRPr="00F1371B">
        <w:rPr>
          <w:rFonts w:ascii="Arial" w:eastAsia="Arial" w:hAnsi="Arial" w:cs="Arial"/>
          <w:sz w:val="24"/>
          <w:szCs w:val="24"/>
        </w:rPr>
        <w:t xml:space="preserve">of a donor conceived child or young person </w:t>
      </w:r>
      <w:r w:rsidRPr="00F1371B">
        <w:rPr>
          <w:rFonts w:ascii="Arial" w:eastAsia="Arial" w:hAnsi="Arial" w:cs="Arial"/>
          <w:sz w:val="24"/>
          <w:szCs w:val="24"/>
        </w:rPr>
        <w:t>about the</w:t>
      </w:r>
      <w:r w:rsidR="7C9AD6D8" w:rsidRPr="00F1371B">
        <w:rPr>
          <w:rFonts w:ascii="Arial" w:eastAsia="Arial" w:hAnsi="Arial" w:cs="Arial"/>
          <w:sz w:val="24"/>
          <w:szCs w:val="24"/>
        </w:rPr>
        <w:t xml:space="preserve"> dono</w:t>
      </w:r>
      <w:r w:rsidRPr="00F1371B">
        <w:rPr>
          <w:rFonts w:ascii="Arial" w:eastAsia="Arial" w:hAnsi="Arial" w:cs="Arial"/>
          <w:sz w:val="24"/>
          <w:szCs w:val="24"/>
        </w:rPr>
        <w:t xml:space="preserve">r </w:t>
      </w:r>
      <w:r w:rsidR="7C9AD6D8" w:rsidRPr="00F1371B">
        <w:rPr>
          <w:rFonts w:ascii="Arial" w:eastAsia="Arial" w:hAnsi="Arial" w:cs="Arial"/>
          <w:sz w:val="24"/>
          <w:szCs w:val="24"/>
        </w:rPr>
        <w:t xml:space="preserve">conceived person’s </w:t>
      </w:r>
      <w:r w:rsidRPr="00F1371B">
        <w:rPr>
          <w:rFonts w:ascii="Arial" w:eastAsia="Arial" w:hAnsi="Arial" w:cs="Arial"/>
          <w:sz w:val="24"/>
          <w:szCs w:val="24"/>
        </w:rPr>
        <w:t>donor</w:t>
      </w:r>
      <w:r w:rsidR="0ADE28A7" w:rsidRPr="00F1371B">
        <w:rPr>
          <w:rFonts w:ascii="Arial" w:eastAsia="Arial" w:hAnsi="Arial" w:cs="Arial"/>
          <w:sz w:val="24"/>
          <w:szCs w:val="24"/>
        </w:rPr>
        <w:t>;</w:t>
      </w:r>
    </w:p>
    <w:p w14:paraId="2933A359" w14:textId="2457F3AF" w:rsidR="49AC8111" w:rsidRPr="00F1371B" w:rsidRDefault="49AC8111" w:rsidP="00297364">
      <w:pPr>
        <w:pStyle w:val="ListParagraph"/>
        <w:numPr>
          <w:ilvl w:val="0"/>
          <w:numId w:val="14"/>
        </w:numPr>
        <w:jc w:val="both"/>
        <w:rPr>
          <w:rFonts w:ascii="Arial" w:eastAsia="Arial" w:hAnsi="Arial"/>
          <w:sz w:val="24"/>
          <w:szCs w:val="24"/>
        </w:rPr>
      </w:pPr>
      <w:r w:rsidRPr="00F1371B">
        <w:rPr>
          <w:rFonts w:ascii="Arial" w:eastAsia="Arial" w:hAnsi="Arial" w:cs="Arial"/>
          <w:sz w:val="24"/>
          <w:szCs w:val="24"/>
        </w:rPr>
        <w:t>a person who is pregnant as a result of ART treatment or self-insemination using a donor’s donated gamete if the information is about the donor</w:t>
      </w:r>
      <w:r w:rsidR="02846B79" w:rsidRPr="00F1371B">
        <w:rPr>
          <w:rFonts w:ascii="Arial" w:eastAsia="Arial" w:hAnsi="Arial" w:cs="Arial"/>
          <w:sz w:val="24"/>
          <w:szCs w:val="24"/>
        </w:rPr>
        <w:t>;</w:t>
      </w:r>
      <w:r w:rsidRPr="00F1371B">
        <w:rPr>
          <w:rFonts w:ascii="Arial" w:eastAsia="Arial" w:hAnsi="Arial" w:cs="Arial"/>
          <w:sz w:val="24"/>
          <w:szCs w:val="24"/>
        </w:rPr>
        <w:t xml:space="preserve"> </w:t>
      </w:r>
    </w:p>
    <w:p w14:paraId="673E1651" w14:textId="13567CFE" w:rsidR="49AC8111" w:rsidRPr="00F1371B" w:rsidRDefault="49AC8111" w:rsidP="00297364">
      <w:pPr>
        <w:pStyle w:val="ListParagraph"/>
        <w:numPr>
          <w:ilvl w:val="0"/>
          <w:numId w:val="14"/>
        </w:numPr>
        <w:jc w:val="both"/>
        <w:rPr>
          <w:rFonts w:ascii="Arial" w:eastAsia="Arial" w:hAnsi="Arial"/>
          <w:sz w:val="24"/>
          <w:szCs w:val="24"/>
        </w:rPr>
      </w:pPr>
      <w:r w:rsidRPr="00F1371B">
        <w:rPr>
          <w:rFonts w:ascii="Arial" w:eastAsia="Arial" w:hAnsi="Arial" w:cs="Arial"/>
          <w:sz w:val="24"/>
          <w:szCs w:val="24"/>
        </w:rPr>
        <w:t xml:space="preserve">a donor </w:t>
      </w:r>
      <w:r w:rsidR="60CFD102" w:rsidRPr="00F1371B">
        <w:rPr>
          <w:rFonts w:ascii="Arial" w:eastAsia="Arial" w:hAnsi="Arial" w:cs="Arial"/>
          <w:sz w:val="24"/>
          <w:szCs w:val="24"/>
        </w:rPr>
        <w:t>if the information is about a person born as a result of ART treatment or self-insemination using the donor’s donated gamete</w:t>
      </w:r>
      <w:r w:rsidR="7DEE0BA5" w:rsidRPr="00F1371B">
        <w:rPr>
          <w:rFonts w:ascii="Arial" w:eastAsia="Arial" w:hAnsi="Arial" w:cs="Arial"/>
          <w:sz w:val="24"/>
          <w:szCs w:val="24"/>
        </w:rPr>
        <w:t xml:space="preserve">; </w:t>
      </w:r>
      <w:r w:rsidR="60CFD102" w:rsidRPr="00F1371B">
        <w:rPr>
          <w:rFonts w:ascii="Arial" w:eastAsia="Arial" w:hAnsi="Arial" w:cs="Arial"/>
          <w:sz w:val="24"/>
          <w:szCs w:val="24"/>
        </w:rPr>
        <w:t xml:space="preserve">and </w:t>
      </w:r>
    </w:p>
    <w:p w14:paraId="70305E52" w14:textId="0ACEA7F2" w:rsidR="60CFD102" w:rsidRPr="00F1371B" w:rsidRDefault="60CFD102" w:rsidP="00297364">
      <w:pPr>
        <w:pStyle w:val="ListParagraph"/>
        <w:numPr>
          <w:ilvl w:val="0"/>
          <w:numId w:val="14"/>
        </w:numPr>
        <w:jc w:val="both"/>
        <w:rPr>
          <w:rFonts w:ascii="Arial" w:eastAsia="Arial" w:hAnsi="Arial"/>
          <w:sz w:val="24"/>
          <w:szCs w:val="24"/>
        </w:rPr>
      </w:pPr>
      <w:r w:rsidRPr="00F1371B">
        <w:rPr>
          <w:rFonts w:ascii="Arial" w:eastAsia="Arial" w:hAnsi="Arial" w:cs="Arial"/>
          <w:sz w:val="24"/>
          <w:szCs w:val="24"/>
        </w:rPr>
        <w:t xml:space="preserve">a donor conceived person if the information is about their donor sibling. </w:t>
      </w:r>
    </w:p>
    <w:p w14:paraId="64A6EC6B" w14:textId="41BD2B0E" w:rsidR="70590C90" w:rsidRPr="00F1371B" w:rsidRDefault="1B5CB1F4" w:rsidP="00B84FE1">
      <w:pPr>
        <w:spacing w:before="240"/>
        <w:jc w:val="both"/>
        <w:rPr>
          <w:rFonts w:ascii="Arial" w:eastAsia="Arial" w:hAnsi="Arial" w:cs="Arial"/>
          <w:sz w:val="24"/>
          <w:szCs w:val="24"/>
        </w:rPr>
      </w:pPr>
      <w:r w:rsidRPr="00F1371B">
        <w:rPr>
          <w:rFonts w:ascii="Arial" w:eastAsia="Arial" w:hAnsi="Arial" w:cs="Arial"/>
          <w:sz w:val="24"/>
          <w:szCs w:val="24"/>
        </w:rPr>
        <w:t xml:space="preserve">The director-general may also, on their own initiative, disclose information kept in the donor register </w:t>
      </w:r>
      <w:r w:rsidR="07E22380" w:rsidRPr="00F1371B">
        <w:rPr>
          <w:rFonts w:ascii="Arial" w:eastAsia="Arial" w:hAnsi="Arial" w:cs="Arial"/>
          <w:sz w:val="24"/>
          <w:szCs w:val="24"/>
        </w:rPr>
        <w:t xml:space="preserve">to an affected person or a parent of an affected child or young person, </w:t>
      </w:r>
      <w:r w:rsidRPr="00F1371B">
        <w:rPr>
          <w:rFonts w:ascii="Arial" w:eastAsia="Arial" w:hAnsi="Arial" w:cs="Arial"/>
          <w:sz w:val="24"/>
          <w:szCs w:val="24"/>
        </w:rPr>
        <w:t>if the director-general believes on reasonable grounds that a donor or donor conceived person is involved in a consanguineous relations</w:t>
      </w:r>
      <w:r w:rsidR="4FF94879" w:rsidRPr="00F1371B">
        <w:rPr>
          <w:rFonts w:ascii="Arial" w:eastAsia="Arial" w:hAnsi="Arial" w:cs="Arial"/>
          <w:sz w:val="24"/>
          <w:szCs w:val="24"/>
        </w:rPr>
        <w:t xml:space="preserve">hip or another serious risk to the safety or welfare of a donor or donor conceived person exists. </w:t>
      </w:r>
      <w:r w:rsidR="1A1F4A6F" w:rsidRPr="00F1371B">
        <w:rPr>
          <w:rFonts w:ascii="Arial" w:eastAsia="Arial" w:hAnsi="Arial" w:cs="Arial"/>
          <w:sz w:val="24"/>
          <w:szCs w:val="24"/>
        </w:rPr>
        <w:t xml:space="preserve">The information disclosed should only be to the extent necessary to allow the affected person or their parent to understand the risk. </w:t>
      </w:r>
    </w:p>
    <w:p w14:paraId="471181F7" w14:textId="04EE30D4" w:rsidR="73853B35" w:rsidRPr="00F1371B" w:rsidRDefault="73853B35" w:rsidP="7E2F3B8E">
      <w:pPr>
        <w:jc w:val="both"/>
        <w:rPr>
          <w:rFonts w:ascii="Arial" w:eastAsia="Arial" w:hAnsi="Arial" w:cs="Arial"/>
          <w:sz w:val="24"/>
          <w:szCs w:val="24"/>
        </w:rPr>
      </w:pPr>
      <w:r w:rsidRPr="00F1371B">
        <w:rPr>
          <w:rFonts w:ascii="Arial" w:eastAsia="Arial" w:hAnsi="Arial" w:cs="Arial"/>
          <w:sz w:val="24"/>
          <w:szCs w:val="24"/>
        </w:rPr>
        <w:lastRenderedPageBreak/>
        <w:t xml:space="preserve">Nothing in this section requires the director-general to disclose information to any person. </w:t>
      </w:r>
    </w:p>
    <w:p w14:paraId="52DFE469" w14:textId="483C9D57" w:rsidR="41659529" w:rsidRPr="00F1371B" w:rsidRDefault="62802191" w:rsidP="00297364">
      <w:pPr>
        <w:pStyle w:val="Heading3"/>
      </w:pPr>
      <w:r w:rsidRPr="00F1371B">
        <w:t xml:space="preserve">Clause </w:t>
      </w:r>
      <w:r w:rsidR="6FFDD28D" w:rsidRPr="00F1371B">
        <w:t>69</w:t>
      </w:r>
      <w:r w:rsidR="7A2D67AA" w:rsidRPr="00F1371B">
        <w:tab/>
      </w:r>
      <w:r w:rsidR="511C927B" w:rsidRPr="00F1371B">
        <w:t>Contacting donor conceived person for consent to disclosure</w:t>
      </w:r>
    </w:p>
    <w:p w14:paraId="3DD8757E" w14:textId="3E02086B" w:rsidR="41659529" w:rsidRPr="00F1371B" w:rsidRDefault="7A2D67AA" w:rsidP="12739017">
      <w:pPr>
        <w:jc w:val="both"/>
      </w:pPr>
      <w:r w:rsidRPr="00F1371B">
        <w:rPr>
          <w:rFonts w:ascii="Arial" w:eastAsia="Arial" w:hAnsi="Arial" w:cs="Arial"/>
          <w:sz w:val="24"/>
          <w:szCs w:val="24"/>
        </w:rPr>
        <w:t xml:space="preserve">This clause provides that the director-general may </w:t>
      </w:r>
      <w:r w:rsidR="60531B18" w:rsidRPr="00F1371B">
        <w:rPr>
          <w:rFonts w:ascii="Arial" w:eastAsia="Arial" w:hAnsi="Arial" w:cs="Arial"/>
          <w:sz w:val="24"/>
          <w:szCs w:val="24"/>
        </w:rPr>
        <w:t xml:space="preserve">at the request of certain people or on their own initiative, </w:t>
      </w:r>
      <w:r w:rsidRPr="00F1371B">
        <w:rPr>
          <w:rFonts w:ascii="Arial" w:eastAsia="Arial" w:hAnsi="Arial" w:cs="Arial"/>
          <w:sz w:val="24"/>
          <w:szCs w:val="24"/>
        </w:rPr>
        <w:t xml:space="preserve">contact a mature donor conceived person and ask the person whether they wish to consent to the disclosure of information under this division. </w:t>
      </w:r>
    </w:p>
    <w:p w14:paraId="7BA0052D" w14:textId="1DBA6FCA" w:rsidR="41659529" w:rsidRPr="00F1371B" w:rsidRDefault="5F334270" w:rsidP="7E2F3B8E">
      <w:pPr>
        <w:jc w:val="both"/>
        <w:rPr>
          <w:rFonts w:ascii="Arial" w:eastAsia="Arial" w:hAnsi="Arial" w:cs="Arial"/>
          <w:sz w:val="24"/>
          <w:szCs w:val="24"/>
        </w:rPr>
      </w:pPr>
      <w:r w:rsidRPr="00F1371B">
        <w:rPr>
          <w:rFonts w:ascii="Arial" w:eastAsia="Arial" w:hAnsi="Arial" w:cs="Arial"/>
          <w:sz w:val="24"/>
          <w:szCs w:val="24"/>
        </w:rPr>
        <w:t xml:space="preserve">The director-general may only contact a mature donor conceived person if in their opinion, the contact is justified to promote the </w:t>
      </w:r>
      <w:r w:rsidR="1E9082F0" w:rsidRPr="00F1371B">
        <w:rPr>
          <w:rFonts w:ascii="Arial" w:eastAsia="Arial" w:hAnsi="Arial" w:cs="Arial"/>
          <w:sz w:val="24"/>
          <w:szCs w:val="24"/>
        </w:rPr>
        <w:t xml:space="preserve">safety or </w:t>
      </w:r>
      <w:r w:rsidRPr="00F1371B">
        <w:rPr>
          <w:rFonts w:ascii="Arial" w:eastAsia="Arial" w:hAnsi="Arial" w:cs="Arial"/>
          <w:sz w:val="24"/>
          <w:szCs w:val="24"/>
        </w:rPr>
        <w:t xml:space="preserve">welfare of at least 1 of the people </w:t>
      </w:r>
      <w:r w:rsidR="2885095F" w:rsidRPr="00F1371B">
        <w:rPr>
          <w:rFonts w:ascii="Arial" w:eastAsia="Arial" w:hAnsi="Arial" w:cs="Arial"/>
          <w:sz w:val="24"/>
          <w:szCs w:val="24"/>
        </w:rPr>
        <w:t>concerned.</w:t>
      </w:r>
    </w:p>
    <w:p w14:paraId="098C7809" w14:textId="1BFC6FFF" w:rsidR="41659529" w:rsidRPr="00F1371B" w:rsidRDefault="62802191" w:rsidP="00297364">
      <w:pPr>
        <w:pStyle w:val="Heading3"/>
      </w:pPr>
      <w:r w:rsidRPr="00F1371B">
        <w:t xml:space="preserve">Clause </w:t>
      </w:r>
      <w:r w:rsidR="6643D467" w:rsidRPr="00F1371B">
        <w:t>7</w:t>
      </w:r>
      <w:r w:rsidR="6D4F79E9" w:rsidRPr="00F1371B">
        <w:t>0</w:t>
      </w:r>
      <w:r w:rsidR="3EA12501" w:rsidRPr="00F1371B">
        <w:tab/>
      </w:r>
      <w:r w:rsidR="73EB99B3" w:rsidRPr="00F1371B">
        <w:t>Consent to disclosure generally</w:t>
      </w:r>
    </w:p>
    <w:p w14:paraId="23A0848F" w14:textId="11188ACD"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This clause provides that a person</w:t>
      </w:r>
      <w:r w:rsidR="04698030" w:rsidRPr="00F1371B">
        <w:rPr>
          <w:rFonts w:ascii="Arial" w:eastAsia="Arial" w:hAnsi="Arial" w:cs="Arial"/>
          <w:sz w:val="24"/>
          <w:szCs w:val="24"/>
        </w:rPr>
        <w:t xml:space="preserve"> </w:t>
      </w:r>
      <w:r w:rsidRPr="00F1371B">
        <w:rPr>
          <w:rFonts w:ascii="Arial" w:eastAsia="Arial" w:hAnsi="Arial" w:cs="Arial"/>
          <w:sz w:val="24"/>
          <w:szCs w:val="24"/>
        </w:rPr>
        <w:t>whose information is kept in the donor register, may consent to the disclosure of their information in circumstances not otherwise allowed under this part</w:t>
      </w:r>
      <w:r w:rsidR="377474E1" w:rsidRPr="00F1371B">
        <w:rPr>
          <w:rFonts w:ascii="Arial" w:eastAsia="Arial" w:hAnsi="Arial" w:cs="Arial"/>
          <w:sz w:val="24"/>
          <w:szCs w:val="24"/>
        </w:rPr>
        <w:t xml:space="preserve"> and that the </w:t>
      </w:r>
      <w:r w:rsidR="29628C9B" w:rsidRPr="00F1371B">
        <w:rPr>
          <w:rFonts w:ascii="Arial" w:eastAsia="Arial" w:hAnsi="Arial" w:cs="Arial"/>
          <w:sz w:val="24"/>
          <w:szCs w:val="24"/>
        </w:rPr>
        <w:t xml:space="preserve">consent </w:t>
      </w:r>
      <w:r w:rsidR="377474E1" w:rsidRPr="00F1371B">
        <w:rPr>
          <w:rFonts w:ascii="Arial" w:eastAsia="Arial" w:hAnsi="Arial" w:cs="Arial"/>
          <w:sz w:val="24"/>
          <w:szCs w:val="24"/>
        </w:rPr>
        <w:t>must be in writing.</w:t>
      </w:r>
    </w:p>
    <w:p w14:paraId="78659F44" w14:textId="31294BDB" w:rsidR="41659529" w:rsidRPr="00F1371B" w:rsidRDefault="7A2D67AA" w:rsidP="00297364">
      <w:pPr>
        <w:pStyle w:val="Heading3"/>
      </w:pPr>
      <w:r w:rsidRPr="00F1371B">
        <w:t xml:space="preserve">PART </w:t>
      </w:r>
      <w:r w:rsidR="55781114" w:rsidRPr="00F1371B">
        <w:t>6</w:t>
      </w:r>
      <w:r w:rsidRPr="00F1371B">
        <w:t xml:space="preserve">       </w:t>
      </w:r>
      <w:r w:rsidR="331601A0" w:rsidRPr="00F1371B">
        <w:t>Pre-commencement</w:t>
      </w:r>
      <w:r w:rsidRPr="00F1371B">
        <w:t xml:space="preserve"> records</w:t>
      </w:r>
    </w:p>
    <w:p w14:paraId="16995CC0" w14:textId="1B328E39" w:rsidR="41659529" w:rsidRPr="00F1371B" w:rsidRDefault="62802191" w:rsidP="00297364">
      <w:pPr>
        <w:pStyle w:val="Heading3"/>
      </w:pPr>
      <w:r w:rsidRPr="00F1371B">
        <w:t xml:space="preserve">Clause </w:t>
      </w:r>
      <w:r w:rsidR="40575C1E" w:rsidRPr="00F1371B">
        <w:t>7</w:t>
      </w:r>
      <w:r w:rsidR="1E6BDAD9" w:rsidRPr="00F1371B">
        <w:t>1</w:t>
      </w:r>
      <w:r w:rsidR="7A2D67AA" w:rsidRPr="00F1371B">
        <w:tab/>
      </w:r>
      <w:r w:rsidRPr="00F1371B">
        <w:t xml:space="preserve">Definitions Pt </w:t>
      </w:r>
      <w:r w:rsidR="00A3BBE2" w:rsidRPr="00F1371B">
        <w:t>6</w:t>
      </w:r>
    </w:p>
    <w:p w14:paraId="5EAEE1D3" w14:textId="65EFC32E" w:rsidR="41659529" w:rsidRPr="00F1371B" w:rsidRDefault="62802191" w:rsidP="12739017">
      <w:pPr>
        <w:jc w:val="both"/>
      </w:pPr>
      <w:r w:rsidRPr="00F1371B">
        <w:rPr>
          <w:rFonts w:ascii="Arial" w:eastAsia="Arial" w:hAnsi="Arial" w:cs="Arial"/>
          <w:sz w:val="24"/>
          <w:szCs w:val="24"/>
        </w:rPr>
        <w:t xml:space="preserve">This clause defines </w:t>
      </w:r>
      <w:r w:rsidRPr="00F1371B">
        <w:rPr>
          <w:rFonts w:ascii="Arial" w:eastAsia="Arial" w:hAnsi="Arial" w:cs="Arial"/>
          <w:i/>
          <w:iCs/>
          <w:sz w:val="24"/>
          <w:szCs w:val="24"/>
        </w:rPr>
        <w:t xml:space="preserve">ART provider, </w:t>
      </w:r>
      <w:r w:rsidR="02F6822F" w:rsidRPr="00F1371B">
        <w:rPr>
          <w:rFonts w:ascii="Arial" w:eastAsia="Arial" w:hAnsi="Arial" w:cs="Arial"/>
          <w:i/>
          <w:iCs/>
          <w:sz w:val="24"/>
          <w:szCs w:val="24"/>
        </w:rPr>
        <w:t xml:space="preserve">commencement day, </w:t>
      </w:r>
      <w:r w:rsidRPr="00F1371B">
        <w:rPr>
          <w:rFonts w:ascii="Arial" w:eastAsia="Arial" w:hAnsi="Arial" w:cs="Arial"/>
          <w:i/>
          <w:iCs/>
          <w:sz w:val="24"/>
          <w:szCs w:val="24"/>
        </w:rPr>
        <w:t>pre-commencement record</w:t>
      </w:r>
      <w:r w:rsidRPr="00F1371B">
        <w:rPr>
          <w:rFonts w:ascii="Arial" w:eastAsia="Arial" w:hAnsi="Arial" w:cs="Arial"/>
          <w:sz w:val="24"/>
          <w:szCs w:val="24"/>
        </w:rPr>
        <w:t xml:space="preserve">, and </w:t>
      </w:r>
      <w:r w:rsidRPr="00F1371B">
        <w:rPr>
          <w:rFonts w:ascii="Arial" w:eastAsia="Arial" w:hAnsi="Arial" w:cs="Arial"/>
          <w:i/>
          <w:iCs/>
          <w:sz w:val="24"/>
          <w:szCs w:val="24"/>
        </w:rPr>
        <w:t>retention period</w:t>
      </w:r>
      <w:r w:rsidRPr="00F1371B">
        <w:rPr>
          <w:rFonts w:ascii="Arial" w:eastAsia="Arial" w:hAnsi="Arial" w:cs="Arial"/>
          <w:sz w:val="24"/>
          <w:szCs w:val="24"/>
        </w:rPr>
        <w:t xml:space="preserve"> for this </w:t>
      </w:r>
      <w:r w:rsidR="187ADEE2" w:rsidRPr="00F1371B">
        <w:rPr>
          <w:rFonts w:ascii="Arial" w:eastAsia="Arial" w:hAnsi="Arial" w:cs="Arial"/>
          <w:sz w:val="24"/>
          <w:szCs w:val="24"/>
        </w:rPr>
        <w:t>p</w:t>
      </w:r>
      <w:r w:rsidRPr="00F1371B">
        <w:rPr>
          <w:rFonts w:ascii="Arial" w:eastAsia="Arial" w:hAnsi="Arial" w:cs="Arial"/>
          <w:sz w:val="24"/>
          <w:szCs w:val="24"/>
        </w:rPr>
        <w:t xml:space="preserve">art. </w:t>
      </w:r>
    </w:p>
    <w:p w14:paraId="59C4A43A" w14:textId="4FDCFD84" w:rsidR="41659529" w:rsidRPr="00F1371B" w:rsidRDefault="62802191" w:rsidP="00297364">
      <w:pPr>
        <w:pStyle w:val="Heading3"/>
      </w:pPr>
      <w:r w:rsidRPr="00F1371B">
        <w:t xml:space="preserve">Clause </w:t>
      </w:r>
      <w:r w:rsidR="2E7B1A7D" w:rsidRPr="00F1371B">
        <w:t>7</w:t>
      </w:r>
      <w:r w:rsidR="00B6F7C2" w:rsidRPr="00F1371B">
        <w:t>2</w:t>
      </w:r>
      <w:r w:rsidR="7A2D67AA" w:rsidRPr="00F1371B">
        <w:tab/>
      </w:r>
      <w:r w:rsidRPr="00F1371B">
        <w:t>Requirement to retain records</w:t>
      </w:r>
    </w:p>
    <w:p w14:paraId="0F5F7F6E" w14:textId="08CE63F0"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This clause provides that an ART provider (which in the proposed Part includes a former ART provider) must retain a pre</w:t>
      </w:r>
      <w:r w:rsidR="55FFFA21" w:rsidRPr="00F1371B">
        <w:rPr>
          <w:rFonts w:ascii="Arial" w:eastAsia="Arial" w:hAnsi="Arial" w:cs="Arial"/>
          <w:sz w:val="24"/>
          <w:szCs w:val="24"/>
        </w:rPr>
        <w:t>-</w:t>
      </w:r>
      <w:r w:rsidRPr="00F1371B">
        <w:rPr>
          <w:rFonts w:ascii="Arial" w:eastAsia="Arial" w:hAnsi="Arial" w:cs="Arial"/>
          <w:sz w:val="24"/>
          <w:szCs w:val="24"/>
        </w:rPr>
        <w:t>commencement record</w:t>
      </w:r>
      <w:r w:rsidR="05682829" w:rsidRPr="00F1371B">
        <w:rPr>
          <w:rFonts w:ascii="Arial" w:eastAsia="Arial" w:hAnsi="Arial" w:cs="Arial"/>
          <w:sz w:val="24"/>
          <w:szCs w:val="24"/>
        </w:rPr>
        <w:t xml:space="preserve"> it has control of</w:t>
      </w:r>
      <w:r w:rsidRPr="00F1371B">
        <w:rPr>
          <w:rFonts w:ascii="Arial" w:eastAsia="Arial" w:hAnsi="Arial" w:cs="Arial"/>
          <w:sz w:val="24"/>
          <w:szCs w:val="24"/>
        </w:rPr>
        <w:t xml:space="preserve"> during the retention period for the record (which is 75 years after the provision of the ART service to which the record relates)</w:t>
      </w:r>
      <w:r w:rsidR="63DA3CE2" w:rsidRPr="00F1371B">
        <w:rPr>
          <w:rFonts w:ascii="Arial" w:eastAsia="Arial" w:hAnsi="Arial" w:cs="Arial"/>
          <w:sz w:val="24"/>
          <w:szCs w:val="24"/>
        </w:rPr>
        <w:t xml:space="preserve"> in a readily accessible form</w:t>
      </w:r>
      <w:r w:rsidRPr="00F1371B">
        <w:rPr>
          <w:rFonts w:ascii="Arial" w:eastAsia="Arial" w:hAnsi="Arial" w:cs="Arial"/>
          <w:sz w:val="24"/>
          <w:szCs w:val="24"/>
        </w:rPr>
        <w:t xml:space="preserve">. Failure to do so is an offence with a maximum penalty of 50 penalty units. </w:t>
      </w:r>
    </w:p>
    <w:p w14:paraId="57213775" w14:textId="2B2F7FBC" w:rsidR="41659529" w:rsidRPr="00F1371B" w:rsidRDefault="62802191" w:rsidP="00297364">
      <w:pPr>
        <w:pStyle w:val="Heading3"/>
        <w:rPr>
          <w:bCs/>
        </w:rPr>
      </w:pPr>
      <w:r w:rsidRPr="00F1371B">
        <w:t xml:space="preserve">Clause </w:t>
      </w:r>
      <w:r w:rsidR="2E7B1A7D" w:rsidRPr="00F1371B">
        <w:t>7</w:t>
      </w:r>
      <w:r w:rsidR="1241D766" w:rsidRPr="00F1371B">
        <w:t>3</w:t>
      </w:r>
      <w:r w:rsidR="7A2D67AA" w:rsidRPr="00F1371B">
        <w:tab/>
      </w:r>
      <w:r w:rsidRPr="00F1371B">
        <w:t>Transfer of records</w:t>
      </w:r>
      <w:r w:rsidRPr="00F1371B">
        <w:rPr>
          <w:bCs/>
        </w:rPr>
        <w:t xml:space="preserve"> </w:t>
      </w:r>
    </w:p>
    <w:p w14:paraId="44B6DCF5" w14:textId="2155AA61" w:rsidR="41659529" w:rsidRPr="00F1371B" w:rsidRDefault="62802191" w:rsidP="12739017">
      <w:pPr>
        <w:jc w:val="both"/>
      </w:pPr>
      <w:r w:rsidRPr="00F1371B">
        <w:rPr>
          <w:rFonts w:ascii="Arial" w:eastAsia="Arial" w:hAnsi="Arial" w:cs="Arial"/>
          <w:sz w:val="24"/>
          <w:szCs w:val="24"/>
        </w:rPr>
        <w:t>This clause provides that a person (including an ART provider) who has a pre-commencement record in the person’s control may transfer the record to a registered ART provider. A person who transfers a record under the proposed section and the registered ART provider to whom the record is transferred must both notify the director-general of the transfer</w:t>
      </w:r>
      <w:r w:rsidR="3BFFD365" w:rsidRPr="00F1371B">
        <w:rPr>
          <w:rFonts w:ascii="Arial" w:eastAsia="Arial" w:hAnsi="Arial" w:cs="Arial"/>
          <w:sz w:val="24"/>
          <w:szCs w:val="24"/>
        </w:rPr>
        <w:t xml:space="preserve"> in writing as soon as practicable</w:t>
      </w:r>
      <w:r w:rsidRPr="00F1371B">
        <w:rPr>
          <w:rFonts w:ascii="Arial" w:eastAsia="Arial" w:hAnsi="Arial" w:cs="Arial"/>
          <w:sz w:val="24"/>
          <w:szCs w:val="24"/>
        </w:rPr>
        <w:t>.</w:t>
      </w:r>
      <w:r w:rsidR="4561A7D8" w:rsidRPr="00F1371B">
        <w:rPr>
          <w:rFonts w:ascii="Arial" w:eastAsia="Arial" w:hAnsi="Arial" w:cs="Arial"/>
          <w:sz w:val="24"/>
          <w:szCs w:val="24"/>
        </w:rPr>
        <w:t xml:space="preserve"> </w:t>
      </w:r>
      <w:r w:rsidRPr="00F1371B">
        <w:rPr>
          <w:rFonts w:ascii="Arial" w:eastAsia="Arial" w:hAnsi="Arial" w:cs="Arial"/>
          <w:sz w:val="24"/>
          <w:szCs w:val="24"/>
        </w:rPr>
        <w:t>A</w:t>
      </w:r>
      <w:r w:rsidR="0B06DC7B" w:rsidRPr="00F1371B">
        <w:rPr>
          <w:rFonts w:ascii="Arial" w:eastAsia="Arial" w:hAnsi="Arial" w:cs="Arial"/>
          <w:sz w:val="24"/>
          <w:szCs w:val="24"/>
        </w:rPr>
        <w:t xml:space="preserve"> person or</w:t>
      </w:r>
      <w:r w:rsidRPr="00F1371B">
        <w:rPr>
          <w:rFonts w:ascii="Arial" w:eastAsia="Arial" w:hAnsi="Arial" w:cs="Arial"/>
          <w:sz w:val="24"/>
          <w:szCs w:val="24"/>
        </w:rPr>
        <w:t xml:space="preserve"> ART provider who fails to comply with </w:t>
      </w:r>
      <w:r w:rsidR="783C9E41" w:rsidRPr="00F1371B">
        <w:rPr>
          <w:rFonts w:ascii="Arial" w:eastAsia="Arial" w:hAnsi="Arial" w:cs="Arial"/>
          <w:sz w:val="24"/>
          <w:szCs w:val="24"/>
        </w:rPr>
        <w:t>this clause</w:t>
      </w:r>
      <w:r w:rsidRPr="00F1371B">
        <w:rPr>
          <w:rFonts w:ascii="Arial" w:eastAsia="Arial" w:hAnsi="Arial" w:cs="Arial"/>
          <w:sz w:val="24"/>
          <w:szCs w:val="24"/>
        </w:rPr>
        <w:t xml:space="preserve"> is guilty of an offence with a maximum penalty of 30 penalty units. </w:t>
      </w:r>
    </w:p>
    <w:p w14:paraId="251D3162" w14:textId="4CF92D9A" w:rsidR="41659529" w:rsidRPr="00F1371B" w:rsidRDefault="62802191" w:rsidP="00297364">
      <w:pPr>
        <w:pStyle w:val="Heading3"/>
      </w:pPr>
      <w:r w:rsidRPr="00F1371B">
        <w:t xml:space="preserve">Clause </w:t>
      </w:r>
      <w:r w:rsidR="2E7B1A7D" w:rsidRPr="00F1371B">
        <w:t>7</w:t>
      </w:r>
      <w:r w:rsidR="632846B7" w:rsidRPr="00F1371B">
        <w:t>4</w:t>
      </w:r>
      <w:r w:rsidR="7A2D67AA" w:rsidRPr="00F1371B">
        <w:tab/>
      </w:r>
      <w:r w:rsidRPr="00F1371B">
        <w:t xml:space="preserve">Director-general may authorise destruction of records </w:t>
      </w:r>
    </w:p>
    <w:p w14:paraId="7CE588E6" w14:textId="2286D79F" w:rsidR="41659529" w:rsidRPr="00F1371B" w:rsidRDefault="7A2D67AA" w:rsidP="61B76AFA">
      <w:pPr>
        <w:jc w:val="both"/>
        <w:rPr>
          <w:rFonts w:ascii="Arial" w:eastAsia="Arial" w:hAnsi="Arial" w:cs="Arial"/>
          <w:sz w:val="24"/>
          <w:szCs w:val="24"/>
        </w:rPr>
      </w:pPr>
      <w:r w:rsidRPr="00F1371B">
        <w:rPr>
          <w:rFonts w:ascii="Arial" w:eastAsia="Arial" w:hAnsi="Arial" w:cs="Arial"/>
          <w:sz w:val="24"/>
          <w:szCs w:val="24"/>
        </w:rPr>
        <w:t xml:space="preserve">This clause permits a person to destroy a pre-commencement record with the written authorisation of the director-general. The director-general must not give any such </w:t>
      </w:r>
      <w:r w:rsidRPr="00F1371B">
        <w:rPr>
          <w:rFonts w:ascii="Arial" w:eastAsia="Arial" w:hAnsi="Arial" w:cs="Arial"/>
          <w:sz w:val="24"/>
          <w:szCs w:val="24"/>
        </w:rPr>
        <w:lastRenderedPageBreak/>
        <w:t>authorisation unless satisfied that no person will be adversely affected by the destruction of the record.</w:t>
      </w:r>
    </w:p>
    <w:p w14:paraId="2FD58883" w14:textId="29D73E98" w:rsidR="41659529" w:rsidRPr="00F1371B" w:rsidRDefault="62802191" w:rsidP="00297364">
      <w:pPr>
        <w:pStyle w:val="Heading3"/>
      </w:pPr>
      <w:r w:rsidRPr="00F1371B">
        <w:t xml:space="preserve">Clause </w:t>
      </w:r>
      <w:r w:rsidR="2E7B1A7D" w:rsidRPr="00F1371B">
        <w:t>7</w:t>
      </w:r>
      <w:r w:rsidR="576F81DB" w:rsidRPr="00F1371B">
        <w:t>5</w:t>
      </w:r>
      <w:r w:rsidR="7A2D67AA" w:rsidRPr="00F1371B">
        <w:tab/>
      </w:r>
      <w:r w:rsidRPr="00F1371B">
        <w:t xml:space="preserve">Meaning of </w:t>
      </w:r>
      <w:r w:rsidRPr="00F1371B">
        <w:rPr>
          <w:i/>
          <w:iCs/>
        </w:rPr>
        <w:t>accessible information</w:t>
      </w:r>
      <w:r w:rsidRPr="00F1371B">
        <w:t xml:space="preserve"> - </w:t>
      </w:r>
      <w:r w:rsidR="0874B8E8" w:rsidRPr="00F1371B">
        <w:t>Division</w:t>
      </w:r>
      <w:r w:rsidRPr="00F1371B">
        <w:t xml:space="preserve"> </w:t>
      </w:r>
      <w:r w:rsidR="3DB21EA6" w:rsidRPr="00F1371B">
        <w:t>6</w:t>
      </w:r>
      <w:r w:rsidRPr="00F1371B">
        <w:t xml:space="preserve">.3 </w:t>
      </w:r>
    </w:p>
    <w:p w14:paraId="2B26C650" w14:textId="77777777" w:rsidR="007F6030"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This clause sets out the meaning of </w:t>
      </w:r>
      <w:r w:rsidRPr="00F1371B">
        <w:rPr>
          <w:rFonts w:ascii="Arial" w:eastAsia="Arial" w:hAnsi="Arial" w:cs="Arial"/>
          <w:i/>
          <w:iCs/>
          <w:sz w:val="24"/>
          <w:szCs w:val="24"/>
        </w:rPr>
        <w:t>accessible information</w:t>
      </w:r>
      <w:r w:rsidRPr="00F1371B">
        <w:rPr>
          <w:rFonts w:ascii="Arial" w:eastAsia="Arial" w:hAnsi="Arial" w:cs="Arial"/>
          <w:sz w:val="24"/>
          <w:szCs w:val="24"/>
        </w:rPr>
        <w:t xml:space="preserve"> about a donor (being the information that can be disclosed under th</w:t>
      </w:r>
      <w:r w:rsidR="457BC4E1" w:rsidRPr="00F1371B">
        <w:rPr>
          <w:rFonts w:ascii="Arial" w:eastAsia="Arial" w:hAnsi="Arial" w:cs="Arial"/>
          <w:sz w:val="24"/>
          <w:szCs w:val="24"/>
        </w:rPr>
        <w:t xml:space="preserve">is </w:t>
      </w:r>
      <w:r w:rsidRPr="00F1371B">
        <w:rPr>
          <w:rFonts w:ascii="Arial" w:eastAsia="Arial" w:hAnsi="Arial" w:cs="Arial"/>
          <w:sz w:val="24"/>
          <w:szCs w:val="24"/>
        </w:rPr>
        <w:t>Division) which is certain non-</w:t>
      </w:r>
      <w:r w:rsidR="453C8EA8" w:rsidRPr="00F1371B">
        <w:rPr>
          <w:rFonts w:ascii="Arial" w:eastAsia="Arial" w:hAnsi="Arial" w:cs="Arial"/>
          <w:sz w:val="24"/>
          <w:szCs w:val="24"/>
        </w:rPr>
        <w:t xml:space="preserve">identifying </w:t>
      </w:r>
      <w:r w:rsidRPr="00F1371B">
        <w:rPr>
          <w:rFonts w:ascii="Arial" w:eastAsia="Arial" w:hAnsi="Arial" w:cs="Arial"/>
          <w:sz w:val="24"/>
          <w:szCs w:val="24"/>
        </w:rPr>
        <w:t>information about the donor</w:t>
      </w:r>
      <w:r w:rsidR="2BD3904E" w:rsidRPr="00F1371B">
        <w:rPr>
          <w:rFonts w:ascii="Arial" w:eastAsia="Arial" w:hAnsi="Arial" w:cs="Arial"/>
          <w:sz w:val="24"/>
          <w:szCs w:val="24"/>
        </w:rPr>
        <w:t xml:space="preserve"> and </w:t>
      </w:r>
      <w:r w:rsidR="4C75057A" w:rsidRPr="00F1371B">
        <w:rPr>
          <w:rFonts w:ascii="Arial" w:eastAsia="Arial" w:hAnsi="Arial" w:cs="Arial"/>
          <w:sz w:val="24"/>
          <w:szCs w:val="24"/>
        </w:rPr>
        <w:t>persons born as a result of ART treatment using a donated gamete of the donor,</w:t>
      </w:r>
      <w:r w:rsidR="2BD3904E" w:rsidRPr="00F1371B">
        <w:rPr>
          <w:rFonts w:ascii="Arial" w:eastAsia="Arial" w:hAnsi="Arial" w:cs="Arial"/>
          <w:sz w:val="24"/>
          <w:szCs w:val="24"/>
        </w:rPr>
        <w:t xml:space="preserve"> and </w:t>
      </w:r>
      <w:r w:rsidR="15E92EE7" w:rsidRPr="00F1371B">
        <w:rPr>
          <w:rFonts w:ascii="Arial" w:eastAsia="Arial" w:hAnsi="Arial" w:cs="Arial"/>
          <w:sz w:val="24"/>
          <w:szCs w:val="24"/>
        </w:rPr>
        <w:t xml:space="preserve">any other </w:t>
      </w:r>
      <w:r w:rsidR="2BD3904E" w:rsidRPr="00F1371B">
        <w:rPr>
          <w:rFonts w:ascii="Arial" w:eastAsia="Arial" w:hAnsi="Arial" w:cs="Arial"/>
          <w:sz w:val="24"/>
          <w:szCs w:val="24"/>
        </w:rPr>
        <w:t xml:space="preserve">information about the donor if the donor has consented to its disclosure. </w:t>
      </w:r>
    </w:p>
    <w:p w14:paraId="68AD9B17" w14:textId="22A349F8" w:rsidR="41659529" w:rsidRPr="00F1371B" w:rsidRDefault="00F60E52" w:rsidP="7E2F3B8E">
      <w:pPr>
        <w:jc w:val="both"/>
        <w:rPr>
          <w:rFonts w:ascii="Arial" w:eastAsia="Arial" w:hAnsi="Arial" w:cs="Arial"/>
          <w:sz w:val="24"/>
          <w:szCs w:val="24"/>
        </w:rPr>
      </w:pPr>
      <w:r w:rsidRPr="00F1371B">
        <w:rPr>
          <w:rFonts w:ascii="Arial" w:eastAsia="Arial" w:hAnsi="Arial" w:cs="Arial"/>
          <w:sz w:val="24"/>
          <w:szCs w:val="24"/>
        </w:rPr>
        <w:t>Accessible information is intended to include</w:t>
      </w:r>
      <w:r w:rsidR="00261403" w:rsidRPr="00F1371B">
        <w:rPr>
          <w:rFonts w:ascii="Arial" w:eastAsia="Arial" w:hAnsi="Arial" w:cs="Arial"/>
          <w:sz w:val="24"/>
          <w:szCs w:val="24"/>
        </w:rPr>
        <w:t xml:space="preserve"> </w:t>
      </w:r>
      <w:r w:rsidR="008A6F89" w:rsidRPr="00F1371B">
        <w:rPr>
          <w:rFonts w:ascii="Arial" w:eastAsia="Arial" w:hAnsi="Arial" w:cs="Arial"/>
          <w:sz w:val="24"/>
          <w:szCs w:val="24"/>
        </w:rPr>
        <w:t xml:space="preserve">identifying information </w:t>
      </w:r>
      <w:r w:rsidR="00082BB0" w:rsidRPr="00F1371B">
        <w:rPr>
          <w:rFonts w:ascii="Arial" w:eastAsia="Arial" w:hAnsi="Arial" w:cs="Arial"/>
          <w:sz w:val="24"/>
          <w:szCs w:val="24"/>
        </w:rPr>
        <w:t xml:space="preserve">held </w:t>
      </w:r>
      <w:r w:rsidR="00112815" w:rsidRPr="00F1371B">
        <w:rPr>
          <w:rFonts w:ascii="Arial" w:eastAsia="Arial" w:hAnsi="Arial" w:cs="Arial"/>
          <w:sz w:val="24"/>
          <w:szCs w:val="24"/>
        </w:rPr>
        <w:t xml:space="preserve">by an ART provider </w:t>
      </w:r>
      <w:r w:rsidR="00082BB0" w:rsidRPr="00F1371B">
        <w:rPr>
          <w:rFonts w:ascii="Arial" w:eastAsia="Arial" w:hAnsi="Arial" w:cs="Arial"/>
          <w:sz w:val="24"/>
          <w:szCs w:val="24"/>
        </w:rPr>
        <w:t xml:space="preserve">in relation to a donor </w:t>
      </w:r>
      <w:r w:rsidR="008A6F89" w:rsidRPr="00F1371B">
        <w:rPr>
          <w:rFonts w:ascii="Arial" w:eastAsia="Arial" w:hAnsi="Arial" w:cs="Arial"/>
          <w:sz w:val="24"/>
          <w:szCs w:val="24"/>
        </w:rPr>
        <w:t xml:space="preserve">where disclosure </w:t>
      </w:r>
      <w:r w:rsidR="00A774D8" w:rsidRPr="00F1371B">
        <w:rPr>
          <w:rFonts w:ascii="Arial" w:eastAsia="Arial" w:hAnsi="Arial" w:cs="Arial"/>
          <w:sz w:val="24"/>
          <w:szCs w:val="24"/>
        </w:rPr>
        <w:t>of the information would be</w:t>
      </w:r>
      <w:r w:rsidR="008A6F89" w:rsidRPr="00F1371B">
        <w:rPr>
          <w:rFonts w:ascii="Arial" w:eastAsia="Arial" w:hAnsi="Arial" w:cs="Arial"/>
          <w:sz w:val="24"/>
          <w:szCs w:val="24"/>
        </w:rPr>
        <w:t xml:space="preserve"> consistent with the consent </w:t>
      </w:r>
      <w:r w:rsidR="00B547A1" w:rsidRPr="00F1371B">
        <w:rPr>
          <w:rFonts w:ascii="Arial" w:eastAsia="Arial" w:hAnsi="Arial" w:cs="Arial"/>
          <w:sz w:val="24"/>
          <w:szCs w:val="24"/>
        </w:rPr>
        <w:t>provided by the donor upon donation of their gametes</w:t>
      </w:r>
      <w:r w:rsidR="001B32C1" w:rsidRPr="00F1371B">
        <w:rPr>
          <w:rFonts w:ascii="Arial" w:eastAsia="Arial" w:hAnsi="Arial" w:cs="Arial"/>
          <w:sz w:val="24"/>
          <w:szCs w:val="24"/>
        </w:rPr>
        <w:t>, consistently with the requirements of the NHM</w:t>
      </w:r>
      <w:r w:rsidR="00554F58" w:rsidRPr="00F1371B">
        <w:rPr>
          <w:rFonts w:ascii="Arial" w:eastAsia="Arial" w:hAnsi="Arial" w:cs="Arial"/>
          <w:sz w:val="24"/>
          <w:szCs w:val="24"/>
        </w:rPr>
        <w:t>RC Guidelines</w:t>
      </w:r>
      <w:r w:rsidR="00B547A1" w:rsidRPr="00F1371B">
        <w:rPr>
          <w:rFonts w:ascii="Arial" w:eastAsia="Arial" w:hAnsi="Arial" w:cs="Arial"/>
          <w:sz w:val="24"/>
          <w:szCs w:val="24"/>
        </w:rPr>
        <w:t xml:space="preserve">. </w:t>
      </w:r>
      <w:r w:rsidR="2BD3904E" w:rsidRPr="00F1371B">
        <w:rPr>
          <w:rFonts w:ascii="Arial" w:eastAsia="Arial" w:hAnsi="Arial" w:cs="Arial"/>
          <w:sz w:val="24"/>
          <w:szCs w:val="24"/>
        </w:rPr>
        <w:t>Accessible information does not include information that can be obtained under clause 6</w:t>
      </w:r>
      <w:r w:rsidR="04DDCF91" w:rsidRPr="00F1371B">
        <w:rPr>
          <w:rFonts w:ascii="Arial" w:eastAsia="Arial" w:hAnsi="Arial" w:cs="Arial"/>
          <w:sz w:val="24"/>
          <w:szCs w:val="24"/>
        </w:rPr>
        <w:t>6</w:t>
      </w:r>
      <w:r w:rsidR="01E281E0" w:rsidRPr="00F1371B">
        <w:rPr>
          <w:rFonts w:ascii="Arial" w:eastAsia="Arial" w:hAnsi="Arial" w:cs="Arial"/>
          <w:sz w:val="24"/>
          <w:szCs w:val="24"/>
        </w:rPr>
        <w:t xml:space="preserve"> or 6</w:t>
      </w:r>
      <w:r w:rsidR="01DA83D0" w:rsidRPr="00F1371B">
        <w:rPr>
          <w:rFonts w:ascii="Arial" w:eastAsia="Arial" w:hAnsi="Arial" w:cs="Arial"/>
          <w:sz w:val="24"/>
          <w:szCs w:val="24"/>
        </w:rPr>
        <w:t>7</w:t>
      </w:r>
      <w:r w:rsidR="01E281E0" w:rsidRPr="00F1371B">
        <w:rPr>
          <w:rFonts w:ascii="Arial" w:eastAsia="Arial" w:hAnsi="Arial" w:cs="Arial"/>
          <w:sz w:val="24"/>
          <w:szCs w:val="24"/>
        </w:rPr>
        <w:t>.</w:t>
      </w:r>
    </w:p>
    <w:p w14:paraId="3D9B0B51" w14:textId="7C247447" w:rsidR="41659529" w:rsidRPr="00F1371B" w:rsidRDefault="62802191" w:rsidP="00297364">
      <w:pPr>
        <w:pStyle w:val="Heading3"/>
      </w:pPr>
      <w:r w:rsidRPr="00F1371B">
        <w:t xml:space="preserve">Clause </w:t>
      </w:r>
      <w:r w:rsidR="2E7B1A7D" w:rsidRPr="00F1371B">
        <w:t>7</w:t>
      </w:r>
      <w:r w:rsidR="6664240F" w:rsidRPr="00F1371B">
        <w:t>6</w:t>
      </w:r>
      <w:r w:rsidR="7A2D67AA" w:rsidRPr="00F1371B">
        <w:tab/>
      </w:r>
      <w:r w:rsidRPr="00F1371B">
        <w:t xml:space="preserve">Application for accessible information about donor </w:t>
      </w:r>
    </w:p>
    <w:p w14:paraId="602B60BB" w14:textId="46546F74" w:rsidR="41659529" w:rsidRPr="00F1371B" w:rsidRDefault="62802191" w:rsidP="7E2F3B8E">
      <w:pPr>
        <w:jc w:val="both"/>
        <w:rPr>
          <w:rFonts w:ascii="Arial" w:eastAsia="Arial" w:hAnsi="Arial" w:cs="Arial"/>
          <w:sz w:val="24"/>
          <w:szCs w:val="24"/>
        </w:rPr>
      </w:pPr>
      <w:r w:rsidRPr="00F1371B">
        <w:rPr>
          <w:rFonts w:ascii="Arial" w:eastAsia="Arial" w:hAnsi="Arial" w:cs="Arial"/>
          <w:sz w:val="24"/>
          <w:szCs w:val="24"/>
        </w:rPr>
        <w:t xml:space="preserve">This clause permits a person who was born as a result of ART treatment using </w:t>
      </w:r>
      <w:r w:rsidR="66E801CA" w:rsidRPr="00F1371B">
        <w:rPr>
          <w:rFonts w:ascii="Arial" w:eastAsia="Arial" w:hAnsi="Arial" w:cs="Arial"/>
          <w:sz w:val="24"/>
          <w:szCs w:val="24"/>
        </w:rPr>
        <w:t>the donor’s</w:t>
      </w:r>
      <w:r w:rsidRPr="00F1371B">
        <w:rPr>
          <w:rFonts w:ascii="Arial" w:eastAsia="Arial" w:hAnsi="Arial" w:cs="Arial"/>
          <w:sz w:val="24"/>
          <w:szCs w:val="24"/>
        </w:rPr>
        <w:t xml:space="preserve"> donated gamete (</w:t>
      </w:r>
      <w:r w:rsidR="295DA686" w:rsidRPr="00F1371B">
        <w:rPr>
          <w:rFonts w:ascii="Arial" w:eastAsia="Arial" w:hAnsi="Arial" w:cs="Arial"/>
          <w:sz w:val="24"/>
          <w:szCs w:val="24"/>
        </w:rPr>
        <w:t>if the person is at least 16 years old or the ART provider to whom the application is made is satisfied the person is sufficiently mature to access the information</w:t>
      </w:r>
      <w:r w:rsidRPr="00F1371B">
        <w:rPr>
          <w:rFonts w:ascii="Arial" w:eastAsia="Arial" w:hAnsi="Arial" w:cs="Arial"/>
          <w:sz w:val="24"/>
          <w:szCs w:val="24"/>
        </w:rPr>
        <w:t>)</w:t>
      </w:r>
      <w:r w:rsidR="7BB352D5" w:rsidRPr="00F1371B">
        <w:rPr>
          <w:rFonts w:ascii="Arial" w:eastAsia="Arial" w:hAnsi="Arial" w:cs="Arial"/>
          <w:sz w:val="24"/>
          <w:szCs w:val="24"/>
        </w:rPr>
        <w:t>, or a parent of a child or young person born as a result of ART treatment</w:t>
      </w:r>
      <w:r w:rsidR="382A3A2D" w:rsidRPr="00F1371B">
        <w:rPr>
          <w:rFonts w:ascii="Arial" w:eastAsia="Arial" w:hAnsi="Arial" w:cs="Arial"/>
          <w:sz w:val="24"/>
          <w:szCs w:val="24"/>
        </w:rPr>
        <w:t xml:space="preserve"> using the donor’s donated gamete</w:t>
      </w:r>
      <w:r w:rsidRPr="00F1371B">
        <w:rPr>
          <w:rFonts w:ascii="Arial" w:eastAsia="Arial" w:hAnsi="Arial" w:cs="Arial"/>
          <w:sz w:val="24"/>
          <w:szCs w:val="24"/>
        </w:rPr>
        <w:t xml:space="preserve"> to apply </w:t>
      </w:r>
      <w:r w:rsidR="500FF7C6" w:rsidRPr="00F1371B">
        <w:rPr>
          <w:rFonts w:ascii="Arial" w:eastAsia="Arial" w:hAnsi="Arial" w:cs="Arial"/>
          <w:sz w:val="24"/>
          <w:szCs w:val="24"/>
        </w:rPr>
        <w:t>to certain ART providers</w:t>
      </w:r>
      <w:r w:rsidR="2E7B1A7D" w:rsidRPr="00F1371B">
        <w:rPr>
          <w:rFonts w:ascii="Arial" w:eastAsia="Arial" w:hAnsi="Arial" w:cs="Arial"/>
          <w:sz w:val="24"/>
          <w:szCs w:val="24"/>
        </w:rPr>
        <w:t xml:space="preserve"> </w:t>
      </w:r>
      <w:r w:rsidRPr="00F1371B">
        <w:rPr>
          <w:rFonts w:ascii="Arial" w:eastAsia="Arial" w:hAnsi="Arial" w:cs="Arial"/>
          <w:sz w:val="24"/>
          <w:szCs w:val="24"/>
        </w:rPr>
        <w:t xml:space="preserve">for accessible information about the donor of the gamete. </w:t>
      </w:r>
    </w:p>
    <w:p w14:paraId="6E996CB3" w14:textId="04B92E68" w:rsidR="41659529" w:rsidRPr="00F1371B" w:rsidRDefault="62802191" w:rsidP="00297364">
      <w:pPr>
        <w:pStyle w:val="Heading3"/>
        <w:rPr>
          <w:bCs/>
        </w:rPr>
      </w:pPr>
      <w:r w:rsidRPr="00F1371B">
        <w:t xml:space="preserve">Clause </w:t>
      </w:r>
      <w:r w:rsidR="2E7B1A7D" w:rsidRPr="00F1371B">
        <w:t>7</w:t>
      </w:r>
      <w:r w:rsidR="57965D41" w:rsidRPr="00F1371B">
        <w:t>7</w:t>
      </w:r>
      <w:r w:rsidR="7A2D67AA" w:rsidRPr="00F1371B">
        <w:tab/>
      </w:r>
      <w:r w:rsidRPr="00F1371B">
        <w:t xml:space="preserve">Disclosure of </w:t>
      </w:r>
      <w:r w:rsidR="073E679E" w:rsidRPr="00F1371B">
        <w:t xml:space="preserve">accessible </w:t>
      </w:r>
      <w:r w:rsidRPr="00F1371B">
        <w:t>information by ART provider</w:t>
      </w:r>
      <w:r w:rsidRPr="00F1371B">
        <w:rPr>
          <w:bCs/>
        </w:rPr>
        <w:t xml:space="preserve"> </w:t>
      </w:r>
    </w:p>
    <w:p w14:paraId="6D5F5B19" w14:textId="4A74238B" w:rsidR="41659529" w:rsidRPr="00F1371B" w:rsidRDefault="62802191" w:rsidP="12739017">
      <w:pPr>
        <w:jc w:val="both"/>
        <w:rPr>
          <w:rFonts w:ascii="Arial" w:eastAsia="Arial" w:hAnsi="Arial" w:cs="Arial"/>
          <w:sz w:val="24"/>
          <w:szCs w:val="24"/>
        </w:rPr>
      </w:pPr>
      <w:r w:rsidRPr="00F1371B">
        <w:rPr>
          <w:rFonts w:ascii="Arial" w:eastAsia="Arial" w:hAnsi="Arial" w:cs="Arial"/>
          <w:sz w:val="24"/>
          <w:szCs w:val="24"/>
        </w:rPr>
        <w:t xml:space="preserve">This clause requires an ART provider </w:t>
      </w:r>
      <w:r w:rsidR="4F4250B7" w:rsidRPr="00F1371B">
        <w:rPr>
          <w:rFonts w:ascii="Arial" w:eastAsia="Arial" w:hAnsi="Arial" w:cs="Arial"/>
          <w:sz w:val="24"/>
          <w:szCs w:val="24"/>
        </w:rPr>
        <w:t xml:space="preserve">to, within 28 days after receiving </w:t>
      </w:r>
      <w:r w:rsidRPr="00F1371B">
        <w:rPr>
          <w:rFonts w:ascii="Arial" w:eastAsia="Arial" w:hAnsi="Arial" w:cs="Arial"/>
          <w:sz w:val="24"/>
          <w:szCs w:val="24"/>
        </w:rPr>
        <w:t>an application under clause 7</w:t>
      </w:r>
      <w:r w:rsidR="73C0D975" w:rsidRPr="00F1371B">
        <w:rPr>
          <w:rFonts w:ascii="Arial" w:eastAsia="Arial" w:hAnsi="Arial" w:cs="Arial"/>
          <w:sz w:val="24"/>
          <w:szCs w:val="24"/>
        </w:rPr>
        <w:t>6</w:t>
      </w:r>
      <w:r w:rsidR="14236892" w:rsidRPr="00F1371B">
        <w:rPr>
          <w:rFonts w:ascii="Arial" w:eastAsia="Arial" w:hAnsi="Arial" w:cs="Arial"/>
          <w:sz w:val="24"/>
          <w:szCs w:val="24"/>
        </w:rPr>
        <w:t>,</w:t>
      </w:r>
      <w:r w:rsidRPr="00F1371B">
        <w:rPr>
          <w:rFonts w:ascii="Arial" w:eastAsia="Arial" w:hAnsi="Arial" w:cs="Arial"/>
          <w:sz w:val="24"/>
          <w:szCs w:val="24"/>
        </w:rPr>
        <w:t xml:space="preserve"> to give any accessible information that the ART provider has about the donor to the applicant</w:t>
      </w:r>
      <w:r w:rsidR="151CBF16" w:rsidRPr="00F1371B">
        <w:rPr>
          <w:rFonts w:ascii="Arial" w:eastAsia="Arial" w:hAnsi="Arial" w:cs="Arial"/>
          <w:sz w:val="24"/>
          <w:szCs w:val="24"/>
        </w:rPr>
        <w:t xml:space="preserve">, or a statement stating that the ART provider has no accessible information, or details of another ART provider which may have accessible </w:t>
      </w:r>
      <w:r w:rsidR="7DEFE898" w:rsidRPr="00F1371B">
        <w:rPr>
          <w:rFonts w:ascii="Arial" w:eastAsia="Arial" w:hAnsi="Arial" w:cs="Arial"/>
          <w:sz w:val="24"/>
          <w:szCs w:val="24"/>
        </w:rPr>
        <w:t>information</w:t>
      </w:r>
      <w:r w:rsidR="0EEABF01" w:rsidRPr="00F1371B">
        <w:rPr>
          <w:rFonts w:ascii="Arial" w:eastAsia="Arial" w:hAnsi="Arial" w:cs="Arial"/>
          <w:sz w:val="24"/>
          <w:szCs w:val="24"/>
        </w:rPr>
        <w:t>.</w:t>
      </w:r>
      <w:r w:rsidRPr="00F1371B">
        <w:rPr>
          <w:rFonts w:ascii="Arial" w:eastAsia="Arial" w:hAnsi="Arial" w:cs="Arial"/>
          <w:sz w:val="24"/>
          <w:szCs w:val="24"/>
        </w:rPr>
        <w:t xml:space="preserve"> Any failure of an ART provider to comply with this section is an offence with a maximum penalty of 50 penalty units. </w:t>
      </w:r>
    </w:p>
    <w:p w14:paraId="523AAFE8" w14:textId="450802CD" w:rsidR="41659529" w:rsidRPr="00F1371B" w:rsidRDefault="7D27C612" w:rsidP="00297364">
      <w:pPr>
        <w:pStyle w:val="Heading3"/>
      </w:pPr>
      <w:r w:rsidRPr="00F1371B">
        <w:t xml:space="preserve">PART </w:t>
      </w:r>
      <w:r w:rsidR="125D7798" w:rsidRPr="00F1371B">
        <w:t>7</w:t>
      </w:r>
      <w:r w:rsidR="76F1DB3E" w:rsidRPr="00F1371B">
        <w:t xml:space="preserve">        </w:t>
      </w:r>
      <w:r w:rsidR="129153B6" w:rsidRPr="00F1371B">
        <w:t>Regulatory action</w:t>
      </w:r>
    </w:p>
    <w:p w14:paraId="5BFDE0C3" w14:textId="2D4DC876" w:rsidR="764BDEBA" w:rsidRPr="00F1371B" w:rsidRDefault="45FF416D" w:rsidP="00297364">
      <w:pPr>
        <w:pStyle w:val="Heading3"/>
      </w:pPr>
      <w:r w:rsidRPr="00F1371B">
        <w:t>Clause 7</w:t>
      </w:r>
      <w:r w:rsidR="1D7E2CE4" w:rsidRPr="00F1371B">
        <w:t>8</w:t>
      </w:r>
      <w:r w:rsidR="703787EE" w:rsidRPr="00F1371B">
        <w:tab/>
      </w:r>
      <w:r w:rsidRPr="00F1371B">
        <w:t xml:space="preserve"> Definitions – </w:t>
      </w:r>
      <w:r w:rsidR="031B8DB0" w:rsidRPr="00F1371B">
        <w:t>Part 7</w:t>
      </w:r>
    </w:p>
    <w:p w14:paraId="0CBEE905" w14:textId="23D6584D" w:rsidR="764BDEBA" w:rsidRPr="00F1371B" w:rsidRDefault="703787EE">
      <w:pPr>
        <w:jc w:val="both"/>
        <w:rPr>
          <w:rFonts w:ascii="Arial" w:eastAsia="Arial" w:hAnsi="Arial" w:cs="Arial"/>
          <w:sz w:val="24"/>
          <w:szCs w:val="24"/>
        </w:rPr>
      </w:pPr>
      <w:r w:rsidRPr="00F1371B">
        <w:rPr>
          <w:rFonts w:ascii="Arial" w:eastAsia="Arial" w:hAnsi="Arial" w:cs="Arial"/>
          <w:sz w:val="24"/>
          <w:szCs w:val="24"/>
        </w:rPr>
        <w:t xml:space="preserve">This clause sets out the meaning of </w:t>
      </w:r>
      <w:r w:rsidRPr="00F1371B">
        <w:rPr>
          <w:rFonts w:ascii="Arial" w:eastAsia="Arial" w:hAnsi="Arial" w:cs="Arial"/>
          <w:i/>
          <w:iCs/>
          <w:sz w:val="24"/>
          <w:szCs w:val="24"/>
        </w:rPr>
        <w:t>associated entity, recipient</w:t>
      </w:r>
      <w:r w:rsidRPr="00F1371B">
        <w:rPr>
          <w:rFonts w:ascii="Arial" w:eastAsia="Arial" w:hAnsi="Arial" w:cs="Arial"/>
          <w:sz w:val="24"/>
          <w:szCs w:val="24"/>
        </w:rPr>
        <w:t xml:space="preserve">, and </w:t>
      </w:r>
      <w:r w:rsidRPr="00F1371B">
        <w:rPr>
          <w:rFonts w:ascii="Arial" w:eastAsia="Arial" w:hAnsi="Arial" w:cs="Arial"/>
          <w:i/>
          <w:iCs/>
          <w:sz w:val="24"/>
          <w:szCs w:val="24"/>
        </w:rPr>
        <w:t>related corporation</w:t>
      </w:r>
      <w:r w:rsidRPr="00F1371B">
        <w:rPr>
          <w:rFonts w:ascii="Arial" w:eastAsia="Arial" w:hAnsi="Arial" w:cs="Arial"/>
          <w:sz w:val="24"/>
          <w:szCs w:val="24"/>
        </w:rPr>
        <w:t xml:space="preserve"> in this </w:t>
      </w:r>
      <w:r w:rsidR="0B05B1D0" w:rsidRPr="00F1371B">
        <w:rPr>
          <w:rFonts w:ascii="Arial" w:eastAsia="Arial" w:hAnsi="Arial" w:cs="Arial"/>
          <w:sz w:val="24"/>
          <w:szCs w:val="24"/>
        </w:rPr>
        <w:t>P</w:t>
      </w:r>
      <w:r w:rsidRPr="00F1371B">
        <w:rPr>
          <w:rFonts w:ascii="Arial" w:eastAsia="Arial" w:hAnsi="Arial" w:cs="Arial"/>
          <w:sz w:val="24"/>
          <w:szCs w:val="24"/>
        </w:rPr>
        <w:t>art.</w:t>
      </w:r>
    </w:p>
    <w:p w14:paraId="53D1A8F7" w14:textId="03483481" w:rsidR="764BDEBA" w:rsidRPr="00F1371B" w:rsidRDefault="62802191" w:rsidP="00297364">
      <w:pPr>
        <w:pStyle w:val="Heading3"/>
      </w:pPr>
      <w:r w:rsidRPr="00F1371B">
        <w:t xml:space="preserve">Clause </w:t>
      </w:r>
      <w:r w:rsidR="3CD22478" w:rsidRPr="00F1371B">
        <w:t>79</w:t>
      </w:r>
      <w:r w:rsidR="7A2D67AA" w:rsidRPr="00F1371B">
        <w:tab/>
      </w:r>
      <w:r w:rsidRPr="00F1371B">
        <w:t xml:space="preserve"> Giving </w:t>
      </w:r>
      <w:r w:rsidR="45FF416D" w:rsidRPr="00F1371B">
        <w:t>improvement notice</w:t>
      </w:r>
    </w:p>
    <w:p w14:paraId="054C565F" w14:textId="15940B9D" w:rsidR="764BDEBA" w:rsidRPr="00F1371B" w:rsidRDefault="45FF416D" w:rsidP="0FA203EC">
      <w:pPr>
        <w:jc w:val="both"/>
        <w:rPr>
          <w:rFonts w:ascii="Arial" w:eastAsia="Arial" w:hAnsi="Arial" w:cs="Arial"/>
          <w:sz w:val="24"/>
          <w:szCs w:val="24"/>
        </w:rPr>
      </w:pPr>
      <w:r w:rsidRPr="00F1371B">
        <w:rPr>
          <w:rFonts w:ascii="Arial" w:eastAsia="Arial" w:hAnsi="Arial" w:cs="Arial"/>
          <w:sz w:val="24"/>
          <w:szCs w:val="24"/>
        </w:rPr>
        <w:t xml:space="preserve">This clause provides that if the director-general is satisfied on reasonable grounds </w:t>
      </w:r>
      <w:r w:rsidR="3DBC95AB" w:rsidRPr="00F1371B">
        <w:rPr>
          <w:rFonts w:ascii="Arial" w:eastAsia="Arial" w:hAnsi="Arial" w:cs="Arial"/>
          <w:sz w:val="24"/>
          <w:szCs w:val="24"/>
        </w:rPr>
        <w:t>that a person has contravened, is contravening, or is likely to contravene ART legislation</w:t>
      </w:r>
      <w:r w:rsidRPr="00F1371B">
        <w:rPr>
          <w:rFonts w:ascii="Arial" w:eastAsia="Arial" w:hAnsi="Arial" w:cs="Arial"/>
          <w:sz w:val="24"/>
          <w:szCs w:val="24"/>
        </w:rPr>
        <w:t xml:space="preserve">, </w:t>
      </w:r>
      <w:r w:rsidR="3584E9AB" w:rsidRPr="00F1371B">
        <w:rPr>
          <w:rFonts w:ascii="Arial" w:eastAsia="Arial" w:hAnsi="Arial" w:cs="Arial"/>
          <w:sz w:val="24"/>
          <w:szCs w:val="24"/>
        </w:rPr>
        <w:t xml:space="preserve">or it is otherwise necessary to require </w:t>
      </w:r>
      <w:r w:rsidR="7BF4C747" w:rsidRPr="00F1371B">
        <w:rPr>
          <w:rFonts w:ascii="Arial" w:eastAsia="Arial" w:hAnsi="Arial" w:cs="Arial"/>
          <w:sz w:val="24"/>
          <w:szCs w:val="24"/>
        </w:rPr>
        <w:t xml:space="preserve">a </w:t>
      </w:r>
      <w:r w:rsidR="3584E9AB" w:rsidRPr="00F1371B">
        <w:rPr>
          <w:rFonts w:ascii="Arial" w:eastAsia="Arial" w:hAnsi="Arial" w:cs="Arial"/>
          <w:sz w:val="24"/>
          <w:szCs w:val="24"/>
        </w:rPr>
        <w:t>person</w:t>
      </w:r>
      <w:r w:rsidR="79C2563A" w:rsidRPr="00F1371B">
        <w:rPr>
          <w:rFonts w:ascii="Arial" w:eastAsia="Arial" w:hAnsi="Arial" w:cs="Arial"/>
          <w:sz w:val="24"/>
          <w:szCs w:val="24"/>
        </w:rPr>
        <w:t xml:space="preserve"> </w:t>
      </w:r>
      <w:r w:rsidR="3584E9AB" w:rsidRPr="00F1371B">
        <w:rPr>
          <w:rFonts w:ascii="Arial" w:eastAsia="Arial" w:hAnsi="Arial" w:cs="Arial"/>
          <w:sz w:val="24"/>
          <w:szCs w:val="24"/>
        </w:rPr>
        <w:t xml:space="preserve">to rectify a matter or activity to prevent or minimise </w:t>
      </w:r>
      <w:r w:rsidR="63E6C7B9" w:rsidRPr="00F1371B">
        <w:rPr>
          <w:rFonts w:ascii="Arial" w:eastAsia="Arial" w:hAnsi="Arial" w:cs="Arial"/>
          <w:sz w:val="24"/>
          <w:szCs w:val="24"/>
        </w:rPr>
        <w:t xml:space="preserve">a </w:t>
      </w:r>
      <w:r w:rsidR="3584E9AB" w:rsidRPr="00F1371B">
        <w:rPr>
          <w:rFonts w:ascii="Arial" w:eastAsia="Arial" w:hAnsi="Arial" w:cs="Arial"/>
          <w:sz w:val="24"/>
          <w:szCs w:val="24"/>
        </w:rPr>
        <w:t>risk to a</w:t>
      </w:r>
      <w:r w:rsidR="7B1ACD75" w:rsidRPr="00F1371B">
        <w:rPr>
          <w:rFonts w:ascii="Arial" w:eastAsia="Arial" w:hAnsi="Arial" w:cs="Arial"/>
          <w:sz w:val="24"/>
          <w:szCs w:val="24"/>
        </w:rPr>
        <w:t>nother</w:t>
      </w:r>
      <w:r w:rsidR="3584E9AB" w:rsidRPr="00F1371B">
        <w:rPr>
          <w:rFonts w:ascii="Arial" w:eastAsia="Arial" w:hAnsi="Arial" w:cs="Arial"/>
          <w:sz w:val="24"/>
          <w:szCs w:val="24"/>
        </w:rPr>
        <w:t xml:space="preserve"> person’s health, safety or welfare</w:t>
      </w:r>
      <w:r w:rsidR="72984A8A" w:rsidRPr="00F1371B">
        <w:rPr>
          <w:rFonts w:ascii="Arial" w:eastAsia="Arial" w:hAnsi="Arial" w:cs="Arial"/>
          <w:sz w:val="24"/>
          <w:szCs w:val="24"/>
        </w:rPr>
        <w:t>, or</w:t>
      </w:r>
      <w:r w:rsidR="3584E9AB" w:rsidRPr="00F1371B">
        <w:rPr>
          <w:rFonts w:ascii="Arial" w:eastAsia="Arial" w:hAnsi="Arial" w:cs="Arial"/>
          <w:sz w:val="24"/>
          <w:szCs w:val="24"/>
        </w:rPr>
        <w:t xml:space="preserve"> to public health or </w:t>
      </w:r>
      <w:r w:rsidR="3584E9AB" w:rsidRPr="00F1371B">
        <w:rPr>
          <w:rFonts w:ascii="Arial" w:eastAsia="Arial" w:hAnsi="Arial" w:cs="Arial"/>
          <w:sz w:val="24"/>
          <w:szCs w:val="24"/>
        </w:rPr>
        <w:lastRenderedPageBreak/>
        <w:t xml:space="preserve">safety, </w:t>
      </w:r>
      <w:r w:rsidRPr="00F1371B">
        <w:rPr>
          <w:rFonts w:ascii="Arial" w:eastAsia="Arial" w:hAnsi="Arial" w:cs="Arial"/>
          <w:sz w:val="24"/>
          <w:szCs w:val="24"/>
        </w:rPr>
        <w:t xml:space="preserve">they may give an improvement notice </w:t>
      </w:r>
      <w:r w:rsidR="630F3C2C" w:rsidRPr="00F1371B">
        <w:rPr>
          <w:rFonts w:ascii="Arial" w:eastAsia="Arial" w:hAnsi="Arial" w:cs="Arial"/>
          <w:sz w:val="24"/>
          <w:szCs w:val="24"/>
        </w:rPr>
        <w:t xml:space="preserve">to the person </w:t>
      </w:r>
      <w:r w:rsidR="6ABA8CFA" w:rsidRPr="00F1371B">
        <w:rPr>
          <w:rFonts w:ascii="Arial" w:eastAsia="Arial" w:hAnsi="Arial" w:cs="Arial"/>
          <w:sz w:val="24"/>
          <w:szCs w:val="24"/>
        </w:rPr>
        <w:t>requiring the person to rectify the matter or activit</w:t>
      </w:r>
      <w:r w:rsidR="7BD92830" w:rsidRPr="00F1371B">
        <w:rPr>
          <w:rFonts w:ascii="Arial" w:eastAsia="Arial" w:hAnsi="Arial" w:cs="Arial"/>
          <w:sz w:val="24"/>
          <w:szCs w:val="24"/>
        </w:rPr>
        <w:t>y</w:t>
      </w:r>
      <w:r w:rsidR="6ABA8CFA" w:rsidRPr="00F1371B">
        <w:rPr>
          <w:rFonts w:ascii="Arial" w:eastAsia="Arial" w:hAnsi="Arial" w:cs="Arial"/>
          <w:sz w:val="24"/>
          <w:szCs w:val="24"/>
        </w:rPr>
        <w:t xml:space="preserve"> to which the notice relates.</w:t>
      </w:r>
    </w:p>
    <w:p w14:paraId="2580631B" w14:textId="6746DF04" w:rsidR="630D52F0" w:rsidRPr="00F1371B" w:rsidRDefault="6ABA8CFA" w:rsidP="00297364">
      <w:pPr>
        <w:pStyle w:val="Heading3"/>
      </w:pPr>
      <w:r w:rsidRPr="00F1371B">
        <w:t>Clause 8</w:t>
      </w:r>
      <w:r w:rsidR="247BEF19" w:rsidRPr="00F1371B">
        <w:t>0</w:t>
      </w:r>
      <w:r w:rsidR="3C8C3DBE" w:rsidRPr="00F1371B">
        <w:tab/>
      </w:r>
      <w:r w:rsidRPr="00F1371B">
        <w:t xml:space="preserve"> Contents of improvement notice</w:t>
      </w:r>
    </w:p>
    <w:p w14:paraId="6F1E0056" w14:textId="1392B153" w:rsidR="630D52F0" w:rsidRPr="00F1371B" w:rsidRDefault="3C8C3DBE" w:rsidP="0FA203EC">
      <w:pPr>
        <w:jc w:val="both"/>
        <w:rPr>
          <w:rFonts w:ascii="Arial" w:eastAsia="Arial" w:hAnsi="Arial" w:cs="Arial"/>
          <w:sz w:val="24"/>
          <w:szCs w:val="24"/>
        </w:rPr>
      </w:pPr>
      <w:r w:rsidRPr="00F1371B">
        <w:rPr>
          <w:rFonts w:ascii="Arial" w:eastAsia="Arial" w:hAnsi="Arial" w:cs="Arial"/>
          <w:sz w:val="24"/>
          <w:szCs w:val="24"/>
        </w:rPr>
        <w:t xml:space="preserve">This clause sets out the contents of an improvement notice. </w:t>
      </w:r>
    </w:p>
    <w:p w14:paraId="346F2E5D" w14:textId="799C2EB4" w:rsidR="504BBCA5" w:rsidRPr="00F1371B" w:rsidRDefault="535E70A3" w:rsidP="00297364">
      <w:pPr>
        <w:pStyle w:val="Heading3"/>
      </w:pPr>
      <w:r w:rsidRPr="00F1371B">
        <w:t>Clause 8</w:t>
      </w:r>
      <w:r w:rsidR="77CBA100" w:rsidRPr="00F1371B">
        <w:t>1</w:t>
      </w:r>
      <w:r w:rsidR="409AB282" w:rsidRPr="00F1371B">
        <w:tab/>
      </w:r>
      <w:r w:rsidRPr="00F1371B">
        <w:t xml:space="preserve"> Extension of compliance period</w:t>
      </w:r>
    </w:p>
    <w:p w14:paraId="2251EC4A" w14:textId="14BCB35E" w:rsidR="504BBCA5" w:rsidRPr="00F1371B" w:rsidRDefault="409AB282" w:rsidP="0FA203EC">
      <w:pPr>
        <w:jc w:val="both"/>
        <w:rPr>
          <w:rFonts w:ascii="Arial" w:eastAsia="Arial" w:hAnsi="Arial" w:cs="Arial"/>
          <w:sz w:val="24"/>
          <w:szCs w:val="24"/>
        </w:rPr>
      </w:pPr>
      <w:r w:rsidRPr="00F1371B">
        <w:rPr>
          <w:rFonts w:ascii="Arial" w:eastAsia="Arial" w:hAnsi="Arial" w:cs="Arial"/>
          <w:sz w:val="24"/>
          <w:szCs w:val="24"/>
        </w:rPr>
        <w:t xml:space="preserve">This clause provides that the compliance period of the improvement notice may be extended on application by the recipient of the notice </w:t>
      </w:r>
      <w:r w:rsidR="2B80CBFF" w:rsidRPr="00F1371B">
        <w:rPr>
          <w:rFonts w:ascii="Arial" w:eastAsia="Arial" w:hAnsi="Arial" w:cs="Arial"/>
          <w:sz w:val="24"/>
          <w:szCs w:val="24"/>
        </w:rPr>
        <w:t>or on the director-general's own initiative</w:t>
      </w:r>
      <w:r w:rsidR="7C06818C" w:rsidRPr="00F1371B">
        <w:rPr>
          <w:rFonts w:ascii="Arial" w:eastAsia="Arial" w:hAnsi="Arial" w:cs="Arial"/>
          <w:sz w:val="24"/>
          <w:szCs w:val="24"/>
        </w:rPr>
        <w:t>, and that the director-general must give written notice of their decision.</w:t>
      </w:r>
      <w:r w:rsidR="2B80CBFF" w:rsidRPr="00F1371B">
        <w:rPr>
          <w:rFonts w:ascii="Arial" w:eastAsia="Arial" w:hAnsi="Arial" w:cs="Arial"/>
          <w:sz w:val="24"/>
          <w:szCs w:val="24"/>
        </w:rPr>
        <w:t xml:space="preserve"> </w:t>
      </w:r>
      <w:r w:rsidR="5F410C5F" w:rsidRPr="00F1371B">
        <w:rPr>
          <w:rFonts w:ascii="Arial" w:eastAsia="Arial" w:hAnsi="Arial" w:cs="Arial"/>
          <w:sz w:val="24"/>
          <w:szCs w:val="24"/>
        </w:rPr>
        <w:t>If the extension is refused, t</w:t>
      </w:r>
      <w:r w:rsidR="2B80CBFF" w:rsidRPr="00F1371B">
        <w:rPr>
          <w:rFonts w:ascii="Arial" w:eastAsia="Arial" w:hAnsi="Arial" w:cs="Arial"/>
          <w:sz w:val="24"/>
          <w:szCs w:val="24"/>
        </w:rPr>
        <w:t xml:space="preserve">he written notice about the decision relating to </w:t>
      </w:r>
      <w:r w:rsidR="44D11F13" w:rsidRPr="00F1371B">
        <w:rPr>
          <w:rFonts w:ascii="Arial" w:eastAsia="Arial" w:hAnsi="Arial" w:cs="Arial"/>
          <w:sz w:val="24"/>
          <w:szCs w:val="24"/>
        </w:rPr>
        <w:t xml:space="preserve">the </w:t>
      </w:r>
      <w:r w:rsidR="2B80CBFF" w:rsidRPr="00F1371B">
        <w:rPr>
          <w:rFonts w:ascii="Arial" w:eastAsia="Arial" w:hAnsi="Arial" w:cs="Arial"/>
          <w:sz w:val="24"/>
          <w:szCs w:val="24"/>
        </w:rPr>
        <w:t>extension must state</w:t>
      </w:r>
      <w:r w:rsidR="7C9D5BE3" w:rsidRPr="00F1371B">
        <w:rPr>
          <w:rFonts w:ascii="Arial" w:eastAsia="Arial" w:hAnsi="Arial" w:cs="Arial"/>
          <w:sz w:val="24"/>
          <w:szCs w:val="24"/>
        </w:rPr>
        <w:t xml:space="preserve"> the </w:t>
      </w:r>
      <w:r w:rsidR="25BC4776" w:rsidRPr="00F1371B">
        <w:rPr>
          <w:rFonts w:ascii="Arial" w:eastAsia="Arial" w:hAnsi="Arial" w:cs="Arial"/>
          <w:sz w:val="24"/>
          <w:szCs w:val="24"/>
        </w:rPr>
        <w:t>reasons for refusal.</w:t>
      </w:r>
    </w:p>
    <w:p w14:paraId="11F80350" w14:textId="0FDF7053" w:rsidR="0BB63A18" w:rsidRPr="00F1371B" w:rsidRDefault="66481D68" w:rsidP="00297364">
      <w:pPr>
        <w:pStyle w:val="Heading3"/>
        <w:rPr>
          <w:bCs/>
        </w:rPr>
      </w:pPr>
      <w:r w:rsidRPr="00F1371B">
        <w:t>Clause 8</w:t>
      </w:r>
      <w:r w:rsidR="49AE5502" w:rsidRPr="00F1371B">
        <w:t>2</w:t>
      </w:r>
      <w:r w:rsidR="25BC4776" w:rsidRPr="00F1371B">
        <w:tab/>
      </w:r>
      <w:r w:rsidRPr="00F1371B">
        <w:t xml:space="preserve"> Revoking improvement notice</w:t>
      </w:r>
    </w:p>
    <w:p w14:paraId="19F3E8EB" w14:textId="42709BC3" w:rsidR="0BB63A18" w:rsidRPr="00F1371B" w:rsidRDefault="66481D68" w:rsidP="7E2F3B8E">
      <w:pPr>
        <w:jc w:val="both"/>
        <w:rPr>
          <w:rFonts w:ascii="Arial" w:eastAsia="Arial" w:hAnsi="Arial" w:cs="Arial"/>
          <w:sz w:val="24"/>
          <w:szCs w:val="24"/>
        </w:rPr>
      </w:pPr>
      <w:r w:rsidRPr="00F1371B">
        <w:rPr>
          <w:rFonts w:ascii="Arial" w:eastAsia="Arial" w:hAnsi="Arial" w:cs="Arial"/>
          <w:sz w:val="24"/>
          <w:szCs w:val="24"/>
        </w:rPr>
        <w:t>This clause provides that an improvement notice remains in force until the day it is revoked. The</w:t>
      </w:r>
      <w:r w:rsidR="2C35A0B9" w:rsidRPr="00F1371B">
        <w:rPr>
          <w:rFonts w:ascii="Arial" w:eastAsia="Arial" w:hAnsi="Arial" w:cs="Arial"/>
          <w:sz w:val="24"/>
          <w:szCs w:val="24"/>
        </w:rPr>
        <w:t xml:space="preserve"> director-general, if satisfied that the improvement notice has been complied with, may, on application by the recipient of the notice or on their own initiative, revoke the notice</w:t>
      </w:r>
      <w:r w:rsidR="26FAB002" w:rsidRPr="00F1371B">
        <w:rPr>
          <w:rFonts w:ascii="Arial" w:eastAsia="Arial" w:hAnsi="Arial" w:cs="Arial"/>
          <w:sz w:val="24"/>
          <w:szCs w:val="24"/>
        </w:rPr>
        <w:t>, and must give written notice of their decision.</w:t>
      </w:r>
      <w:r w:rsidR="0833B67D" w:rsidRPr="00F1371B">
        <w:rPr>
          <w:rFonts w:ascii="Arial" w:eastAsia="Arial" w:hAnsi="Arial" w:cs="Arial"/>
          <w:sz w:val="24"/>
          <w:szCs w:val="24"/>
        </w:rPr>
        <w:t xml:space="preserve"> If the revocation is refused, the written notice about the decision relating to the revocation must state the reasons for refusal and set a further period after which an application </w:t>
      </w:r>
      <w:r w:rsidR="282CA67B" w:rsidRPr="00F1371B">
        <w:rPr>
          <w:rFonts w:ascii="Arial" w:eastAsia="Arial" w:hAnsi="Arial" w:cs="Arial"/>
          <w:sz w:val="24"/>
          <w:szCs w:val="24"/>
        </w:rPr>
        <w:t xml:space="preserve">for revocation can be made. </w:t>
      </w:r>
    </w:p>
    <w:p w14:paraId="25600FD9" w14:textId="204FD7BC" w:rsidR="6429B096" w:rsidRPr="00F1371B" w:rsidRDefault="282CA67B" w:rsidP="00297364">
      <w:pPr>
        <w:pStyle w:val="Heading3"/>
        <w:rPr>
          <w:bCs/>
        </w:rPr>
      </w:pPr>
      <w:r w:rsidRPr="00F1371B">
        <w:t>Clause 8</w:t>
      </w:r>
      <w:r w:rsidR="0B91E976" w:rsidRPr="00F1371B">
        <w:t>3</w:t>
      </w:r>
      <w:r w:rsidR="47B0B042" w:rsidRPr="00F1371B">
        <w:tab/>
      </w:r>
      <w:r w:rsidRPr="00F1371B">
        <w:t xml:space="preserve"> Contravention of improvement notice</w:t>
      </w:r>
    </w:p>
    <w:p w14:paraId="0558D6F0" w14:textId="6D3335A5" w:rsidR="6429B096" w:rsidRPr="00F1371B" w:rsidRDefault="282CA67B" w:rsidP="47D5677D">
      <w:pPr>
        <w:jc w:val="both"/>
        <w:rPr>
          <w:rFonts w:ascii="Arial" w:eastAsia="Arial" w:hAnsi="Arial" w:cs="Arial"/>
          <w:sz w:val="24"/>
          <w:szCs w:val="24"/>
        </w:rPr>
      </w:pPr>
      <w:r w:rsidRPr="00F1371B">
        <w:rPr>
          <w:rFonts w:ascii="Arial" w:eastAsia="Arial" w:hAnsi="Arial" w:cs="Arial"/>
          <w:sz w:val="24"/>
          <w:szCs w:val="24"/>
        </w:rPr>
        <w:t xml:space="preserve">This clause provides that it is an offence to contravene an improvement notice. The maximum penalty for a first offence is </w:t>
      </w:r>
      <w:r w:rsidR="50311A3D" w:rsidRPr="00F1371B">
        <w:rPr>
          <w:rFonts w:ascii="Arial" w:eastAsia="Arial" w:hAnsi="Arial" w:cs="Arial"/>
          <w:sz w:val="24"/>
          <w:szCs w:val="24"/>
        </w:rPr>
        <w:t xml:space="preserve">150 </w:t>
      </w:r>
      <w:r w:rsidRPr="00F1371B">
        <w:rPr>
          <w:rFonts w:ascii="Arial" w:eastAsia="Arial" w:hAnsi="Arial" w:cs="Arial"/>
          <w:sz w:val="24"/>
          <w:szCs w:val="24"/>
        </w:rPr>
        <w:t>penalty units and the maximum penalty for a second or subsequent offenc</w:t>
      </w:r>
      <w:r w:rsidR="6F245F50" w:rsidRPr="00F1371B">
        <w:rPr>
          <w:rFonts w:ascii="Arial" w:eastAsia="Arial" w:hAnsi="Arial" w:cs="Arial"/>
          <w:sz w:val="24"/>
          <w:szCs w:val="24"/>
        </w:rPr>
        <w:t xml:space="preserve">e is </w:t>
      </w:r>
      <w:r w:rsidR="14B3DF72" w:rsidRPr="00F1371B">
        <w:rPr>
          <w:rFonts w:ascii="Arial" w:eastAsia="Arial" w:hAnsi="Arial" w:cs="Arial"/>
          <w:sz w:val="24"/>
          <w:szCs w:val="24"/>
        </w:rPr>
        <w:t xml:space="preserve">300 </w:t>
      </w:r>
      <w:r w:rsidR="6F245F50" w:rsidRPr="00F1371B">
        <w:rPr>
          <w:rFonts w:ascii="Arial" w:eastAsia="Arial" w:hAnsi="Arial" w:cs="Arial"/>
          <w:sz w:val="24"/>
          <w:szCs w:val="24"/>
        </w:rPr>
        <w:t>penalty units. For each day after the first day of contravention for which the contrave</w:t>
      </w:r>
      <w:r w:rsidR="5FF6237E" w:rsidRPr="00F1371B">
        <w:rPr>
          <w:rFonts w:ascii="Arial" w:eastAsia="Arial" w:hAnsi="Arial" w:cs="Arial"/>
          <w:sz w:val="24"/>
          <w:szCs w:val="24"/>
        </w:rPr>
        <w:t xml:space="preserve">ntion continues, there is a maximum penalty of </w:t>
      </w:r>
      <w:r w:rsidR="31585C4F" w:rsidRPr="00F1371B">
        <w:rPr>
          <w:rFonts w:ascii="Arial" w:eastAsia="Arial" w:hAnsi="Arial" w:cs="Arial"/>
          <w:sz w:val="24"/>
          <w:szCs w:val="24"/>
        </w:rPr>
        <w:t xml:space="preserve">20 </w:t>
      </w:r>
      <w:r w:rsidR="5FF6237E" w:rsidRPr="00F1371B">
        <w:rPr>
          <w:rFonts w:ascii="Arial" w:eastAsia="Arial" w:hAnsi="Arial" w:cs="Arial"/>
          <w:sz w:val="24"/>
          <w:szCs w:val="24"/>
        </w:rPr>
        <w:t>penalty units per day.</w:t>
      </w:r>
    </w:p>
    <w:p w14:paraId="20E99726" w14:textId="369ED6CF" w:rsidR="41659529" w:rsidRPr="00F1371B" w:rsidRDefault="2E7B1A7D" w:rsidP="00297364">
      <w:pPr>
        <w:pStyle w:val="Heading3"/>
        <w:rPr>
          <w:bCs/>
        </w:rPr>
      </w:pPr>
      <w:r w:rsidRPr="00F1371B">
        <w:t xml:space="preserve">Clause </w:t>
      </w:r>
      <w:r w:rsidR="301FCF92" w:rsidRPr="00F1371B">
        <w:t>8</w:t>
      </w:r>
      <w:r w:rsidR="2DE3A7B5" w:rsidRPr="00F1371B">
        <w:t>4</w:t>
      </w:r>
      <w:r w:rsidR="24A26BEA" w:rsidRPr="00F1371B">
        <w:tab/>
      </w:r>
      <w:r w:rsidRPr="00F1371B">
        <w:t xml:space="preserve"> Giving </w:t>
      </w:r>
      <w:r w:rsidR="62802191" w:rsidRPr="00F1371B">
        <w:t>prohibition notice</w:t>
      </w:r>
      <w:r w:rsidR="62802191" w:rsidRPr="00F1371B">
        <w:rPr>
          <w:bCs/>
        </w:rPr>
        <w:t xml:space="preserve"> </w:t>
      </w:r>
    </w:p>
    <w:p w14:paraId="64FF1F15" w14:textId="5EF74EA0" w:rsidR="41659529" w:rsidRPr="00F1371B" w:rsidRDefault="4FE9ED79" w:rsidP="7E2F3B8E">
      <w:pPr>
        <w:jc w:val="both"/>
        <w:rPr>
          <w:rFonts w:ascii="Arial" w:eastAsia="Arial" w:hAnsi="Arial" w:cs="Arial"/>
          <w:sz w:val="24"/>
          <w:szCs w:val="24"/>
        </w:rPr>
      </w:pPr>
      <w:r w:rsidRPr="00F1371B">
        <w:rPr>
          <w:rFonts w:ascii="Arial" w:eastAsia="Arial" w:hAnsi="Arial" w:cs="Arial"/>
          <w:sz w:val="24"/>
          <w:szCs w:val="24"/>
        </w:rPr>
        <w:t>This clause provides that if the director-general is satisfied on reasonable grounds that a person has contravened, is contravening, or is likely to contravene ART legislation, or a person has been refused ART accreditation or had their accreditation suspended, cancelled or revoked, or it is otherwise necessary to p</w:t>
      </w:r>
      <w:r w:rsidR="675FA2AC" w:rsidRPr="00F1371B">
        <w:rPr>
          <w:rFonts w:ascii="Arial" w:eastAsia="Arial" w:hAnsi="Arial" w:cs="Arial"/>
          <w:sz w:val="24"/>
          <w:szCs w:val="24"/>
        </w:rPr>
        <w:t>rohibit a person from carrying on a business, or part of a business</w:t>
      </w:r>
      <w:r w:rsidR="2913C657" w:rsidRPr="00F1371B">
        <w:rPr>
          <w:rFonts w:ascii="Arial" w:eastAsia="Arial" w:hAnsi="Arial" w:cs="Arial"/>
          <w:sz w:val="24"/>
          <w:szCs w:val="24"/>
        </w:rPr>
        <w:t xml:space="preserve"> that provides ART services to prevent or minimise </w:t>
      </w:r>
      <w:r w:rsidR="7EBEF61F" w:rsidRPr="00F1371B">
        <w:rPr>
          <w:rFonts w:ascii="Arial" w:eastAsia="Arial" w:hAnsi="Arial" w:cs="Arial"/>
          <w:sz w:val="24"/>
          <w:szCs w:val="24"/>
        </w:rPr>
        <w:t xml:space="preserve">a serious risk to another person’s health, safety or welfare or to </w:t>
      </w:r>
      <w:r w:rsidR="2913C657" w:rsidRPr="00F1371B">
        <w:rPr>
          <w:rFonts w:ascii="Arial" w:eastAsia="Arial" w:hAnsi="Arial" w:cs="Arial"/>
          <w:sz w:val="24"/>
          <w:szCs w:val="24"/>
        </w:rPr>
        <w:t xml:space="preserve">public </w:t>
      </w:r>
      <w:r w:rsidR="2991FF97" w:rsidRPr="00F1371B">
        <w:rPr>
          <w:rFonts w:ascii="Arial" w:eastAsia="Arial" w:hAnsi="Arial" w:cs="Arial"/>
          <w:sz w:val="24"/>
          <w:szCs w:val="24"/>
        </w:rPr>
        <w:t xml:space="preserve">health or </w:t>
      </w:r>
      <w:r w:rsidR="2913C657" w:rsidRPr="00F1371B">
        <w:rPr>
          <w:rFonts w:ascii="Arial" w:eastAsia="Arial" w:hAnsi="Arial" w:cs="Arial"/>
          <w:sz w:val="24"/>
          <w:szCs w:val="24"/>
        </w:rPr>
        <w:t>safety</w:t>
      </w:r>
      <w:r w:rsidR="675FA2AC" w:rsidRPr="00F1371B">
        <w:rPr>
          <w:rFonts w:ascii="Arial" w:eastAsia="Arial" w:hAnsi="Arial" w:cs="Arial"/>
          <w:sz w:val="24"/>
          <w:szCs w:val="24"/>
        </w:rPr>
        <w:t>,</w:t>
      </w:r>
      <w:r w:rsidR="06779CB9" w:rsidRPr="00F1371B">
        <w:rPr>
          <w:rFonts w:ascii="Arial" w:eastAsia="Arial" w:hAnsi="Arial" w:cs="Arial"/>
          <w:sz w:val="24"/>
          <w:szCs w:val="24"/>
        </w:rPr>
        <w:t xml:space="preserve"> </w:t>
      </w:r>
      <w:r w:rsidR="62802191" w:rsidRPr="00F1371B">
        <w:rPr>
          <w:rFonts w:ascii="Arial" w:eastAsia="Arial" w:hAnsi="Arial" w:cs="Arial"/>
          <w:sz w:val="24"/>
          <w:szCs w:val="24"/>
        </w:rPr>
        <w:t xml:space="preserve">the director-general may prohibit a person from carrying on a business </w:t>
      </w:r>
      <w:r w:rsidR="3163181F" w:rsidRPr="00F1371B">
        <w:rPr>
          <w:rFonts w:ascii="Arial" w:eastAsia="Arial" w:hAnsi="Arial" w:cs="Arial"/>
          <w:sz w:val="24"/>
          <w:szCs w:val="24"/>
        </w:rPr>
        <w:t xml:space="preserve">or part of a business </w:t>
      </w:r>
      <w:r w:rsidR="62802191" w:rsidRPr="00F1371B">
        <w:rPr>
          <w:rFonts w:ascii="Arial" w:eastAsia="Arial" w:hAnsi="Arial" w:cs="Arial"/>
          <w:sz w:val="24"/>
          <w:szCs w:val="24"/>
        </w:rPr>
        <w:t>that provides ART services</w:t>
      </w:r>
      <w:r w:rsidR="2D68DF3E" w:rsidRPr="00F1371B">
        <w:rPr>
          <w:rFonts w:ascii="Arial" w:eastAsia="Arial" w:hAnsi="Arial" w:cs="Arial"/>
          <w:sz w:val="24"/>
          <w:szCs w:val="24"/>
        </w:rPr>
        <w:t xml:space="preserve"> and prohibit a person from offering to provide ART services</w:t>
      </w:r>
      <w:r w:rsidR="01F0FC9B" w:rsidRPr="00F1371B">
        <w:rPr>
          <w:rFonts w:ascii="Arial" w:eastAsia="Arial" w:hAnsi="Arial" w:cs="Arial"/>
          <w:sz w:val="24"/>
          <w:szCs w:val="24"/>
        </w:rPr>
        <w:t xml:space="preserve"> in the form of a prohibition notice,</w:t>
      </w:r>
      <w:r w:rsidR="62802191" w:rsidRPr="00F1371B">
        <w:rPr>
          <w:rFonts w:ascii="Arial" w:eastAsia="Arial" w:hAnsi="Arial" w:cs="Arial"/>
          <w:sz w:val="24"/>
          <w:szCs w:val="24"/>
        </w:rPr>
        <w:t xml:space="preserve"> if the director-general is satisfied that there are reasonable grounds to do so. </w:t>
      </w:r>
    </w:p>
    <w:p w14:paraId="6FB228A1" w14:textId="3B238448" w:rsidR="41659529" w:rsidRPr="00F1371B" w:rsidRDefault="62802191" w:rsidP="00297364">
      <w:pPr>
        <w:pStyle w:val="Heading3"/>
      </w:pPr>
      <w:r w:rsidRPr="00F1371B">
        <w:lastRenderedPageBreak/>
        <w:t xml:space="preserve">Clause </w:t>
      </w:r>
      <w:r w:rsidR="2E7B1A7D" w:rsidRPr="00F1371B">
        <w:t>8</w:t>
      </w:r>
      <w:r w:rsidR="54437273" w:rsidRPr="00F1371B">
        <w:t>5</w:t>
      </w:r>
      <w:r w:rsidR="7A2D67AA" w:rsidRPr="00F1371B">
        <w:tab/>
      </w:r>
      <w:r w:rsidR="2E7B1A7D" w:rsidRPr="00F1371B">
        <w:t>Content</w:t>
      </w:r>
      <w:r w:rsidR="64FE12B6" w:rsidRPr="00F1371B">
        <w:t>s</w:t>
      </w:r>
      <w:r w:rsidRPr="00F1371B">
        <w:t xml:space="preserve"> of prohibition notice </w:t>
      </w:r>
    </w:p>
    <w:p w14:paraId="2DD27986" w14:textId="6898062A" w:rsidR="41659529" w:rsidRPr="00F1371B" w:rsidRDefault="41659529" w:rsidP="12739017">
      <w:pPr>
        <w:jc w:val="both"/>
      </w:pPr>
      <w:r w:rsidRPr="00F1371B">
        <w:rPr>
          <w:rFonts w:ascii="Arial" w:eastAsia="Arial" w:hAnsi="Arial" w:cs="Arial"/>
          <w:sz w:val="24"/>
          <w:szCs w:val="24"/>
        </w:rPr>
        <w:t xml:space="preserve">This clause sets out the information that a prohibition notice must contain. </w:t>
      </w:r>
    </w:p>
    <w:p w14:paraId="0AF1218C" w14:textId="07902E94" w:rsidR="41659529" w:rsidRPr="00F1371B" w:rsidRDefault="62802191" w:rsidP="00297364">
      <w:pPr>
        <w:pStyle w:val="Heading3"/>
        <w:rPr>
          <w:bCs/>
        </w:rPr>
      </w:pPr>
      <w:r w:rsidRPr="00F1371B">
        <w:t xml:space="preserve">Clause </w:t>
      </w:r>
      <w:r w:rsidR="2E7B1A7D" w:rsidRPr="00F1371B">
        <w:t>8</w:t>
      </w:r>
      <w:r w:rsidR="08C93420" w:rsidRPr="00F1371B">
        <w:t>6</w:t>
      </w:r>
      <w:r w:rsidR="7A2D67AA" w:rsidRPr="00F1371B">
        <w:tab/>
      </w:r>
      <w:r w:rsidRPr="00F1371B">
        <w:t>Ending prohibition</w:t>
      </w:r>
    </w:p>
    <w:p w14:paraId="017A8E01" w14:textId="3CCB9A3B" w:rsidR="41659529" w:rsidRPr="00F1371B" w:rsidRDefault="62802191" w:rsidP="47D5677D">
      <w:pPr>
        <w:jc w:val="both"/>
        <w:rPr>
          <w:rFonts w:ascii="Arial" w:eastAsia="Arial" w:hAnsi="Arial" w:cs="Arial"/>
          <w:sz w:val="24"/>
          <w:szCs w:val="24"/>
        </w:rPr>
      </w:pPr>
      <w:r w:rsidRPr="00F1371B">
        <w:rPr>
          <w:rFonts w:ascii="Arial" w:eastAsia="Arial" w:hAnsi="Arial" w:cs="Arial"/>
          <w:sz w:val="24"/>
          <w:szCs w:val="24"/>
        </w:rPr>
        <w:t xml:space="preserve">This clause sets out </w:t>
      </w:r>
      <w:r w:rsidR="53692886" w:rsidRPr="00F1371B">
        <w:rPr>
          <w:rFonts w:ascii="Arial" w:eastAsia="Arial" w:hAnsi="Arial" w:cs="Arial"/>
          <w:sz w:val="24"/>
          <w:szCs w:val="24"/>
        </w:rPr>
        <w:t>that</w:t>
      </w:r>
      <w:r w:rsidRPr="00F1371B">
        <w:rPr>
          <w:rFonts w:ascii="Arial" w:eastAsia="Arial" w:hAnsi="Arial" w:cs="Arial"/>
          <w:sz w:val="24"/>
          <w:szCs w:val="24"/>
        </w:rPr>
        <w:t xml:space="preserve"> a prohibition notice remains in force</w:t>
      </w:r>
      <w:r w:rsidR="4F44EA5C" w:rsidRPr="00F1371B">
        <w:rPr>
          <w:rFonts w:ascii="Arial" w:eastAsia="Arial" w:hAnsi="Arial" w:cs="Arial"/>
          <w:sz w:val="24"/>
          <w:szCs w:val="24"/>
        </w:rPr>
        <w:t xml:space="preserve"> until the earliest of either the day the prohibition ends as stated in the notice or the day the notice is revoked</w:t>
      </w:r>
      <w:r w:rsidRPr="00F1371B">
        <w:rPr>
          <w:rFonts w:ascii="Arial" w:eastAsia="Arial" w:hAnsi="Arial" w:cs="Arial"/>
          <w:sz w:val="24"/>
          <w:szCs w:val="24"/>
        </w:rPr>
        <w:t xml:space="preserve"> and provides that a person may apply to the director-general to have their notice revoked in accordance with the notice. </w:t>
      </w:r>
      <w:r w:rsidR="4D54A791" w:rsidRPr="00F1371B">
        <w:rPr>
          <w:rFonts w:ascii="Arial" w:eastAsia="Arial" w:hAnsi="Arial" w:cs="Arial"/>
          <w:sz w:val="24"/>
          <w:szCs w:val="24"/>
        </w:rPr>
        <w:t>The director-general may also on their own initiative revoke the notice if satisfied the grounds on which it was given no longer apply</w:t>
      </w:r>
      <w:r w:rsidR="40C4F7EE" w:rsidRPr="00F1371B">
        <w:rPr>
          <w:rFonts w:ascii="Arial" w:eastAsia="Arial" w:hAnsi="Arial" w:cs="Arial"/>
          <w:sz w:val="24"/>
          <w:szCs w:val="24"/>
        </w:rPr>
        <w:t xml:space="preserve">. </w:t>
      </w:r>
    </w:p>
    <w:p w14:paraId="2182AC5C" w14:textId="40663F62" w:rsidR="41659529" w:rsidRPr="00F1371B" w:rsidRDefault="62802191" w:rsidP="00297364">
      <w:pPr>
        <w:pStyle w:val="Heading3"/>
      </w:pPr>
      <w:r w:rsidRPr="00F1371B">
        <w:t xml:space="preserve">Clause </w:t>
      </w:r>
      <w:r w:rsidR="2E7B1A7D" w:rsidRPr="00F1371B">
        <w:t>8</w:t>
      </w:r>
      <w:r w:rsidR="1D511E15" w:rsidRPr="00F1371B">
        <w:t>7</w:t>
      </w:r>
      <w:r w:rsidR="7A2D67AA" w:rsidRPr="00F1371B">
        <w:tab/>
      </w:r>
      <w:r w:rsidRPr="00F1371B">
        <w:t>Contravention of prohibition notice</w:t>
      </w:r>
    </w:p>
    <w:p w14:paraId="3B7F7E46" w14:textId="72A549C6" w:rsidR="27E56DA9" w:rsidRPr="00F1371B" w:rsidRDefault="657354DB" w:rsidP="12739017">
      <w:pPr>
        <w:jc w:val="both"/>
        <w:rPr>
          <w:rFonts w:ascii="Arial" w:eastAsia="Arial" w:hAnsi="Arial" w:cs="Arial"/>
          <w:sz w:val="24"/>
          <w:szCs w:val="24"/>
        </w:rPr>
      </w:pPr>
      <w:r w:rsidRPr="00F1371B">
        <w:rPr>
          <w:rFonts w:ascii="Arial" w:eastAsia="Arial" w:hAnsi="Arial" w:cs="Arial"/>
          <w:sz w:val="24"/>
          <w:szCs w:val="24"/>
        </w:rPr>
        <w:t xml:space="preserve">This clause creates an offence </w:t>
      </w:r>
      <w:r w:rsidR="0069F78D" w:rsidRPr="00F1371B">
        <w:rPr>
          <w:rFonts w:ascii="Arial" w:eastAsia="Arial" w:hAnsi="Arial" w:cs="Arial"/>
          <w:sz w:val="24"/>
          <w:szCs w:val="24"/>
        </w:rPr>
        <w:t>for contravening a prohibition notice</w:t>
      </w:r>
      <w:r w:rsidR="6D3035A9" w:rsidRPr="00F1371B">
        <w:rPr>
          <w:rFonts w:ascii="Arial" w:eastAsia="Arial" w:hAnsi="Arial" w:cs="Arial"/>
          <w:sz w:val="24"/>
          <w:szCs w:val="24"/>
        </w:rPr>
        <w:t>.</w:t>
      </w:r>
      <w:r w:rsidR="23A53262" w:rsidRPr="00F1371B">
        <w:rPr>
          <w:rFonts w:ascii="Arial" w:eastAsia="Arial" w:hAnsi="Arial" w:cs="Arial"/>
          <w:sz w:val="24"/>
          <w:szCs w:val="24"/>
        </w:rPr>
        <w:t xml:space="preserve"> The maximum penalty for a 1</w:t>
      </w:r>
      <w:r w:rsidR="23A53262" w:rsidRPr="00F1371B">
        <w:rPr>
          <w:rFonts w:ascii="Arial" w:eastAsia="Arial" w:hAnsi="Arial" w:cs="Arial"/>
          <w:sz w:val="24"/>
          <w:szCs w:val="24"/>
          <w:vertAlign w:val="superscript"/>
        </w:rPr>
        <w:t>st</w:t>
      </w:r>
      <w:r w:rsidR="23A53262" w:rsidRPr="00F1371B">
        <w:rPr>
          <w:rFonts w:ascii="Arial" w:eastAsia="Arial" w:hAnsi="Arial" w:cs="Arial"/>
          <w:sz w:val="24"/>
          <w:szCs w:val="24"/>
        </w:rPr>
        <w:t xml:space="preserve"> offence is 250 penalty units and for </w:t>
      </w:r>
      <w:r w:rsidR="2A5C3030" w:rsidRPr="00F1371B">
        <w:rPr>
          <w:rFonts w:ascii="Arial" w:eastAsia="Arial" w:hAnsi="Arial" w:cs="Arial"/>
          <w:sz w:val="24"/>
          <w:szCs w:val="24"/>
        </w:rPr>
        <w:t xml:space="preserve">a </w:t>
      </w:r>
      <w:r w:rsidR="23A53262" w:rsidRPr="00F1371B">
        <w:rPr>
          <w:rFonts w:ascii="Arial" w:eastAsia="Arial" w:hAnsi="Arial" w:cs="Arial"/>
          <w:sz w:val="24"/>
          <w:szCs w:val="24"/>
        </w:rPr>
        <w:t>2</w:t>
      </w:r>
      <w:r w:rsidR="23A53262" w:rsidRPr="00F1371B">
        <w:rPr>
          <w:rFonts w:ascii="Arial" w:eastAsia="Arial" w:hAnsi="Arial" w:cs="Arial"/>
          <w:sz w:val="24"/>
          <w:szCs w:val="24"/>
          <w:vertAlign w:val="superscript"/>
        </w:rPr>
        <w:t>nd</w:t>
      </w:r>
      <w:r w:rsidR="23A53262" w:rsidRPr="00F1371B">
        <w:rPr>
          <w:rFonts w:ascii="Arial" w:eastAsia="Arial" w:hAnsi="Arial" w:cs="Arial"/>
          <w:sz w:val="24"/>
          <w:szCs w:val="24"/>
        </w:rPr>
        <w:t xml:space="preserve"> or subsequent offence</w:t>
      </w:r>
      <w:r w:rsidR="099111F1" w:rsidRPr="00F1371B">
        <w:rPr>
          <w:rFonts w:ascii="Arial" w:eastAsia="Arial" w:hAnsi="Arial" w:cs="Arial"/>
          <w:sz w:val="24"/>
          <w:szCs w:val="24"/>
        </w:rPr>
        <w:t xml:space="preserve"> </w:t>
      </w:r>
      <w:r w:rsidR="506DCA62" w:rsidRPr="00F1371B">
        <w:rPr>
          <w:rFonts w:ascii="Arial" w:eastAsia="Arial" w:hAnsi="Arial" w:cs="Arial"/>
          <w:sz w:val="24"/>
          <w:szCs w:val="24"/>
        </w:rPr>
        <w:t xml:space="preserve">- </w:t>
      </w:r>
      <w:r w:rsidR="099111F1" w:rsidRPr="00F1371B">
        <w:rPr>
          <w:rFonts w:ascii="Arial" w:eastAsia="Arial" w:hAnsi="Arial" w:cs="Arial"/>
          <w:sz w:val="24"/>
          <w:szCs w:val="24"/>
        </w:rPr>
        <w:t xml:space="preserve">500 penalty units. </w:t>
      </w:r>
      <w:r w:rsidR="795455FC" w:rsidRPr="00F1371B">
        <w:rPr>
          <w:rFonts w:ascii="Arial" w:eastAsia="Arial" w:hAnsi="Arial" w:cs="Arial"/>
          <w:sz w:val="24"/>
          <w:szCs w:val="24"/>
        </w:rPr>
        <w:t>For each day after the first day of contravention for which the contravention continues, there is a maximum penalty of 30 penalty units per day.</w:t>
      </w:r>
    </w:p>
    <w:p w14:paraId="2132F9A6" w14:textId="7D1415CA" w:rsidR="00A248C1" w:rsidRPr="00F1371B" w:rsidRDefault="28A2A198" w:rsidP="00297364">
      <w:pPr>
        <w:pStyle w:val="Heading3"/>
      </w:pPr>
      <w:r w:rsidRPr="00F1371B">
        <w:t xml:space="preserve">Clause </w:t>
      </w:r>
      <w:r w:rsidR="7C50EC6A" w:rsidRPr="00F1371B">
        <w:t>8</w:t>
      </w:r>
      <w:r w:rsidR="4AA18A96" w:rsidRPr="00F1371B">
        <w:t>8</w:t>
      </w:r>
      <w:r w:rsidR="099111F1" w:rsidRPr="00F1371B">
        <w:tab/>
      </w:r>
      <w:r w:rsidR="782D3F53" w:rsidRPr="00F1371B">
        <w:t xml:space="preserve">Direction </w:t>
      </w:r>
      <w:r w:rsidRPr="00F1371B">
        <w:t xml:space="preserve">to provide information </w:t>
      </w:r>
      <w:r w:rsidR="6D8B7B6D" w:rsidRPr="00F1371B">
        <w:t>about potential notice recipients</w:t>
      </w:r>
    </w:p>
    <w:p w14:paraId="3E999169" w14:textId="740AC02B" w:rsidR="00A248C1" w:rsidRPr="00F1371B" w:rsidRDefault="239D06DA" w:rsidP="12739017">
      <w:pPr>
        <w:jc w:val="both"/>
        <w:rPr>
          <w:rFonts w:ascii="Arial" w:hAnsi="Arial" w:cs="Arial"/>
          <w:sz w:val="24"/>
          <w:szCs w:val="24"/>
        </w:rPr>
      </w:pPr>
      <w:r w:rsidRPr="00F1371B">
        <w:rPr>
          <w:rFonts w:ascii="Arial" w:hAnsi="Arial" w:cs="Arial"/>
          <w:sz w:val="24"/>
          <w:szCs w:val="24"/>
        </w:rPr>
        <w:t xml:space="preserve">This clause provides that the director-general may require </w:t>
      </w:r>
      <w:r w:rsidR="066C7926" w:rsidRPr="00F1371B">
        <w:rPr>
          <w:rFonts w:ascii="Arial" w:hAnsi="Arial" w:cs="Arial"/>
          <w:sz w:val="24"/>
          <w:szCs w:val="24"/>
        </w:rPr>
        <w:t>a corporation</w:t>
      </w:r>
      <w:r w:rsidRPr="00F1371B">
        <w:rPr>
          <w:rFonts w:ascii="Arial" w:hAnsi="Arial" w:cs="Arial"/>
          <w:sz w:val="24"/>
          <w:szCs w:val="24"/>
        </w:rPr>
        <w:t xml:space="preserve"> to provide specified information if a corporation is the subject of a prohibition </w:t>
      </w:r>
      <w:r w:rsidR="4F26FE76" w:rsidRPr="00F1371B">
        <w:rPr>
          <w:rFonts w:ascii="Arial" w:hAnsi="Arial" w:cs="Arial"/>
          <w:sz w:val="24"/>
          <w:szCs w:val="24"/>
        </w:rPr>
        <w:t>or improvement notice</w:t>
      </w:r>
      <w:r w:rsidRPr="00F1371B">
        <w:rPr>
          <w:rFonts w:ascii="Arial" w:hAnsi="Arial" w:cs="Arial"/>
          <w:sz w:val="24"/>
          <w:szCs w:val="24"/>
        </w:rPr>
        <w:t>.</w:t>
      </w:r>
    </w:p>
    <w:p w14:paraId="130CE041" w14:textId="17EDB7E5" w:rsidR="6DF6CAEF" w:rsidRPr="00F1371B" w:rsidRDefault="23125119" w:rsidP="0FA203EC">
      <w:pPr>
        <w:jc w:val="both"/>
        <w:rPr>
          <w:rFonts w:ascii="Arial" w:hAnsi="Arial" w:cs="Arial"/>
          <w:sz w:val="24"/>
          <w:szCs w:val="24"/>
        </w:rPr>
      </w:pPr>
      <w:r w:rsidRPr="00F1371B">
        <w:rPr>
          <w:rFonts w:ascii="Arial" w:hAnsi="Arial" w:cs="Arial"/>
          <w:sz w:val="24"/>
          <w:szCs w:val="24"/>
        </w:rPr>
        <w:t>If a person fails to comply with a direction for information under this clause, the maximum penalty is 100 penalty units for a 1</w:t>
      </w:r>
      <w:r w:rsidRPr="00F1371B">
        <w:rPr>
          <w:rFonts w:ascii="Arial" w:hAnsi="Arial" w:cs="Arial"/>
          <w:sz w:val="24"/>
          <w:szCs w:val="24"/>
          <w:vertAlign w:val="superscript"/>
        </w:rPr>
        <w:t>st</w:t>
      </w:r>
      <w:r w:rsidRPr="00F1371B">
        <w:rPr>
          <w:rFonts w:ascii="Arial" w:hAnsi="Arial" w:cs="Arial"/>
          <w:sz w:val="24"/>
          <w:szCs w:val="24"/>
        </w:rPr>
        <w:t xml:space="preserve"> offence or 200 penalty units for a 2</w:t>
      </w:r>
      <w:r w:rsidRPr="00F1371B">
        <w:rPr>
          <w:rFonts w:ascii="Arial" w:hAnsi="Arial" w:cs="Arial"/>
          <w:sz w:val="24"/>
          <w:szCs w:val="24"/>
          <w:vertAlign w:val="superscript"/>
        </w:rPr>
        <w:t>nd</w:t>
      </w:r>
      <w:r w:rsidRPr="00F1371B">
        <w:rPr>
          <w:rFonts w:ascii="Arial" w:hAnsi="Arial" w:cs="Arial"/>
          <w:sz w:val="24"/>
          <w:szCs w:val="24"/>
        </w:rPr>
        <w:t xml:space="preserve"> or subsequent offence. </w:t>
      </w:r>
    </w:p>
    <w:p w14:paraId="08451EAC" w14:textId="6D701665" w:rsidR="6DF6CAEF" w:rsidRPr="00F1371B" w:rsidRDefault="23125119" w:rsidP="0FA203EC">
      <w:pPr>
        <w:jc w:val="both"/>
        <w:rPr>
          <w:rFonts w:ascii="Arial" w:hAnsi="Arial" w:cs="Arial"/>
          <w:sz w:val="24"/>
          <w:szCs w:val="24"/>
        </w:rPr>
      </w:pPr>
      <w:r w:rsidRPr="00F1371B">
        <w:rPr>
          <w:rFonts w:ascii="Arial" w:hAnsi="Arial" w:cs="Arial"/>
          <w:sz w:val="24"/>
          <w:szCs w:val="24"/>
        </w:rPr>
        <w:t xml:space="preserve">A person does not commit an offence under this clause if that person has a reasonable excuse for failing to comply with the direction. </w:t>
      </w:r>
    </w:p>
    <w:p w14:paraId="264EF5D8" w14:textId="19603913" w:rsidR="00A248C1" w:rsidRPr="00F1371B" w:rsidRDefault="7689C3E1" w:rsidP="00297364">
      <w:pPr>
        <w:pStyle w:val="Heading3"/>
      </w:pPr>
      <w:r w:rsidRPr="00F1371B">
        <w:t xml:space="preserve">PART </w:t>
      </w:r>
      <w:r w:rsidR="6F70FDFA" w:rsidRPr="00F1371B">
        <w:t>8</w:t>
      </w:r>
      <w:r w:rsidR="556BB9FA" w:rsidRPr="00F1371B">
        <w:tab/>
      </w:r>
      <w:r w:rsidR="3E4D8E6B" w:rsidRPr="00F1371B">
        <w:t>Enforcement</w:t>
      </w:r>
    </w:p>
    <w:p w14:paraId="1676A03C" w14:textId="0FEE89A0" w:rsidR="00A248C1" w:rsidRPr="00F1371B" w:rsidRDefault="46608A5A" w:rsidP="00297364">
      <w:pPr>
        <w:pStyle w:val="Heading3"/>
      </w:pPr>
      <w:r w:rsidRPr="00F1371B">
        <w:t xml:space="preserve">Clause </w:t>
      </w:r>
      <w:r w:rsidR="6740E7D5" w:rsidRPr="00F1371B">
        <w:t>89</w:t>
      </w:r>
      <w:r w:rsidR="16AD7A7A" w:rsidRPr="00F1371B">
        <w:tab/>
      </w:r>
      <w:r w:rsidRPr="00F1371B">
        <w:t>Definitions – P</w:t>
      </w:r>
      <w:r w:rsidR="4AFAFDE3" w:rsidRPr="00F1371B">
        <w:t>ar</w:t>
      </w:r>
      <w:r w:rsidRPr="00F1371B">
        <w:t xml:space="preserve">t </w:t>
      </w:r>
      <w:r w:rsidR="44B4A2D5" w:rsidRPr="00F1371B">
        <w:t>8</w:t>
      </w:r>
    </w:p>
    <w:p w14:paraId="7EB3D228" w14:textId="499C9D2E" w:rsidR="00A248C1" w:rsidRPr="00F1371B" w:rsidRDefault="53AD9A59" w:rsidP="7E2F3B8E">
      <w:pPr>
        <w:jc w:val="both"/>
        <w:rPr>
          <w:rFonts w:ascii="Arial" w:hAnsi="Arial" w:cs="Arial"/>
          <w:i/>
          <w:iCs/>
          <w:sz w:val="24"/>
          <w:szCs w:val="24"/>
        </w:rPr>
      </w:pPr>
      <w:r w:rsidRPr="00F1371B">
        <w:rPr>
          <w:rFonts w:ascii="Arial" w:hAnsi="Arial" w:cs="Arial"/>
          <w:sz w:val="24"/>
          <w:szCs w:val="24"/>
        </w:rPr>
        <w:t xml:space="preserve">This clause defines the following terms for this Part: </w:t>
      </w:r>
      <w:r w:rsidRPr="00F1371B">
        <w:rPr>
          <w:rFonts w:ascii="Arial" w:hAnsi="Arial" w:cs="Arial"/>
          <w:i/>
          <w:iCs/>
          <w:sz w:val="24"/>
          <w:szCs w:val="24"/>
        </w:rPr>
        <w:t>authorised person, connected, occ</w:t>
      </w:r>
      <w:r w:rsidR="6EA9E221" w:rsidRPr="00F1371B">
        <w:rPr>
          <w:rFonts w:ascii="Arial" w:hAnsi="Arial" w:cs="Arial"/>
          <w:i/>
          <w:iCs/>
          <w:sz w:val="24"/>
          <w:szCs w:val="24"/>
        </w:rPr>
        <w:t>upier, offence,</w:t>
      </w:r>
      <w:r w:rsidR="3F081CBD" w:rsidRPr="00F1371B">
        <w:rPr>
          <w:rFonts w:ascii="Arial" w:hAnsi="Arial" w:cs="Arial"/>
          <w:i/>
          <w:iCs/>
          <w:sz w:val="24"/>
          <w:szCs w:val="24"/>
        </w:rPr>
        <w:t xml:space="preserve"> premises, </w:t>
      </w:r>
      <w:r w:rsidR="3F081CBD" w:rsidRPr="00F1371B">
        <w:rPr>
          <w:rFonts w:ascii="Arial" w:hAnsi="Arial" w:cs="Arial"/>
          <w:sz w:val="24"/>
          <w:szCs w:val="24"/>
        </w:rPr>
        <w:t>and</w:t>
      </w:r>
      <w:r w:rsidR="6EA9E221" w:rsidRPr="00F1371B">
        <w:rPr>
          <w:rFonts w:ascii="Arial" w:hAnsi="Arial" w:cs="Arial"/>
          <w:sz w:val="24"/>
          <w:szCs w:val="24"/>
        </w:rPr>
        <w:t xml:space="preserve"> </w:t>
      </w:r>
      <w:r w:rsidR="6EA9E221" w:rsidRPr="00F1371B">
        <w:rPr>
          <w:rFonts w:ascii="Arial" w:hAnsi="Arial" w:cs="Arial"/>
          <w:i/>
          <w:iCs/>
          <w:sz w:val="24"/>
          <w:szCs w:val="24"/>
        </w:rPr>
        <w:t>warrant.</w:t>
      </w:r>
    </w:p>
    <w:p w14:paraId="33EA695F" w14:textId="4851227B" w:rsidR="00A248C1" w:rsidRPr="00F1371B" w:rsidRDefault="2584F5B3" w:rsidP="00297364">
      <w:pPr>
        <w:pStyle w:val="Heading3"/>
      </w:pPr>
      <w:r w:rsidRPr="00F1371B">
        <w:t xml:space="preserve">Clause </w:t>
      </w:r>
      <w:r w:rsidR="1AD09F81" w:rsidRPr="00F1371B">
        <w:t>9</w:t>
      </w:r>
      <w:r w:rsidR="14798584" w:rsidRPr="00F1371B">
        <w:t>0</w:t>
      </w:r>
      <w:r w:rsidR="70D676B5" w:rsidRPr="00F1371B">
        <w:tab/>
      </w:r>
      <w:r w:rsidR="11A85D76" w:rsidRPr="00F1371B">
        <w:t xml:space="preserve">Appointment of authorised people </w:t>
      </w:r>
    </w:p>
    <w:p w14:paraId="2C4BB2B0" w14:textId="158B819C" w:rsidR="00A248C1" w:rsidRPr="00F1371B" w:rsidRDefault="39E13952" w:rsidP="12739017">
      <w:pPr>
        <w:jc w:val="both"/>
        <w:rPr>
          <w:rFonts w:ascii="Arial" w:eastAsia="Arial" w:hAnsi="Arial" w:cs="Arial"/>
          <w:sz w:val="24"/>
          <w:szCs w:val="24"/>
        </w:rPr>
      </w:pPr>
      <w:r w:rsidRPr="00F1371B">
        <w:rPr>
          <w:rFonts w:ascii="Arial" w:eastAsia="Arial" w:hAnsi="Arial" w:cs="Arial"/>
          <w:sz w:val="24"/>
          <w:szCs w:val="24"/>
        </w:rPr>
        <w:t>This clause provides for the director</w:t>
      </w:r>
      <w:r w:rsidR="1328A4C7" w:rsidRPr="00F1371B">
        <w:rPr>
          <w:rFonts w:ascii="Arial" w:eastAsia="Arial" w:hAnsi="Arial" w:cs="Arial"/>
          <w:sz w:val="24"/>
          <w:szCs w:val="24"/>
        </w:rPr>
        <w:t>-</w:t>
      </w:r>
      <w:r w:rsidRPr="00F1371B">
        <w:rPr>
          <w:rFonts w:ascii="Arial" w:eastAsia="Arial" w:hAnsi="Arial" w:cs="Arial"/>
          <w:sz w:val="24"/>
          <w:szCs w:val="24"/>
        </w:rPr>
        <w:t xml:space="preserve">general to appoint a </w:t>
      </w:r>
      <w:r w:rsidR="7197D642" w:rsidRPr="00F1371B">
        <w:rPr>
          <w:rFonts w:ascii="Arial" w:eastAsia="Arial" w:hAnsi="Arial" w:cs="Arial"/>
          <w:sz w:val="24"/>
          <w:szCs w:val="24"/>
        </w:rPr>
        <w:t xml:space="preserve">public servant </w:t>
      </w:r>
      <w:r w:rsidRPr="00F1371B">
        <w:rPr>
          <w:rFonts w:ascii="Arial" w:eastAsia="Arial" w:hAnsi="Arial" w:cs="Arial"/>
          <w:sz w:val="24"/>
          <w:szCs w:val="24"/>
        </w:rPr>
        <w:t xml:space="preserve">as an authorised person for this </w:t>
      </w:r>
      <w:r w:rsidR="16CBE3B0" w:rsidRPr="00F1371B">
        <w:rPr>
          <w:rFonts w:ascii="Arial" w:eastAsia="Arial" w:hAnsi="Arial" w:cs="Arial"/>
          <w:sz w:val="24"/>
          <w:szCs w:val="24"/>
        </w:rPr>
        <w:t>Act</w:t>
      </w:r>
      <w:r w:rsidRPr="00F1371B">
        <w:rPr>
          <w:rFonts w:ascii="Arial" w:eastAsia="Arial" w:hAnsi="Arial" w:cs="Arial"/>
          <w:sz w:val="24"/>
          <w:szCs w:val="24"/>
        </w:rPr>
        <w:t>.</w:t>
      </w:r>
    </w:p>
    <w:p w14:paraId="365D69F5" w14:textId="01D75C0B" w:rsidR="00A248C1" w:rsidRPr="00F1371B" w:rsidRDefault="11A85D76" w:rsidP="00297364">
      <w:pPr>
        <w:pStyle w:val="Heading3"/>
      </w:pPr>
      <w:r w:rsidRPr="00F1371B">
        <w:t xml:space="preserve">Clause </w:t>
      </w:r>
      <w:r w:rsidR="29CC710C" w:rsidRPr="00F1371B">
        <w:t>9</w:t>
      </w:r>
      <w:r w:rsidR="71540447" w:rsidRPr="00F1371B">
        <w:t>1</w:t>
      </w:r>
      <w:r w:rsidR="400880C2" w:rsidRPr="00F1371B">
        <w:tab/>
      </w:r>
      <w:r w:rsidRPr="00F1371B">
        <w:t xml:space="preserve">Identity Cards </w:t>
      </w:r>
    </w:p>
    <w:p w14:paraId="5479A1B3" w14:textId="2DC99668" w:rsidR="00A248C1" w:rsidRPr="00F1371B" w:rsidRDefault="0B0B9B7B" w:rsidP="7E2F3B8E">
      <w:pPr>
        <w:shd w:val="clear" w:color="auto" w:fill="FFFFFF" w:themeFill="background1"/>
        <w:spacing w:after="240"/>
        <w:jc w:val="both"/>
        <w:rPr>
          <w:rFonts w:ascii="Arial" w:eastAsia="Arial" w:hAnsi="Arial" w:cs="Arial"/>
          <w:sz w:val="24"/>
          <w:szCs w:val="24"/>
        </w:rPr>
      </w:pPr>
      <w:r w:rsidRPr="00F1371B">
        <w:rPr>
          <w:rFonts w:ascii="Arial" w:eastAsia="Arial" w:hAnsi="Arial" w:cs="Arial"/>
          <w:sz w:val="24"/>
          <w:szCs w:val="24"/>
        </w:rPr>
        <w:t>This clause requires that the director</w:t>
      </w:r>
      <w:r w:rsidR="2C222F83" w:rsidRPr="00F1371B">
        <w:rPr>
          <w:rFonts w:ascii="Arial" w:eastAsia="Arial" w:hAnsi="Arial" w:cs="Arial"/>
          <w:sz w:val="24"/>
          <w:szCs w:val="24"/>
        </w:rPr>
        <w:t>-</w:t>
      </w:r>
      <w:r w:rsidRPr="00F1371B">
        <w:rPr>
          <w:rFonts w:ascii="Arial" w:eastAsia="Arial" w:hAnsi="Arial" w:cs="Arial"/>
          <w:sz w:val="24"/>
          <w:szCs w:val="24"/>
        </w:rPr>
        <w:t xml:space="preserve">general give </w:t>
      </w:r>
      <w:r w:rsidR="7D12F1B4" w:rsidRPr="00F1371B">
        <w:rPr>
          <w:rFonts w:ascii="Arial" w:eastAsia="Arial" w:hAnsi="Arial" w:cs="Arial"/>
          <w:sz w:val="24"/>
          <w:szCs w:val="24"/>
        </w:rPr>
        <w:t xml:space="preserve">an </w:t>
      </w:r>
      <w:r w:rsidRPr="00F1371B">
        <w:rPr>
          <w:rFonts w:ascii="Arial" w:eastAsia="Arial" w:hAnsi="Arial" w:cs="Arial"/>
          <w:sz w:val="24"/>
          <w:szCs w:val="24"/>
        </w:rPr>
        <w:t>authorised person an identity card and specifies the format and information required for the identity card.</w:t>
      </w:r>
    </w:p>
    <w:p w14:paraId="6D63BF9E" w14:textId="55B9A544" w:rsidR="00A248C1" w:rsidRPr="00F1371B" w:rsidRDefault="0B0B9B7B" w:rsidP="7E2F3B8E">
      <w:pPr>
        <w:shd w:val="clear" w:color="auto" w:fill="FFFFFF" w:themeFill="background1"/>
        <w:spacing w:after="240"/>
        <w:jc w:val="both"/>
        <w:rPr>
          <w:rFonts w:ascii="Arial" w:eastAsia="Arial" w:hAnsi="Arial" w:cs="Arial"/>
          <w:sz w:val="24"/>
          <w:szCs w:val="24"/>
        </w:rPr>
      </w:pPr>
      <w:r w:rsidRPr="00F1371B">
        <w:rPr>
          <w:rFonts w:ascii="Arial" w:eastAsia="Arial" w:hAnsi="Arial" w:cs="Arial"/>
          <w:sz w:val="24"/>
          <w:szCs w:val="24"/>
        </w:rPr>
        <w:lastRenderedPageBreak/>
        <w:t xml:space="preserve">It is an offence under the </w:t>
      </w:r>
      <w:r w:rsidR="7969D257" w:rsidRPr="00F1371B">
        <w:rPr>
          <w:rFonts w:ascii="Arial" w:eastAsia="Arial" w:hAnsi="Arial" w:cs="Arial"/>
          <w:sz w:val="24"/>
          <w:szCs w:val="24"/>
        </w:rPr>
        <w:t>Act</w:t>
      </w:r>
      <w:r w:rsidRPr="00F1371B">
        <w:rPr>
          <w:rFonts w:ascii="Arial" w:eastAsia="Arial" w:hAnsi="Arial" w:cs="Arial"/>
          <w:sz w:val="24"/>
          <w:szCs w:val="24"/>
        </w:rPr>
        <w:t xml:space="preserve"> for a person who stops being an authorised person </w:t>
      </w:r>
      <w:r w:rsidR="7C53E1B0" w:rsidRPr="00F1371B">
        <w:rPr>
          <w:rFonts w:ascii="Arial" w:eastAsia="Arial" w:hAnsi="Arial" w:cs="Arial"/>
          <w:sz w:val="24"/>
          <w:szCs w:val="24"/>
        </w:rPr>
        <w:t>to not return their</w:t>
      </w:r>
      <w:r w:rsidRPr="00F1371B">
        <w:rPr>
          <w:rFonts w:ascii="Arial" w:eastAsia="Arial" w:hAnsi="Arial" w:cs="Arial"/>
          <w:sz w:val="24"/>
          <w:szCs w:val="24"/>
        </w:rPr>
        <w:t xml:space="preserve"> identity card</w:t>
      </w:r>
      <w:r w:rsidR="31FBC86E" w:rsidRPr="00F1371B">
        <w:rPr>
          <w:rFonts w:ascii="Arial" w:eastAsia="Arial" w:hAnsi="Arial" w:cs="Arial"/>
          <w:sz w:val="24"/>
          <w:szCs w:val="24"/>
        </w:rPr>
        <w:t xml:space="preserve"> within 7 days</w:t>
      </w:r>
      <w:r w:rsidR="4F5C0814" w:rsidRPr="00F1371B">
        <w:rPr>
          <w:rFonts w:ascii="Arial" w:eastAsia="Arial" w:hAnsi="Arial" w:cs="Arial"/>
          <w:sz w:val="24"/>
          <w:szCs w:val="24"/>
        </w:rPr>
        <w:t>.</w:t>
      </w:r>
      <w:r w:rsidRPr="00F1371B">
        <w:rPr>
          <w:rFonts w:ascii="Arial" w:eastAsia="Arial" w:hAnsi="Arial" w:cs="Arial"/>
          <w:sz w:val="24"/>
          <w:szCs w:val="24"/>
        </w:rPr>
        <w:t xml:space="preserve"> The maximum penalty for this offence is </w:t>
      </w:r>
      <w:r w:rsidR="0E30E190" w:rsidRPr="00F1371B">
        <w:rPr>
          <w:rFonts w:ascii="Arial" w:eastAsia="Arial" w:hAnsi="Arial" w:cs="Arial"/>
          <w:sz w:val="24"/>
          <w:szCs w:val="24"/>
        </w:rPr>
        <w:t>1</w:t>
      </w:r>
      <w:r w:rsidRPr="00F1371B">
        <w:rPr>
          <w:rFonts w:ascii="Arial" w:eastAsia="Arial" w:hAnsi="Arial" w:cs="Arial"/>
          <w:sz w:val="24"/>
          <w:szCs w:val="24"/>
        </w:rPr>
        <w:t xml:space="preserve"> penalty unit. If the card has been lost, stolen or destroyed by someone else, this offence does not apply.</w:t>
      </w:r>
      <w:r w:rsidR="163E8252" w:rsidRPr="00F1371B">
        <w:rPr>
          <w:rFonts w:ascii="Arial" w:eastAsia="Arial" w:hAnsi="Arial" w:cs="Arial"/>
          <w:sz w:val="24"/>
          <w:szCs w:val="24"/>
        </w:rPr>
        <w:t xml:space="preserve"> </w:t>
      </w:r>
    </w:p>
    <w:p w14:paraId="3FDEE58E" w14:textId="6B15A00B" w:rsidR="686D17FD" w:rsidRPr="00F1371B" w:rsidRDefault="163E8252" w:rsidP="20835AD3">
      <w:pPr>
        <w:shd w:val="clear" w:color="auto" w:fill="FFFFFF" w:themeFill="background1"/>
        <w:spacing w:after="240"/>
        <w:jc w:val="both"/>
        <w:rPr>
          <w:rFonts w:ascii="Arial" w:eastAsia="Arial" w:hAnsi="Arial" w:cs="Arial"/>
          <w:sz w:val="24"/>
          <w:szCs w:val="24"/>
        </w:rPr>
      </w:pPr>
      <w:r w:rsidRPr="00F1371B">
        <w:rPr>
          <w:rFonts w:ascii="Arial" w:eastAsia="Arial" w:hAnsi="Arial" w:cs="Arial"/>
          <w:sz w:val="24"/>
          <w:szCs w:val="24"/>
        </w:rPr>
        <w:t>An offence under this section is a strict liability offence.</w:t>
      </w:r>
    </w:p>
    <w:p w14:paraId="044E7CA9" w14:textId="1E6955EC" w:rsidR="00A248C1" w:rsidRPr="00F1371B" w:rsidRDefault="38DF3E2A" w:rsidP="00297364">
      <w:pPr>
        <w:pStyle w:val="Heading3"/>
      </w:pPr>
      <w:r w:rsidRPr="00F1371B">
        <w:t xml:space="preserve">Clause </w:t>
      </w:r>
      <w:r w:rsidR="47BD5867" w:rsidRPr="00F1371B">
        <w:t>9</w:t>
      </w:r>
      <w:r w:rsidR="7E992FD9" w:rsidRPr="00F1371B">
        <w:t>2</w:t>
      </w:r>
      <w:r w:rsidR="0B0B9B7B" w:rsidRPr="00F1371B">
        <w:tab/>
      </w:r>
      <w:r w:rsidRPr="00F1371B">
        <w:t xml:space="preserve">Requirements before certain powers can be exercised </w:t>
      </w:r>
    </w:p>
    <w:p w14:paraId="25C68365" w14:textId="2E3895E9" w:rsidR="00A248C1" w:rsidRPr="00F1371B" w:rsidRDefault="4B7CC916" w:rsidP="7E2F3B8E">
      <w:pPr>
        <w:jc w:val="both"/>
        <w:rPr>
          <w:rFonts w:ascii="Arial" w:eastAsia="Arial" w:hAnsi="Arial" w:cs="Arial"/>
          <w:sz w:val="24"/>
          <w:szCs w:val="24"/>
        </w:rPr>
      </w:pPr>
      <w:r w:rsidRPr="00F1371B">
        <w:rPr>
          <w:rFonts w:ascii="Arial" w:eastAsia="Arial" w:hAnsi="Arial" w:cs="Arial"/>
          <w:sz w:val="24"/>
          <w:szCs w:val="24"/>
        </w:rPr>
        <w:t xml:space="preserve">This clause </w:t>
      </w:r>
      <w:r w:rsidR="396A8641" w:rsidRPr="00F1371B">
        <w:rPr>
          <w:rFonts w:ascii="Arial" w:eastAsia="Arial" w:hAnsi="Arial" w:cs="Arial"/>
          <w:sz w:val="24"/>
          <w:szCs w:val="24"/>
        </w:rPr>
        <w:t xml:space="preserve">provides that before an authorised person exercises their powers under </w:t>
      </w:r>
      <w:r w:rsidR="2EF8DB20" w:rsidRPr="00F1371B">
        <w:rPr>
          <w:rFonts w:ascii="Arial" w:eastAsia="Arial" w:hAnsi="Arial" w:cs="Arial"/>
          <w:sz w:val="24"/>
          <w:szCs w:val="24"/>
        </w:rPr>
        <w:t>certain clauses in this part</w:t>
      </w:r>
      <w:r w:rsidR="5E16E822" w:rsidRPr="00F1371B">
        <w:rPr>
          <w:rFonts w:ascii="Arial" w:eastAsia="Arial" w:hAnsi="Arial" w:cs="Arial"/>
          <w:sz w:val="24"/>
          <w:szCs w:val="24"/>
        </w:rPr>
        <w:t>,</w:t>
      </w:r>
      <w:r w:rsidR="61DE2C13" w:rsidRPr="00F1371B">
        <w:rPr>
          <w:rFonts w:ascii="Arial" w:eastAsia="Arial" w:hAnsi="Arial" w:cs="Arial"/>
          <w:sz w:val="24"/>
          <w:szCs w:val="24"/>
        </w:rPr>
        <w:t xml:space="preserve"> the authorised person must </w:t>
      </w:r>
      <w:r w:rsidR="22B4CCA5" w:rsidRPr="00F1371B">
        <w:rPr>
          <w:rFonts w:ascii="Arial" w:eastAsia="Arial" w:hAnsi="Arial" w:cs="Arial"/>
          <w:sz w:val="24"/>
          <w:szCs w:val="24"/>
        </w:rPr>
        <w:t xml:space="preserve">show </w:t>
      </w:r>
      <w:r w:rsidR="6777EA03" w:rsidRPr="00F1371B">
        <w:rPr>
          <w:rFonts w:ascii="Arial" w:eastAsia="Arial" w:hAnsi="Arial" w:cs="Arial"/>
          <w:sz w:val="24"/>
          <w:szCs w:val="24"/>
        </w:rPr>
        <w:t xml:space="preserve">their identity card </w:t>
      </w:r>
      <w:r w:rsidR="49664D7E" w:rsidRPr="00F1371B">
        <w:rPr>
          <w:rFonts w:ascii="Arial" w:eastAsia="Arial" w:hAnsi="Arial" w:cs="Arial"/>
          <w:sz w:val="24"/>
          <w:szCs w:val="24"/>
        </w:rPr>
        <w:t>to the affected person</w:t>
      </w:r>
      <w:r w:rsidR="52A17A1C" w:rsidRPr="00F1371B">
        <w:rPr>
          <w:rFonts w:ascii="Arial" w:eastAsia="Arial" w:hAnsi="Arial" w:cs="Arial"/>
          <w:sz w:val="24"/>
          <w:szCs w:val="24"/>
        </w:rPr>
        <w:t>, provide reasons for exercising the relevant power</w:t>
      </w:r>
      <w:r w:rsidR="3C177138" w:rsidRPr="00F1371B">
        <w:rPr>
          <w:rFonts w:ascii="Arial" w:eastAsia="Arial" w:hAnsi="Arial" w:cs="Arial"/>
          <w:sz w:val="24"/>
          <w:szCs w:val="24"/>
        </w:rPr>
        <w:t xml:space="preserve"> to the affected person</w:t>
      </w:r>
      <w:r w:rsidR="52A17A1C" w:rsidRPr="00F1371B">
        <w:rPr>
          <w:rFonts w:ascii="Arial" w:eastAsia="Arial" w:hAnsi="Arial" w:cs="Arial"/>
          <w:sz w:val="24"/>
          <w:szCs w:val="24"/>
        </w:rPr>
        <w:t xml:space="preserve">, and </w:t>
      </w:r>
      <w:r w:rsidR="22BB07CD" w:rsidRPr="00F1371B">
        <w:rPr>
          <w:rFonts w:ascii="Arial" w:eastAsia="Arial" w:hAnsi="Arial" w:cs="Arial"/>
          <w:sz w:val="24"/>
          <w:szCs w:val="24"/>
        </w:rPr>
        <w:t xml:space="preserve">tell the affected person about any relevant offence in relation to the power being exercised. </w:t>
      </w:r>
    </w:p>
    <w:p w14:paraId="63B6734E" w14:textId="1ACC6E9B" w:rsidR="3D4097F9" w:rsidRPr="00F1371B" w:rsidRDefault="2693D6BF" w:rsidP="00297364">
      <w:pPr>
        <w:pStyle w:val="Heading3"/>
      </w:pPr>
      <w:r w:rsidRPr="00F1371B">
        <w:t xml:space="preserve">Clause </w:t>
      </w:r>
      <w:r w:rsidR="3BDBB104" w:rsidRPr="00F1371B">
        <w:t>9</w:t>
      </w:r>
      <w:r w:rsidR="33AD3F9A" w:rsidRPr="00F1371B">
        <w:t>3</w:t>
      </w:r>
      <w:r w:rsidR="22BB07CD" w:rsidRPr="00F1371B">
        <w:tab/>
      </w:r>
      <w:r w:rsidRPr="00F1371B">
        <w:t xml:space="preserve">Privilege against self-incrimination does not apply </w:t>
      </w:r>
    </w:p>
    <w:p w14:paraId="5D849DB3" w14:textId="3F5445ED" w:rsidR="6AB25EAB" w:rsidRPr="00F1371B" w:rsidRDefault="456EF515" w:rsidP="20835AD3">
      <w:pPr>
        <w:jc w:val="both"/>
        <w:rPr>
          <w:rFonts w:ascii="Arial" w:eastAsia="Arial" w:hAnsi="Arial" w:cs="Arial"/>
          <w:sz w:val="24"/>
          <w:szCs w:val="24"/>
        </w:rPr>
      </w:pPr>
      <w:r w:rsidRPr="00F1371B">
        <w:rPr>
          <w:rFonts w:ascii="Arial" w:eastAsia="Arial" w:hAnsi="Arial" w:cs="Arial"/>
          <w:sz w:val="24"/>
          <w:szCs w:val="24"/>
        </w:rPr>
        <w:t xml:space="preserve">This clause provides that </w:t>
      </w:r>
      <w:r w:rsidR="12A17BED" w:rsidRPr="00F1371B">
        <w:rPr>
          <w:rFonts w:ascii="Arial" w:eastAsia="Arial" w:hAnsi="Arial" w:cs="Arial"/>
          <w:sz w:val="24"/>
          <w:szCs w:val="24"/>
        </w:rPr>
        <w:t>a person is not excused from complying with a direction to provide information, a document or other thing under this part, on the ground that doing so may tend to incriminate the person or expose the person to a penalty</w:t>
      </w:r>
      <w:r w:rsidR="70936460" w:rsidRPr="00F1371B">
        <w:rPr>
          <w:rFonts w:ascii="Arial" w:eastAsia="Arial" w:hAnsi="Arial" w:cs="Arial"/>
          <w:sz w:val="24"/>
          <w:szCs w:val="24"/>
        </w:rPr>
        <w:t xml:space="preserve">. </w:t>
      </w:r>
    </w:p>
    <w:p w14:paraId="022F6452" w14:textId="23BA4B7C" w:rsidR="78741628" w:rsidRPr="00F1371B" w:rsidRDefault="12CEB17D" w:rsidP="7E2F3B8E">
      <w:pPr>
        <w:jc w:val="both"/>
        <w:rPr>
          <w:rFonts w:ascii="Arial" w:eastAsia="Arial" w:hAnsi="Arial" w:cs="Arial"/>
          <w:sz w:val="24"/>
          <w:szCs w:val="24"/>
        </w:rPr>
      </w:pPr>
      <w:r w:rsidRPr="00F1371B">
        <w:rPr>
          <w:rFonts w:ascii="Arial" w:eastAsia="Arial" w:hAnsi="Arial" w:cs="Arial"/>
          <w:sz w:val="24"/>
          <w:szCs w:val="24"/>
        </w:rPr>
        <w:t>A</w:t>
      </w:r>
      <w:r w:rsidR="2A4F1729" w:rsidRPr="00F1371B">
        <w:rPr>
          <w:rFonts w:ascii="Arial" w:eastAsia="Arial" w:hAnsi="Arial" w:cs="Arial"/>
          <w:sz w:val="24"/>
          <w:szCs w:val="24"/>
        </w:rPr>
        <w:t>ny</w:t>
      </w:r>
      <w:r w:rsidR="456EF515" w:rsidRPr="00F1371B">
        <w:rPr>
          <w:rFonts w:ascii="Arial" w:eastAsia="Arial" w:hAnsi="Arial" w:cs="Arial"/>
          <w:sz w:val="24"/>
          <w:szCs w:val="24"/>
        </w:rPr>
        <w:t xml:space="preserve"> information, document or thing obtained, directly or indirectly, under </w:t>
      </w:r>
      <w:r w:rsidR="2A4F1729" w:rsidRPr="00F1371B">
        <w:rPr>
          <w:rFonts w:ascii="Arial" w:eastAsia="Arial" w:hAnsi="Arial" w:cs="Arial"/>
          <w:sz w:val="24"/>
          <w:szCs w:val="24"/>
        </w:rPr>
        <w:t>th</w:t>
      </w:r>
      <w:r w:rsidR="14E7A4E1" w:rsidRPr="00F1371B">
        <w:rPr>
          <w:rFonts w:ascii="Arial" w:eastAsia="Arial" w:hAnsi="Arial" w:cs="Arial"/>
          <w:sz w:val="24"/>
          <w:szCs w:val="24"/>
        </w:rPr>
        <w:t xml:space="preserve">is part </w:t>
      </w:r>
      <w:r w:rsidR="456EF515" w:rsidRPr="00F1371B">
        <w:rPr>
          <w:rFonts w:ascii="Arial" w:eastAsia="Arial" w:hAnsi="Arial" w:cs="Arial"/>
          <w:sz w:val="24"/>
          <w:szCs w:val="24"/>
        </w:rPr>
        <w:t xml:space="preserve">is not admissible in evidence against the person in a civil or criminal proceeding, other than a proceeding for an offence arising out of the false or misleading nature of </w:t>
      </w:r>
      <w:r w:rsidR="5399010E" w:rsidRPr="00F1371B">
        <w:rPr>
          <w:rFonts w:ascii="Arial" w:eastAsia="Arial" w:hAnsi="Arial" w:cs="Arial"/>
          <w:sz w:val="24"/>
          <w:szCs w:val="24"/>
        </w:rPr>
        <w:t>the information</w:t>
      </w:r>
      <w:r w:rsidR="456EF515" w:rsidRPr="00F1371B">
        <w:rPr>
          <w:rFonts w:ascii="Arial" w:eastAsia="Arial" w:hAnsi="Arial" w:cs="Arial"/>
          <w:sz w:val="24"/>
          <w:szCs w:val="24"/>
        </w:rPr>
        <w:t>, document</w:t>
      </w:r>
      <w:r w:rsidR="1CBE1816" w:rsidRPr="00F1371B">
        <w:rPr>
          <w:rFonts w:ascii="Arial" w:eastAsia="Arial" w:hAnsi="Arial" w:cs="Arial"/>
          <w:sz w:val="24"/>
          <w:szCs w:val="24"/>
        </w:rPr>
        <w:t xml:space="preserve"> or thing</w:t>
      </w:r>
      <w:r w:rsidR="456EF515" w:rsidRPr="00F1371B">
        <w:rPr>
          <w:rFonts w:ascii="Arial" w:eastAsia="Arial" w:hAnsi="Arial" w:cs="Arial"/>
          <w:sz w:val="24"/>
          <w:szCs w:val="24"/>
        </w:rPr>
        <w:t>.</w:t>
      </w:r>
    </w:p>
    <w:p w14:paraId="1DE18EE4" w14:textId="6523B3E5" w:rsidR="78741628" w:rsidRPr="00F1371B" w:rsidRDefault="456EF515" w:rsidP="00297364">
      <w:pPr>
        <w:pStyle w:val="Heading3"/>
      </w:pPr>
      <w:r w:rsidRPr="00F1371B">
        <w:t xml:space="preserve">Clause </w:t>
      </w:r>
      <w:r w:rsidR="2A4F1729" w:rsidRPr="00F1371B">
        <w:t>9</w:t>
      </w:r>
      <w:r w:rsidR="7871B149" w:rsidRPr="00F1371B">
        <w:t>4</w:t>
      </w:r>
      <w:r w:rsidR="7BFD6DD4" w:rsidRPr="00F1371B">
        <w:tab/>
      </w:r>
      <w:r w:rsidRPr="00F1371B">
        <w:t xml:space="preserve">Direction to give information </w:t>
      </w:r>
    </w:p>
    <w:p w14:paraId="00CBBAEA" w14:textId="2F3B9512" w:rsidR="55DBA947" w:rsidRPr="00F1371B" w:rsidRDefault="3164C043"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This clause provides that an authorised person may, in writing, direct a person to give the authorised person information, a document o</w:t>
      </w:r>
      <w:r w:rsidR="18EC214B" w:rsidRPr="00F1371B">
        <w:rPr>
          <w:rFonts w:ascii="Arial" w:eastAsia="Arial" w:hAnsi="Arial" w:cs="Arial"/>
          <w:color w:val="000000" w:themeColor="text1"/>
          <w:sz w:val="24"/>
          <w:szCs w:val="24"/>
        </w:rPr>
        <w:t xml:space="preserve">r </w:t>
      </w:r>
      <w:r w:rsidR="6B028DC4" w:rsidRPr="00F1371B">
        <w:rPr>
          <w:rFonts w:ascii="Arial" w:eastAsia="Arial" w:hAnsi="Arial" w:cs="Arial"/>
          <w:color w:val="000000" w:themeColor="text1"/>
          <w:sz w:val="24"/>
          <w:szCs w:val="24"/>
        </w:rPr>
        <w:t>other</w:t>
      </w:r>
      <w:r w:rsidR="4627F768" w:rsidRPr="00F1371B">
        <w:rPr>
          <w:rFonts w:ascii="Arial" w:eastAsia="Arial" w:hAnsi="Arial" w:cs="Arial"/>
          <w:color w:val="000000" w:themeColor="text1"/>
          <w:sz w:val="24"/>
          <w:szCs w:val="24"/>
        </w:rPr>
        <w:t xml:space="preserve"> </w:t>
      </w:r>
      <w:r w:rsidR="18EC214B" w:rsidRPr="00F1371B">
        <w:rPr>
          <w:rFonts w:ascii="Arial" w:eastAsia="Arial" w:hAnsi="Arial" w:cs="Arial"/>
          <w:color w:val="000000" w:themeColor="text1"/>
          <w:sz w:val="24"/>
          <w:szCs w:val="24"/>
        </w:rPr>
        <w:t xml:space="preserve">thing that is required by the authorised person for this </w:t>
      </w:r>
      <w:r w:rsidR="6824C9DE" w:rsidRPr="00F1371B">
        <w:rPr>
          <w:rFonts w:ascii="Arial" w:eastAsia="Arial" w:hAnsi="Arial" w:cs="Arial"/>
          <w:color w:val="000000" w:themeColor="text1"/>
          <w:sz w:val="24"/>
          <w:szCs w:val="24"/>
        </w:rPr>
        <w:t>Act</w:t>
      </w:r>
      <w:r w:rsidR="21B50709" w:rsidRPr="00F1371B">
        <w:rPr>
          <w:rFonts w:ascii="Arial" w:eastAsia="Arial" w:hAnsi="Arial" w:cs="Arial"/>
          <w:color w:val="000000" w:themeColor="text1"/>
          <w:sz w:val="24"/>
          <w:szCs w:val="24"/>
        </w:rPr>
        <w:t xml:space="preserve"> within a stated reasonable period</w:t>
      </w:r>
      <w:r w:rsidR="4627F768" w:rsidRPr="00F1371B">
        <w:rPr>
          <w:rFonts w:ascii="Arial" w:eastAsia="Arial" w:hAnsi="Arial" w:cs="Arial"/>
          <w:color w:val="000000" w:themeColor="text1"/>
          <w:sz w:val="24"/>
          <w:szCs w:val="24"/>
        </w:rPr>
        <w:t>.</w:t>
      </w:r>
      <w:r w:rsidR="18EC214B" w:rsidRPr="00F1371B">
        <w:rPr>
          <w:rFonts w:ascii="Arial" w:eastAsia="Arial" w:hAnsi="Arial" w:cs="Arial"/>
          <w:color w:val="000000" w:themeColor="text1"/>
          <w:sz w:val="24"/>
          <w:szCs w:val="24"/>
        </w:rPr>
        <w:t xml:space="preserve"> It is an offence for a person to not take reasonable steps to comply with a direction with a maximum penalty of </w:t>
      </w:r>
      <w:r w:rsidR="09FA2C6D" w:rsidRPr="00F1371B">
        <w:rPr>
          <w:rFonts w:ascii="Arial" w:eastAsia="Arial" w:hAnsi="Arial" w:cs="Arial"/>
          <w:color w:val="000000" w:themeColor="text1"/>
          <w:sz w:val="24"/>
          <w:szCs w:val="24"/>
        </w:rPr>
        <w:t>5</w:t>
      </w:r>
      <w:r w:rsidR="20496FE1" w:rsidRPr="00F1371B">
        <w:rPr>
          <w:rFonts w:ascii="Arial" w:eastAsia="Arial" w:hAnsi="Arial" w:cs="Arial"/>
          <w:color w:val="000000" w:themeColor="text1"/>
          <w:sz w:val="24"/>
          <w:szCs w:val="24"/>
        </w:rPr>
        <w:t xml:space="preserve">0 penalty units. </w:t>
      </w:r>
    </w:p>
    <w:p w14:paraId="64DFFE73" w14:textId="389F6906" w:rsidR="1C7DD29E" w:rsidRPr="00F1371B" w:rsidRDefault="20496FE1" w:rsidP="00297364">
      <w:pPr>
        <w:pStyle w:val="Heading3"/>
      </w:pPr>
      <w:r w:rsidRPr="00F1371B">
        <w:t xml:space="preserve">Clause </w:t>
      </w:r>
      <w:r w:rsidR="63443E6C" w:rsidRPr="00F1371B">
        <w:t>9</w:t>
      </w:r>
      <w:r w:rsidR="01B33B22" w:rsidRPr="00F1371B">
        <w:t>5</w:t>
      </w:r>
      <w:r w:rsidR="711688AA" w:rsidRPr="00F1371B">
        <w:tab/>
      </w:r>
      <w:r w:rsidRPr="00F1371B">
        <w:t>Direction to give name and address</w:t>
      </w:r>
    </w:p>
    <w:p w14:paraId="4C9904AA" w14:textId="2678BD63" w:rsidR="20D0B97D" w:rsidRPr="00F1371B" w:rsidRDefault="53DCC19A"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for an authorised person to </w:t>
      </w:r>
      <w:r w:rsidR="3BAC4A1B" w:rsidRPr="00F1371B">
        <w:rPr>
          <w:rFonts w:ascii="Arial" w:eastAsia="Arial" w:hAnsi="Arial" w:cs="Arial"/>
          <w:color w:val="000000" w:themeColor="text1"/>
          <w:sz w:val="24"/>
          <w:szCs w:val="24"/>
        </w:rPr>
        <w:t xml:space="preserve">direct a person to state their </w:t>
      </w:r>
      <w:r w:rsidRPr="00F1371B">
        <w:rPr>
          <w:rFonts w:ascii="Arial" w:eastAsia="Arial" w:hAnsi="Arial" w:cs="Arial"/>
          <w:color w:val="000000" w:themeColor="text1"/>
          <w:sz w:val="24"/>
          <w:szCs w:val="24"/>
        </w:rPr>
        <w:t xml:space="preserve">name and address if </w:t>
      </w:r>
      <w:r w:rsidR="16F886E2" w:rsidRPr="00F1371B">
        <w:rPr>
          <w:rFonts w:ascii="Arial" w:eastAsia="Arial" w:hAnsi="Arial" w:cs="Arial"/>
          <w:color w:val="000000" w:themeColor="text1"/>
          <w:sz w:val="24"/>
          <w:szCs w:val="24"/>
        </w:rPr>
        <w:t>the authorised person believes on reasonable grounds that</w:t>
      </w:r>
      <w:r w:rsidRPr="00F1371B">
        <w:rPr>
          <w:rFonts w:ascii="Arial" w:eastAsia="Arial" w:hAnsi="Arial" w:cs="Arial"/>
          <w:color w:val="000000" w:themeColor="text1"/>
          <w:sz w:val="24"/>
          <w:szCs w:val="24"/>
        </w:rPr>
        <w:t xml:space="preserve"> the person has, is or is about to commit an offence against this </w:t>
      </w:r>
      <w:r w:rsidR="2BFD19CD" w:rsidRPr="00F1371B">
        <w:rPr>
          <w:rFonts w:ascii="Arial" w:eastAsia="Arial" w:hAnsi="Arial" w:cs="Arial"/>
          <w:color w:val="000000" w:themeColor="text1"/>
          <w:sz w:val="24"/>
          <w:szCs w:val="24"/>
        </w:rPr>
        <w:t>Act</w:t>
      </w:r>
      <w:r w:rsidRPr="00F1371B">
        <w:rPr>
          <w:rFonts w:ascii="Arial" w:eastAsia="Arial" w:hAnsi="Arial" w:cs="Arial"/>
          <w:color w:val="000000" w:themeColor="text1"/>
          <w:sz w:val="24"/>
          <w:szCs w:val="24"/>
        </w:rPr>
        <w:t xml:space="preserve">, or who may be able to assist in the investigation of an offence against this </w:t>
      </w:r>
      <w:r w:rsidR="3A9C509E" w:rsidRPr="00F1371B">
        <w:rPr>
          <w:rFonts w:ascii="Arial" w:eastAsia="Arial" w:hAnsi="Arial" w:cs="Arial"/>
          <w:color w:val="000000" w:themeColor="text1"/>
          <w:sz w:val="24"/>
          <w:szCs w:val="24"/>
        </w:rPr>
        <w:t>Act</w:t>
      </w:r>
      <w:r w:rsidR="6FC3636D"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Failure to comply with a direction </w:t>
      </w:r>
      <w:r w:rsidR="34939403" w:rsidRPr="00F1371B">
        <w:rPr>
          <w:rFonts w:ascii="Arial" w:eastAsia="Arial" w:hAnsi="Arial" w:cs="Arial"/>
          <w:color w:val="000000" w:themeColor="text1"/>
          <w:sz w:val="24"/>
          <w:szCs w:val="24"/>
        </w:rPr>
        <w:t xml:space="preserve">under this clause </w:t>
      </w:r>
      <w:r w:rsidRPr="00F1371B">
        <w:rPr>
          <w:rFonts w:ascii="Arial" w:eastAsia="Arial" w:hAnsi="Arial" w:cs="Arial"/>
          <w:color w:val="000000" w:themeColor="text1"/>
          <w:sz w:val="24"/>
          <w:szCs w:val="24"/>
        </w:rPr>
        <w:t>is a</w:t>
      </w:r>
      <w:r w:rsidR="4C085ABC" w:rsidRPr="00F1371B">
        <w:rPr>
          <w:rFonts w:ascii="Arial" w:eastAsia="Arial" w:hAnsi="Arial" w:cs="Arial"/>
          <w:color w:val="000000" w:themeColor="text1"/>
          <w:sz w:val="24"/>
          <w:szCs w:val="24"/>
        </w:rPr>
        <w:t xml:space="preserve"> strict liability</w:t>
      </w:r>
      <w:r w:rsidRPr="00F1371B">
        <w:rPr>
          <w:rFonts w:ascii="Arial" w:eastAsia="Arial" w:hAnsi="Arial" w:cs="Arial"/>
          <w:color w:val="000000" w:themeColor="text1"/>
          <w:sz w:val="24"/>
          <w:szCs w:val="24"/>
        </w:rPr>
        <w:t xml:space="preserve"> offence with a m</w:t>
      </w:r>
      <w:r w:rsidR="5D6A98E2" w:rsidRPr="00F1371B">
        <w:rPr>
          <w:rFonts w:ascii="Arial" w:eastAsia="Arial" w:hAnsi="Arial" w:cs="Arial"/>
          <w:color w:val="000000" w:themeColor="text1"/>
          <w:sz w:val="24"/>
          <w:szCs w:val="24"/>
        </w:rPr>
        <w:t xml:space="preserve">aximum penalty of 5 penalty units. </w:t>
      </w:r>
    </w:p>
    <w:p w14:paraId="74FE75AF" w14:textId="028770A5" w:rsidR="11AFD2E7" w:rsidRPr="00F1371B" w:rsidRDefault="50F5CD7A" w:rsidP="00297364">
      <w:pPr>
        <w:pStyle w:val="Heading3"/>
      </w:pPr>
      <w:r w:rsidRPr="00F1371B">
        <w:t xml:space="preserve">Clause </w:t>
      </w:r>
      <w:r w:rsidR="3C518E4F" w:rsidRPr="00F1371B">
        <w:t>9</w:t>
      </w:r>
      <w:r w:rsidR="39DE3BD3" w:rsidRPr="00F1371B">
        <w:t>6</w:t>
      </w:r>
      <w:r w:rsidR="589096BE" w:rsidRPr="00F1371B">
        <w:tab/>
      </w:r>
      <w:r w:rsidRPr="00F1371B">
        <w:t>Powers of authorised person to enter premises</w:t>
      </w:r>
    </w:p>
    <w:p w14:paraId="7A9A52BF" w14:textId="76AC5067" w:rsidR="20C28063" w:rsidRPr="00F1371B" w:rsidRDefault="7410DBE2"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This clause provides for an authorised person to enter premises and prescribes the circumstances under which it is reasonable to do so and the way it may be done.</w:t>
      </w:r>
      <w:r w:rsidR="409A211B" w:rsidRPr="00F1371B">
        <w:rPr>
          <w:rFonts w:ascii="Arial" w:eastAsia="Arial" w:hAnsi="Arial" w:cs="Arial"/>
          <w:color w:val="000000" w:themeColor="text1"/>
          <w:sz w:val="24"/>
          <w:szCs w:val="24"/>
        </w:rPr>
        <w:t xml:space="preserve"> An authorised person may only enter premises or a part of the premises that is being used </w:t>
      </w:r>
      <w:r w:rsidR="409A211B" w:rsidRPr="00F1371B">
        <w:rPr>
          <w:rFonts w:ascii="Arial" w:eastAsia="Arial" w:hAnsi="Arial" w:cs="Arial"/>
          <w:color w:val="000000" w:themeColor="text1"/>
          <w:sz w:val="24"/>
          <w:szCs w:val="24"/>
        </w:rPr>
        <w:lastRenderedPageBreak/>
        <w:t xml:space="preserve">only for residential purposes </w:t>
      </w:r>
      <w:r w:rsidR="26E144C8" w:rsidRPr="00F1371B">
        <w:rPr>
          <w:rFonts w:ascii="Arial" w:eastAsia="Arial" w:hAnsi="Arial" w:cs="Arial"/>
          <w:color w:val="000000" w:themeColor="text1"/>
          <w:sz w:val="24"/>
          <w:szCs w:val="24"/>
        </w:rPr>
        <w:t xml:space="preserve">with the occupier’s consent or in accordance with a warrant. </w:t>
      </w:r>
    </w:p>
    <w:p w14:paraId="7C7130A4" w14:textId="232C0194" w:rsidR="20C28063" w:rsidRPr="00F1371B" w:rsidRDefault="21D1F2C0" w:rsidP="00297364">
      <w:pPr>
        <w:pStyle w:val="Heading3"/>
      </w:pPr>
      <w:r w:rsidRPr="00F1371B">
        <w:t xml:space="preserve">Clause </w:t>
      </w:r>
      <w:r w:rsidR="072AB6CF" w:rsidRPr="00F1371B">
        <w:t>9</w:t>
      </w:r>
      <w:r w:rsidR="41FB0709" w:rsidRPr="00F1371B">
        <w:t>7</w:t>
      </w:r>
      <w:r w:rsidR="7410DBE2" w:rsidRPr="00F1371B">
        <w:tab/>
      </w:r>
      <w:r w:rsidRPr="00F1371B">
        <w:t xml:space="preserve">Obtaining consent to entry </w:t>
      </w:r>
    </w:p>
    <w:p w14:paraId="4E0EA810" w14:textId="66236A06" w:rsidR="70CE9EB7" w:rsidRPr="00F1371B" w:rsidRDefault="1A658BAC" w:rsidP="7E2F3B8E">
      <w:pPr>
        <w:shd w:val="clear" w:color="auto" w:fill="FFFFFF" w:themeFill="background1"/>
        <w:spacing w:after="240"/>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requires that an authorised person when seeking to enter premises under </w:t>
      </w:r>
      <w:r w:rsidR="109D50D2" w:rsidRPr="00F1371B">
        <w:rPr>
          <w:rFonts w:ascii="Arial" w:eastAsia="Arial" w:hAnsi="Arial" w:cs="Arial"/>
          <w:color w:val="000000" w:themeColor="text1"/>
          <w:sz w:val="24"/>
          <w:szCs w:val="24"/>
        </w:rPr>
        <w:t>clause 9</w:t>
      </w:r>
      <w:r w:rsidR="47379E72" w:rsidRPr="00F1371B">
        <w:rPr>
          <w:rFonts w:ascii="Arial" w:eastAsia="Arial" w:hAnsi="Arial" w:cs="Arial"/>
          <w:color w:val="000000" w:themeColor="text1"/>
          <w:sz w:val="24"/>
          <w:szCs w:val="24"/>
        </w:rPr>
        <w:t>6</w:t>
      </w:r>
      <w:r w:rsidRPr="00F1371B">
        <w:rPr>
          <w:rFonts w:ascii="Arial" w:eastAsia="Arial" w:hAnsi="Arial" w:cs="Arial"/>
          <w:color w:val="000000" w:themeColor="text1"/>
          <w:sz w:val="24"/>
          <w:szCs w:val="24"/>
        </w:rPr>
        <w:t xml:space="preserve"> must tell the occupier the purpose for the entry, </w:t>
      </w:r>
      <w:r w:rsidR="77BB6D6D" w:rsidRPr="00F1371B">
        <w:rPr>
          <w:rFonts w:ascii="Arial" w:eastAsia="Arial" w:hAnsi="Arial" w:cs="Arial"/>
          <w:color w:val="000000" w:themeColor="text1"/>
          <w:sz w:val="24"/>
          <w:szCs w:val="24"/>
        </w:rPr>
        <w:t>the reason for and identity of any other person accompanying the authorised person,</w:t>
      </w:r>
      <w:r w:rsidR="02F67778" w:rsidRPr="00F1371B">
        <w:rPr>
          <w:rFonts w:ascii="Arial" w:eastAsia="Arial" w:hAnsi="Arial" w:cs="Arial"/>
          <w:color w:val="000000" w:themeColor="text1"/>
          <w:sz w:val="24"/>
          <w:szCs w:val="24"/>
        </w:rPr>
        <w:t xml:space="preserve"> </w:t>
      </w:r>
      <w:r w:rsidRPr="00F1371B">
        <w:rPr>
          <w:rFonts w:ascii="Arial" w:eastAsia="Arial" w:hAnsi="Arial" w:cs="Arial"/>
          <w:color w:val="000000" w:themeColor="text1"/>
          <w:sz w:val="24"/>
          <w:szCs w:val="24"/>
        </w:rPr>
        <w:t xml:space="preserve">and that anything found and seized under this </w:t>
      </w:r>
      <w:r w:rsidR="0A730B90" w:rsidRPr="00F1371B">
        <w:rPr>
          <w:rFonts w:ascii="Arial" w:eastAsia="Arial" w:hAnsi="Arial" w:cs="Arial"/>
          <w:color w:val="000000" w:themeColor="text1"/>
          <w:sz w:val="24"/>
          <w:szCs w:val="24"/>
        </w:rPr>
        <w:t xml:space="preserve">part </w:t>
      </w:r>
      <w:r w:rsidRPr="00F1371B">
        <w:rPr>
          <w:rFonts w:ascii="Arial" w:eastAsia="Arial" w:hAnsi="Arial" w:cs="Arial"/>
          <w:color w:val="000000" w:themeColor="text1"/>
          <w:sz w:val="24"/>
          <w:szCs w:val="24"/>
        </w:rPr>
        <w:t>may be used in evidence in court and that the person has the right to refuse entry.</w:t>
      </w:r>
    </w:p>
    <w:p w14:paraId="58F28FDD" w14:textId="7CD049F3" w:rsidR="70CE9EB7" w:rsidRPr="00F1371B" w:rsidRDefault="53024920" w:rsidP="7E2F3B8E">
      <w:pPr>
        <w:spacing w:after="240"/>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If the occupier consents to entry, the authorised person must </w:t>
      </w:r>
      <w:r w:rsidR="655117E0" w:rsidRPr="00F1371B">
        <w:rPr>
          <w:rFonts w:ascii="Arial" w:eastAsia="Arial" w:hAnsi="Arial" w:cs="Arial"/>
          <w:color w:val="000000" w:themeColor="text1"/>
          <w:sz w:val="24"/>
          <w:szCs w:val="24"/>
        </w:rPr>
        <w:t>give the occupier a written record confirming matters in relation to consent.</w:t>
      </w:r>
    </w:p>
    <w:p w14:paraId="13576987" w14:textId="06525167" w:rsidR="2F7383E9" w:rsidRPr="00F1371B" w:rsidRDefault="7867B0C8" w:rsidP="00297364">
      <w:pPr>
        <w:pStyle w:val="Heading3"/>
      </w:pPr>
      <w:r w:rsidRPr="00F1371B">
        <w:t xml:space="preserve">Clause </w:t>
      </w:r>
      <w:r w:rsidR="5867E2FC" w:rsidRPr="00F1371B">
        <w:t>9</w:t>
      </w:r>
      <w:r w:rsidR="5DF5B228" w:rsidRPr="00F1371B">
        <w:t>8</w:t>
      </w:r>
      <w:r w:rsidR="67CF86E1" w:rsidRPr="00F1371B">
        <w:tab/>
      </w:r>
      <w:r w:rsidRPr="00F1371B">
        <w:t>General powers on entry to premises</w:t>
      </w:r>
    </w:p>
    <w:p w14:paraId="29A676B9" w14:textId="787899C0" w:rsidR="6D7E7769" w:rsidRPr="00F1371B" w:rsidRDefault="5F988E88"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stipulates what an authorised person who enters premises may do in relation to the premises or anything at the premises. </w:t>
      </w:r>
      <w:r w:rsidR="5CE428D0" w:rsidRPr="00F1371B">
        <w:rPr>
          <w:rFonts w:ascii="Arial" w:eastAsia="Arial" w:hAnsi="Arial" w:cs="Arial"/>
          <w:color w:val="000000" w:themeColor="text1"/>
          <w:sz w:val="24"/>
          <w:szCs w:val="24"/>
        </w:rPr>
        <w:t>Among other things an authorised officer may direct the occupier of the premises to do certain prescribed things. Failure to comply with such a direction is an offence</w:t>
      </w:r>
      <w:r w:rsidR="493D4FBD" w:rsidRPr="00F1371B">
        <w:rPr>
          <w:rFonts w:ascii="Arial" w:eastAsia="Arial" w:hAnsi="Arial" w:cs="Arial"/>
          <w:color w:val="000000" w:themeColor="text1"/>
          <w:sz w:val="24"/>
          <w:szCs w:val="24"/>
        </w:rPr>
        <w:t xml:space="preserve"> with a maximum penalty of </w:t>
      </w:r>
      <w:r w:rsidR="064A66DE" w:rsidRPr="00F1371B">
        <w:rPr>
          <w:rFonts w:ascii="Arial" w:eastAsia="Arial" w:hAnsi="Arial" w:cs="Arial"/>
          <w:color w:val="000000" w:themeColor="text1"/>
          <w:sz w:val="24"/>
          <w:szCs w:val="24"/>
        </w:rPr>
        <w:t>5</w:t>
      </w:r>
      <w:r w:rsidR="493D4FBD" w:rsidRPr="00F1371B">
        <w:rPr>
          <w:rFonts w:ascii="Arial" w:eastAsia="Arial" w:hAnsi="Arial" w:cs="Arial"/>
          <w:color w:val="000000" w:themeColor="text1"/>
          <w:sz w:val="24"/>
          <w:szCs w:val="24"/>
        </w:rPr>
        <w:t xml:space="preserve">0 penalty units. </w:t>
      </w:r>
    </w:p>
    <w:p w14:paraId="68F059F6" w14:textId="4D5DBF1D" w:rsidR="028DD189" w:rsidRPr="00F1371B" w:rsidRDefault="493D4FBD" w:rsidP="00297364">
      <w:pPr>
        <w:pStyle w:val="Heading3"/>
      </w:pPr>
      <w:r w:rsidRPr="00F1371B">
        <w:t xml:space="preserve">Clause </w:t>
      </w:r>
      <w:r w:rsidR="58977297" w:rsidRPr="00F1371B">
        <w:t>99</w:t>
      </w:r>
      <w:r w:rsidR="584FC4D3" w:rsidRPr="00F1371B">
        <w:tab/>
      </w:r>
      <w:r w:rsidRPr="00F1371B">
        <w:t>Definitions –</w:t>
      </w:r>
      <w:r w:rsidR="5CCB93C7" w:rsidRPr="00F1371B">
        <w:t xml:space="preserve"> Division 8.5 </w:t>
      </w:r>
    </w:p>
    <w:p w14:paraId="149E4409" w14:textId="65E6E834" w:rsidR="2F26AF0A" w:rsidRPr="00F1371B" w:rsidRDefault="7192337A"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defines the following terms for this division: </w:t>
      </w:r>
      <w:r w:rsidRPr="00F1371B">
        <w:rPr>
          <w:rFonts w:ascii="Arial" w:eastAsia="Arial" w:hAnsi="Arial" w:cs="Arial"/>
          <w:i/>
          <w:iCs/>
          <w:color w:val="000000" w:themeColor="text1"/>
          <w:sz w:val="24"/>
          <w:szCs w:val="24"/>
        </w:rPr>
        <w:t>remote application, warrant form,</w:t>
      </w:r>
      <w:r w:rsidR="56F531D1" w:rsidRPr="00F1371B">
        <w:rPr>
          <w:rFonts w:ascii="Arial" w:eastAsia="Arial" w:hAnsi="Arial" w:cs="Arial"/>
          <w:i/>
          <w:iCs/>
          <w:color w:val="000000" w:themeColor="text1"/>
          <w:sz w:val="24"/>
          <w:szCs w:val="24"/>
        </w:rPr>
        <w:t xml:space="preserve"> </w:t>
      </w:r>
      <w:r w:rsidR="56F531D1" w:rsidRPr="00F1371B">
        <w:rPr>
          <w:rFonts w:ascii="Arial" w:eastAsia="Arial" w:hAnsi="Arial" w:cs="Arial"/>
          <w:color w:val="000000" w:themeColor="text1"/>
          <w:sz w:val="24"/>
          <w:szCs w:val="24"/>
        </w:rPr>
        <w:t>and</w:t>
      </w:r>
      <w:r w:rsidRPr="00F1371B">
        <w:rPr>
          <w:rFonts w:ascii="Arial" w:eastAsia="Arial" w:hAnsi="Arial" w:cs="Arial"/>
          <w:color w:val="000000" w:themeColor="text1"/>
          <w:sz w:val="24"/>
          <w:szCs w:val="24"/>
        </w:rPr>
        <w:t xml:space="preserve"> </w:t>
      </w:r>
      <w:r w:rsidRPr="00F1371B">
        <w:rPr>
          <w:rFonts w:ascii="Arial" w:eastAsia="Arial" w:hAnsi="Arial" w:cs="Arial"/>
          <w:i/>
          <w:iCs/>
          <w:color w:val="000000" w:themeColor="text1"/>
          <w:sz w:val="24"/>
          <w:szCs w:val="24"/>
        </w:rPr>
        <w:t>warrant terms</w:t>
      </w:r>
      <w:r w:rsidRPr="00F1371B">
        <w:rPr>
          <w:rFonts w:ascii="Arial" w:eastAsia="Arial" w:hAnsi="Arial" w:cs="Arial"/>
          <w:color w:val="000000" w:themeColor="text1"/>
          <w:sz w:val="24"/>
          <w:szCs w:val="24"/>
        </w:rPr>
        <w:t>.</w:t>
      </w:r>
    </w:p>
    <w:p w14:paraId="137C6458" w14:textId="6B9B6A62" w:rsidR="0896BD61" w:rsidRPr="00F1371B" w:rsidRDefault="599ADD7E" w:rsidP="00297364">
      <w:pPr>
        <w:pStyle w:val="Heading3"/>
      </w:pPr>
      <w:r w:rsidRPr="00F1371B">
        <w:t xml:space="preserve">Clause </w:t>
      </w:r>
      <w:r w:rsidR="66D197AF" w:rsidRPr="00F1371B">
        <w:t>10</w:t>
      </w:r>
      <w:r w:rsidR="6FB2C68A" w:rsidRPr="00F1371B">
        <w:t>0</w:t>
      </w:r>
      <w:r w:rsidR="2E86C1E3" w:rsidRPr="00F1371B">
        <w:tab/>
      </w:r>
      <w:r w:rsidRPr="00F1371B">
        <w:t>Application for warrant</w:t>
      </w:r>
    </w:p>
    <w:p w14:paraId="54679024" w14:textId="7E75AEC0" w:rsidR="5FD2FF79" w:rsidRPr="00F1371B" w:rsidRDefault="1F056D0B"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This clause provides for an authorised person to apply to a magistrate for a warrant to enter</w:t>
      </w:r>
      <w:r w:rsidR="50B5BD59" w:rsidRPr="00F1371B">
        <w:rPr>
          <w:rFonts w:ascii="Arial" w:eastAsia="Arial" w:hAnsi="Arial" w:cs="Arial"/>
          <w:color w:val="000000" w:themeColor="text1"/>
          <w:sz w:val="24"/>
          <w:szCs w:val="24"/>
        </w:rPr>
        <w:t xml:space="preserve"> </w:t>
      </w:r>
      <w:r w:rsidRPr="00F1371B">
        <w:rPr>
          <w:rFonts w:ascii="Arial" w:eastAsia="Arial" w:hAnsi="Arial" w:cs="Arial"/>
          <w:color w:val="000000" w:themeColor="text1"/>
          <w:sz w:val="24"/>
          <w:szCs w:val="24"/>
        </w:rPr>
        <w:t xml:space="preserve">premises and states the requirements for </w:t>
      </w:r>
      <w:r w:rsidR="1B071867" w:rsidRPr="00F1371B">
        <w:rPr>
          <w:rFonts w:ascii="Arial" w:eastAsia="Arial" w:hAnsi="Arial" w:cs="Arial"/>
          <w:color w:val="000000" w:themeColor="text1"/>
          <w:sz w:val="24"/>
          <w:szCs w:val="24"/>
        </w:rPr>
        <w:t xml:space="preserve">an application. </w:t>
      </w:r>
    </w:p>
    <w:p w14:paraId="761FFC57" w14:textId="335EE378" w:rsidR="4F00F425" w:rsidRPr="00F1371B" w:rsidRDefault="1B071867" w:rsidP="00297364">
      <w:pPr>
        <w:pStyle w:val="Heading3"/>
      </w:pPr>
      <w:r w:rsidRPr="00F1371B">
        <w:t xml:space="preserve">Clause </w:t>
      </w:r>
      <w:r w:rsidR="363F846B" w:rsidRPr="00F1371B">
        <w:t>10</w:t>
      </w:r>
      <w:r w:rsidR="751331F3" w:rsidRPr="00F1371B">
        <w:t>1</w:t>
      </w:r>
      <w:r w:rsidR="6FBD3891" w:rsidRPr="00F1371B">
        <w:tab/>
      </w:r>
      <w:r w:rsidRPr="00F1371B">
        <w:t>Magistrate may refuse to consider application for warrant until authorised person gives relevant information</w:t>
      </w:r>
    </w:p>
    <w:p w14:paraId="00540AFD" w14:textId="29CB70BD" w:rsidR="0A1351EA" w:rsidRPr="00F1371B" w:rsidRDefault="405D3A34"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that a magistrate may refuse to consider an application under </w:t>
      </w:r>
      <w:r w:rsidR="245604A8" w:rsidRPr="00F1371B">
        <w:rPr>
          <w:rFonts w:ascii="Arial" w:eastAsia="Arial" w:hAnsi="Arial" w:cs="Arial"/>
          <w:color w:val="000000" w:themeColor="text1"/>
          <w:sz w:val="24"/>
          <w:szCs w:val="24"/>
        </w:rPr>
        <w:t>clause 10</w:t>
      </w:r>
      <w:r w:rsidR="60FA130F" w:rsidRPr="00F1371B">
        <w:rPr>
          <w:rFonts w:ascii="Arial" w:eastAsia="Arial" w:hAnsi="Arial" w:cs="Arial"/>
          <w:color w:val="000000" w:themeColor="text1"/>
          <w:sz w:val="24"/>
          <w:szCs w:val="24"/>
        </w:rPr>
        <w:t>0</w:t>
      </w:r>
      <w:r w:rsidRPr="00F1371B">
        <w:rPr>
          <w:rFonts w:ascii="Arial" w:eastAsia="Arial" w:hAnsi="Arial" w:cs="Arial"/>
          <w:color w:val="000000" w:themeColor="text1"/>
          <w:sz w:val="24"/>
          <w:szCs w:val="24"/>
        </w:rPr>
        <w:t xml:space="preserve"> until that authorised person provides the necessary information the magistrate </w:t>
      </w:r>
      <w:r w:rsidR="5FB9FFFF" w:rsidRPr="00F1371B">
        <w:rPr>
          <w:rFonts w:ascii="Arial" w:eastAsia="Arial" w:hAnsi="Arial" w:cs="Arial"/>
          <w:color w:val="000000" w:themeColor="text1"/>
          <w:sz w:val="24"/>
          <w:szCs w:val="24"/>
        </w:rPr>
        <w:t xml:space="preserve">requires. </w:t>
      </w:r>
    </w:p>
    <w:p w14:paraId="505613A7" w14:textId="6F204BFF" w:rsidR="550131C1" w:rsidRPr="00F1371B" w:rsidRDefault="5FB9FFFF" w:rsidP="00297364">
      <w:pPr>
        <w:pStyle w:val="Heading3"/>
      </w:pPr>
      <w:r w:rsidRPr="00F1371B">
        <w:t xml:space="preserve">Clause </w:t>
      </w:r>
      <w:r w:rsidR="51CDE006" w:rsidRPr="00F1371B">
        <w:t>10</w:t>
      </w:r>
      <w:r w:rsidR="05E3E435" w:rsidRPr="00F1371B">
        <w:t>2</w:t>
      </w:r>
      <w:r w:rsidR="6BE6ACC2" w:rsidRPr="00F1371B">
        <w:tab/>
      </w:r>
      <w:r w:rsidRPr="00F1371B">
        <w:t>Decision on application for warrant</w:t>
      </w:r>
    </w:p>
    <w:p w14:paraId="31AC87B2" w14:textId="01FD0E4C" w:rsidR="24D041F5" w:rsidRPr="00F1371B" w:rsidRDefault="3A7B9CAF"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for the matters a magistrate must be reasonably satisfied of before issuing a warrant under </w:t>
      </w:r>
      <w:r w:rsidR="47343594" w:rsidRPr="00F1371B">
        <w:rPr>
          <w:rFonts w:ascii="Arial" w:eastAsia="Arial" w:hAnsi="Arial" w:cs="Arial"/>
          <w:color w:val="000000" w:themeColor="text1"/>
          <w:sz w:val="24"/>
          <w:szCs w:val="24"/>
        </w:rPr>
        <w:t>clause</w:t>
      </w:r>
      <w:r w:rsidRPr="00F1371B">
        <w:rPr>
          <w:rFonts w:ascii="Arial" w:eastAsia="Arial" w:hAnsi="Arial" w:cs="Arial"/>
          <w:color w:val="000000" w:themeColor="text1"/>
          <w:sz w:val="24"/>
          <w:szCs w:val="24"/>
        </w:rPr>
        <w:t xml:space="preserve"> </w:t>
      </w:r>
      <w:r w:rsidR="50E64A22" w:rsidRPr="00F1371B">
        <w:rPr>
          <w:rFonts w:ascii="Arial" w:eastAsia="Arial" w:hAnsi="Arial" w:cs="Arial"/>
          <w:color w:val="000000" w:themeColor="text1"/>
          <w:sz w:val="24"/>
          <w:szCs w:val="24"/>
        </w:rPr>
        <w:t>10</w:t>
      </w:r>
      <w:r w:rsidR="31393E8B" w:rsidRPr="00F1371B">
        <w:rPr>
          <w:rFonts w:ascii="Arial" w:eastAsia="Arial" w:hAnsi="Arial" w:cs="Arial"/>
          <w:color w:val="000000" w:themeColor="text1"/>
          <w:sz w:val="24"/>
          <w:szCs w:val="24"/>
        </w:rPr>
        <w:t>0</w:t>
      </w:r>
      <w:r w:rsidR="1E90D619" w:rsidRPr="00F1371B">
        <w:rPr>
          <w:rFonts w:ascii="Arial" w:eastAsia="Arial" w:hAnsi="Arial" w:cs="Arial"/>
          <w:color w:val="000000" w:themeColor="text1"/>
          <w:sz w:val="24"/>
          <w:szCs w:val="24"/>
        </w:rPr>
        <w:t xml:space="preserve"> and provides for the information that must be contained in the warrant terms.</w:t>
      </w:r>
    </w:p>
    <w:p w14:paraId="075F8D04" w14:textId="3D867BF2" w:rsidR="3666C2A7" w:rsidRPr="00F1371B" w:rsidRDefault="539536D0" w:rsidP="00297364">
      <w:pPr>
        <w:pStyle w:val="Heading3"/>
      </w:pPr>
      <w:r w:rsidRPr="00F1371B">
        <w:lastRenderedPageBreak/>
        <w:t xml:space="preserve">Clause </w:t>
      </w:r>
      <w:r w:rsidR="5CA69E75" w:rsidRPr="00F1371B">
        <w:t>10</w:t>
      </w:r>
      <w:r w:rsidR="7D0C1CAB" w:rsidRPr="00F1371B">
        <w:t>3</w:t>
      </w:r>
      <w:r w:rsidR="436488C9" w:rsidRPr="00F1371B">
        <w:tab/>
      </w:r>
      <w:r w:rsidRPr="00F1371B">
        <w:t xml:space="preserve">Warrant issued on remote application </w:t>
      </w:r>
    </w:p>
    <w:p w14:paraId="29E0F15E" w14:textId="5DC6F219" w:rsidR="35F20391" w:rsidRPr="00F1371B" w:rsidRDefault="6F2431EB"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This clause provides the method by which a magistrate may issue a warrant on a remote application. It requires the authorised person</w:t>
      </w:r>
      <w:r w:rsidR="142D4925" w:rsidRPr="00F1371B">
        <w:rPr>
          <w:rFonts w:ascii="Arial" w:eastAsia="Arial" w:hAnsi="Arial" w:cs="Arial"/>
          <w:color w:val="000000" w:themeColor="text1"/>
          <w:sz w:val="24"/>
          <w:szCs w:val="24"/>
        </w:rPr>
        <w:t xml:space="preserve"> to swear the remote application and give the sworn application to the magistrate. </w:t>
      </w:r>
    </w:p>
    <w:p w14:paraId="5B8BFB1B" w14:textId="5ADFDCAD" w:rsidR="1B399554" w:rsidRPr="00F1371B" w:rsidRDefault="4AAB669C" w:rsidP="00297364">
      <w:pPr>
        <w:pStyle w:val="Heading3"/>
      </w:pPr>
      <w:r w:rsidRPr="00F1371B">
        <w:t xml:space="preserve">Clause </w:t>
      </w:r>
      <w:r w:rsidR="63BA1BB7" w:rsidRPr="00F1371B">
        <w:t>10</w:t>
      </w:r>
      <w:r w:rsidR="07E4375B" w:rsidRPr="00F1371B">
        <w:t>4</w:t>
      </w:r>
      <w:r w:rsidR="32738D36" w:rsidRPr="00F1371B">
        <w:tab/>
      </w:r>
      <w:r w:rsidRPr="00F1371B">
        <w:t>Announcement before entry under warrant</w:t>
      </w:r>
    </w:p>
    <w:p w14:paraId="63D356D2" w14:textId="7FD58135" w:rsidR="6C6DB40C" w:rsidRPr="00F1371B" w:rsidRDefault="303FBF45"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specifies what an authorised person must do before anyone enters premises under a warrant.</w:t>
      </w:r>
    </w:p>
    <w:p w14:paraId="4C6D3170" w14:textId="206515C6" w:rsidR="6C6DB40C" w:rsidRPr="00F1371B" w:rsidRDefault="303FBF45" w:rsidP="00297364">
      <w:pPr>
        <w:pStyle w:val="Heading3"/>
      </w:pPr>
      <w:r w:rsidRPr="00F1371B">
        <w:t xml:space="preserve">Clause </w:t>
      </w:r>
      <w:r w:rsidR="303584FD" w:rsidRPr="00F1371B">
        <w:t>10</w:t>
      </w:r>
      <w:r w:rsidR="6860298A" w:rsidRPr="00F1371B">
        <w:t>5</w:t>
      </w:r>
      <w:r w:rsidR="54D25A1C" w:rsidRPr="00F1371B">
        <w:tab/>
      </w:r>
      <w:r w:rsidRPr="00F1371B">
        <w:t>Warrant etc to be given to occupier</w:t>
      </w:r>
    </w:p>
    <w:p w14:paraId="2C3CB991" w14:textId="40A9C3F4" w:rsidR="6C6DB40C" w:rsidRPr="00F1371B" w:rsidRDefault="303FBF45"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requires that an authorised person must give the occupier present at the time a warrant is being executed</w:t>
      </w:r>
      <w:r w:rsidR="2AB2C521"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a copy of the warrant or equivalent, and a document setting out the rights and obligations of the person.</w:t>
      </w:r>
    </w:p>
    <w:p w14:paraId="7423239B" w14:textId="15489515" w:rsidR="6C6DB40C" w:rsidRPr="00F1371B" w:rsidRDefault="303FBF45" w:rsidP="00297364">
      <w:pPr>
        <w:pStyle w:val="Heading3"/>
      </w:pPr>
      <w:r w:rsidRPr="00F1371B">
        <w:t xml:space="preserve">Clause </w:t>
      </w:r>
      <w:r w:rsidR="303584FD" w:rsidRPr="00F1371B">
        <w:t>10</w:t>
      </w:r>
      <w:r w:rsidR="6B790F5E" w:rsidRPr="00F1371B">
        <w:t>6</w:t>
      </w:r>
      <w:r w:rsidR="54D25A1C" w:rsidRPr="00F1371B">
        <w:tab/>
      </w:r>
      <w:r w:rsidRPr="00F1371B">
        <w:t>Occupier entitled to watch se</w:t>
      </w:r>
      <w:r w:rsidR="28323167" w:rsidRPr="00F1371B">
        <w:t>a</w:t>
      </w:r>
      <w:r w:rsidRPr="00F1371B">
        <w:t xml:space="preserve">rch </w:t>
      </w:r>
      <w:r w:rsidR="2705B014" w:rsidRPr="00F1371B">
        <w:t>etc</w:t>
      </w:r>
    </w:p>
    <w:p w14:paraId="79AB7CFB" w14:textId="75A35C2B" w:rsidR="501C98F7" w:rsidRPr="00F1371B" w:rsidRDefault="67EF5F10"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provides for the occupier of the premises being searched to observe the search being conducted, unless this would impede the search</w:t>
      </w:r>
      <w:r w:rsidR="54338724"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or the person is under arrest.</w:t>
      </w:r>
    </w:p>
    <w:p w14:paraId="3513247F" w14:textId="1FC507D2" w:rsidR="7A5C6EF1" w:rsidRPr="00F1371B" w:rsidRDefault="03547ED5" w:rsidP="00297364">
      <w:pPr>
        <w:pStyle w:val="Heading3"/>
      </w:pPr>
      <w:r w:rsidRPr="00F1371B">
        <w:t xml:space="preserve">Clause </w:t>
      </w:r>
      <w:r w:rsidR="7959FD84" w:rsidRPr="00F1371B">
        <w:t>10</w:t>
      </w:r>
      <w:r w:rsidR="1D9877F4" w:rsidRPr="00F1371B">
        <w:t>7</w:t>
      </w:r>
      <w:r w:rsidR="4EE5A29F" w:rsidRPr="00F1371B">
        <w:tab/>
      </w:r>
      <w:r w:rsidRPr="00F1371B">
        <w:t>Authorised person may seize things at premises</w:t>
      </w:r>
    </w:p>
    <w:p w14:paraId="39E9A306" w14:textId="6E7C37C0" w:rsidR="1271627A" w:rsidRPr="00F1371B" w:rsidRDefault="7E9E7B78" w:rsidP="7E2F3B8E">
      <w:pPr>
        <w:shd w:val="clear" w:color="auto" w:fill="FFFFFF" w:themeFill="background1"/>
        <w:spacing w:after="240"/>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for an authorised person who enters premises with the occupier’s consent to seize anything at the premises if seizure of the thing is </w:t>
      </w:r>
      <w:r w:rsidR="7D2A28D0" w:rsidRPr="00F1371B">
        <w:rPr>
          <w:rFonts w:ascii="Arial" w:eastAsia="Arial" w:hAnsi="Arial" w:cs="Arial"/>
          <w:color w:val="000000" w:themeColor="text1"/>
          <w:sz w:val="24"/>
          <w:szCs w:val="24"/>
        </w:rPr>
        <w:t>necessary to prevent the thing from being concealed, lost or destroyed, or necessary to prevent the thing from being used to commit, continue or repeat the offence</w:t>
      </w:r>
      <w:r w:rsidR="776F6FB6" w:rsidRPr="00F1371B">
        <w:rPr>
          <w:rFonts w:ascii="Arial" w:eastAsia="Arial" w:hAnsi="Arial" w:cs="Arial"/>
          <w:color w:val="000000" w:themeColor="text1"/>
          <w:sz w:val="24"/>
          <w:szCs w:val="24"/>
        </w:rPr>
        <w:t xml:space="preserve">, or the thing is connected with an offence against the </w:t>
      </w:r>
      <w:r w:rsidR="006682A9" w:rsidRPr="00F1371B">
        <w:rPr>
          <w:rFonts w:ascii="Arial" w:eastAsia="Arial" w:hAnsi="Arial" w:cs="Arial"/>
          <w:color w:val="000000" w:themeColor="text1"/>
          <w:sz w:val="24"/>
          <w:szCs w:val="24"/>
        </w:rPr>
        <w:t>Act</w:t>
      </w:r>
      <w:r w:rsidR="05F084FD"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If the authorised person enters premises under a warrant, the authorised person may seize anything that the warrant </w:t>
      </w:r>
      <w:r w:rsidR="777E67C8" w:rsidRPr="00F1371B">
        <w:rPr>
          <w:rFonts w:ascii="Arial" w:eastAsia="Arial" w:hAnsi="Arial" w:cs="Arial"/>
          <w:color w:val="000000" w:themeColor="text1"/>
          <w:sz w:val="24"/>
          <w:szCs w:val="24"/>
        </w:rPr>
        <w:t>authorises. This</w:t>
      </w:r>
      <w:r w:rsidRPr="00F1371B">
        <w:rPr>
          <w:rFonts w:ascii="Arial" w:eastAsia="Arial" w:hAnsi="Arial" w:cs="Arial"/>
          <w:color w:val="000000" w:themeColor="text1"/>
          <w:sz w:val="24"/>
          <w:szCs w:val="24"/>
        </w:rPr>
        <w:t xml:space="preserve"> clause also provides for a seized thing to be removed from the place of seizure or to have access to it restricted.</w:t>
      </w:r>
    </w:p>
    <w:p w14:paraId="15B84619" w14:textId="11BB88DD" w:rsidR="55015C1C" w:rsidRPr="00F1371B" w:rsidRDefault="15975E33" w:rsidP="00297364">
      <w:pPr>
        <w:pStyle w:val="Heading3"/>
      </w:pPr>
      <w:r w:rsidRPr="00F1371B">
        <w:t xml:space="preserve">Clause </w:t>
      </w:r>
      <w:r w:rsidR="20ABE958" w:rsidRPr="00F1371B">
        <w:t>10</w:t>
      </w:r>
      <w:r w:rsidR="25BBF346" w:rsidRPr="00F1371B">
        <w:t>8</w:t>
      </w:r>
      <w:r w:rsidR="6692F39E" w:rsidRPr="00F1371B">
        <w:tab/>
      </w:r>
      <w:r w:rsidRPr="00F1371B">
        <w:t>Moving things to another place for examination or processing under warrant</w:t>
      </w:r>
    </w:p>
    <w:p w14:paraId="5B1ED8CA" w14:textId="3411AF70" w:rsidR="7AAA104F" w:rsidRPr="00F1371B" w:rsidRDefault="133C60DF"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provides for an authorised person acting under a warrant to move things seized under said warrant for examination or processing and specifies conditions for when and how this function may be executed.</w:t>
      </w:r>
    </w:p>
    <w:p w14:paraId="687FB298" w14:textId="6278ED16" w:rsidR="7AAA104F" w:rsidRPr="00F1371B" w:rsidRDefault="133C60DF" w:rsidP="00297364">
      <w:pPr>
        <w:pStyle w:val="Heading3"/>
      </w:pPr>
      <w:r w:rsidRPr="00F1371B">
        <w:t>Clause 1</w:t>
      </w:r>
      <w:r w:rsidR="130C2815" w:rsidRPr="00F1371B">
        <w:t>09</w:t>
      </w:r>
      <w:r w:rsidR="57484BA2" w:rsidRPr="00F1371B">
        <w:tab/>
      </w:r>
      <w:r w:rsidRPr="00F1371B">
        <w:t>Owner etc may access seized things</w:t>
      </w:r>
    </w:p>
    <w:p w14:paraId="2513D840" w14:textId="42C03D9C" w:rsidR="7AAA104F" w:rsidRPr="00F1371B" w:rsidRDefault="133C60DF" w:rsidP="47D5677D">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for a person entitled to inspect a thing seized to be able to </w:t>
      </w:r>
      <w:r w:rsidR="4A0A6790" w:rsidRPr="00F1371B">
        <w:rPr>
          <w:rFonts w:ascii="Arial" w:eastAsia="Arial" w:hAnsi="Arial" w:cs="Arial"/>
          <w:color w:val="000000" w:themeColor="text1"/>
          <w:sz w:val="24"/>
          <w:szCs w:val="24"/>
        </w:rPr>
        <w:t xml:space="preserve">inspect the thing, make a visual recording of the thing, and if the thing is a document, take extracts from or make copies of the thing. </w:t>
      </w:r>
    </w:p>
    <w:p w14:paraId="09BCAB9D" w14:textId="35CFE4E1" w:rsidR="18A1681A" w:rsidRPr="00F1371B" w:rsidRDefault="61918B6D" w:rsidP="00297364">
      <w:pPr>
        <w:pStyle w:val="Heading3"/>
      </w:pPr>
      <w:r w:rsidRPr="00F1371B">
        <w:lastRenderedPageBreak/>
        <w:t>Clause 1</w:t>
      </w:r>
      <w:r w:rsidR="06D9CF42" w:rsidRPr="00F1371B">
        <w:t>1</w:t>
      </w:r>
      <w:r w:rsidR="6B941DCE" w:rsidRPr="00F1371B">
        <w:t>0</w:t>
      </w:r>
      <w:r w:rsidR="3B6714C2" w:rsidRPr="00F1371B">
        <w:tab/>
      </w:r>
      <w:r w:rsidRPr="00F1371B">
        <w:t>Person must not interfere with seized things</w:t>
      </w:r>
    </w:p>
    <w:p w14:paraId="4505B1B8" w14:textId="25153D36" w:rsidR="3C7B2426" w:rsidRPr="00F1371B" w:rsidRDefault="5729AE1C" w:rsidP="7E2F3B8E">
      <w:pPr>
        <w:shd w:val="clear" w:color="auto" w:fill="FFFFFF" w:themeFill="background1"/>
        <w:spacing w:after="240"/>
        <w:jc w:val="both"/>
        <w:rPr>
          <w:rFonts w:ascii="Arial" w:eastAsia="Arial" w:hAnsi="Arial" w:cs="Arial"/>
          <w:color w:val="000000" w:themeColor="text1"/>
          <w:sz w:val="28"/>
          <w:szCs w:val="28"/>
        </w:rPr>
      </w:pPr>
      <w:r w:rsidRPr="00F1371B">
        <w:rPr>
          <w:rFonts w:ascii="Arial" w:eastAsia="Arial" w:hAnsi="Arial" w:cs="Arial"/>
          <w:color w:val="000000" w:themeColor="text1"/>
          <w:sz w:val="24"/>
          <w:szCs w:val="24"/>
        </w:rPr>
        <w:t xml:space="preserve">This clause provides that a person commits an offence if </w:t>
      </w:r>
      <w:r w:rsidR="72837A6B" w:rsidRPr="00F1371B">
        <w:rPr>
          <w:rFonts w:ascii="Arial" w:eastAsia="Arial" w:hAnsi="Arial" w:cs="Arial"/>
          <w:color w:val="000000" w:themeColor="text1"/>
          <w:sz w:val="24"/>
          <w:szCs w:val="24"/>
        </w:rPr>
        <w:t xml:space="preserve">a </w:t>
      </w:r>
      <w:r w:rsidRPr="00F1371B">
        <w:rPr>
          <w:rFonts w:ascii="Arial" w:eastAsia="Arial" w:hAnsi="Arial" w:cs="Arial"/>
          <w:color w:val="000000" w:themeColor="text1"/>
          <w:sz w:val="24"/>
          <w:szCs w:val="24"/>
        </w:rPr>
        <w:t xml:space="preserve">person interferes with a seized thing, or anything containing a seized thing, </w:t>
      </w:r>
      <w:r w:rsidR="74164562" w:rsidRPr="00F1371B">
        <w:rPr>
          <w:rFonts w:ascii="Arial" w:eastAsia="Arial" w:hAnsi="Arial" w:cs="Arial"/>
          <w:color w:val="000000" w:themeColor="text1"/>
          <w:sz w:val="24"/>
          <w:szCs w:val="24"/>
        </w:rPr>
        <w:t>where the person does not have the approval of an authorised person to interfere with the thing</w:t>
      </w:r>
      <w:r w:rsidRPr="00F1371B">
        <w:rPr>
          <w:rFonts w:ascii="Arial" w:eastAsia="Arial" w:hAnsi="Arial" w:cs="Arial"/>
          <w:color w:val="000000" w:themeColor="text1"/>
          <w:sz w:val="24"/>
          <w:szCs w:val="24"/>
        </w:rPr>
        <w:t xml:space="preserve">. Failure to comply is an offence under this </w:t>
      </w:r>
      <w:r w:rsidR="30C48E12" w:rsidRPr="00F1371B">
        <w:rPr>
          <w:rFonts w:ascii="Arial" w:eastAsia="Arial" w:hAnsi="Arial" w:cs="Arial"/>
          <w:color w:val="000000" w:themeColor="text1"/>
          <w:sz w:val="24"/>
          <w:szCs w:val="24"/>
        </w:rPr>
        <w:t>clause</w:t>
      </w:r>
      <w:r w:rsidRPr="00F1371B">
        <w:rPr>
          <w:rFonts w:ascii="Arial" w:eastAsia="Arial" w:hAnsi="Arial" w:cs="Arial"/>
          <w:color w:val="000000" w:themeColor="text1"/>
          <w:sz w:val="24"/>
          <w:szCs w:val="24"/>
        </w:rPr>
        <w:t>. The maximum penalty for this offence is 50 penalty units.</w:t>
      </w:r>
    </w:p>
    <w:p w14:paraId="34D81EBE" w14:textId="1A924E5E" w:rsidR="3C7B2426" w:rsidRPr="00F1371B" w:rsidRDefault="450F1933" w:rsidP="7E2F3B8E">
      <w:pPr>
        <w:shd w:val="clear" w:color="auto" w:fill="FFFFFF" w:themeFill="background1"/>
        <w:spacing w:after="240"/>
        <w:jc w:val="both"/>
        <w:rPr>
          <w:rFonts w:ascii="Arial" w:eastAsia="Arial" w:hAnsi="Arial" w:cs="Arial"/>
          <w:color w:val="000000" w:themeColor="text1"/>
          <w:sz w:val="28"/>
          <w:szCs w:val="28"/>
        </w:rPr>
      </w:pPr>
      <w:r w:rsidRPr="00F1371B">
        <w:rPr>
          <w:rFonts w:ascii="Arial" w:eastAsia="Arial" w:hAnsi="Arial" w:cs="Arial"/>
          <w:color w:val="000000" w:themeColor="text1"/>
          <w:sz w:val="24"/>
          <w:szCs w:val="24"/>
        </w:rPr>
        <w:t xml:space="preserve">An offence against this </w:t>
      </w:r>
      <w:r w:rsidR="5E39CAA4" w:rsidRPr="00F1371B">
        <w:rPr>
          <w:rFonts w:ascii="Arial" w:eastAsia="Arial" w:hAnsi="Arial" w:cs="Arial"/>
          <w:color w:val="000000" w:themeColor="text1"/>
          <w:sz w:val="24"/>
          <w:szCs w:val="24"/>
        </w:rPr>
        <w:t xml:space="preserve">clause </w:t>
      </w:r>
      <w:r w:rsidRPr="00F1371B">
        <w:rPr>
          <w:rFonts w:ascii="Arial" w:eastAsia="Arial" w:hAnsi="Arial" w:cs="Arial"/>
          <w:color w:val="000000" w:themeColor="text1"/>
          <w:sz w:val="24"/>
          <w:szCs w:val="24"/>
        </w:rPr>
        <w:t>is a strict liability offence.</w:t>
      </w:r>
    </w:p>
    <w:p w14:paraId="34C54F58" w14:textId="4467DD06" w:rsidR="3C7B2426" w:rsidRPr="00F1371B" w:rsidRDefault="5729AE1C" w:rsidP="00297364">
      <w:pPr>
        <w:pStyle w:val="Heading3"/>
      </w:pPr>
      <w:r w:rsidRPr="00F1371B">
        <w:t>Clause 1</w:t>
      </w:r>
      <w:r w:rsidR="7759D674" w:rsidRPr="00F1371B">
        <w:t>1</w:t>
      </w:r>
      <w:r w:rsidR="00732B50" w:rsidRPr="00F1371B">
        <w:t>1</w:t>
      </w:r>
      <w:r w:rsidR="450F1933" w:rsidRPr="00F1371B">
        <w:tab/>
      </w:r>
      <w:r w:rsidRPr="00F1371B">
        <w:t>Authorised person must give receipt for seized things</w:t>
      </w:r>
    </w:p>
    <w:p w14:paraId="33978415" w14:textId="31B823DE" w:rsidR="6B936A1C" w:rsidRPr="00F1371B" w:rsidRDefault="672DDE3B"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requires an authorised person to provide a receipt to the owner of things seized and specifies what information must be included in the receipt.</w:t>
      </w:r>
    </w:p>
    <w:p w14:paraId="1FCEA8A3" w14:textId="3D72160D" w:rsidR="6B936A1C" w:rsidRPr="00F1371B" w:rsidRDefault="672DDE3B" w:rsidP="00297364">
      <w:pPr>
        <w:pStyle w:val="Heading3"/>
      </w:pPr>
      <w:r w:rsidRPr="00F1371B">
        <w:t>Clause 1</w:t>
      </w:r>
      <w:r w:rsidR="12496B48" w:rsidRPr="00F1371B">
        <w:t>1</w:t>
      </w:r>
      <w:r w:rsidR="202E8580" w:rsidRPr="00F1371B">
        <w:t>2</w:t>
      </w:r>
      <w:r w:rsidR="0DE67E3C" w:rsidRPr="00F1371B">
        <w:tab/>
      </w:r>
      <w:r w:rsidRPr="00F1371B">
        <w:t xml:space="preserve">Return of seized things </w:t>
      </w:r>
    </w:p>
    <w:p w14:paraId="499145DC" w14:textId="286B11C4" w:rsidR="75CF7E9D" w:rsidRPr="00F1371B" w:rsidRDefault="5D05B766" w:rsidP="7E2F3B8E">
      <w:pPr>
        <w:jc w:val="both"/>
        <w:rPr>
          <w:rFonts w:ascii="Arial" w:eastAsia="Arial" w:hAnsi="Arial" w:cs="Arial"/>
          <w:sz w:val="24"/>
          <w:szCs w:val="24"/>
        </w:rPr>
      </w:pPr>
      <w:r w:rsidRPr="00F1371B">
        <w:rPr>
          <w:rFonts w:ascii="Arial" w:eastAsia="Arial" w:hAnsi="Arial" w:cs="Arial"/>
          <w:color w:val="000000" w:themeColor="text1"/>
          <w:sz w:val="24"/>
          <w:szCs w:val="24"/>
        </w:rPr>
        <w:t>This clause provides for a thing seized to be returned to its owner or subject to specified conditions</w:t>
      </w:r>
      <w:r w:rsidR="1B3C5744" w:rsidRPr="00F1371B">
        <w:rPr>
          <w:rFonts w:ascii="Arial" w:eastAsia="Arial" w:hAnsi="Arial" w:cs="Arial"/>
          <w:color w:val="000000" w:themeColor="text1"/>
          <w:sz w:val="24"/>
          <w:szCs w:val="24"/>
        </w:rPr>
        <w:t>,</w:t>
      </w:r>
      <w:r w:rsidRPr="00F1371B">
        <w:rPr>
          <w:rFonts w:ascii="Arial" w:eastAsia="Arial" w:hAnsi="Arial" w:cs="Arial"/>
          <w:color w:val="000000" w:themeColor="text1"/>
          <w:sz w:val="24"/>
          <w:szCs w:val="24"/>
        </w:rPr>
        <w:t xml:space="preserve"> for reasonable compensation paid to the owner by the Territory for the loss of the thing.</w:t>
      </w:r>
    </w:p>
    <w:p w14:paraId="060B097A" w14:textId="3687E930" w:rsidR="75CF7E9D" w:rsidRPr="00F1371B" w:rsidRDefault="5D05B766" w:rsidP="00297364">
      <w:pPr>
        <w:pStyle w:val="Heading3"/>
      </w:pPr>
      <w:r w:rsidRPr="00F1371B">
        <w:t>Clause 1</w:t>
      </w:r>
      <w:r w:rsidR="5A3B394B" w:rsidRPr="00F1371B">
        <w:t>1</w:t>
      </w:r>
      <w:r w:rsidR="3F0E2681" w:rsidRPr="00F1371B">
        <w:t>3</w:t>
      </w:r>
      <w:r w:rsidR="57F8CEE4" w:rsidRPr="00F1371B">
        <w:tab/>
      </w:r>
      <w:r w:rsidRPr="00F1371B">
        <w:t xml:space="preserve">Order disallowing seizure </w:t>
      </w:r>
    </w:p>
    <w:p w14:paraId="55598367" w14:textId="17B6A2A9" w:rsidR="22391032" w:rsidRPr="00F1371B" w:rsidRDefault="5F400A22"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 xml:space="preserve">This clause provides that a person claiming to be entitled to a thing seized under this division may apply to the </w:t>
      </w:r>
      <w:r w:rsidR="55CC4C0A" w:rsidRPr="00F1371B">
        <w:rPr>
          <w:rFonts w:ascii="Arial" w:eastAsia="Arial" w:hAnsi="Arial" w:cs="Arial"/>
          <w:color w:val="000000" w:themeColor="text1"/>
          <w:sz w:val="24"/>
          <w:szCs w:val="24"/>
        </w:rPr>
        <w:t>M</w:t>
      </w:r>
      <w:r w:rsidRPr="00F1371B">
        <w:rPr>
          <w:rFonts w:ascii="Arial" w:eastAsia="Arial" w:hAnsi="Arial" w:cs="Arial"/>
          <w:color w:val="000000" w:themeColor="text1"/>
          <w:sz w:val="24"/>
          <w:szCs w:val="24"/>
        </w:rPr>
        <w:t>agistrates Court for an order disallowing the seizure</w:t>
      </w:r>
      <w:r w:rsidR="6AC359EC" w:rsidRPr="00F1371B">
        <w:rPr>
          <w:rFonts w:ascii="Arial" w:eastAsia="Arial" w:hAnsi="Arial" w:cs="Arial"/>
          <w:color w:val="000000" w:themeColor="text1"/>
          <w:sz w:val="24"/>
          <w:szCs w:val="24"/>
        </w:rPr>
        <w:t xml:space="preserve"> </w:t>
      </w:r>
      <w:r w:rsidRPr="00F1371B">
        <w:rPr>
          <w:rFonts w:ascii="Arial" w:eastAsia="Arial" w:hAnsi="Arial" w:cs="Arial"/>
          <w:color w:val="000000" w:themeColor="text1"/>
          <w:sz w:val="24"/>
          <w:szCs w:val="24"/>
        </w:rPr>
        <w:t>and sets out the</w:t>
      </w:r>
      <w:r w:rsidR="446C8AB7" w:rsidRPr="00F1371B">
        <w:rPr>
          <w:rFonts w:ascii="Arial" w:eastAsia="Arial" w:hAnsi="Arial" w:cs="Arial"/>
          <w:color w:val="000000" w:themeColor="text1"/>
          <w:sz w:val="24"/>
          <w:szCs w:val="24"/>
        </w:rPr>
        <w:t xml:space="preserve"> process for such an application to be made. </w:t>
      </w:r>
    </w:p>
    <w:p w14:paraId="7A1059DA" w14:textId="596A27BA" w:rsidR="7F0D35CF" w:rsidRPr="00F1371B" w:rsidRDefault="565C8A01" w:rsidP="00297364">
      <w:pPr>
        <w:pStyle w:val="Heading3"/>
      </w:pPr>
      <w:r w:rsidRPr="00F1371B">
        <w:t xml:space="preserve">Clause </w:t>
      </w:r>
      <w:r w:rsidR="71FA091A" w:rsidRPr="00F1371B">
        <w:t>11</w:t>
      </w:r>
      <w:r w:rsidR="1CBDD96E" w:rsidRPr="00F1371B">
        <w:t>4</w:t>
      </w:r>
      <w:r w:rsidR="7D3CD9D2" w:rsidRPr="00F1371B">
        <w:tab/>
      </w:r>
      <w:r w:rsidRPr="00F1371B">
        <w:t>Da</w:t>
      </w:r>
      <w:r w:rsidR="5DC996BA" w:rsidRPr="00F1371B">
        <w:t>mage etc to be m</w:t>
      </w:r>
      <w:r w:rsidR="1065CF92" w:rsidRPr="00F1371B">
        <w:t>inimised</w:t>
      </w:r>
    </w:p>
    <w:p w14:paraId="134288C6" w14:textId="50621641" w:rsidR="12BFDDFD" w:rsidRPr="00F1371B" w:rsidRDefault="1065CF92" w:rsidP="7E2F3B8E">
      <w:pPr>
        <w:jc w:val="both"/>
        <w:rPr>
          <w:rFonts w:ascii="Arial" w:eastAsia="Arial" w:hAnsi="Arial" w:cs="Arial"/>
          <w:sz w:val="24"/>
          <w:szCs w:val="24"/>
        </w:rPr>
      </w:pPr>
      <w:r w:rsidRPr="00F1371B">
        <w:rPr>
          <w:rFonts w:ascii="Arial" w:eastAsia="Arial" w:hAnsi="Arial" w:cs="Arial"/>
          <w:color w:val="000000" w:themeColor="text1"/>
          <w:sz w:val="24"/>
          <w:szCs w:val="24"/>
        </w:rPr>
        <w:t xml:space="preserve">This clause requires an authorised person in executing functions under this </w:t>
      </w:r>
      <w:r w:rsidR="38426195" w:rsidRPr="00F1371B">
        <w:rPr>
          <w:rFonts w:ascii="Arial" w:eastAsia="Arial" w:hAnsi="Arial" w:cs="Arial"/>
          <w:color w:val="000000" w:themeColor="text1"/>
          <w:sz w:val="24"/>
          <w:szCs w:val="24"/>
        </w:rPr>
        <w:t xml:space="preserve">part </w:t>
      </w:r>
      <w:r w:rsidRPr="00F1371B">
        <w:rPr>
          <w:rFonts w:ascii="Arial" w:eastAsia="Arial" w:hAnsi="Arial" w:cs="Arial"/>
          <w:color w:val="000000" w:themeColor="text1"/>
          <w:sz w:val="24"/>
          <w:szCs w:val="24"/>
        </w:rPr>
        <w:t>to take all reasonable steps to ensure that as little inconvenience, detriment and damage as is practicable is caused.</w:t>
      </w:r>
    </w:p>
    <w:p w14:paraId="639CABD4" w14:textId="28E0B1BB" w:rsidR="0CEBABA5" w:rsidRPr="00F1371B" w:rsidRDefault="0F93D5ED" w:rsidP="00297364">
      <w:pPr>
        <w:pStyle w:val="Heading3"/>
      </w:pPr>
      <w:r w:rsidRPr="00F1371B">
        <w:t xml:space="preserve">Clause </w:t>
      </w:r>
      <w:r w:rsidR="0A7991B7" w:rsidRPr="00F1371B">
        <w:t>11</w:t>
      </w:r>
      <w:r w:rsidR="2D562225" w:rsidRPr="00F1371B">
        <w:t>5</w:t>
      </w:r>
      <w:r w:rsidR="5A16D74B" w:rsidRPr="00F1371B">
        <w:tab/>
      </w:r>
      <w:r w:rsidRPr="00F1371B">
        <w:t>Compensation for exercise of enforcement powers</w:t>
      </w:r>
    </w:p>
    <w:p w14:paraId="32250320" w14:textId="2B591670" w:rsidR="0AB0C877" w:rsidRPr="00F1371B" w:rsidRDefault="17A69D0C" w:rsidP="7E2F3B8E">
      <w:pPr>
        <w:jc w:val="both"/>
        <w:rPr>
          <w:rFonts w:ascii="Arial" w:eastAsia="Arial" w:hAnsi="Arial" w:cs="Arial"/>
          <w:color w:val="000000" w:themeColor="text1"/>
          <w:sz w:val="24"/>
          <w:szCs w:val="24"/>
        </w:rPr>
      </w:pPr>
      <w:r w:rsidRPr="00F1371B">
        <w:rPr>
          <w:rFonts w:ascii="Arial" w:eastAsia="Arial" w:hAnsi="Arial" w:cs="Arial"/>
          <w:color w:val="000000" w:themeColor="text1"/>
          <w:sz w:val="24"/>
          <w:szCs w:val="24"/>
        </w:rPr>
        <w:t>This clause provides that a person who has suffered loss or expense because of the exercise of a function under this part by an authorise</w:t>
      </w:r>
      <w:r w:rsidR="4360EA97" w:rsidRPr="00F1371B">
        <w:rPr>
          <w:rFonts w:ascii="Arial" w:eastAsia="Arial" w:hAnsi="Arial" w:cs="Arial"/>
          <w:color w:val="000000" w:themeColor="text1"/>
          <w:sz w:val="24"/>
          <w:szCs w:val="24"/>
        </w:rPr>
        <w:t>d</w:t>
      </w:r>
      <w:r w:rsidRPr="00F1371B">
        <w:rPr>
          <w:rFonts w:ascii="Arial" w:eastAsia="Arial" w:hAnsi="Arial" w:cs="Arial"/>
          <w:color w:val="000000" w:themeColor="text1"/>
          <w:sz w:val="24"/>
          <w:szCs w:val="24"/>
        </w:rPr>
        <w:t xml:space="preserve"> person </w:t>
      </w:r>
      <w:r w:rsidR="5E27C9D6" w:rsidRPr="00F1371B">
        <w:rPr>
          <w:rFonts w:ascii="Arial" w:eastAsia="Arial" w:hAnsi="Arial" w:cs="Arial"/>
          <w:color w:val="000000" w:themeColor="text1"/>
          <w:sz w:val="24"/>
          <w:szCs w:val="24"/>
        </w:rPr>
        <w:t>or a person assisting an authorised person</w:t>
      </w:r>
      <w:r w:rsidR="457424A6" w:rsidRPr="00F1371B">
        <w:rPr>
          <w:rFonts w:ascii="Arial" w:eastAsia="Arial" w:hAnsi="Arial" w:cs="Arial"/>
          <w:color w:val="000000" w:themeColor="text1"/>
          <w:sz w:val="24"/>
          <w:szCs w:val="24"/>
        </w:rPr>
        <w:t xml:space="preserve"> </w:t>
      </w:r>
      <w:r w:rsidRPr="00F1371B">
        <w:rPr>
          <w:rFonts w:ascii="Arial" w:eastAsia="Arial" w:hAnsi="Arial" w:cs="Arial"/>
          <w:color w:val="000000" w:themeColor="text1"/>
          <w:sz w:val="24"/>
          <w:szCs w:val="24"/>
        </w:rPr>
        <w:t xml:space="preserve">may </w:t>
      </w:r>
      <w:r w:rsidR="61158FCE" w:rsidRPr="00F1371B">
        <w:rPr>
          <w:rFonts w:ascii="Arial" w:eastAsia="Arial" w:hAnsi="Arial" w:cs="Arial"/>
          <w:color w:val="000000" w:themeColor="text1"/>
          <w:sz w:val="24"/>
          <w:szCs w:val="24"/>
        </w:rPr>
        <w:t xml:space="preserve">make a claim for compensation to a court of competent </w:t>
      </w:r>
      <w:bookmarkStart w:id="80" w:name="_Int_th0VSnva"/>
      <w:r w:rsidR="61158FCE" w:rsidRPr="00F1371B">
        <w:rPr>
          <w:rFonts w:ascii="Arial" w:eastAsia="Arial" w:hAnsi="Arial" w:cs="Arial"/>
          <w:color w:val="000000" w:themeColor="text1"/>
          <w:sz w:val="24"/>
          <w:szCs w:val="24"/>
        </w:rPr>
        <w:t>jurisdiction</w:t>
      </w:r>
      <w:bookmarkEnd w:id="80"/>
      <w:r w:rsidR="61158FCE" w:rsidRPr="00F1371B">
        <w:rPr>
          <w:rFonts w:ascii="Arial" w:eastAsia="Arial" w:hAnsi="Arial" w:cs="Arial"/>
          <w:color w:val="000000" w:themeColor="text1"/>
          <w:sz w:val="24"/>
          <w:szCs w:val="24"/>
        </w:rPr>
        <w:t xml:space="preserve">. </w:t>
      </w:r>
    </w:p>
    <w:p w14:paraId="02BB4824" w14:textId="11E90E92" w:rsidR="27EEB698" w:rsidRPr="00F1371B" w:rsidRDefault="61158FCE" w:rsidP="00297364">
      <w:pPr>
        <w:pStyle w:val="Heading3"/>
      </w:pPr>
      <w:r w:rsidRPr="00F1371B">
        <w:t xml:space="preserve">PART </w:t>
      </w:r>
      <w:r w:rsidR="689F6955" w:rsidRPr="00F1371B">
        <w:t>9</w:t>
      </w:r>
      <w:r w:rsidRPr="00F1371B">
        <w:t xml:space="preserve"> </w:t>
      </w:r>
      <w:r w:rsidR="2DF98DEE" w:rsidRPr="00F1371B">
        <w:tab/>
      </w:r>
      <w:r w:rsidRPr="00F1371B">
        <w:t xml:space="preserve">Procedural and evidentiary provisions </w:t>
      </w:r>
    </w:p>
    <w:p w14:paraId="5FC626B0" w14:textId="4BB3DFD1" w:rsidR="6F3A689D" w:rsidRPr="00F1371B" w:rsidRDefault="22304F68" w:rsidP="00297364">
      <w:pPr>
        <w:pStyle w:val="Heading3"/>
      </w:pPr>
      <w:r w:rsidRPr="00F1371B">
        <w:t xml:space="preserve">Clause </w:t>
      </w:r>
      <w:r w:rsidR="2B14FD88" w:rsidRPr="00F1371B">
        <w:t>11</w:t>
      </w:r>
      <w:r w:rsidR="5A4AFCB6" w:rsidRPr="00F1371B">
        <w:t>6</w:t>
      </w:r>
      <w:r w:rsidR="1BD6B55E" w:rsidRPr="00F1371B">
        <w:tab/>
      </w:r>
      <w:r w:rsidRPr="00F1371B">
        <w:t xml:space="preserve">Court to notify director-general of offence </w:t>
      </w:r>
    </w:p>
    <w:p w14:paraId="569FE088" w14:textId="746AD728" w:rsidR="2F0EB6A5" w:rsidRPr="00F1371B" w:rsidRDefault="4CFDD0BE" w:rsidP="7E2F3B8E">
      <w:pPr>
        <w:jc w:val="both"/>
        <w:rPr>
          <w:rFonts w:ascii="Arial" w:eastAsia="Arial" w:hAnsi="Arial" w:cs="Arial"/>
          <w:sz w:val="24"/>
          <w:szCs w:val="24"/>
        </w:rPr>
      </w:pPr>
      <w:r w:rsidRPr="00F1371B">
        <w:rPr>
          <w:rFonts w:ascii="Arial" w:eastAsia="Arial" w:hAnsi="Arial" w:cs="Arial"/>
          <w:sz w:val="24"/>
          <w:szCs w:val="24"/>
        </w:rPr>
        <w:t xml:space="preserve">This clause requires a court to notify the director-general if a person </w:t>
      </w:r>
      <w:r w:rsidR="5E6E9B7B" w:rsidRPr="00F1371B">
        <w:rPr>
          <w:rFonts w:ascii="Arial" w:eastAsia="Arial" w:hAnsi="Arial" w:cs="Arial"/>
          <w:sz w:val="24"/>
          <w:szCs w:val="24"/>
        </w:rPr>
        <w:t>is found guilty</w:t>
      </w:r>
      <w:r w:rsidR="5CC01B60" w:rsidRPr="00F1371B">
        <w:rPr>
          <w:rFonts w:ascii="Arial" w:eastAsia="Arial" w:hAnsi="Arial" w:cs="Arial"/>
          <w:sz w:val="24"/>
          <w:szCs w:val="24"/>
        </w:rPr>
        <w:t xml:space="preserve"> or convicted</w:t>
      </w:r>
      <w:r w:rsidR="5E6E9B7B" w:rsidRPr="00F1371B">
        <w:rPr>
          <w:rFonts w:ascii="Arial" w:eastAsia="Arial" w:hAnsi="Arial" w:cs="Arial"/>
          <w:sz w:val="24"/>
          <w:szCs w:val="24"/>
        </w:rPr>
        <w:t xml:space="preserve"> </w:t>
      </w:r>
      <w:r w:rsidRPr="00F1371B">
        <w:rPr>
          <w:rFonts w:ascii="Arial" w:eastAsia="Arial" w:hAnsi="Arial" w:cs="Arial"/>
          <w:sz w:val="24"/>
          <w:szCs w:val="24"/>
        </w:rPr>
        <w:t xml:space="preserve">of an offence under the </w:t>
      </w:r>
      <w:r w:rsidR="08B063D3" w:rsidRPr="00F1371B">
        <w:rPr>
          <w:rFonts w:ascii="Arial" w:eastAsia="Arial" w:hAnsi="Arial" w:cs="Arial"/>
          <w:sz w:val="24"/>
          <w:szCs w:val="24"/>
        </w:rPr>
        <w:t>Act</w:t>
      </w:r>
      <w:r w:rsidR="62B8FC31" w:rsidRPr="00F1371B">
        <w:rPr>
          <w:rFonts w:ascii="Arial" w:eastAsia="Arial" w:hAnsi="Arial" w:cs="Arial"/>
          <w:sz w:val="24"/>
          <w:szCs w:val="24"/>
        </w:rPr>
        <w:t>.</w:t>
      </w:r>
    </w:p>
    <w:p w14:paraId="5669ED78" w14:textId="12372515" w:rsidR="3CC5C695" w:rsidRPr="00F1371B" w:rsidRDefault="05D0525C" w:rsidP="00297364">
      <w:pPr>
        <w:pStyle w:val="Heading3"/>
      </w:pPr>
      <w:r w:rsidRPr="00F1371B">
        <w:lastRenderedPageBreak/>
        <w:t xml:space="preserve">Clause </w:t>
      </w:r>
      <w:r w:rsidR="76FC4466" w:rsidRPr="00F1371B">
        <w:t>11</w:t>
      </w:r>
      <w:r w:rsidR="25356395" w:rsidRPr="00F1371B">
        <w:t>7</w:t>
      </w:r>
      <w:r w:rsidR="444E8D74" w:rsidRPr="00F1371B">
        <w:tab/>
      </w:r>
      <w:r w:rsidRPr="00F1371B">
        <w:t xml:space="preserve">Destruction of falsification of records </w:t>
      </w:r>
    </w:p>
    <w:p w14:paraId="664AA17D" w14:textId="2C634E3D" w:rsidR="6847309C" w:rsidRPr="00F1371B" w:rsidRDefault="3D11666C"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it is an offence for a person to knowingly falsify or destroy a pre-commencement record </w:t>
      </w:r>
      <w:r w:rsidR="249B6591" w:rsidRPr="00F1371B">
        <w:rPr>
          <w:rFonts w:ascii="Arial" w:eastAsia="Arial" w:hAnsi="Arial" w:cs="Arial"/>
          <w:sz w:val="24"/>
          <w:szCs w:val="24"/>
        </w:rPr>
        <w:t xml:space="preserve">or </w:t>
      </w:r>
      <w:r w:rsidR="1B037E0E" w:rsidRPr="00F1371B">
        <w:rPr>
          <w:rFonts w:ascii="Arial" w:eastAsia="Arial" w:hAnsi="Arial" w:cs="Arial"/>
          <w:sz w:val="24"/>
          <w:szCs w:val="24"/>
        </w:rPr>
        <w:t xml:space="preserve">another </w:t>
      </w:r>
      <w:r w:rsidR="249B6591" w:rsidRPr="00F1371B">
        <w:rPr>
          <w:rFonts w:ascii="Arial" w:eastAsia="Arial" w:hAnsi="Arial" w:cs="Arial"/>
          <w:sz w:val="24"/>
          <w:szCs w:val="24"/>
        </w:rPr>
        <w:t xml:space="preserve">record required to be kept under the </w:t>
      </w:r>
      <w:r w:rsidR="53343224" w:rsidRPr="00F1371B">
        <w:rPr>
          <w:rFonts w:ascii="Arial" w:eastAsia="Arial" w:hAnsi="Arial" w:cs="Arial"/>
          <w:sz w:val="24"/>
          <w:szCs w:val="24"/>
        </w:rPr>
        <w:t>Act</w:t>
      </w:r>
      <w:r w:rsidR="249B6591" w:rsidRPr="00F1371B">
        <w:rPr>
          <w:rFonts w:ascii="Arial" w:eastAsia="Arial" w:hAnsi="Arial" w:cs="Arial"/>
          <w:sz w:val="24"/>
          <w:szCs w:val="24"/>
        </w:rPr>
        <w:t xml:space="preserve"> with a maximum penalty of100 penalty units. This offence does not apply </w:t>
      </w:r>
      <w:r w:rsidR="469581A7" w:rsidRPr="00F1371B">
        <w:rPr>
          <w:rFonts w:ascii="Arial" w:eastAsia="Arial" w:hAnsi="Arial" w:cs="Arial"/>
          <w:sz w:val="24"/>
          <w:szCs w:val="24"/>
        </w:rPr>
        <w:t xml:space="preserve">if the destruction of the record is </w:t>
      </w:r>
      <w:r w:rsidR="01D9FF1C" w:rsidRPr="00F1371B">
        <w:rPr>
          <w:rFonts w:ascii="Arial" w:eastAsia="Arial" w:hAnsi="Arial" w:cs="Arial"/>
          <w:sz w:val="24"/>
          <w:szCs w:val="24"/>
        </w:rPr>
        <w:t>authorised</w:t>
      </w:r>
      <w:r w:rsidR="469581A7" w:rsidRPr="00F1371B">
        <w:rPr>
          <w:rFonts w:ascii="Arial" w:eastAsia="Arial" w:hAnsi="Arial" w:cs="Arial"/>
          <w:sz w:val="24"/>
          <w:szCs w:val="24"/>
        </w:rPr>
        <w:t xml:space="preserve"> by the </w:t>
      </w:r>
      <w:r w:rsidR="6D1F4CF5" w:rsidRPr="00F1371B">
        <w:rPr>
          <w:rFonts w:ascii="Arial" w:eastAsia="Arial" w:hAnsi="Arial" w:cs="Arial"/>
          <w:sz w:val="24"/>
          <w:szCs w:val="24"/>
        </w:rPr>
        <w:t>director-general,</w:t>
      </w:r>
      <w:r w:rsidR="7C75E83D" w:rsidRPr="00F1371B">
        <w:rPr>
          <w:rFonts w:ascii="Arial" w:eastAsia="Arial" w:hAnsi="Arial" w:cs="Arial"/>
          <w:sz w:val="24"/>
          <w:szCs w:val="24"/>
        </w:rPr>
        <w:t xml:space="preserve"> or the record is a hard copy version that has been converted to electronic format</w:t>
      </w:r>
      <w:r w:rsidR="469581A7" w:rsidRPr="00F1371B">
        <w:rPr>
          <w:rFonts w:ascii="Arial" w:eastAsia="Arial" w:hAnsi="Arial" w:cs="Arial"/>
          <w:sz w:val="24"/>
          <w:szCs w:val="24"/>
        </w:rPr>
        <w:t xml:space="preserve">. </w:t>
      </w:r>
    </w:p>
    <w:p w14:paraId="6D934047" w14:textId="44B0FC2F" w:rsidR="4386BBA6" w:rsidRPr="00F1371B" w:rsidRDefault="6534FC80" w:rsidP="00297364">
      <w:pPr>
        <w:pStyle w:val="Heading3"/>
      </w:pPr>
      <w:r w:rsidRPr="00F1371B">
        <w:t xml:space="preserve">Clause </w:t>
      </w:r>
      <w:r w:rsidR="7568D8B2" w:rsidRPr="00F1371B">
        <w:t>11</w:t>
      </w:r>
      <w:r w:rsidR="37B4FE46" w:rsidRPr="00F1371B">
        <w:t>8</w:t>
      </w:r>
      <w:r w:rsidR="61324456" w:rsidRPr="00F1371B">
        <w:tab/>
      </w:r>
      <w:r w:rsidRPr="00F1371B">
        <w:t xml:space="preserve">Criminal liability of executive officer </w:t>
      </w:r>
    </w:p>
    <w:p w14:paraId="6A5544B0" w14:textId="581546E6" w:rsidR="605C50C5" w:rsidRPr="00F1371B" w:rsidRDefault="1FCDB021" w:rsidP="7E2F3B8E">
      <w:pPr>
        <w:jc w:val="both"/>
        <w:rPr>
          <w:rFonts w:ascii="Arial" w:eastAsia="Arial" w:hAnsi="Arial" w:cs="Arial"/>
          <w:sz w:val="24"/>
          <w:szCs w:val="24"/>
        </w:rPr>
      </w:pPr>
      <w:r w:rsidRPr="00F1371B">
        <w:rPr>
          <w:rFonts w:ascii="Arial" w:eastAsia="Arial" w:hAnsi="Arial" w:cs="Arial"/>
          <w:sz w:val="24"/>
          <w:szCs w:val="24"/>
        </w:rPr>
        <w:t xml:space="preserve">This clause provides </w:t>
      </w:r>
      <w:r w:rsidR="39012793" w:rsidRPr="00F1371B">
        <w:rPr>
          <w:rFonts w:ascii="Arial" w:eastAsia="Arial" w:hAnsi="Arial" w:cs="Arial"/>
          <w:sz w:val="24"/>
          <w:szCs w:val="24"/>
        </w:rPr>
        <w:t xml:space="preserve">the circumstances for which an </w:t>
      </w:r>
      <w:r w:rsidRPr="00F1371B">
        <w:rPr>
          <w:rFonts w:ascii="Arial" w:eastAsia="Arial" w:hAnsi="Arial" w:cs="Arial"/>
          <w:sz w:val="24"/>
          <w:szCs w:val="24"/>
        </w:rPr>
        <w:t xml:space="preserve">executive officer of a corporation </w:t>
      </w:r>
      <w:r w:rsidR="53FE0193" w:rsidRPr="00F1371B">
        <w:rPr>
          <w:rFonts w:ascii="Arial" w:eastAsia="Arial" w:hAnsi="Arial" w:cs="Arial"/>
          <w:sz w:val="24"/>
          <w:szCs w:val="24"/>
        </w:rPr>
        <w:t xml:space="preserve">may be </w:t>
      </w:r>
      <w:r w:rsidR="796D4A34" w:rsidRPr="00F1371B">
        <w:rPr>
          <w:rFonts w:ascii="Arial" w:eastAsia="Arial" w:hAnsi="Arial" w:cs="Arial"/>
          <w:sz w:val="24"/>
          <w:szCs w:val="24"/>
        </w:rPr>
        <w:t>held personally liable</w:t>
      </w:r>
      <w:r w:rsidRPr="00F1371B">
        <w:rPr>
          <w:rFonts w:ascii="Arial" w:eastAsia="Arial" w:hAnsi="Arial" w:cs="Arial"/>
          <w:sz w:val="24"/>
          <w:szCs w:val="24"/>
        </w:rPr>
        <w:t xml:space="preserve">, if </w:t>
      </w:r>
      <w:r w:rsidR="73ADDD8E" w:rsidRPr="00F1371B">
        <w:rPr>
          <w:rFonts w:ascii="Arial" w:eastAsia="Arial" w:hAnsi="Arial" w:cs="Arial"/>
          <w:sz w:val="24"/>
          <w:szCs w:val="24"/>
        </w:rPr>
        <w:t>the</w:t>
      </w:r>
      <w:r w:rsidRPr="00F1371B">
        <w:rPr>
          <w:rFonts w:ascii="Arial" w:eastAsia="Arial" w:hAnsi="Arial" w:cs="Arial"/>
          <w:sz w:val="24"/>
          <w:szCs w:val="24"/>
        </w:rPr>
        <w:t xml:space="preserve"> corporation contravenes a provision of the </w:t>
      </w:r>
      <w:r w:rsidR="6F978252" w:rsidRPr="00F1371B">
        <w:rPr>
          <w:rFonts w:ascii="Arial" w:eastAsia="Arial" w:hAnsi="Arial" w:cs="Arial"/>
          <w:sz w:val="24"/>
          <w:szCs w:val="24"/>
        </w:rPr>
        <w:t>Act.</w:t>
      </w:r>
      <w:r w:rsidR="6A1BF5D3" w:rsidRPr="00F1371B">
        <w:rPr>
          <w:rFonts w:ascii="Arial" w:eastAsia="Arial" w:hAnsi="Arial" w:cs="Arial"/>
          <w:sz w:val="24"/>
          <w:szCs w:val="24"/>
        </w:rPr>
        <w:t xml:space="preserve"> </w:t>
      </w:r>
      <w:r w:rsidR="214F39DB" w:rsidRPr="00F1371B">
        <w:rPr>
          <w:rFonts w:ascii="Arial" w:eastAsia="Arial" w:hAnsi="Arial" w:cs="Arial"/>
          <w:sz w:val="24"/>
          <w:szCs w:val="24"/>
        </w:rPr>
        <w:t xml:space="preserve">The maximum penalty is the maximum penalty that may be imposed for the commission of the offence by an individual. </w:t>
      </w:r>
    </w:p>
    <w:p w14:paraId="08ED9C94" w14:textId="3A6784D4" w:rsidR="12739017" w:rsidRPr="00F1371B" w:rsidRDefault="338F7F81" w:rsidP="00297364">
      <w:pPr>
        <w:pStyle w:val="Heading3"/>
      </w:pPr>
      <w:r w:rsidRPr="00F1371B">
        <w:t xml:space="preserve">Clause </w:t>
      </w:r>
      <w:r w:rsidR="46C3DE8A" w:rsidRPr="00F1371B">
        <w:t>1</w:t>
      </w:r>
      <w:r w:rsidR="3A4118D6" w:rsidRPr="00F1371B">
        <w:t>19</w:t>
      </w:r>
      <w:r w:rsidR="457AD3A9" w:rsidRPr="00F1371B">
        <w:tab/>
      </w:r>
      <w:r w:rsidRPr="00F1371B">
        <w:t xml:space="preserve">Evidentiary certificates </w:t>
      </w:r>
    </w:p>
    <w:p w14:paraId="3823B743" w14:textId="3A92FBC2" w:rsidR="379B67E7" w:rsidRPr="00F1371B" w:rsidRDefault="264AFC5B"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in a </w:t>
      </w:r>
      <w:r w:rsidR="4A03B44F" w:rsidRPr="00F1371B">
        <w:rPr>
          <w:rFonts w:ascii="Arial" w:eastAsia="Arial" w:hAnsi="Arial" w:cs="Arial"/>
          <w:sz w:val="24"/>
          <w:szCs w:val="24"/>
        </w:rPr>
        <w:t xml:space="preserve">proceeding </w:t>
      </w:r>
      <w:r w:rsidRPr="00F1371B">
        <w:rPr>
          <w:rFonts w:ascii="Arial" w:eastAsia="Arial" w:hAnsi="Arial" w:cs="Arial"/>
          <w:sz w:val="24"/>
          <w:szCs w:val="24"/>
        </w:rPr>
        <w:t xml:space="preserve">for an offence against the </w:t>
      </w:r>
      <w:r w:rsidR="4254D778" w:rsidRPr="00F1371B">
        <w:rPr>
          <w:rFonts w:ascii="Arial" w:eastAsia="Arial" w:hAnsi="Arial" w:cs="Arial"/>
          <w:sz w:val="24"/>
          <w:szCs w:val="24"/>
        </w:rPr>
        <w:t>Act</w:t>
      </w:r>
      <w:r w:rsidR="438A8207" w:rsidRPr="00F1371B">
        <w:rPr>
          <w:rFonts w:ascii="Arial" w:eastAsia="Arial" w:hAnsi="Arial" w:cs="Arial"/>
          <w:sz w:val="24"/>
          <w:szCs w:val="24"/>
        </w:rPr>
        <w:t>,</w:t>
      </w:r>
      <w:r w:rsidRPr="00F1371B">
        <w:rPr>
          <w:rFonts w:ascii="Arial" w:eastAsia="Arial" w:hAnsi="Arial" w:cs="Arial"/>
          <w:sz w:val="24"/>
          <w:szCs w:val="24"/>
        </w:rPr>
        <w:t xml:space="preserve"> a certificate </w:t>
      </w:r>
      <w:r w:rsidR="23CCF3A4" w:rsidRPr="00F1371B">
        <w:rPr>
          <w:rFonts w:ascii="Arial" w:eastAsia="Arial" w:hAnsi="Arial" w:cs="Arial"/>
          <w:sz w:val="24"/>
          <w:szCs w:val="24"/>
        </w:rPr>
        <w:t xml:space="preserve">that appears </w:t>
      </w:r>
      <w:r w:rsidRPr="00F1371B">
        <w:rPr>
          <w:rFonts w:ascii="Arial" w:eastAsia="Arial" w:hAnsi="Arial" w:cs="Arial"/>
          <w:sz w:val="24"/>
          <w:szCs w:val="24"/>
        </w:rPr>
        <w:t>to be signed by the director-general or other person</w:t>
      </w:r>
      <w:r w:rsidR="3421A171" w:rsidRPr="00F1371B">
        <w:rPr>
          <w:rFonts w:ascii="Arial" w:eastAsia="Arial" w:hAnsi="Arial" w:cs="Arial"/>
          <w:sz w:val="24"/>
          <w:szCs w:val="24"/>
        </w:rPr>
        <w:t xml:space="preserve"> prescribed by regulation</w:t>
      </w:r>
      <w:r w:rsidRPr="00F1371B">
        <w:rPr>
          <w:rFonts w:ascii="Arial" w:eastAsia="Arial" w:hAnsi="Arial" w:cs="Arial"/>
          <w:sz w:val="24"/>
          <w:szCs w:val="24"/>
        </w:rPr>
        <w:t xml:space="preserve">, relating to certain matters is evidence of the matters contained in the </w:t>
      </w:r>
      <w:r w:rsidR="5ABA60D9" w:rsidRPr="00F1371B">
        <w:rPr>
          <w:rFonts w:ascii="Arial" w:eastAsia="Arial" w:hAnsi="Arial" w:cs="Arial"/>
          <w:sz w:val="24"/>
          <w:szCs w:val="24"/>
        </w:rPr>
        <w:t xml:space="preserve">certificate. </w:t>
      </w:r>
    </w:p>
    <w:p w14:paraId="4EFAB292" w14:textId="467984E3" w:rsidR="7234182E" w:rsidRPr="00F1371B" w:rsidRDefault="5ABA60D9" w:rsidP="00297364">
      <w:pPr>
        <w:pStyle w:val="Heading3"/>
      </w:pPr>
      <w:r w:rsidRPr="00EB659D">
        <w:t xml:space="preserve">Clause </w:t>
      </w:r>
      <w:r w:rsidR="07E15B43" w:rsidRPr="00EB659D">
        <w:t>1</w:t>
      </w:r>
      <w:r w:rsidR="74664E10" w:rsidRPr="00EB659D">
        <w:t>2</w:t>
      </w:r>
      <w:r w:rsidR="2940EEAB" w:rsidRPr="00EB659D">
        <w:t>0</w:t>
      </w:r>
      <w:r w:rsidR="56BB9555" w:rsidRPr="00EB659D">
        <w:tab/>
      </w:r>
      <w:r w:rsidRPr="00EB659D">
        <w:t>Disclosure of information by ART providers and others</w:t>
      </w:r>
    </w:p>
    <w:p w14:paraId="1EAC0BE2" w14:textId="08B8C74D" w:rsidR="1EEF04C7" w:rsidRPr="00F1371B" w:rsidRDefault="13F928F9"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a requirement </w:t>
      </w:r>
      <w:r w:rsidR="545FDDDB" w:rsidRPr="00F1371B">
        <w:rPr>
          <w:rFonts w:ascii="Arial" w:eastAsia="Arial" w:hAnsi="Arial" w:cs="Arial"/>
          <w:sz w:val="24"/>
          <w:szCs w:val="24"/>
        </w:rPr>
        <w:t>to disclose information</w:t>
      </w:r>
      <w:r w:rsidR="08829C9B" w:rsidRPr="00F1371B">
        <w:rPr>
          <w:rFonts w:ascii="Arial" w:eastAsia="Arial" w:hAnsi="Arial" w:cs="Arial"/>
          <w:sz w:val="24"/>
          <w:szCs w:val="24"/>
        </w:rPr>
        <w:t xml:space="preserve"> </w:t>
      </w:r>
      <w:r w:rsidRPr="00F1371B">
        <w:rPr>
          <w:rFonts w:ascii="Arial" w:eastAsia="Arial" w:hAnsi="Arial" w:cs="Arial"/>
          <w:sz w:val="24"/>
          <w:szCs w:val="24"/>
        </w:rPr>
        <w:t xml:space="preserve">under the </w:t>
      </w:r>
      <w:r w:rsidR="6C29B6BE" w:rsidRPr="00F1371B">
        <w:rPr>
          <w:rFonts w:ascii="Arial" w:eastAsia="Arial" w:hAnsi="Arial" w:cs="Arial"/>
          <w:sz w:val="24"/>
          <w:szCs w:val="24"/>
        </w:rPr>
        <w:t>Act</w:t>
      </w:r>
      <w:r w:rsidRPr="00F1371B">
        <w:rPr>
          <w:rFonts w:ascii="Arial" w:eastAsia="Arial" w:hAnsi="Arial" w:cs="Arial"/>
          <w:sz w:val="24"/>
          <w:szCs w:val="24"/>
        </w:rPr>
        <w:t xml:space="preserve"> has effect despite any duty of confidentiality or other restriction on disclosure (including under the </w:t>
      </w:r>
      <w:r w:rsidRPr="00F1371B">
        <w:rPr>
          <w:rFonts w:ascii="Arial" w:eastAsia="Arial" w:hAnsi="Arial" w:cs="Arial"/>
          <w:i/>
          <w:iCs/>
          <w:sz w:val="24"/>
          <w:szCs w:val="24"/>
        </w:rPr>
        <w:t xml:space="preserve">Health Records (Privacy and Access) </w:t>
      </w:r>
      <w:r w:rsidR="25C19507" w:rsidRPr="00F1371B">
        <w:rPr>
          <w:rFonts w:ascii="Arial" w:eastAsia="Arial" w:hAnsi="Arial" w:cs="Arial"/>
          <w:i/>
          <w:iCs/>
          <w:sz w:val="24"/>
          <w:szCs w:val="24"/>
        </w:rPr>
        <w:t>A</w:t>
      </w:r>
      <w:r w:rsidRPr="00F1371B">
        <w:rPr>
          <w:rFonts w:ascii="Arial" w:eastAsia="Arial" w:hAnsi="Arial" w:cs="Arial"/>
          <w:i/>
          <w:iCs/>
          <w:sz w:val="24"/>
          <w:szCs w:val="24"/>
        </w:rPr>
        <w:t>ct 1997</w:t>
      </w:r>
      <w:r w:rsidR="250F805E" w:rsidRPr="00F1371B">
        <w:rPr>
          <w:rFonts w:ascii="Arial" w:eastAsia="Arial" w:hAnsi="Arial" w:cs="Arial"/>
          <w:sz w:val="24"/>
          <w:szCs w:val="24"/>
        </w:rPr>
        <w:t>)</w:t>
      </w:r>
      <w:r w:rsidRPr="00F1371B">
        <w:rPr>
          <w:rFonts w:ascii="Arial" w:eastAsia="Arial" w:hAnsi="Arial" w:cs="Arial"/>
          <w:sz w:val="24"/>
          <w:szCs w:val="24"/>
        </w:rPr>
        <w:t xml:space="preserve"> and </w:t>
      </w:r>
      <w:r w:rsidR="3F06EFF9" w:rsidRPr="00F1371B">
        <w:rPr>
          <w:rFonts w:ascii="Arial" w:eastAsia="Arial" w:hAnsi="Arial" w:cs="Arial"/>
          <w:sz w:val="24"/>
          <w:szCs w:val="24"/>
        </w:rPr>
        <w:t xml:space="preserve">if </w:t>
      </w:r>
      <w:r w:rsidRPr="00F1371B">
        <w:rPr>
          <w:rFonts w:ascii="Arial" w:eastAsia="Arial" w:hAnsi="Arial" w:cs="Arial"/>
          <w:sz w:val="24"/>
          <w:szCs w:val="24"/>
        </w:rPr>
        <w:t xml:space="preserve">a </w:t>
      </w:r>
      <w:r w:rsidR="2B30D311" w:rsidRPr="00F1371B">
        <w:rPr>
          <w:rFonts w:ascii="Arial" w:eastAsia="Arial" w:hAnsi="Arial" w:cs="Arial"/>
          <w:sz w:val="24"/>
          <w:szCs w:val="24"/>
        </w:rPr>
        <w:t>person discloses information</w:t>
      </w:r>
      <w:r w:rsidRPr="00F1371B">
        <w:rPr>
          <w:rFonts w:ascii="Arial" w:eastAsia="Arial" w:hAnsi="Arial" w:cs="Arial"/>
          <w:sz w:val="24"/>
          <w:szCs w:val="24"/>
        </w:rPr>
        <w:t xml:space="preserve"> in accordance with the </w:t>
      </w:r>
      <w:r w:rsidR="42D988E2" w:rsidRPr="00F1371B">
        <w:rPr>
          <w:rFonts w:ascii="Arial" w:eastAsia="Arial" w:hAnsi="Arial" w:cs="Arial"/>
          <w:sz w:val="24"/>
          <w:szCs w:val="24"/>
        </w:rPr>
        <w:t>Act</w:t>
      </w:r>
      <w:r w:rsidR="57DED7A6" w:rsidRPr="00F1371B">
        <w:rPr>
          <w:rFonts w:ascii="Arial" w:eastAsia="Arial" w:hAnsi="Arial" w:cs="Arial"/>
          <w:sz w:val="24"/>
          <w:szCs w:val="24"/>
        </w:rPr>
        <w:t xml:space="preserve">, the disclosure is </w:t>
      </w:r>
      <w:r w:rsidRPr="00F1371B">
        <w:rPr>
          <w:rFonts w:ascii="Arial" w:eastAsia="Arial" w:hAnsi="Arial" w:cs="Arial"/>
          <w:sz w:val="24"/>
          <w:szCs w:val="24"/>
        </w:rPr>
        <w:t xml:space="preserve">not a breach </w:t>
      </w:r>
      <w:r w:rsidR="41C355D7" w:rsidRPr="00F1371B">
        <w:rPr>
          <w:rFonts w:ascii="Arial" w:eastAsia="Arial" w:hAnsi="Arial" w:cs="Arial"/>
          <w:sz w:val="24"/>
          <w:szCs w:val="24"/>
        </w:rPr>
        <w:t>of confidence</w:t>
      </w:r>
      <w:r w:rsidR="0D887204" w:rsidRPr="00F1371B">
        <w:rPr>
          <w:rFonts w:ascii="Arial" w:eastAsia="Arial" w:hAnsi="Arial" w:cs="Arial"/>
          <w:sz w:val="24"/>
          <w:szCs w:val="24"/>
        </w:rPr>
        <w:t>,</w:t>
      </w:r>
      <w:r w:rsidR="41C355D7" w:rsidRPr="00F1371B">
        <w:rPr>
          <w:rFonts w:ascii="Arial" w:eastAsia="Arial" w:hAnsi="Arial" w:cs="Arial"/>
          <w:sz w:val="24"/>
          <w:szCs w:val="24"/>
        </w:rPr>
        <w:t xml:space="preserve"> or a breach </w:t>
      </w:r>
      <w:r w:rsidRPr="00F1371B">
        <w:rPr>
          <w:rFonts w:ascii="Arial" w:eastAsia="Arial" w:hAnsi="Arial" w:cs="Arial"/>
          <w:sz w:val="24"/>
          <w:szCs w:val="24"/>
        </w:rPr>
        <w:t>of professional etiquette or ethics</w:t>
      </w:r>
      <w:r w:rsidR="051D2C44" w:rsidRPr="00F1371B">
        <w:rPr>
          <w:rFonts w:ascii="Arial" w:eastAsia="Arial" w:hAnsi="Arial" w:cs="Arial"/>
          <w:sz w:val="24"/>
          <w:szCs w:val="24"/>
        </w:rPr>
        <w:t>,</w:t>
      </w:r>
      <w:r w:rsidRPr="00F1371B">
        <w:rPr>
          <w:rFonts w:ascii="Arial" w:eastAsia="Arial" w:hAnsi="Arial" w:cs="Arial"/>
          <w:sz w:val="24"/>
          <w:szCs w:val="24"/>
        </w:rPr>
        <w:t xml:space="preserve"> </w:t>
      </w:r>
      <w:r w:rsidR="43A89B78" w:rsidRPr="00F1371B">
        <w:rPr>
          <w:rFonts w:ascii="Arial" w:eastAsia="Arial" w:hAnsi="Arial" w:cs="Arial"/>
          <w:sz w:val="24"/>
          <w:szCs w:val="24"/>
        </w:rPr>
        <w:t xml:space="preserve">or a breach of a rule of professional conduct. </w:t>
      </w:r>
      <w:r w:rsidR="49F3A062" w:rsidRPr="00F1371B">
        <w:rPr>
          <w:rFonts w:ascii="Arial" w:eastAsia="Arial" w:hAnsi="Arial" w:cs="Arial"/>
          <w:sz w:val="24"/>
          <w:szCs w:val="24"/>
        </w:rPr>
        <w:t xml:space="preserve">The person disclosing information in accordance with the Act does not incur civil or criminal liability only because of the disclosure. </w:t>
      </w:r>
    </w:p>
    <w:p w14:paraId="4F54FA14" w14:textId="0D5025CA" w:rsidR="1CD4FA2F" w:rsidRPr="00F1371B" w:rsidRDefault="6A79EC47" w:rsidP="00297364">
      <w:pPr>
        <w:pStyle w:val="Heading3"/>
      </w:pPr>
      <w:r w:rsidRPr="00F1371B">
        <w:t xml:space="preserve">Clause </w:t>
      </w:r>
      <w:r w:rsidR="55DCA253" w:rsidRPr="00F1371B">
        <w:t>1</w:t>
      </w:r>
      <w:r w:rsidR="76F999FA" w:rsidRPr="00F1371B">
        <w:t>2</w:t>
      </w:r>
      <w:r w:rsidR="47502F7A" w:rsidRPr="00F1371B">
        <w:t>1</w:t>
      </w:r>
      <w:r w:rsidR="5327B6F0" w:rsidRPr="00F1371B">
        <w:tab/>
      </w:r>
      <w:r w:rsidRPr="00F1371B">
        <w:t xml:space="preserve">Protection of public officials from liability </w:t>
      </w:r>
    </w:p>
    <w:p w14:paraId="6FC39056" w14:textId="4109205F" w:rsidR="287E9B89" w:rsidRPr="00F1371B" w:rsidRDefault="5B6C70DD" w:rsidP="7E2F3B8E">
      <w:pPr>
        <w:jc w:val="both"/>
        <w:rPr>
          <w:rFonts w:ascii="Arial" w:eastAsia="Arial" w:hAnsi="Arial" w:cs="Arial"/>
          <w:b/>
          <w:bCs/>
          <w:sz w:val="24"/>
          <w:szCs w:val="24"/>
        </w:rPr>
      </w:pPr>
      <w:r w:rsidRPr="00F1371B">
        <w:rPr>
          <w:rFonts w:ascii="Arial" w:eastAsia="Arial" w:hAnsi="Arial" w:cs="Arial"/>
          <w:sz w:val="24"/>
          <w:szCs w:val="24"/>
        </w:rPr>
        <w:t xml:space="preserve">This clause provides that a public official is not civilly liable for conduct engaged in honestly and without recklessness </w:t>
      </w:r>
      <w:r w:rsidR="70D3E4B1" w:rsidRPr="00F1371B">
        <w:rPr>
          <w:rFonts w:ascii="Arial" w:eastAsia="Arial" w:hAnsi="Arial" w:cs="Arial"/>
          <w:sz w:val="24"/>
          <w:szCs w:val="24"/>
        </w:rPr>
        <w:t xml:space="preserve">in the exercise of or in the reasonable belief that the conduct was in the exercise of a function under this </w:t>
      </w:r>
      <w:r w:rsidR="75C88D40" w:rsidRPr="00F1371B">
        <w:rPr>
          <w:rFonts w:ascii="Arial" w:eastAsia="Arial" w:hAnsi="Arial" w:cs="Arial"/>
          <w:sz w:val="24"/>
          <w:szCs w:val="24"/>
        </w:rPr>
        <w:t>Act</w:t>
      </w:r>
      <w:r w:rsidR="70D3E4B1" w:rsidRPr="00F1371B">
        <w:rPr>
          <w:rFonts w:ascii="Arial" w:eastAsia="Arial" w:hAnsi="Arial" w:cs="Arial"/>
          <w:sz w:val="24"/>
          <w:szCs w:val="24"/>
        </w:rPr>
        <w:t xml:space="preserve"> or another territory law</w:t>
      </w:r>
      <w:r w:rsidR="278EF10B" w:rsidRPr="00F1371B">
        <w:rPr>
          <w:rFonts w:ascii="Arial" w:eastAsia="Arial" w:hAnsi="Arial" w:cs="Arial"/>
          <w:sz w:val="24"/>
          <w:szCs w:val="24"/>
        </w:rPr>
        <w:t>, and that any liability attaches instead to the Territory.</w:t>
      </w:r>
      <w:r w:rsidR="278EF10B" w:rsidRPr="00F1371B">
        <w:rPr>
          <w:rFonts w:ascii="Arial" w:eastAsia="Arial" w:hAnsi="Arial" w:cs="Arial"/>
          <w:b/>
          <w:bCs/>
          <w:sz w:val="24"/>
          <w:szCs w:val="24"/>
        </w:rPr>
        <w:t xml:space="preserve">  </w:t>
      </w:r>
    </w:p>
    <w:p w14:paraId="731B59C4" w14:textId="2BAE2BF5" w:rsidR="2E1F71D0" w:rsidRPr="00F1371B" w:rsidRDefault="3BCC9E0C" w:rsidP="00297364">
      <w:pPr>
        <w:pStyle w:val="Heading3"/>
      </w:pPr>
      <w:r w:rsidRPr="00F1371B">
        <w:t xml:space="preserve">PART 10 </w:t>
      </w:r>
      <w:r w:rsidR="2E1F71D0" w:rsidRPr="00F1371B">
        <w:tab/>
      </w:r>
      <w:r w:rsidRPr="00F1371B">
        <w:t>Notification and review of decisions</w:t>
      </w:r>
    </w:p>
    <w:p w14:paraId="0F5BF1E6" w14:textId="52734BE6" w:rsidR="2E1F71D0" w:rsidRPr="00F1371B" w:rsidRDefault="3BCC9E0C" w:rsidP="00297364">
      <w:pPr>
        <w:pStyle w:val="Heading3"/>
      </w:pPr>
      <w:r w:rsidRPr="00EB659D">
        <w:t>Clause 12</w:t>
      </w:r>
      <w:r w:rsidR="34A76CEE" w:rsidRPr="00EB659D">
        <w:t>2</w:t>
      </w:r>
      <w:r w:rsidR="2E1F71D0" w:rsidRPr="00EB659D">
        <w:tab/>
      </w:r>
      <w:r w:rsidRPr="00EB659D">
        <w:t xml:space="preserve">Meaning of </w:t>
      </w:r>
      <w:r w:rsidRPr="00EB659D">
        <w:rPr>
          <w:i/>
          <w:iCs/>
        </w:rPr>
        <w:t>reviewable decision</w:t>
      </w:r>
      <w:r w:rsidRPr="00EB659D">
        <w:t xml:space="preserve"> – Part 10</w:t>
      </w:r>
    </w:p>
    <w:p w14:paraId="7F195F7B" w14:textId="2A0DB8DE" w:rsidR="2E1F71D0" w:rsidRPr="00F1371B" w:rsidRDefault="3BCC9E0C" w:rsidP="7E2F3B8E">
      <w:pPr>
        <w:jc w:val="both"/>
        <w:rPr>
          <w:rFonts w:ascii="Arial" w:eastAsia="Arial" w:hAnsi="Arial" w:cs="Arial"/>
          <w:sz w:val="24"/>
          <w:szCs w:val="24"/>
        </w:rPr>
      </w:pPr>
      <w:r w:rsidRPr="00F1371B">
        <w:rPr>
          <w:rFonts w:ascii="Arial" w:eastAsia="Arial" w:hAnsi="Arial" w:cs="Arial"/>
          <w:sz w:val="24"/>
          <w:szCs w:val="24"/>
        </w:rPr>
        <w:t xml:space="preserve">This clause defines </w:t>
      </w:r>
      <w:r w:rsidRPr="00F1371B">
        <w:rPr>
          <w:rFonts w:ascii="Arial" w:eastAsia="Arial" w:hAnsi="Arial" w:cs="Arial"/>
          <w:i/>
          <w:iCs/>
          <w:sz w:val="24"/>
          <w:szCs w:val="24"/>
        </w:rPr>
        <w:t>reviewable decision</w:t>
      </w:r>
      <w:r w:rsidRPr="00F1371B">
        <w:rPr>
          <w:rFonts w:ascii="Arial" w:eastAsia="Arial" w:hAnsi="Arial" w:cs="Arial"/>
          <w:sz w:val="24"/>
          <w:szCs w:val="24"/>
        </w:rPr>
        <w:t xml:space="preserve"> for this part and includes a decision by the director-general to </w:t>
      </w:r>
      <w:r w:rsidR="61AAE18D" w:rsidRPr="00F1371B">
        <w:rPr>
          <w:rFonts w:ascii="Arial" w:eastAsia="Arial" w:hAnsi="Arial" w:cs="Arial"/>
          <w:sz w:val="24"/>
          <w:szCs w:val="24"/>
        </w:rPr>
        <w:t xml:space="preserve">impose </w:t>
      </w:r>
      <w:r w:rsidRPr="00F1371B">
        <w:rPr>
          <w:rFonts w:ascii="Arial" w:eastAsia="Arial" w:hAnsi="Arial" w:cs="Arial"/>
          <w:sz w:val="24"/>
          <w:szCs w:val="24"/>
        </w:rPr>
        <w:t>conditions on registration under clause 16, give an im</w:t>
      </w:r>
      <w:r w:rsidR="7AF5B31C" w:rsidRPr="00F1371B">
        <w:rPr>
          <w:rFonts w:ascii="Arial" w:eastAsia="Arial" w:hAnsi="Arial" w:cs="Arial"/>
          <w:sz w:val="24"/>
          <w:szCs w:val="24"/>
        </w:rPr>
        <w:t xml:space="preserve">provement notice under clause </w:t>
      </w:r>
      <w:r w:rsidR="5FAD61C8" w:rsidRPr="00F1371B">
        <w:rPr>
          <w:rFonts w:ascii="Arial" w:eastAsia="Arial" w:hAnsi="Arial" w:cs="Arial"/>
          <w:sz w:val="24"/>
          <w:szCs w:val="24"/>
        </w:rPr>
        <w:t>79</w:t>
      </w:r>
      <w:r w:rsidR="7AF5B31C" w:rsidRPr="00F1371B">
        <w:rPr>
          <w:rFonts w:ascii="Arial" w:eastAsia="Arial" w:hAnsi="Arial" w:cs="Arial"/>
          <w:sz w:val="24"/>
          <w:szCs w:val="24"/>
        </w:rPr>
        <w:t xml:space="preserve">, </w:t>
      </w:r>
      <w:r w:rsidR="31135B0F" w:rsidRPr="00F1371B">
        <w:rPr>
          <w:rFonts w:ascii="Arial" w:eastAsia="Arial" w:hAnsi="Arial" w:cs="Arial"/>
          <w:sz w:val="24"/>
          <w:szCs w:val="24"/>
        </w:rPr>
        <w:t>revoke an improvement notice under clause 82,</w:t>
      </w:r>
      <w:r w:rsidR="7AF5B31C" w:rsidRPr="00F1371B">
        <w:rPr>
          <w:rFonts w:ascii="Arial" w:eastAsia="Arial" w:hAnsi="Arial" w:cs="Arial"/>
          <w:sz w:val="24"/>
          <w:szCs w:val="24"/>
        </w:rPr>
        <w:t xml:space="preserve"> give a prohibition notice under clause 8</w:t>
      </w:r>
      <w:r w:rsidR="70D78CCA" w:rsidRPr="00F1371B">
        <w:rPr>
          <w:rFonts w:ascii="Arial" w:eastAsia="Arial" w:hAnsi="Arial" w:cs="Arial"/>
          <w:sz w:val="24"/>
          <w:szCs w:val="24"/>
        </w:rPr>
        <w:t>4</w:t>
      </w:r>
      <w:r w:rsidR="1AAE77D9" w:rsidRPr="00F1371B">
        <w:rPr>
          <w:rFonts w:ascii="Arial" w:eastAsia="Arial" w:hAnsi="Arial" w:cs="Arial"/>
          <w:sz w:val="24"/>
          <w:szCs w:val="24"/>
        </w:rPr>
        <w:t>, or end a prohibition notice under clause 86</w:t>
      </w:r>
      <w:r w:rsidR="7AF5B31C" w:rsidRPr="00F1371B">
        <w:rPr>
          <w:rFonts w:ascii="Arial" w:eastAsia="Arial" w:hAnsi="Arial" w:cs="Arial"/>
          <w:sz w:val="24"/>
          <w:szCs w:val="24"/>
        </w:rPr>
        <w:t>.</w:t>
      </w:r>
    </w:p>
    <w:p w14:paraId="162C2AF5" w14:textId="3B9A544D" w:rsidR="2E1F71D0" w:rsidRPr="00F1371B" w:rsidRDefault="3BCC9E0C" w:rsidP="00297364">
      <w:pPr>
        <w:pStyle w:val="Heading3"/>
      </w:pPr>
      <w:r w:rsidRPr="00F1371B">
        <w:lastRenderedPageBreak/>
        <w:t>Clause 12</w:t>
      </w:r>
      <w:r w:rsidR="2FD3A303" w:rsidRPr="00F1371B">
        <w:t>3</w:t>
      </w:r>
      <w:r w:rsidR="2E1F71D0" w:rsidRPr="00F1371B">
        <w:tab/>
      </w:r>
      <w:r w:rsidR="544FEDCE" w:rsidRPr="00F1371B">
        <w:t>Reviewable</w:t>
      </w:r>
      <w:r w:rsidRPr="00F1371B">
        <w:t xml:space="preserve"> decision notices</w:t>
      </w:r>
    </w:p>
    <w:p w14:paraId="430B4729" w14:textId="74B9C348" w:rsidR="785C0962" w:rsidRPr="00F1371B" w:rsidRDefault="785C0962" w:rsidP="7E2F3B8E">
      <w:pPr>
        <w:jc w:val="both"/>
        <w:rPr>
          <w:rFonts w:ascii="Arial" w:eastAsia="Arial" w:hAnsi="Arial" w:cs="Arial"/>
          <w:sz w:val="24"/>
          <w:szCs w:val="24"/>
        </w:rPr>
      </w:pPr>
      <w:r w:rsidRPr="00F1371B">
        <w:rPr>
          <w:rFonts w:ascii="Arial" w:eastAsia="Arial" w:hAnsi="Arial" w:cs="Arial"/>
          <w:sz w:val="24"/>
          <w:szCs w:val="24"/>
        </w:rPr>
        <w:t>This clause provides that the director-general must give a reviewable decision notice to the ART provider if the director-general makes a reviewable decision in relation to an ART provider.</w:t>
      </w:r>
    </w:p>
    <w:p w14:paraId="5C31DDE4" w14:textId="4DA9D4F9" w:rsidR="2E1F71D0" w:rsidRPr="00F1371B" w:rsidRDefault="3BCC9E0C" w:rsidP="00297364">
      <w:pPr>
        <w:pStyle w:val="Heading3"/>
      </w:pPr>
      <w:r w:rsidRPr="00F1371B">
        <w:t>Clause 12</w:t>
      </w:r>
      <w:r w:rsidR="768CC175" w:rsidRPr="00F1371B">
        <w:t>4</w:t>
      </w:r>
      <w:r w:rsidR="2E1F71D0" w:rsidRPr="00F1371B">
        <w:tab/>
      </w:r>
      <w:r w:rsidRPr="00F1371B">
        <w:t>Applications for review</w:t>
      </w:r>
    </w:p>
    <w:p w14:paraId="27D6B37B" w14:textId="0CBC137B" w:rsidR="21DDA788" w:rsidRPr="00F1371B" w:rsidRDefault="21DDA788" w:rsidP="7E2F3B8E">
      <w:pPr>
        <w:jc w:val="both"/>
        <w:rPr>
          <w:rFonts w:ascii="Arial" w:eastAsia="Arial" w:hAnsi="Arial" w:cs="Arial"/>
          <w:sz w:val="24"/>
          <w:szCs w:val="24"/>
        </w:rPr>
      </w:pPr>
      <w:r w:rsidRPr="00F1371B">
        <w:rPr>
          <w:rFonts w:ascii="Arial" w:eastAsia="Arial" w:hAnsi="Arial" w:cs="Arial"/>
          <w:sz w:val="24"/>
          <w:szCs w:val="24"/>
        </w:rPr>
        <w:t>This clause sets out who may apply to the ACAT for review of a reviewable decision.</w:t>
      </w:r>
    </w:p>
    <w:p w14:paraId="740A214F" w14:textId="5D0026EB" w:rsidR="5D32C8B4" w:rsidRPr="00F1371B" w:rsidRDefault="00F63DB0" w:rsidP="00297364">
      <w:pPr>
        <w:pStyle w:val="Heading3"/>
      </w:pPr>
      <w:r w:rsidRPr="00F1371B">
        <w:t xml:space="preserve">PART </w:t>
      </w:r>
      <w:r w:rsidR="4004D89A" w:rsidRPr="00F1371B">
        <w:t>1</w:t>
      </w:r>
      <w:r w:rsidR="250D6C59" w:rsidRPr="00F1371B">
        <w:t>1</w:t>
      </w:r>
      <w:r w:rsidRPr="00F1371B">
        <w:t xml:space="preserve"> </w:t>
      </w:r>
      <w:r w:rsidR="6E767526" w:rsidRPr="00F1371B">
        <w:tab/>
      </w:r>
      <w:r w:rsidRPr="00F1371B">
        <w:t xml:space="preserve">Miscellaneous </w:t>
      </w:r>
    </w:p>
    <w:p w14:paraId="54BD6AA0" w14:textId="18D1524A" w:rsidR="5D32C8B4" w:rsidRPr="00F1371B" w:rsidRDefault="00F63DB0" w:rsidP="00297364">
      <w:pPr>
        <w:pStyle w:val="Heading3"/>
      </w:pPr>
      <w:r w:rsidRPr="00F1371B">
        <w:t xml:space="preserve">Clause </w:t>
      </w:r>
      <w:r w:rsidR="6B2B40F3" w:rsidRPr="00F1371B">
        <w:t>1</w:t>
      </w:r>
      <w:r w:rsidR="036DCB94" w:rsidRPr="00F1371B">
        <w:t>2</w:t>
      </w:r>
      <w:r w:rsidR="445A60CC" w:rsidRPr="00F1371B">
        <w:t>5</w:t>
      </w:r>
      <w:r w:rsidR="6E767526" w:rsidRPr="00F1371B">
        <w:tab/>
      </w:r>
      <w:r w:rsidRPr="00F1371B">
        <w:t xml:space="preserve">Determination of fees </w:t>
      </w:r>
    </w:p>
    <w:p w14:paraId="03E48F52" w14:textId="60FEFA47" w:rsidR="5D32C8B4" w:rsidRPr="00F1371B" w:rsidRDefault="74888F87"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the Minister may determine fees for the </w:t>
      </w:r>
      <w:r w:rsidR="1B930B79" w:rsidRPr="00F1371B">
        <w:rPr>
          <w:rFonts w:ascii="Arial" w:eastAsia="Arial" w:hAnsi="Arial" w:cs="Arial"/>
          <w:sz w:val="24"/>
          <w:szCs w:val="24"/>
        </w:rPr>
        <w:t>Act</w:t>
      </w:r>
      <w:r w:rsidR="77678FF3" w:rsidRPr="00F1371B">
        <w:rPr>
          <w:rFonts w:ascii="Arial" w:eastAsia="Arial" w:hAnsi="Arial" w:cs="Arial"/>
          <w:sz w:val="24"/>
          <w:szCs w:val="24"/>
        </w:rPr>
        <w:t xml:space="preserve"> </w:t>
      </w:r>
      <w:r w:rsidRPr="00F1371B">
        <w:rPr>
          <w:rFonts w:ascii="Arial" w:eastAsia="Arial" w:hAnsi="Arial" w:cs="Arial"/>
          <w:sz w:val="24"/>
          <w:szCs w:val="24"/>
        </w:rPr>
        <w:t xml:space="preserve">and that the determination is a disallowable instrument. </w:t>
      </w:r>
    </w:p>
    <w:p w14:paraId="2FDC5085" w14:textId="20F1E252" w:rsidR="4B267D3C" w:rsidRPr="00EB659D" w:rsidRDefault="0CA397CF" w:rsidP="00297364">
      <w:pPr>
        <w:pStyle w:val="Heading3"/>
      </w:pPr>
      <w:r w:rsidRPr="00EB659D">
        <w:t xml:space="preserve">Clause </w:t>
      </w:r>
      <w:r w:rsidR="6487A683" w:rsidRPr="00EB659D">
        <w:t>1</w:t>
      </w:r>
      <w:r w:rsidR="3C7B424B" w:rsidRPr="00EB659D">
        <w:t>2</w:t>
      </w:r>
      <w:r w:rsidR="3D37AB34" w:rsidRPr="00EB659D">
        <w:t>6</w:t>
      </w:r>
      <w:r w:rsidR="51C8CB26" w:rsidRPr="00EB659D">
        <w:tab/>
      </w:r>
      <w:r w:rsidRPr="00EB659D">
        <w:t>Incorporating, applying or adopting documents in regulations</w:t>
      </w:r>
    </w:p>
    <w:p w14:paraId="70898708" w14:textId="78DDCCBD" w:rsidR="443B342A" w:rsidRPr="00F1371B" w:rsidRDefault="59D95341"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a regulation may incorporate, apply or adopt a law as in force from time to time; </w:t>
      </w:r>
      <w:r w:rsidR="49A7B529" w:rsidRPr="00F1371B">
        <w:rPr>
          <w:rFonts w:ascii="Arial" w:eastAsia="Arial" w:hAnsi="Arial" w:cs="Arial"/>
          <w:sz w:val="24"/>
          <w:szCs w:val="24"/>
        </w:rPr>
        <w:t>o</w:t>
      </w:r>
      <w:r w:rsidRPr="00F1371B">
        <w:rPr>
          <w:rFonts w:ascii="Arial" w:eastAsia="Arial" w:hAnsi="Arial" w:cs="Arial"/>
          <w:sz w:val="24"/>
          <w:szCs w:val="24"/>
        </w:rPr>
        <w:t xml:space="preserve">r another instrument as in force from time to time, with or without change or modification. </w:t>
      </w:r>
      <w:r w:rsidR="04DDBE86" w:rsidRPr="00F1371B">
        <w:rPr>
          <w:rFonts w:ascii="Arial" w:eastAsia="Arial" w:hAnsi="Arial" w:cs="Arial"/>
          <w:sz w:val="24"/>
          <w:szCs w:val="24"/>
        </w:rPr>
        <w:t xml:space="preserve">The director-general must ensure that an instrument incorporated, applied or adopted under this clause is </w:t>
      </w:r>
      <w:r w:rsidR="10E7C148" w:rsidRPr="00F1371B">
        <w:rPr>
          <w:rFonts w:ascii="Arial" w:eastAsia="Arial" w:hAnsi="Arial" w:cs="Arial"/>
          <w:sz w:val="24"/>
          <w:szCs w:val="24"/>
        </w:rPr>
        <w:t>accessible in certain formats.</w:t>
      </w:r>
    </w:p>
    <w:p w14:paraId="2E2A1B49" w14:textId="7D2FDC3D" w:rsidR="3AC48A05" w:rsidRPr="00F1371B" w:rsidRDefault="2D161E96" w:rsidP="00297364">
      <w:pPr>
        <w:pStyle w:val="Heading3"/>
      </w:pPr>
      <w:r w:rsidRPr="00F1371B">
        <w:t xml:space="preserve">Clause </w:t>
      </w:r>
      <w:r w:rsidR="6AD50593" w:rsidRPr="00F1371B">
        <w:t>12</w:t>
      </w:r>
      <w:r w:rsidR="5C9E7905" w:rsidRPr="00F1371B">
        <w:t>7</w:t>
      </w:r>
      <w:r w:rsidR="4EE81A3F" w:rsidRPr="00F1371B">
        <w:tab/>
      </w:r>
      <w:r w:rsidRPr="00F1371B">
        <w:t xml:space="preserve">Regulation-making power </w:t>
      </w:r>
    </w:p>
    <w:p w14:paraId="30154030" w14:textId="2B5FBB86" w:rsidR="7F460029" w:rsidRPr="00F1371B" w:rsidRDefault="4EE81A3F" w:rsidP="7E2F3B8E">
      <w:pPr>
        <w:jc w:val="both"/>
        <w:rPr>
          <w:rFonts w:ascii="Arial" w:eastAsia="Arial" w:hAnsi="Arial" w:cs="Arial"/>
          <w:sz w:val="24"/>
          <w:szCs w:val="24"/>
        </w:rPr>
      </w:pPr>
      <w:r w:rsidRPr="00F1371B">
        <w:rPr>
          <w:rFonts w:ascii="Arial" w:eastAsia="Arial" w:hAnsi="Arial" w:cs="Arial"/>
          <w:sz w:val="24"/>
          <w:szCs w:val="24"/>
        </w:rPr>
        <w:t xml:space="preserve">This clause provides that the </w:t>
      </w:r>
      <w:r w:rsidR="40C7FA1E" w:rsidRPr="00F1371B">
        <w:rPr>
          <w:rFonts w:ascii="Arial" w:eastAsia="Arial" w:hAnsi="Arial" w:cs="Arial"/>
          <w:sz w:val="24"/>
          <w:szCs w:val="24"/>
        </w:rPr>
        <w:t>E</w:t>
      </w:r>
      <w:r w:rsidRPr="00F1371B">
        <w:rPr>
          <w:rFonts w:ascii="Arial" w:eastAsia="Arial" w:hAnsi="Arial" w:cs="Arial"/>
          <w:sz w:val="24"/>
          <w:szCs w:val="24"/>
        </w:rPr>
        <w:t xml:space="preserve">xecutive may make regulations for the </w:t>
      </w:r>
      <w:r w:rsidR="24E20742" w:rsidRPr="00F1371B">
        <w:rPr>
          <w:rFonts w:ascii="Arial" w:eastAsia="Arial" w:hAnsi="Arial" w:cs="Arial"/>
          <w:sz w:val="24"/>
          <w:szCs w:val="24"/>
        </w:rPr>
        <w:t>Act</w:t>
      </w:r>
      <w:r w:rsidR="164E2C5B" w:rsidRPr="00F1371B">
        <w:rPr>
          <w:rFonts w:ascii="Arial" w:eastAsia="Arial" w:hAnsi="Arial" w:cs="Arial"/>
          <w:sz w:val="24"/>
          <w:szCs w:val="24"/>
        </w:rPr>
        <w:t xml:space="preserve"> </w:t>
      </w:r>
      <w:r w:rsidRPr="00F1371B">
        <w:rPr>
          <w:rFonts w:ascii="Arial" w:eastAsia="Arial" w:hAnsi="Arial" w:cs="Arial"/>
          <w:sz w:val="24"/>
          <w:szCs w:val="24"/>
        </w:rPr>
        <w:t xml:space="preserve">and that </w:t>
      </w:r>
      <w:r w:rsidR="295E7BEB" w:rsidRPr="00F1371B">
        <w:rPr>
          <w:rFonts w:ascii="Arial" w:eastAsia="Arial" w:hAnsi="Arial" w:cs="Arial"/>
          <w:sz w:val="24"/>
          <w:szCs w:val="24"/>
        </w:rPr>
        <w:t xml:space="preserve">the </w:t>
      </w:r>
      <w:r w:rsidRPr="00F1371B">
        <w:rPr>
          <w:rFonts w:ascii="Arial" w:eastAsia="Arial" w:hAnsi="Arial" w:cs="Arial"/>
          <w:sz w:val="24"/>
          <w:szCs w:val="24"/>
        </w:rPr>
        <w:t xml:space="preserve">regulations may create offences and fix maximum penalties of not more than 30 penalty units. </w:t>
      </w:r>
    </w:p>
    <w:p w14:paraId="2D24E034" w14:textId="55ABBD97" w:rsidR="3FD4FF52" w:rsidRPr="00F1371B" w:rsidRDefault="5E97509A" w:rsidP="00297364">
      <w:pPr>
        <w:pStyle w:val="Heading3"/>
      </w:pPr>
      <w:r w:rsidRPr="00F1371B">
        <w:t xml:space="preserve">PART 12 </w:t>
      </w:r>
      <w:r w:rsidR="3FD4FF52" w:rsidRPr="00F1371B">
        <w:tab/>
      </w:r>
      <w:r w:rsidRPr="00F1371B">
        <w:t>Transitional</w:t>
      </w:r>
    </w:p>
    <w:p w14:paraId="4087AB93" w14:textId="2FE8C52B" w:rsidR="715BBEEC" w:rsidRPr="00F1371B" w:rsidRDefault="715BBEEC" w:rsidP="00297364">
      <w:pPr>
        <w:pStyle w:val="Heading3"/>
      </w:pPr>
      <w:r w:rsidRPr="00F1371B">
        <w:t>Clause 128</w:t>
      </w:r>
      <w:r w:rsidRPr="00F1371B">
        <w:tab/>
        <w:t xml:space="preserve">Meaning of </w:t>
      </w:r>
      <w:r w:rsidRPr="00EB659D">
        <w:rPr>
          <w:i/>
          <w:iCs/>
        </w:rPr>
        <w:t>transitional period</w:t>
      </w:r>
      <w:r w:rsidRPr="00F1371B">
        <w:t xml:space="preserve"> – Part 12</w:t>
      </w:r>
    </w:p>
    <w:p w14:paraId="50E50B07" w14:textId="6D4145F2" w:rsidR="715BBEEC" w:rsidRPr="00F1371B" w:rsidRDefault="715BBEEC">
      <w:pPr>
        <w:jc w:val="both"/>
        <w:rPr>
          <w:rFonts w:ascii="Arial" w:eastAsia="Arial" w:hAnsi="Arial" w:cs="Arial"/>
          <w:sz w:val="24"/>
          <w:szCs w:val="24"/>
        </w:rPr>
      </w:pPr>
      <w:r w:rsidRPr="00EB659D">
        <w:rPr>
          <w:rFonts w:ascii="Arial" w:eastAsia="Arial" w:hAnsi="Arial" w:cs="Arial"/>
          <w:sz w:val="24"/>
          <w:szCs w:val="24"/>
        </w:rPr>
        <w:t>This</w:t>
      </w:r>
      <w:r w:rsidR="02B733E7" w:rsidRPr="00EB659D">
        <w:rPr>
          <w:rFonts w:ascii="Arial" w:eastAsia="Arial" w:hAnsi="Arial" w:cs="Arial"/>
          <w:sz w:val="24"/>
          <w:szCs w:val="24"/>
        </w:rPr>
        <w:t xml:space="preserve"> clause defines transitional period for this par</w:t>
      </w:r>
      <w:r w:rsidR="00EB659D">
        <w:rPr>
          <w:rFonts w:ascii="Arial" w:eastAsia="Arial" w:hAnsi="Arial" w:cs="Arial"/>
          <w:sz w:val="24"/>
          <w:szCs w:val="24"/>
        </w:rPr>
        <w:t>t.</w:t>
      </w:r>
    </w:p>
    <w:p w14:paraId="3784EB32" w14:textId="726C1A77" w:rsidR="3FD4FF52" w:rsidRPr="00F1371B" w:rsidRDefault="60F3AB8F" w:rsidP="00297364">
      <w:pPr>
        <w:pStyle w:val="Heading3"/>
      </w:pPr>
      <w:r w:rsidRPr="00F1371B">
        <w:t>Clause 12</w:t>
      </w:r>
      <w:r w:rsidR="6A940744" w:rsidRPr="00F1371B">
        <w:t>9</w:t>
      </w:r>
      <w:r w:rsidR="169565C6" w:rsidRPr="00F1371B">
        <w:tab/>
      </w:r>
      <w:r w:rsidR="711A2818" w:rsidRPr="00F1371B">
        <w:t>Use</w:t>
      </w:r>
      <w:r w:rsidR="43649ED0" w:rsidRPr="00F1371B">
        <w:t>, supply and export</w:t>
      </w:r>
      <w:r w:rsidR="711A2818" w:rsidRPr="00F1371B">
        <w:t xml:space="preserve"> of gametes </w:t>
      </w:r>
      <w:r w:rsidR="7A1D7801" w:rsidRPr="00F1371B">
        <w:t xml:space="preserve">and </w:t>
      </w:r>
      <w:r w:rsidR="711A2818" w:rsidRPr="00F1371B">
        <w:t>embryos</w:t>
      </w:r>
    </w:p>
    <w:p w14:paraId="2DBF0C6B" w14:textId="5FAE317E" w:rsidR="3FD4FF52" w:rsidRPr="00F1371B" w:rsidRDefault="282B1109" w:rsidP="47D5677D">
      <w:pPr>
        <w:jc w:val="both"/>
        <w:rPr>
          <w:rFonts w:ascii="Arial" w:eastAsia="Arial" w:hAnsi="Arial" w:cs="Arial"/>
          <w:sz w:val="24"/>
          <w:szCs w:val="24"/>
        </w:rPr>
      </w:pPr>
      <w:r w:rsidRPr="00F1371B">
        <w:rPr>
          <w:rFonts w:ascii="Arial" w:eastAsia="Arial" w:hAnsi="Arial" w:cs="Arial"/>
          <w:sz w:val="24"/>
          <w:szCs w:val="24"/>
        </w:rPr>
        <w:t>This clause provides that a provision under the Act relating to the use</w:t>
      </w:r>
      <w:r w:rsidR="280B34A3" w:rsidRPr="00F1371B">
        <w:rPr>
          <w:rFonts w:ascii="Arial" w:eastAsia="Arial" w:hAnsi="Arial" w:cs="Arial"/>
          <w:sz w:val="24"/>
          <w:szCs w:val="24"/>
        </w:rPr>
        <w:t>, supply or export</w:t>
      </w:r>
      <w:r w:rsidRPr="00F1371B">
        <w:rPr>
          <w:rFonts w:ascii="Arial" w:eastAsia="Arial" w:hAnsi="Arial" w:cs="Arial"/>
          <w:sz w:val="24"/>
          <w:szCs w:val="24"/>
        </w:rPr>
        <w:t xml:space="preserve"> of a gamete or </w:t>
      </w:r>
      <w:r w:rsidR="6D736808" w:rsidRPr="00F1371B">
        <w:rPr>
          <w:rFonts w:ascii="Arial" w:eastAsia="Arial" w:hAnsi="Arial" w:cs="Arial"/>
          <w:sz w:val="24"/>
          <w:szCs w:val="24"/>
        </w:rPr>
        <w:t xml:space="preserve">embryo applies to a gamete or embryo obtained or created before the </w:t>
      </w:r>
      <w:r w:rsidR="70FA9DA8" w:rsidRPr="00F1371B">
        <w:rPr>
          <w:rFonts w:ascii="Arial" w:eastAsia="Arial" w:hAnsi="Arial" w:cs="Arial"/>
          <w:sz w:val="24"/>
          <w:szCs w:val="24"/>
        </w:rPr>
        <w:t>end of the transitional period</w:t>
      </w:r>
      <w:r w:rsidR="6D736808" w:rsidRPr="00F1371B">
        <w:rPr>
          <w:rFonts w:ascii="Arial" w:eastAsia="Arial" w:hAnsi="Arial" w:cs="Arial"/>
          <w:sz w:val="24"/>
          <w:szCs w:val="24"/>
        </w:rPr>
        <w:t>.</w:t>
      </w:r>
    </w:p>
    <w:p w14:paraId="12A279A6" w14:textId="3D74B992" w:rsidR="3FD4FF52" w:rsidRPr="00F1371B" w:rsidRDefault="60F3AB8F" w:rsidP="00297364">
      <w:pPr>
        <w:pStyle w:val="Heading3"/>
      </w:pPr>
      <w:r w:rsidRPr="00F1371B">
        <w:t>Clause 1</w:t>
      </w:r>
      <w:r w:rsidR="6B183966" w:rsidRPr="00F1371B">
        <w:t>30</w:t>
      </w:r>
      <w:r w:rsidR="169565C6" w:rsidRPr="00F1371B">
        <w:tab/>
      </w:r>
      <w:r w:rsidR="0426EE94" w:rsidRPr="00F1371B">
        <w:t>Storage of</w:t>
      </w:r>
      <w:r w:rsidR="03A3C2DE" w:rsidRPr="00F1371B">
        <w:t xml:space="preserve"> </w:t>
      </w:r>
      <w:r w:rsidR="0426EE94" w:rsidRPr="00F1371B">
        <w:t xml:space="preserve">gametes </w:t>
      </w:r>
      <w:r w:rsidR="24E63409" w:rsidRPr="00F1371B">
        <w:t xml:space="preserve">and </w:t>
      </w:r>
      <w:r w:rsidR="0426EE94" w:rsidRPr="00F1371B">
        <w:t>embryos</w:t>
      </w:r>
    </w:p>
    <w:p w14:paraId="0D1EAB32" w14:textId="0154E55C" w:rsidR="3FD4FF52" w:rsidRPr="00F1371B" w:rsidRDefault="7F4EAB53" w:rsidP="47D5677D">
      <w:pPr>
        <w:jc w:val="both"/>
        <w:rPr>
          <w:rFonts w:ascii="Arial" w:eastAsia="Arial" w:hAnsi="Arial" w:cs="Arial"/>
          <w:sz w:val="24"/>
          <w:szCs w:val="24"/>
        </w:rPr>
      </w:pPr>
      <w:r w:rsidRPr="00F1371B">
        <w:rPr>
          <w:rFonts w:ascii="Arial" w:eastAsia="Arial" w:hAnsi="Arial" w:cs="Arial"/>
          <w:sz w:val="24"/>
          <w:szCs w:val="24"/>
        </w:rPr>
        <w:t xml:space="preserve">This clause </w:t>
      </w:r>
      <w:r w:rsidR="526ED6BF" w:rsidRPr="00F1371B">
        <w:rPr>
          <w:rFonts w:ascii="Arial" w:eastAsia="Arial" w:hAnsi="Arial" w:cs="Arial"/>
          <w:sz w:val="24"/>
          <w:szCs w:val="24"/>
        </w:rPr>
        <w:t xml:space="preserve">provides that clause 43 does not apply to a gamete or embryo obtained or created before the </w:t>
      </w:r>
      <w:r w:rsidR="717ECFCA" w:rsidRPr="00F1371B">
        <w:rPr>
          <w:rFonts w:ascii="Arial" w:eastAsia="Arial" w:hAnsi="Arial" w:cs="Arial"/>
          <w:sz w:val="24"/>
          <w:szCs w:val="24"/>
        </w:rPr>
        <w:t>end of the transitional period</w:t>
      </w:r>
      <w:r w:rsidR="329F392E" w:rsidRPr="00F1371B">
        <w:rPr>
          <w:rFonts w:ascii="Arial" w:eastAsia="Arial" w:hAnsi="Arial" w:cs="Arial"/>
          <w:sz w:val="24"/>
          <w:szCs w:val="24"/>
        </w:rPr>
        <w:t xml:space="preserve">. </w:t>
      </w:r>
    </w:p>
    <w:p w14:paraId="597F3479" w14:textId="6B661AFA" w:rsidR="3FD4FF52" w:rsidRPr="00F1371B" w:rsidRDefault="60F3AB8F" w:rsidP="00297364">
      <w:pPr>
        <w:pStyle w:val="Heading3"/>
      </w:pPr>
      <w:r w:rsidRPr="00EB659D">
        <w:lastRenderedPageBreak/>
        <w:t>Clause 1</w:t>
      </w:r>
      <w:r w:rsidR="4B1075FD" w:rsidRPr="00EB659D">
        <w:t>3</w:t>
      </w:r>
      <w:r w:rsidR="739A8F6C" w:rsidRPr="00EB659D">
        <w:t>1</w:t>
      </w:r>
      <w:r w:rsidR="169565C6" w:rsidRPr="00EB659D">
        <w:tab/>
      </w:r>
      <w:r w:rsidR="3FD96564" w:rsidRPr="00EB659D">
        <w:t xml:space="preserve">Completion of family – gametes donated before </w:t>
      </w:r>
      <w:r w:rsidR="2E865611" w:rsidRPr="00EB659D">
        <w:t>end of transitional period</w:t>
      </w:r>
    </w:p>
    <w:p w14:paraId="71F7254E" w14:textId="3E14C09C" w:rsidR="00E63207" w:rsidRPr="00F1371B" w:rsidRDefault="796C54BD" w:rsidP="47D5677D">
      <w:pPr>
        <w:jc w:val="both"/>
        <w:rPr>
          <w:rFonts w:ascii="Arial" w:eastAsia="Arial" w:hAnsi="Arial" w:cs="Arial"/>
          <w:sz w:val="24"/>
          <w:szCs w:val="24"/>
        </w:rPr>
      </w:pPr>
      <w:r w:rsidRPr="00F1371B">
        <w:rPr>
          <w:rFonts w:ascii="Arial" w:eastAsia="Arial" w:hAnsi="Arial" w:cs="Arial"/>
          <w:sz w:val="24"/>
          <w:szCs w:val="24"/>
        </w:rPr>
        <w:t xml:space="preserve">This clause </w:t>
      </w:r>
      <w:r w:rsidR="6924F571" w:rsidRPr="00F1371B">
        <w:rPr>
          <w:rFonts w:ascii="Arial" w:eastAsia="Arial" w:hAnsi="Arial" w:cs="Arial"/>
          <w:sz w:val="24"/>
          <w:szCs w:val="24"/>
        </w:rPr>
        <w:t>allows for completion of a family</w:t>
      </w:r>
      <w:r w:rsidR="00E63207" w:rsidRPr="00F1371B">
        <w:rPr>
          <w:rFonts w:ascii="Arial" w:eastAsia="Arial" w:hAnsi="Arial" w:cs="Arial"/>
          <w:sz w:val="24"/>
          <w:szCs w:val="24"/>
        </w:rPr>
        <w:t xml:space="preserve"> using the same donated gametes, where </w:t>
      </w:r>
      <w:r w:rsidR="004507AB" w:rsidRPr="00F1371B">
        <w:rPr>
          <w:rFonts w:ascii="Arial" w:eastAsia="Arial" w:hAnsi="Arial" w:cs="Arial"/>
          <w:sz w:val="24"/>
          <w:szCs w:val="24"/>
        </w:rPr>
        <w:t xml:space="preserve">a child has been conceived by a person or their spouse from </w:t>
      </w:r>
      <w:r w:rsidR="00E63207" w:rsidRPr="00F1371B">
        <w:rPr>
          <w:rFonts w:ascii="Arial" w:eastAsia="Arial" w:hAnsi="Arial" w:cs="Arial"/>
          <w:sz w:val="24"/>
          <w:szCs w:val="24"/>
        </w:rPr>
        <w:t xml:space="preserve">ART treatment </w:t>
      </w:r>
      <w:r w:rsidR="6924F571" w:rsidRPr="00F1371B">
        <w:rPr>
          <w:rFonts w:ascii="Arial" w:eastAsia="Arial" w:hAnsi="Arial" w:cs="Arial"/>
          <w:sz w:val="24"/>
          <w:szCs w:val="24"/>
        </w:rPr>
        <w:t xml:space="preserve">before </w:t>
      </w:r>
      <w:r w:rsidR="70099341" w:rsidRPr="00F1371B">
        <w:rPr>
          <w:rFonts w:ascii="Arial" w:eastAsia="Arial" w:hAnsi="Arial" w:cs="Arial"/>
          <w:sz w:val="24"/>
          <w:szCs w:val="24"/>
        </w:rPr>
        <w:t>the end of the transitional period</w:t>
      </w:r>
      <w:r w:rsidR="6924F571" w:rsidRPr="00F1371B">
        <w:rPr>
          <w:rFonts w:ascii="Arial" w:eastAsia="Arial" w:hAnsi="Arial" w:cs="Arial"/>
          <w:sz w:val="24"/>
          <w:szCs w:val="24"/>
        </w:rPr>
        <w:t xml:space="preserve">. </w:t>
      </w:r>
      <w:r w:rsidR="65B18632" w:rsidRPr="00F1371B">
        <w:rPr>
          <w:rFonts w:ascii="Arial" w:eastAsia="Arial" w:hAnsi="Arial" w:cs="Arial"/>
          <w:sz w:val="24"/>
          <w:szCs w:val="24"/>
        </w:rPr>
        <w:t>T</w:t>
      </w:r>
      <w:r w:rsidR="7F515BC0" w:rsidRPr="00F1371B">
        <w:rPr>
          <w:rFonts w:ascii="Arial" w:eastAsia="Arial" w:hAnsi="Arial" w:cs="Arial"/>
          <w:sz w:val="24"/>
          <w:szCs w:val="24"/>
        </w:rPr>
        <w:t xml:space="preserve">he gamete must have been donated for use in the provision of ART treatment </w:t>
      </w:r>
      <w:r w:rsidR="776FC1B9" w:rsidRPr="00F1371B">
        <w:rPr>
          <w:rFonts w:ascii="Arial" w:eastAsia="Arial" w:hAnsi="Arial" w:cs="Arial"/>
          <w:sz w:val="24"/>
          <w:szCs w:val="24"/>
        </w:rPr>
        <w:t xml:space="preserve">and a </w:t>
      </w:r>
      <w:r w:rsidR="00E63207" w:rsidRPr="00F1371B">
        <w:rPr>
          <w:rFonts w:ascii="Arial" w:eastAsia="Arial" w:hAnsi="Arial" w:cs="Arial"/>
          <w:sz w:val="24"/>
          <w:szCs w:val="24"/>
        </w:rPr>
        <w:t xml:space="preserve">first </w:t>
      </w:r>
      <w:r w:rsidR="776FC1B9" w:rsidRPr="00F1371B">
        <w:rPr>
          <w:rFonts w:ascii="Arial" w:eastAsia="Arial" w:hAnsi="Arial" w:cs="Arial"/>
          <w:sz w:val="24"/>
          <w:szCs w:val="24"/>
        </w:rPr>
        <w:t>child</w:t>
      </w:r>
      <w:r w:rsidR="004507AB" w:rsidRPr="00F1371B">
        <w:rPr>
          <w:rFonts w:ascii="Arial" w:eastAsia="Arial" w:hAnsi="Arial" w:cs="Arial"/>
          <w:sz w:val="24"/>
          <w:szCs w:val="24"/>
        </w:rPr>
        <w:t xml:space="preserve"> was conceived from ART treatment</w:t>
      </w:r>
      <w:r w:rsidR="7F515BC0" w:rsidRPr="00F1371B">
        <w:rPr>
          <w:rFonts w:ascii="Arial" w:eastAsia="Arial" w:hAnsi="Arial" w:cs="Arial"/>
          <w:sz w:val="24"/>
          <w:szCs w:val="24"/>
        </w:rPr>
        <w:t xml:space="preserve"> using another donated gamete of the same donor</w:t>
      </w:r>
      <w:r w:rsidR="61C8FAFE" w:rsidRPr="00F1371B">
        <w:rPr>
          <w:rFonts w:ascii="Arial" w:eastAsia="Arial" w:hAnsi="Arial" w:cs="Arial"/>
          <w:sz w:val="24"/>
          <w:szCs w:val="24"/>
        </w:rPr>
        <w:t xml:space="preserve"> </w:t>
      </w:r>
      <w:r w:rsidR="211C5FDB" w:rsidRPr="00F1371B">
        <w:rPr>
          <w:rFonts w:ascii="Arial" w:eastAsia="Arial" w:hAnsi="Arial" w:cs="Arial"/>
          <w:sz w:val="24"/>
          <w:szCs w:val="24"/>
        </w:rPr>
        <w:t>as a result of ART treatment</w:t>
      </w:r>
      <w:r w:rsidR="187D5E75" w:rsidRPr="00F1371B">
        <w:rPr>
          <w:rFonts w:ascii="Arial" w:eastAsia="Arial" w:hAnsi="Arial" w:cs="Arial"/>
          <w:sz w:val="24"/>
          <w:szCs w:val="24"/>
        </w:rPr>
        <w:t xml:space="preserve"> before the end of the transition</w:t>
      </w:r>
      <w:r w:rsidR="004507AB" w:rsidRPr="00F1371B">
        <w:rPr>
          <w:rFonts w:ascii="Arial" w:eastAsia="Arial" w:hAnsi="Arial" w:cs="Arial"/>
          <w:sz w:val="24"/>
          <w:szCs w:val="24"/>
        </w:rPr>
        <w:t>al</w:t>
      </w:r>
      <w:r w:rsidR="187D5E75" w:rsidRPr="00F1371B">
        <w:rPr>
          <w:rFonts w:ascii="Arial" w:eastAsia="Arial" w:hAnsi="Arial" w:cs="Arial"/>
          <w:sz w:val="24"/>
          <w:szCs w:val="24"/>
        </w:rPr>
        <w:t xml:space="preserve"> period</w:t>
      </w:r>
      <w:r w:rsidR="676BA5E5" w:rsidRPr="00F1371B">
        <w:rPr>
          <w:rFonts w:ascii="Arial" w:eastAsia="Arial" w:hAnsi="Arial" w:cs="Arial"/>
          <w:sz w:val="24"/>
          <w:szCs w:val="24"/>
        </w:rPr>
        <w:t xml:space="preserve">. </w:t>
      </w:r>
    </w:p>
    <w:p w14:paraId="7C5FA333" w14:textId="140BDA48" w:rsidR="4F3C7EEA" w:rsidRPr="00F1371B" w:rsidRDefault="15D0B953" w:rsidP="47D5677D">
      <w:pPr>
        <w:jc w:val="both"/>
        <w:rPr>
          <w:rFonts w:ascii="Arial" w:eastAsia="Arial" w:hAnsi="Arial" w:cs="Arial"/>
          <w:sz w:val="24"/>
          <w:szCs w:val="24"/>
        </w:rPr>
      </w:pPr>
      <w:r w:rsidRPr="00F1371B">
        <w:rPr>
          <w:rFonts w:ascii="Arial" w:eastAsia="Arial" w:hAnsi="Arial" w:cs="Arial"/>
          <w:sz w:val="24"/>
          <w:szCs w:val="24"/>
        </w:rPr>
        <w:t xml:space="preserve">An ART provider may use the </w:t>
      </w:r>
      <w:r w:rsidR="004507AB" w:rsidRPr="00F1371B">
        <w:rPr>
          <w:rFonts w:ascii="Arial" w:eastAsia="Arial" w:hAnsi="Arial" w:cs="Arial"/>
          <w:sz w:val="24"/>
          <w:szCs w:val="24"/>
        </w:rPr>
        <w:t xml:space="preserve">same donor’s </w:t>
      </w:r>
      <w:r w:rsidRPr="00F1371B">
        <w:rPr>
          <w:rFonts w:ascii="Arial" w:eastAsia="Arial" w:hAnsi="Arial" w:cs="Arial"/>
          <w:sz w:val="24"/>
          <w:szCs w:val="24"/>
        </w:rPr>
        <w:t>gamete</w:t>
      </w:r>
      <w:r w:rsidR="004507AB" w:rsidRPr="00F1371B">
        <w:rPr>
          <w:rFonts w:ascii="Arial" w:eastAsia="Arial" w:hAnsi="Arial" w:cs="Arial"/>
          <w:sz w:val="24"/>
          <w:szCs w:val="24"/>
        </w:rPr>
        <w:t>s</w:t>
      </w:r>
      <w:r w:rsidRPr="00F1371B">
        <w:rPr>
          <w:rFonts w:ascii="Arial" w:eastAsia="Arial" w:hAnsi="Arial" w:cs="Arial"/>
          <w:sz w:val="24"/>
          <w:szCs w:val="24"/>
        </w:rPr>
        <w:t xml:space="preserve"> </w:t>
      </w:r>
      <w:r w:rsidR="1EEBE1BB" w:rsidRPr="00F1371B">
        <w:rPr>
          <w:rFonts w:ascii="Arial" w:eastAsia="Arial" w:hAnsi="Arial" w:cs="Arial"/>
          <w:sz w:val="24"/>
          <w:szCs w:val="24"/>
        </w:rPr>
        <w:t xml:space="preserve">to provide </w:t>
      </w:r>
      <w:r w:rsidR="004507AB" w:rsidRPr="00F1371B">
        <w:rPr>
          <w:rFonts w:ascii="Arial" w:eastAsia="Arial" w:hAnsi="Arial" w:cs="Arial"/>
          <w:sz w:val="24"/>
          <w:szCs w:val="24"/>
        </w:rPr>
        <w:t xml:space="preserve">future </w:t>
      </w:r>
      <w:r w:rsidR="1EEBE1BB" w:rsidRPr="00F1371B">
        <w:rPr>
          <w:rFonts w:ascii="Arial" w:eastAsia="Arial" w:hAnsi="Arial" w:cs="Arial"/>
          <w:sz w:val="24"/>
          <w:szCs w:val="24"/>
        </w:rPr>
        <w:t xml:space="preserve">ART treatment to the person who gave birth to </w:t>
      </w:r>
      <w:r w:rsidR="2739CF38" w:rsidRPr="00F1371B">
        <w:rPr>
          <w:rFonts w:ascii="Arial" w:eastAsia="Arial" w:hAnsi="Arial" w:cs="Arial"/>
          <w:sz w:val="24"/>
          <w:szCs w:val="24"/>
        </w:rPr>
        <w:t>the</w:t>
      </w:r>
      <w:r w:rsidR="1EEBE1BB" w:rsidRPr="00F1371B">
        <w:rPr>
          <w:rFonts w:ascii="Arial" w:eastAsia="Arial" w:hAnsi="Arial" w:cs="Arial"/>
          <w:sz w:val="24"/>
          <w:szCs w:val="24"/>
        </w:rPr>
        <w:t xml:space="preserve"> child</w:t>
      </w:r>
      <w:r w:rsidR="0BB7BBE2" w:rsidRPr="00F1371B">
        <w:rPr>
          <w:rFonts w:ascii="Arial" w:eastAsia="Arial" w:hAnsi="Arial" w:cs="Arial"/>
          <w:sz w:val="24"/>
          <w:szCs w:val="24"/>
        </w:rPr>
        <w:t xml:space="preserve"> or their domestic partner</w:t>
      </w:r>
      <w:r w:rsidR="1EEBE1BB" w:rsidRPr="00F1371B">
        <w:rPr>
          <w:rFonts w:ascii="Arial" w:eastAsia="Arial" w:hAnsi="Arial" w:cs="Arial"/>
          <w:sz w:val="24"/>
          <w:szCs w:val="24"/>
        </w:rPr>
        <w:t>, or to create an embryo outside the body of a person fo</w:t>
      </w:r>
      <w:r w:rsidR="2457C4AA" w:rsidRPr="00F1371B">
        <w:rPr>
          <w:rFonts w:ascii="Arial" w:eastAsia="Arial" w:hAnsi="Arial" w:cs="Arial"/>
          <w:sz w:val="24"/>
          <w:szCs w:val="24"/>
        </w:rPr>
        <w:t>r</w:t>
      </w:r>
      <w:r w:rsidR="1EEBE1BB" w:rsidRPr="00F1371B">
        <w:rPr>
          <w:rFonts w:ascii="Arial" w:eastAsia="Arial" w:hAnsi="Arial" w:cs="Arial"/>
          <w:sz w:val="24"/>
          <w:szCs w:val="24"/>
        </w:rPr>
        <w:t xml:space="preserve"> use in </w:t>
      </w:r>
      <w:r w:rsidR="1CDF9453" w:rsidRPr="00F1371B">
        <w:rPr>
          <w:rFonts w:ascii="Arial" w:eastAsia="Arial" w:hAnsi="Arial" w:cs="Arial"/>
          <w:sz w:val="24"/>
          <w:szCs w:val="24"/>
        </w:rPr>
        <w:t>providing ART treatment to the person who gave birth</w:t>
      </w:r>
      <w:r w:rsidR="46761BBE" w:rsidRPr="00F1371B">
        <w:rPr>
          <w:rFonts w:ascii="Arial" w:eastAsia="Arial" w:hAnsi="Arial" w:cs="Arial"/>
          <w:sz w:val="24"/>
          <w:szCs w:val="24"/>
        </w:rPr>
        <w:t xml:space="preserve"> </w:t>
      </w:r>
      <w:r w:rsidR="0A379564" w:rsidRPr="00F1371B">
        <w:rPr>
          <w:rFonts w:ascii="Arial" w:eastAsia="Arial" w:hAnsi="Arial" w:cs="Arial"/>
          <w:sz w:val="24"/>
          <w:szCs w:val="24"/>
        </w:rPr>
        <w:t>to the child</w:t>
      </w:r>
      <w:r w:rsidR="5310B2E1" w:rsidRPr="00F1371B">
        <w:rPr>
          <w:rFonts w:ascii="Arial" w:eastAsia="Arial" w:hAnsi="Arial" w:cs="Arial"/>
          <w:sz w:val="24"/>
          <w:szCs w:val="24"/>
        </w:rPr>
        <w:t xml:space="preserve"> or their domestic partner</w:t>
      </w:r>
      <w:r w:rsidR="0A379564" w:rsidRPr="00F1371B">
        <w:rPr>
          <w:rFonts w:ascii="Arial" w:eastAsia="Arial" w:hAnsi="Arial" w:cs="Arial"/>
          <w:sz w:val="24"/>
          <w:szCs w:val="24"/>
        </w:rPr>
        <w:t>.</w:t>
      </w:r>
      <w:r w:rsidR="534038B3" w:rsidRPr="00F1371B">
        <w:rPr>
          <w:rFonts w:ascii="Arial" w:eastAsia="Arial" w:hAnsi="Arial" w:cs="Arial"/>
          <w:sz w:val="24"/>
          <w:szCs w:val="24"/>
        </w:rPr>
        <w:t xml:space="preserve"> </w:t>
      </w:r>
      <w:r w:rsidR="4F3C7EEA" w:rsidRPr="00F1371B">
        <w:rPr>
          <w:rFonts w:ascii="Arial" w:eastAsia="Arial" w:hAnsi="Arial" w:cs="Arial"/>
          <w:sz w:val="24"/>
          <w:szCs w:val="24"/>
        </w:rPr>
        <w:t xml:space="preserve">The consent of the donor for the use is taken to have been provided and may be modified or withdrawn in </w:t>
      </w:r>
      <w:r w:rsidR="6498632B" w:rsidRPr="00F1371B">
        <w:rPr>
          <w:rFonts w:ascii="Arial" w:eastAsia="Arial" w:hAnsi="Arial" w:cs="Arial"/>
          <w:sz w:val="24"/>
          <w:szCs w:val="24"/>
        </w:rPr>
        <w:t>accordance with clause 30.</w:t>
      </w:r>
    </w:p>
    <w:p w14:paraId="7BA3C1AB" w14:textId="05619827" w:rsidR="78585891" w:rsidRPr="00F1371B" w:rsidRDefault="00E63207" w:rsidP="47D5677D">
      <w:pPr>
        <w:jc w:val="both"/>
        <w:rPr>
          <w:rFonts w:ascii="Arial" w:eastAsia="Arial" w:hAnsi="Arial" w:cs="Arial"/>
          <w:sz w:val="24"/>
          <w:szCs w:val="24"/>
        </w:rPr>
      </w:pPr>
      <w:r w:rsidRPr="00F1371B">
        <w:rPr>
          <w:rFonts w:ascii="Arial" w:eastAsia="Arial" w:hAnsi="Arial" w:cs="Arial"/>
          <w:sz w:val="24"/>
          <w:szCs w:val="24"/>
        </w:rPr>
        <w:t xml:space="preserve">The clause then </w:t>
      </w:r>
      <w:r w:rsidR="78585891" w:rsidRPr="00F1371B">
        <w:rPr>
          <w:rFonts w:ascii="Arial" w:eastAsia="Arial" w:hAnsi="Arial" w:cs="Arial"/>
          <w:sz w:val="24"/>
          <w:szCs w:val="24"/>
        </w:rPr>
        <w:t>outlines a list of provisions which do not apply to the ART provider</w:t>
      </w:r>
      <w:r w:rsidRPr="00F1371B">
        <w:rPr>
          <w:rFonts w:ascii="Arial" w:eastAsia="Arial" w:hAnsi="Arial" w:cs="Arial"/>
          <w:sz w:val="24"/>
          <w:szCs w:val="24"/>
        </w:rPr>
        <w:t>, where the first child</w:t>
      </w:r>
      <w:r w:rsidR="004507AB" w:rsidRPr="00F1371B">
        <w:rPr>
          <w:rFonts w:ascii="Arial" w:eastAsia="Arial" w:hAnsi="Arial" w:cs="Arial"/>
          <w:sz w:val="24"/>
          <w:szCs w:val="24"/>
        </w:rPr>
        <w:t xml:space="preserve"> conceived</w:t>
      </w:r>
      <w:r w:rsidRPr="00F1371B">
        <w:rPr>
          <w:rFonts w:ascii="Arial" w:eastAsia="Arial" w:hAnsi="Arial" w:cs="Arial"/>
          <w:sz w:val="24"/>
          <w:szCs w:val="24"/>
        </w:rPr>
        <w:t xml:space="preserve"> from the relevant donated gametes was </w:t>
      </w:r>
      <w:r w:rsidR="004507AB" w:rsidRPr="00F1371B">
        <w:rPr>
          <w:rFonts w:ascii="Arial" w:eastAsia="Arial" w:hAnsi="Arial" w:cs="Arial"/>
          <w:sz w:val="24"/>
          <w:szCs w:val="24"/>
        </w:rPr>
        <w:t>conceived from ART treatment provided</w:t>
      </w:r>
      <w:r w:rsidRPr="00F1371B">
        <w:rPr>
          <w:rFonts w:ascii="Arial" w:eastAsia="Arial" w:hAnsi="Arial" w:cs="Arial"/>
          <w:sz w:val="24"/>
          <w:szCs w:val="24"/>
        </w:rPr>
        <w:t xml:space="preserve"> before the transitional period</w:t>
      </w:r>
      <w:r w:rsidR="7504E882" w:rsidRPr="00F1371B">
        <w:rPr>
          <w:rFonts w:ascii="Arial" w:eastAsia="Arial" w:hAnsi="Arial" w:cs="Arial"/>
          <w:sz w:val="24"/>
          <w:szCs w:val="24"/>
        </w:rPr>
        <w:t>.</w:t>
      </w:r>
    </w:p>
    <w:p w14:paraId="7FF7A277" w14:textId="4843AF3B" w:rsidR="00D952F8" w:rsidRPr="00F1371B" w:rsidRDefault="7504E882" w:rsidP="47D5677D">
      <w:pPr>
        <w:jc w:val="both"/>
        <w:rPr>
          <w:rFonts w:ascii="Arial" w:eastAsia="Arial" w:hAnsi="Arial" w:cs="Arial"/>
          <w:sz w:val="24"/>
          <w:szCs w:val="24"/>
        </w:rPr>
      </w:pPr>
      <w:r w:rsidRPr="00F1371B">
        <w:rPr>
          <w:rFonts w:ascii="Arial" w:eastAsia="Arial" w:hAnsi="Arial" w:cs="Arial"/>
          <w:sz w:val="24"/>
          <w:szCs w:val="24"/>
        </w:rPr>
        <w:t xml:space="preserve">This clause also outlines a list of provisions which do not apply to the ART provider in relation to the gamete or an embryo created from the gamete, </w:t>
      </w:r>
      <w:r w:rsidR="00E63207" w:rsidRPr="00F1371B">
        <w:rPr>
          <w:rFonts w:ascii="Arial" w:eastAsia="Arial" w:hAnsi="Arial" w:cs="Arial"/>
          <w:sz w:val="24"/>
          <w:szCs w:val="24"/>
        </w:rPr>
        <w:t xml:space="preserve">where the first child </w:t>
      </w:r>
      <w:r w:rsidR="004507AB" w:rsidRPr="00F1371B">
        <w:rPr>
          <w:rFonts w:ascii="Arial" w:eastAsia="Arial" w:hAnsi="Arial" w:cs="Arial"/>
          <w:sz w:val="24"/>
          <w:szCs w:val="24"/>
        </w:rPr>
        <w:t>conceived</w:t>
      </w:r>
      <w:r w:rsidR="00E63207" w:rsidRPr="00F1371B">
        <w:rPr>
          <w:rFonts w:ascii="Arial" w:eastAsia="Arial" w:hAnsi="Arial" w:cs="Arial"/>
          <w:sz w:val="24"/>
          <w:szCs w:val="24"/>
        </w:rPr>
        <w:t xml:space="preserve"> from the relevant donated </w:t>
      </w:r>
      <w:r w:rsidR="00D952F8" w:rsidRPr="00F1371B">
        <w:rPr>
          <w:rFonts w:ascii="Arial" w:eastAsia="Arial" w:hAnsi="Arial" w:cs="Arial"/>
          <w:sz w:val="24"/>
          <w:szCs w:val="24"/>
        </w:rPr>
        <w:t>gametes</w:t>
      </w:r>
      <w:r w:rsidR="00E63207" w:rsidRPr="00F1371B">
        <w:rPr>
          <w:rFonts w:ascii="Arial" w:eastAsia="Arial" w:hAnsi="Arial" w:cs="Arial"/>
          <w:sz w:val="24"/>
          <w:szCs w:val="24"/>
        </w:rPr>
        <w:t xml:space="preserve"> was</w:t>
      </w:r>
      <w:r w:rsidR="004507AB" w:rsidRPr="00F1371B">
        <w:rPr>
          <w:rFonts w:ascii="Arial" w:eastAsia="Arial" w:hAnsi="Arial" w:cs="Arial"/>
          <w:sz w:val="24"/>
          <w:szCs w:val="24"/>
        </w:rPr>
        <w:t xml:space="preserve"> conceived from ART treatment</w:t>
      </w:r>
      <w:r w:rsidR="00605333" w:rsidRPr="00F1371B">
        <w:rPr>
          <w:rFonts w:ascii="Arial" w:eastAsia="Arial" w:hAnsi="Arial" w:cs="Arial"/>
          <w:sz w:val="24"/>
          <w:szCs w:val="24"/>
        </w:rPr>
        <w:t xml:space="preserve"> within the transitional period.</w:t>
      </w:r>
      <w:r w:rsidR="00E63207" w:rsidRPr="00F1371B">
        <w:rPr>
          <w:rFonts w:ascii="Arial" w:eastAsia="Arial" w:hAnsi="Arial" w:cs="Arial"/>
          <w:sz w:val="24"/>
          <w:szCs w:val="24"/>
        </w:rPr>
        <w:t xml:space="preserve"> </w:t>
      </w:r>
    </w:p>
    <w:p w14:paraId="30CECA5D" w14:textId="40366B91" w:rsidR="3FD4FF52" w:rsidRPr="00F1371B" w:rsidRDefault="60F3AB8F" w:rsidP="00297364">
      <w:pPr>
        <w:pStyle w:val="Heading3"/>
      </w:pPr>
      <w:r w:rsidRPr="00F1371B">
        <w:t>Clause 1</w:t>
      </w:r>
      <w:r w:rsidR="3910BCA0" w:rsidRPr="00F1371B">
        <w:t>3</w:t>
      </w:r>
      <w:r w:rsidR="5A7BAA38" w:rsidRPr="00F1371B">
        <w:t>2</w:t>
      </w:r>
      <w:r w:rsidR="169565C6" w:rsidRPr="00F1371B">
        <w:tab/>
      </w:r>
      <w:r w:rsidR="34F31F38" w:rsidRPr="00F1371B">
        <w:t xml:space="preserve">Completion of family – embryos created before </w:t>
      </w:r>
      <w:r w:rsidR="28FEE5E1" w:rsidRPr="00F1371B">
        <w:t>end of transitional period</w:t>
      </w:r>
    </w:p>
    <w:p w14:paraId="748AA9FF" w14:textId="5F2AA88E" w:rsidR="29B8EF89" w:rsidRPr="00F1371B" w:rsidRDefault="4A5909D5" w:rsidP="47D5677D">
      <w:pPr>
        <w:jc w:val="both"/>
        <w:rPr>
          <w:rFonts w:ascii="Arial" w:eastAsia="Arial" w:hAnsi="Arial" w:cs="Arial"/>
          <w:sz w:val="24"/>
          <w:szCs w:val="24"/>
        </w:rPr>
      </w:pPr>
      <w:r w:rsidRPr="00F1371B">
        <w:rPr>
          <w:rFonts w:ascii="Arial" w:eastAsia="Arial" w:hAnsi="Arial" w:cs="Arial"/>
          <w:sz w:val="24"/>
          <w:szCs w:val="24"/>
        </w:rPr>
        <w:t>This clause</w:t>
      </w:r>
      <w:r w:rsidR="326EE7C6" w:rsidRPr="00F1371B">
        <w:rPr>
          <w:rFonts w:ascii="Arial" w:eastAsia="Arial" w:hAnsi="Arial" w:cs="Arial"/>
          <w:sz w:val="24"/>
          <w:szCs w:val="24"/>
        </w:rPr>
        <w:t xml:space="preserve"> allows for completion of a family using an </w:t>
      </w:r>
      <w:r w:rsidR="5E488819" w:rsidRPr="00F1371B">
        <w:rPr>
          <w:rFonts w:ascii="Arial" w:eastAsia="Arial" w:hAnsi="Arial" w:cs="Arial"/>
          <w:sz w:val="24"/>
          <w:szCs w:val="24"/>
        </w:rPr>
        <w:t>embryo created using a donated</w:t>
      </w:r>
      <w:r w:rsidR="326EE7C6" w:rsidRPr="00F1371B">
        <w:rPr>
          <w:rFonts w:ascii="Arial" w:eastAsia="Arial" w:hAnsi="Arial" w:cs="Arial"/>
          <w:sz w:val="24"/>
          <w:szCs w:val="24"/>
        </w:rPr>
        <w:t xml:space="preserve"> gamete before </w:t>
      </w:r>
      <w:r w:rsidR="2760D30E" w:rsidRPr="00F1371B">
        <w:rPr>
          <w:rFonts w:ascii="Arial" w:eastAsia="Arial" w:hAnsi="Arial" w:cs="Arial"/>
          <w:sz w:val="24"/>
          <w:szCs w:val="24"/>
        </w:rPr>
        <w:t>the end of the transitional period</w:t>
      </w:r>
      <w:r w:rsidR="6205A898" w:rsidRPr="00F1371B">
        <w:rPr>
          <w:rFonts w:ascii="Arial" w:eastAsia="Arial" w:hAnsi="Arial" w:cs="Arial"/>
          <w:sz w:val="24"/>
          <w:szCs w:val="24"/>
        </w:rPr>
        <w:t>, for use in providing ART treatment to a particular person. An ART provider may use the embryo to provide ART treatment to the person</w:t>
      </w:r>
      <w:r w:rsidR="20F1AC04" w:rsidRPr="00F1371B">
        <w:rPr>
          <w:rFonts w:ascii="Arial" w:eastAsia="Arial" w:hAnsi="Arial" w:cs="Arial"/>
          <w:sz w:val="24"/>
          <w:szCs w:val="24"/>
        </w:rPr>
        <w:t xml:space="preserve"> or their domestic partner</w:t>
      </w:r>
      <w:r w:rsidR="56A4A4D3" w:rsidRPr="00F1371B">
        <w:rPr>
          <w:rFonts w:ascii="Arial" w:eastAsia="Arial" w:hAnsi="Arial" w:cs="Arial"/>
          <w:sz w:val="24"/>
          <w:szCs w:val="24"/>
        </w:rPr>
        <w:t>.</w:t>
      </w:r>
      <w:r w:rsidR="007156EE" w:rsidRPr="00F1371B">
        <w:rPr>
          <w:rFonts w:ascii="Arial" w:eastAsia="Arial" w:hAnsi="Arial" w:cs="Arial"/>
          <w:sz w:val="24"/>
          <w:szCs w:val="24"/>
        </w:rPr>
        <w:t xml:space="preserve"> </w:t>
      </w:r>
      <w:r w:rsidR="29B8EF89" w:rsidRPr="00F1371B">
        <w:rPr>
          <w:rFonts w:ascii="Arial" w:eastAsia="Arial" w:hAnsi="Arial" w:cs="Arial"/>
          <w:sz w:val="24"/>
          <w:szCs w:val="24"/>
        </w:rPr>
        <w:t>The consent of each gamete provider for the use is taken to have been provided and may be modified or withdrawn in accordance with clause 30.</w:t>
      </w:r>
    </w:p>
    <w:p w14:paraId="41276B6F" w14:textId="1BC1A3AE" w:rsidR="7A6A4B00" w:rsidRPr="00F1371B" w:rsidRDefault="7A6A4B00" w:rsidP="47D5677D">
      <w:pPr>
        <w:jc w:val="both"/>
        <w:rPr>
          <w:rFonts w:ascii="Arial" w:eastAsia="Arial" w:hAnsi="Arial" w:cs="Arial"/>
          <w:sz w:val="24"/>
          <w:szCs w:val="24"/>
        </w:rPr>
      </w:pPr>
      <w:r w:rsidRPr="00F1371B">
        <w:rPr>
          <w:rFonts w:ascii="Arial" w:eastAsia="Arial" w:hAnsi="Arial" w:cs="Arial"/>
          <w:sz w:val="24"/>
          <w:szCs w:val="24"/>
        </w:rPr>
        <w:t xml:space="preserve">This clause outlines a list of provisions which do not apply to the ART provider in relation to the embryo, if the embryo is </w:t>
      </w:r>
      <w:r w:rsidR="00084DB6" w:rsidRPr="00F1371B">
        <w:rPr>
          <w:rFonts w:ascii="Arial" w:eastAsia="Arial" w:hAnsi="Arial" w:cs="Arial"/>
          <w:sz w:val="24"/>
          <w:szCs w:val="24"/>
        </w:rPr>
        <w:t>created</w:t>
      </w:r>
      <w:r w:rsidRPr="00F1371B">
        <w:rPr>
          <w:rFonts w:ascii="Arial" w:eastAsia="Arial" w:hAnsi="Arial" w:cs="Arial"/>
          <w:sz w:val="24"/>
          <w:szCs w:val="24"/>
        </w:rPr>
        <w:t xml:space="preserve"> before the transitional period.</w:t>
      </w:r>
    </w:p>
    <w:p w14:paraId="0D2AF132" w14:textId="409DABFD" w:rsidR="7A6A4B00" w:rsidRPr="00F1371B" w:rsidRDefault="7A6A4B00" w:rsidP="47D5677D">
      <w:pPr>
        <w:jc w:val="both"/>
        <w:rPr>
          <w:rFonts w:ascii="Arial" w:eastAsia="Arial" w:hAnsi="Arial" w:cs="Arial"/>
          <w:sz w:val="24"/>
          <w:szCs w:val="24"/>
        </w:rPr>
      </w:pPr>
      <w:r w:rsidRPr="00F1371B">
        <w:rPr>
          <w:rFonts w:ascii="Arial" w:eastAsia="Arial" w:hAnsi="Arial" w:cs="Arial"/>
          <w:sz w:val="24"/>
          <w:szCs w:val="24"/>
        </w:rPr>
        <w:t xml:space="preserve">This clause also outlines a list of provisions which do not apply to the ART provider in relation to the embryo, if the </w:t>
      </w:r>
      <w:r w:rsidR="1A3E492B" w:rsidRPr="00F1371B">
        <w:rPr>
          <w:rFonts w:ascii="Arial" w:eastAsia="Arial" w:hAnsi="Arial" w:cs="Arial"/>
          <w:sz w:val="24"/>
          <w:szCs w:val="24"/>
        </w:rPr>
        <w:t xml:space="preserve">embryo </w:t>
      </w:r>
      <w:r w:rsidRPr="00F1371B">
        <w:rPr>
          <w:rFonts w:ascii="Arial" w:eastAsia="Arial" w:hAnsi="Arial" w:cs="Arial"/>
          <w:sz w:val="24"/>
          <w:szCs w:val="24"/>
        </w:rPr>
        <w:t xml:space="preserve">is </w:t>
      </w:r>
      <w:r w:rsidR="00437AD9" w:rsidRPr="00F1371B">
        <w:rPr>
          <w:rFonts w:ascii="Arial" w:eastAsia="Arial" w:hAnsi="Arial" w:cs="Arial"/>
          <w:sz w:val="24"/>
          <w:szCs w:val="24"/>
        </w:rPr>
        <w:t xml:space="preserve">created </w:t>
      </w:r>
      <w:r w:rsidRPr="00F1371B">
        <w:rPr>
          <w:rFonts w:ascii="Arial" w:eastAsia="Arial" w:hAnsi="Arial" w:cs="Arial"/>
          <w:sz w:val="24"/>
          <w:szCs w:val="24"/>
        </w:rPr>
        <w:t>during the transitional period.</w:t>
      </w:r>
    </w:p>
    <w:p w14:paraId="434C94F1" w14:textId="489F8E9E" w:rsidR="3FD4FF52" w:rsidRPr="00F1371B" w:rsidRDefault="60F3AB8F" w:rsidP="00297364">
      <w:pPr>
        <w:pStyle w:val="Heading3"/>
      </w:pPr>
      <w:r w:rsidRPr="00F1371B">
        <w:t>Clause 1</w:t>
      </w:r>
      <w:r w:rsidR="310BBCF1" w:rsidRPr="00F1371B">
        <w:t>3</w:t>
      </w:r>
      <w:r w:rsidR="79120537" w:rsidRPr="00F1371B">
        <w:t>3</w:t>
      </w:r>
      <w:r w:rsidR="169565C6" w:rsidRPr="00F1371B">
        <w:tab/>
      </w:r>
      <w:r w:rsidR="619BA3D1" w:rsidRPr="00F1371B">
        <w:t>Expiry – Part 12</w:t>
      </w:r>
    </w:p>
    <w:p w14:paraId="3279E341" w14:textId="40E009F7" w:rsidR="22F4DD01" w:rsidRPr="00F1371B" w:rsidRDefault="22F4DD01" w:rsidP="47D5677D">
      <w:pPr>
        <w:jc w:val="both"/>
        <w:rPr>
          <w:rFonts w:ascii="Arial" w:eastAsia="Arial" w:hAnsi="Arial" w:cs="Arial"/>
          <w:sz w:val="24"/>
          <w:szCs w:val="24"/>
        </w:rPr>
      </w:pPr>
      <w:r w:rsidRPr="00F1371B">
        <w:rPr>
          <w:rFonts w:ascii="Arial" w:eastAsia="Arial" w:hAnsi="Arial" w:cs="Arial"/>
          <w:sz w:val="24"/>
          <w:szCs w:val="24"/>
        </w:rPr>
        <w:t xml:space="preserve">This clause provides that Part 12 of the Act expires </w:t>
      </w:r>
      <w:r w:rsidR="12B1D21C" w:rsidRPr="00F1371B">
        <w:rPr>
          <w:rFonts w:ascii="Arial" w:eastAsia="Arial" w:hAnsi="Arial" w:cs="Arial"/>
          <w:sz w:val="24"/>
          <w:szCs w:val="24"/>
          <w:shd w:val="clear" w:color="auto" w:fill="E6E6E6"/>
        </w:rPr>
        <w:t xml:space="preserve">15 </w:t>
      </w:r>
      <w:r w:rsidRPr="00F1371B">
        <w:rPr>
          <w:rFonts w:ascii="Arial" w:eastAsia="Arial" w:hAnsi="Arial" w:cs="Arial"/>
          <w:sz w:val="24"/>
          <w:szCs w:val="24"/>
          <w:shd w:val="clear" w:color="auto" w:fill="E6E6E6"/>
        </w:rPr>
        <w:t>years</w:t>
      </w:r>
      <w:r w:rsidRPr="00F1371B">
        <w:rPr>
          <w:rFonts w:ascii="Arial" w:eastAsia="Arial" w:hAnsi="Arial" w:cs="Arial"/>
          <w:sz w:val="24"/>
          <w:szCs w:val="24"/>
        </w:rPr>
        <w:t xml:space="preserve"> after the day it commences. </w:t>
      </w:r>
    </w:p>
    <w:p w14:paraId="55506A30" w14:textId="7A26D071" w:rsidR="3FD4FF52" w:rsidRPr="00F1371B" w:rsidRDefault="60F3AB8F" w:rsidP="00297364">
      <w:pPr>
        <w:pStyle w:val="Heading3"/>
      </w:pPr>
      <w:r w:rsidRPr="00F1371B">
        <w:lastRenderedPageBreak/>
        <w:t xml:space="preserve">PART 13 </w:t>
      </w:r>
      <w:r w:rsidR="169565C6" w:rsidRPr="00F1371B">
        <w:tab/>
      </w:r>
      <w:r w:rsidRPr="00F1371B">
        <w:t>Consequential amendments</w:t>
      </w:r>
    </w:p>
    <w:p w14:paraId="1AC8CDF2" w14:textId="2EF3A795" w:rsidR="3FD4FF52" w:rsidRPr="00F1371B" w:rsidRDefault="60F3AB8F" w:rsidP="00297364">
      <w:pPr>
        <w:pStyle w:val="Heading3"/>
      </w:pPr>
      <w:r w:rsidRPr="00F1371B">
        <w:t>Clause 1</w:t>
      </w:r>
      <w:r w:rsidR="125A57B6" w:rsidRPr="00F1371B">
        <w:t>3</w:t>
      </w:r>
      <w:r w:rsidR="7A1AF44D" w:rsidRPr="00F1371B">
        <w:t>4</w:t>
      </w:r>
      <w:r w:rsidR="169565C6" w:rsidRPr="00F1371B">
        <w:tab/>
      </w:r>
      <w:r w:rsidR="463998D0" w:rsidRPr="00F1371B">
        <w:t>Freedom of Information Act 2016 - New section 11A</w:t>
      </w:r>
    </w:p>
    <w:p w14:paraId="2D201C62" w14:textId="45181578" w:rsidR="0B43F4AC" w:rsidRPr="00F1371B" w:rsidRDefault="0B43F4AC" w:rsidP="47D5677D">
      <w:pPr>
        <w:jc w:val="both"/>
        <w:rPr>
          <w:rFonts w:ascii="Arial" w:eastAsia="Arial" w:hAnsi="Arial" w:cs="Arial"/>
          <w:sz w:val="24"/>
          <w:szCs w:val="24"/>
        </w:rPr>
      </w:pPr>
      <w:r w:rsidRPr="00F1371B">
        <w:rPr>
          <w:rFonts w:ascii="Arial" w:eastAsia="Arial" w:hAnsi="Arial" w:cs="Arial"/>
          <w:sz w:val="24"/>
          <w:szCs w:val="24"/>
        </w:rPr>
        <w:t xml:space="preserve">This clause amends the Freedom of Information Act 2016 (FOI Act) to exclude </w:t>
      </w:r>
      <w:r w:rsidR="5FCF29E9" w:rsidRPr="00F1371B">
        <w:rPr>
          <w:rFonts w:ascii="Arial" w:eastAsia="Arial" w:hAnsi="Arial" w:cs="Arial"/>
          <w:sz w:val="24"/>
          <w:szCs w:val="24"/>
        </w:rPr>
        <w:t xml:space="preserve">the FOI </w:t>
      </w:r>
      <w:r w:rsidRPr="00F1371B">
        <w:rPr>
          <w:rFonts w:ascii="Arial" w:eastAsia="Arial" w:hAnsi="Arial" w:cs="Arial"/>
          <w:sz w:val="24"/>
          <w:szCs w:val="24"/>
        </w:rPr>
        <w:t xml:space="preserve">Act from </w:t>
      </w:r>
      <w:r w:rsidR="66C42E8A" w:rsidRPr="00F1371B">
        <w:rPr>
          <w:rFonts w:ascii="Arial" w:eastAsia="Arial" w:hAnsi="Arial" w:cs="Arial"/>
          <w:sz w:val="24"/>
          <w:szCs w:val="24"/>
        </w:rPr>
        <w:t>applying to information in the donor register</w:t>
      </w:r>
      <w:r w:rsidRPr="00F1371B">
        <w:rPr>
          <w:rFonts w:ascii="Arial" w:eastAsia="Arial" w:hAnsi="Arial" w:cs="Arial"/>
          <w:sz w:val="24"/>
          <w:szCs w:val="24"/>
        </w:rPr>
        <w:t>.</w:t>
      </w:r>
    </w:p>
    <w:p w14:paraId="4A77145A" w14:textId="5470B933" w:rsidR="3FD4FF52" w:rsidRPr="00F1371B" w:rsidRDefault="60F3AB8F" w:rsidP="00297364">
      <w:pPr>
        <w:pStyle w:val="Heading3"/>
      </w:pPr>
      <w:r w:rsidRPr="00F1371B">
        <w:t>Clause 1</w:t>
      </w:r>
      <w:r w:rsidR="5E70184A" w:rsidRPr="00F1371B">
        <w:t>3</w:t>
      </w:r>
      <w:r w:rsidR="4BBC5BE9" w:rsidRPr="00F1371B">
        <w:t>5</w:t>
      </w:r>
      <w:r w:rsidR="169565C6" w:rsidRPr="00F1371B">
        <w:tab/>
      </w:r>
      <w:r w:rsidR="7F5E23DD" w:rsidRPr="00F1371B">
        <w:t>Human Cloning and Embryo Research Act 2004 - New section 49A</w:t>
      </w:r>
    </w:p>
    <w:p w14:paraId="19EB54C9" w14:textId="4DEDA5FF" w:rsidR="5F5F007A" w:rsidRPr="00F1371B" w:rsidRDefault="5F5F007A" w:rsidP="47D5677D">
      <w:pPr>
        <w:jc w:val="both"/>
        <w:rPr>
          <w:rFonts w:ascii="Arial" w:eastAsia="Arial" w:hAnsi="Arial" w:cs="Arial"/>
          <w:sz w:val="24"/>
          <w:szCs w:val="24"/>
        </w:rPr>
      </w:pPr>
      <w:r w:rsidRPr="00F1371B">
        <w:rPr>
          <w:rFonts w:ascii="Arial" w:eastAsia="Arial" w:hAnsi="Arial" w:cs="Arial"/>
          <w:sz w:val="24"/>
          <w:szCs w:val="24"/>
        </w:rPr>
        <w:t xml:space="preserve">This clause amends the Human Cloning and Embryo Research Act 2004 </w:t>
      </w:r>
      <w:r w:rsidR="12355B51" w:rsidRPr="00F1371B">
        <w:rPr>
          <w:rFonts w:ascii="Arial" w:eastAsia="Arial" w:hAnsi="Arial" w:cs="Arial"/>
          <w:sz w:val="24"/>
          <w:szCs w:val="24"/>
        </w:rPr>
        <w:t xml:space="preserve">(Human Cloning Act) so that the court must notify the director-general in writing if a person is found </w:t>
      </w:r>
      <w:r w:rsidR="196C06E4" w:rsidRPr="00F1371B">
        <w:rPr>
          <w:rFonts w:ascii="Arial" w:eastAsia="Arial" w:hAnsi="Arial" w:cs="Arial"/>
          <w:sz w:val="24"/>
          <w:szCs w:val="24"/>
        </w:rPr>
        <w:t>guilty</w:t>
      </w:r>
      <w:r w:rsidR="47FBE596" w:rsidRPr="00F1371B">
        <w:rPr>
          <w:rFonts w:ascii="Arial" w:eastAsia="Arial" w:hAnsi="Arial" w:cs="Arial"/>
          <w:sz w:val="24"/>
          <w:szCs w:val="24"/>
        </w:rPr>
        <w:t xml:space="preserve"> or convicted</w:t>
      </w:r>
      <w:r w:rsidR="196C06E4" w:rsidRPr="00F1371B">
        <w:rPr>
          <w:rFonts w:ascii="Arial" w:eastAsia="Arial" w:hAnsi="Arial" w:cs="Arial"/>
          <w:sz w:val="24"/>
          <w:szCs w:val="24"/>
        </w:rPr>
        <w:t xml:space="preserve"> of an offence against the Human Cloning Act.</w:t>
      </w:r>
    </w:p>
    <w:p w14:paraId="0630F39A" w14:textId="333F610C" w:rsidR="3FD4FF52" w:rsidRPr="00F1371B" w:rsidRDefault="60F3AB8F" w:rsidP="00297364">
      <w:pPr>
        <w:pStyle w:val="Heading3"/>
        <w:rPr>
          <w:color w:val="000000" w:themeColor="text1"/>
        </w:rPr>
      </w:pPr>
      <w:r w:rsidRPr="00F1371B">
        <w:t>Dictionary</w:t>
      </w:r>
    </w:p>
    <w:p w14:paraId="5A0E7750" w14:textId="6369A7DA" w:rsidR="3FD4FF52" w:rsidRDefault="60F3AB8F" w:rsidP="47D5677D">
      <w:pPr>
        <w:jc w:val="both"/>
        <w:rPr>
          <w:rFonts w:ascii="Arial" w:eastAsia="Arial" w:hAnsi="Arial" w:cs="Arial"/>
          <w:color w:val="000000" w:themeColor="text1"/>
          <w:sz w:val="24"/>
          <w:szCs w:val="24"/>
        </w:rPr>
      </w:pPr>
      <w:r w:rsidRPr="00F1371B">
        <w:rPr>
          <w:rFonts w:ascii="Arial" w:eastAsia="Arial" w:hAnsi="Arial" w:cs="Arial"/>
          <w:sz w:val="24"/>
          <w:szCs w:val="24"/>
        </w:rPr>
        <w:t>The</w:t>
      </w:r>
      <w:r w:rsidRPr="00F1371B">
        <w:rPr>
          <w:rFonts w:ascii="Arial" w:eastAsia="Arial" w:hAnsi="Arial" w:cs="Arial"/>
          <w:color w:val="000000" w:themeColor="text1"/>
          <w:sz w:val="24"/>
          <w:szCs w:val="24"/>
        </w:rPr>
        <w:t xml:space="preserve"> Dictionary sets out the definitions for this Act.</w:t>
      </w:r>
    </w:p>
    <w:sectPr w:rsidR="3FD4FF52" w:rsidSect="00E77F9B">
      <w:footerReference w:type="defaul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6AB1" w14:textId="77777777" w:rsidR="00591BCE" w:rsidRDefault="00591BCE" w:rsidP="00A248C1">
      <w:pPr>
        <w:spacing w:after="0" w:line="240" w:lineRule="auto"/>
      </w:pPr>
      <w:r>
        <w:separator/>
      </w:r>
    </w:p>
  </w:endnote>
  <w:endnote w:type="continuationSeparator" w:id="0">
    <w:p w14:paraId="409E7A31" w14:textId="77777777" w:rsidR="00591BCE" w:rsidRDefault="00591BCE" w:rsidP="00A248C1">
      <w:pPr>
        <w:spacing w:after="0" w:line="240" w:lineRule="auto"/>
      </w:pPr>
      <w:r>
        <w:continuationSeparator/>
      </w:r>
    </w:p>
  </w:endnote>
  <w:endnote w:type="continuationNotice" w:id="1">
    <w:p w14:paraId="3246E781" w14:textId="77777777" w:rsidR="00591BCE" w:rsidRDefault="00591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altName w:val="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824" w14:textId="77777777" w:rsidR="0082607C" w:rsidRDefault="00826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237B" w14:textId="2A069832" w:rsidR="0082607C" w:rsidRPr="0082607C" w:rsidRDefault="0082607C" w:rsidP="0082607C">
    <w:pPr>
      <w:pStyle w:val="Footer"/>
      <w:jc w:val="center"/>
      <w:rPr>
        <w:rFonts w:cs="Arial"/>
        <w:sz w:val="14"/>
      </w:rPr>
    </w:pPr>
    <w:r w:rsidRPr="0082607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07CA" w14:textId="77777777" w:rsidR="00A248C1" w:rsidRDefault="00A248C1">
    <w:pPr>
      <w:pStyle w:val="Footer"/>
      <w:jc w:val="right"/>
    </w:pPr>
  </w:p>
  <w:p w14:paraId="65B0BD8D" w14:textId="77777777" w:rsidR="00A248C1" w:rsidRPr="00DC5912" w:rsidRDefault="00A248C1" w:rsidP="00E77F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7A97" w14:textId="77777777" w:rsidR="00E77F9B" w:rsidRDefault="00E77F9B" w:rsidP="00E77F9B">
    <w:pPr>
      <w:pStyle w:val="Footer"/>
      <w:spacing w:before="60" w:line="240" w:lineRule="auto"/>
      <w:jc w:val="right"/>
      <w:rPr>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color w:val="2B579A"/>
        <w:shd w:val="clear" w:color="auto" w:fill="E6E6E6"/>
      </w:rPr>
      <w:fldChar w:fldCharType="end"/>
    </w:r>
  </w:p>
  <w:p w14:paraId="6DFE3E49" w14:textId="4DA8796B" w:rsidR="0082607C" w:rsidRPr="0082607C" w:rsidRDefault="0082607C" w:rsidP="0082607C">
    <w:pPr>
      <w:pStyle w:val="Footer"/>
      <w:spacing w:before="60" w:line="240" w:lineRule="auto"/>
      <w:jc w:val="center"/>
      <w:rPr>
        <w:rFonts w:cs="Arial"/>
        <w:sz w:val="14"/>
      </w:rPr>
    </w:pPr>
    <w:r w:rsidRPr="0082607C">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B51" w14:textId="77777777" w:rsidR="00E77F9B" w:rsidRDefault="00E77F9B">
    <w:pPr>
      <w:pStyle w:val="Footer"/>
      <w:jc w:val="right"/>
      <w:rPr>
        <w:color w:val="2B579A"/>
        <w:shd w:val="clear" w:color="auto" w:fill="E6E6E6"/>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3B9E6B45" w14:textId="47860364" w:rsidR="0082607C" w:rsidRPr="0082607C" w:rsidRDefault="0082607C" w:rsidP="0082607C">
    <w:pPr>
      <w:pStyle w:val="Footer"/>
      <w:jc w:val="center"/>
      <w:rPr>
        <w:rFonts w:cs="Arial"/>
        <w:sz w:val="14"/>
      </w:rPr>
    </w:pPr>
    <w:r w:rsidRPr="0082607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C6C6" w14:textId="77777777" w:rsidR="00591BCE" w:rsidRDefault="00591BCE" w:rsidP="00A248C1">
      <w:pPr>
        <w:spacing w:after="0" w:line="240" w:lineRule="auto"/>
      </w:pPr>
      <w:r>
        <w:separator/>
      </w:r>
    </w:p>
  </w:footnote>
  <w:footnote w:type="continuationSeparator" w:id="0">
    <w:p w14:paraId="48727360" w14:textId="77777777" w:rsidR="00591BCE" w:rsidRDefault="00591BCE" w:rsidP="00A248C1">
      <w:pPr>
        <w:spacing w:after="0" w:line="240" w:lineRule="auto"/>
      </w:pPr>
      <w:r>
        <w:continuationSeparator/>
      </w:r>
    </w:p>
  </w:footnote>
  <w:footnote w:type="continuationNotice" w:id="1">
    <w:p w14:paraId="2FA0D3A9" w14:textId="77777777" w:rsidR="00591BCE" w:rsidRDefault="00591BCE">
      <w:pPr>
        <w:spacing w:after="0" w:line="240" w:lineRule="auto"/>
      </w:pPr>
    </w:p>
  </w:footnote>
  <w:footnote w:id="2">
    <w:p w14:paraId="334F190E" w14:textId="7DDAAB3F" w:rsidR="12739017" w:rsidRDefault="12739017" w:rsidP="12739017">
      <w:pPr>
        <w:rPr>
          <w:rFonts w:eastAsia="Calibri" w:cs="Calibri"/>
        </w:rPr>
      </w:pPr>
      <w:r w:rsidRPr="12739017">
        <w:rPr>
          <w:rStyle w:val="FootnoteReference"/>
        </w:rPr>
        <w:footnoteRef/>
      </w:r>
      <w:r>
        <w:t xml:space="preserve"> Department of Health, ‘Ministerial Expert Panel on Assisted Reproductive Technology and Surrogacy – Final Report’ </w:t>
      </w:r>
      <w:r w:rsidRPr="12739017">
        <w:rPr>
          <w:i/>
          <w:iCs/>
        </w:rPr>
        <w:t>Government of Western Australia, &lt;</w:t>
      </w:r>
      <w:r w:rsidRPr="12739017">
        <w:rPr>
          <w:rFonts w:eastAsia="Calibri"/>
        </w:rPr>
        <w:t>Ministerial Expert Panel on Assisted Reproductive Technology and Surrogacy (health.wa.gov.au)&gt;.</w:t>
      </w:r>
    </w:p>
  </w:footnote>
  <w:footnote w:id="3">
    <w:p w14:paraId="266ACD50" w14:textId="12C37832" w:rsidR="00A248C1" w:rsidRPr="005573F7" w:rsidRDefault="00A248C1" w:rsidP="69EDC525">
      <w:r w:rsidRPr="005573F7">
        <w:rPr>
          <w:rStyle w:val="FootnoteReference"/>
          <w:rFonts w:ascii="Arial" w:hAnsi="Arial" w:cs="Arial"/>
          <w:sz w:val="18"/>
          <w:szCs w:val="18"/>
        </w:rPr>
        <w:footnoteRef/>
      </w:r>
      <w:r w:rsidRPr="005573F7">
        <w:rPr>
          <w:rFonts w:ascii="Arial" w:hAnsi="Arial" w:cs="Arial"/>
          <w:sz w:val="18"/>
          <w:szCs w:val="18"/>
        </w:rPr>
        <w:t xml:space="preserve"> </w:t>
      </w:r>
      <w:r w:rsidRPr="69EDC525">
        <w:t>Sonia Allen</w:t>
      </w:r>
      <w:r w:rsidR="1137E86C" w:rsidRPr="69EDC525">
        <w:t>, ‘</w:t>
      </w:r>
      <w:r w:rsidRPr="69EDC525">
        <w:t xml:space="preserve">Donor identification: Victorian legislation gives rights to all </w:t>
      </w:r>
      <w:r w:rsidR="00CC438D">
        <w:t>donor</w:t>
      </w:r>
      <w:r w:rsidR="00CC438D">
        <w:noBreakHyphen/>
        <w:t>conceived</w:t>
      </w:r>
      <w:r w:rsidRPr="69EDC525">
        <w:t xml:space="preserve"> </w:t>
      </w:r>
      <w:r w:rsidR="1137E86C" w:rsidRPr="69EDC525">
        <w:t>people’,</w:t>
      </w:r>
      <w:r w:rsidRPr="69EDC525">
        <w:t xml:space="preserve"> </w:t>
      </w:r>
      <w:r w:rsidRPr="74089515">
        <w:rPr>
          <w:i/>
        </w:rPr>
        <w:t>Family Matters. Australia: Australian Institute of Family Studies</w:t>
      </w:r>
      <w:r w:rsidR="6F9F5DAE" w:rsidRPr="69EDC525">
        <w:t>,</w:t>
      </w:r>
      <w:r w:rsidRPr="69EDC525">
        <w:t xml:space="preserve"> 2019</w:t>
      </w:r>
      <w:r w:rsidR="6F9F5DAE" w:rsidRPr="69EDC525">
        <w:t>,</w:t>
      </w:r>
      <w:r w:rsidRPr="69EDC525">
        <w:t xml:space="preserve"> Report no: 98 </w:t>
      </w:r>
      <w:r w:rsidR="6F9F5DAE" w:rsidRPr="69EDC525">
        <w:t xml:space="preserve"> &lt;</w:t>
      </w:r>
      <w:hyperlink r:id="rId1" w:history="1">
        <w:r w:rsidR="740F8581" w:rsidRPr="740F8581">
          <w:t>https://aifs.gov.au/research/family-matters/no-98/donor-identification&gt;.</w:t>
        </w:r>
      </w:hyperlink>
    </w:p>
  </w:footnote>
  <w:footnote w:id="4">
    <w:p w14:paraId="6A532F75" w14:textId="4A8C5033" w:rsidR="00A248C1" w:rsidRPr="006F53E6" w:rsidRDefault="00A248C1" w:rsidP="74089515">
      <w:r w:rsidRPr="005573F7">
        <w:rPr>
          <w:rStyle w:val="FootnoteReference"/>
          <w:rFonts w:ascii="Arial" w:hAnsi="Arial" w:cs="Arial"/>
          <w:sz w:val="18"/>
          <w:szCs w:val="18"/>
        </w:rPr>
        <w:footnoteRef/>
      </w:r>
      <w:r w:rsidRPr="005573F7">
        <w:rPr>
          <w:rFonts w:ascii="Arial" w:hAnsi="Arial" w:cs="Arial"/>
          <w:sz w:val="18"/>
          <w:szCs w:val="18"/>
        </w:rPr>
        <w:t xml:space="preserve"> </w:t>
      </w:r>
      <w:r w:rsidRPr="74089515">
        <w:t xml:space="preserve">Damian H. </w:t>
      </w:r>
      <w:r w:rsidR="68789952" w:rsidRPr="74089515">
        <w:t xml:space="preserve">Adams, </w:t>
      </w:r>
      <w:r w:rsidR="1137E86C" w:rsidRPr="74089515">
        <w:t>‘</w:t>
      </w:r>
      <w:r w:rsidR="68789952" w:rsidRPr="74089515">
        <w:t>Gamete</w:t>
      </w:r>
      <w:r w:rsidRPr="74089515">
        <w:t xml:space="preserve"> donor medical records: whose information is it?</w:t>
      </w:r>
      <w:r w:rsidR="1137E86C" w:rsidRPr="74089515">
        <w:t>’</w:t>
      </w:r>
      <w:r w:rsidRPr="74089515">
        <w:t xml:space="preserve"> </w:t>
      </w:r>
      <w:r w:rsidRPr="74089515">
        <w:rPr>
          <w:i/>
        </w:rPr>
        <w:t>Med Journal of Australia</w:t>
      </w:r>
      <w:r w:rsidR="1137E86C" w:rsidRPr="74089515">
        <w:t>,</w:t>
      </w:r>
      <w:r w:rsidRPr="74089515">
        <w:t xml:space="preserve"> 2012 Vol 197(10</w:t>
      </w:r>
      <w:r w:rsidR="1137E86C" w:rsidRPr="74089515">
        <w:t>),</w:t>
      </w:r>
      <w:r w:rsidRPr="74089515">
        <w:t xml:space="preserve"> p. 543</w:t>
      </w:r>
      <w:r w:rsidR="1137E86C" w:rsidRPr="7408951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BE3F" w14:textId="77777777" w:rsidR="0082607C" w:rsidRDefault="00826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25C4" w14:textId="77777777" w:rsidR="0082607C" w:rsidRDefault="00826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CA81" w14:textId="77777777" w:rsidR="0082607C" w:rsidRDefault="0082607C">
    <w:pPr>
      <w:pStyle w:val="Header"/>
    </w:pPr>
  </w:p>
</w:hdr>
</file>

<file path=word/intelligence2.xml><?xml version="1.0" encoding="utf-8"?>
<int2:intelligence xmlns:int2="http://schemas.microsoft.com/office/intelligence/2020/intelligence" xmlns:oel="http://schemas.microsoft.com/office/2019/extlst">
  <int2:observations>
    <int2:textHash int2:hashCode="Ue0r561sOMRhlp" int2:id="3DAi1NJN">
      <int2:state int2:value="Rejected" int2:type="AugLoop_Text_Critique"/>
    </int2:textHash>
    <int2:textHash int2:hashCode="45vd5WLV3XDOqF" int2:id="70GO0qf5">
      <int2:state int2:value="Rejected" int2:type="AugLoop_Text_Critique"/>
    </int2:textHash>
    <int2:textHash int2:hashCode="cM1ruL1oLO5rV5" int2:id="Sfp8hYi2">
      <int2:state int2:value="Rejected" int2:type="AugLoop_Text_Critique"/>
    </int2:textHash>
    <int2:textHash int2:hashCode="EAQ9J+GeZb+U8d" int2:id="chabtm6C">
      <int2:state int2:value="Rejected" int2:type="AugLoop_Text_Critique"/>
    </int2:textHash>
    <int2:textHash int2:hashCode="OhwhpVntQtbOF8" int2:id="maHD3iL0">
      <int2:state int2:value="Rejected" int2:type="AugLoop_Text_Critique"/>
    </int2:textHash>
    <int2:textHash int2:hashCode="RmgKZl0ISEoohg" int2:id="pF53GR8C">
      <int2:state int2:value="Rejected" int2:type="AugLoop_Text_Critique"/>
    </int2:textHash>
    <int2:bookmark int2:bookmarkName="_Int_8tYaXLvT" int2:invalidationBookmarkName="" int2:hashCode="PFEtI/1/ITOki2" int2:id="1GoDdfEk">
      <int2:state int2:value="Rejected" int2:type="AugLoop_Acronyms_AcronymsCritique"/>
    </int2:bookmark>
    <int2:bookmark int2:bookmarkName="_Int_pqRs5911" int2:invalidationBookmarkName="" int2:hashCode="9NfCN4ZVBEF2Na" int2:id="2nZJceP4">
      <int2:state int2:value="Rejected" int2:type="AugLoop_Text_Critique"/>
    </int2:bookmark>
    <int2:bookmark int2:bookmarkName="_Int_KJ16tdVj" int2:invalidationBookmarkName="" int2:hashCode="0lXQ0GySJQ8tJA" int2:id="5CDaACRY">
      <int2:state int2:value="Rejected" int2:type="AugLoop_Text_Critique"/>
    </int2:bookmark>
    <int2:bookmark int2:bookmarkName="_Int_t1sqC7LD" int2:invalidationBookmarkName="" int2:hashCode="af2yLWATS+riUZ" int2:id="6N7TBMEe">
      <int2:state int2:value="Rejected" int2:type="AugLoop_Text_Critique"/>
    </int2:bookmark>
    <int2:bookmark int2:bookmarkName="_Int_i8WA03bA" int2:invalidationBookmarkName="" int2:hashCode="af2yLWATS+riUZ" int2:id="zdKtbgTv">
      <int2:state int2:value="Rejected" int2:type="AugLoop_Text_Critique"/>
    </int2:bookmark>
    <int2:bookmark int2:bookmarkName="_Int_drlZWrNC" int2:invalidationBookmarkName="" int2:hashCode="af2yLWATS+riUZ" int2:id="8FT31VE3">
      <int2:state int2:value="Rejected" int2:type="AugLoop_Text_Critique"/>
    </int2:bookmark>
    <int2:bookmark int2:bookmarkName="_Int_JP9ZxTOI" int2:invalidationBookmarkName="" int2:hashCode="W5Z4vmu9anL2GF" int2:id="8Scy0ATF">
      <int2:state int2:value="Rejected" int2:type="AugLoop_Text_Critique"/>
    </int2:bookmark>
    <int2:bookmark int2:bookmarkName="_Int_2q9YaAB4" int2:invalidationBookmarkName="" int2:hashCode="xZzfyXy/KiNoAM" int2:id="9Rh8mGxv">
      <int2:state int2:value="Rejected" int2:type="AugLoop_Text_Critique"/>
    </int2:bookmark>
    <int2:bookmark int2:bookmarkName="_Int_riBwb2on" int2:invalidationBookmarkName="" int2:hashCode="mA+dTxEywvIini" int2:id="9yVPGJ1g">
      <int2:state int2:value="Rejected" int2:type="AugLoop_Text_Critique"/>
    </int2:bookmark>
    <int2:bookmark int2:bookmarkName="_Int_9Zd361sd" int2:invalidationBookmarkName="" int2:hashCode="dbb4DErT9bGMTF" int2:id="AD7PenhL">
      <int2:state int2:value="Rejected" int2:type="AugLoop_Text_Critique"/>
    </int2:bookmark>
    <int2:bookmark int2:bookmarkName="_Int_jSxaDqh6" int2:invalidationBookmarkName="" int2:hashCode="oDKeFME1Nby2NZ" int2:id="BDmACb4A">
      <int2:state int2:value="Rejected" int2:type="AugLoop_Text_Critique"/>
    </int2:bookmark>
    <int2:bookmark int2:bookmarkName="_Int_N7B5iNda" int2:invalidationBookmarkName="" int2:hashCode="0lXQ0GySJQ8tJA" int2:id="BXOUJ9WM">
      <int2:state int2:value="Rejected" int2:type="AugLoop_Text_Critique"/>
    </int2:bookmark>
    <int2:bookmark int2:bookmarkName="_Int_Lpe7mmza" int2:invalidationBookmarkName="" int2:hashCode="tH82PitDDAZH8U" int2:id="BoG00Fps">
      <int2:state int2:value="Rejected" int2:type="AugLoop_Text_Critique"/>
    </int2:bookmark>
    <int2:bookmark int2:bookmarkName="_Int_XVzMz4CF" int2:invalidationBookmarkName="" int2:hashCode="FiNCzSReCiV7Qq" int2:id="CLD1RhGW">
      <int2:state int2:value="Rejected" int2:type="AugLoop_Text_Critique"/>
    </int2:bookmark>
    <int2:bookmark int2:bookmarkName="_Int_a1NgoEkE" int2:invalidationBookmarkName="" int2:hashCode="af2yLWATS+riUZ" int2:id="Ek5mRjvL">
      <int2:state int2:value="Rejected" int2:type="AugLoop_Text_Critique"/>
    </int2:bookmark>
    <int2:bookmark int2:bookmarkName="_Int_KNgA92Mh" int2:invalidationBookmarkName="" int2:hashCode="VRd/LyDcPFdCnc" int2:id="H1PbXraj">
      <int2:state int2:value="Rejected" int2:type="AugLoop_Text_Critique"/>
    </int2:bookmark>
    <int2:bookmark int2:bookmarkName="_Int_zcsUL1PT" int2:invalidationBookmarkName="" int2:hashCode="M+Yd4OC9qLJRja" int2:id="H6R9LAq1">
      <int2:state int2:value="Rejected" int2:type="AugLoop_Text_Critique"/>
    </int2:bookmark>
    <int2:bookmark int2:bookmarkName="_Int_Z29ffidN" int2:invalidationBookmarkName="" int2:hashCode="YY3Vy5aycA/I5c" int2:id="K4N9aCnG">
      <int2:state int2:value="Rejected" int2:type="AugLoop_Text_Critique"/>
    </int2:bookmark>
    <int2:bookmark int2:bookmarkName="_Int_5UhaT3Jb" int2:invalidationBookmarkName="" int2:hashCode="qBsJ2VIVl+vK8M" int2:id="KKMVAygZ">
      <int2:state int2:value="Rejected" int2:type="AugLoop_Text_Critique"/>
    </int2:bookmark>
    <int2:bookmark int2:bookmarkName="_Int_hExlcToc" int2:invalidationBookmarkName="" int2:hashCode="NeuSn0s4VJpmVQ" int2:id="KYbNpulq">
      <int2:state int2:value="Rejected" int2:type="AugLoop_Acronyms_AcronymsCritique"/>
    </int2:bookmark>
    <int2:bookmark int2:bookmarkName="_Int_D3OkVUgt" int2:invalidationBookmarkName="" int2:hashCode="dbb4DErT9bGMTF" int2:id="PpuNg7dR">
      <int2:state int2:value="Rejected" int2:type="AugLoop_Text_Critique"/>
    </int2:bookmark>
    <int2:bookmark int2:bookmarkName="_Int_HZN2XP8I" int2:invalidationBookmarkName="" int2:hashCode="sZnb5GdQt9i4LD" int2:id="Q1TfdZ16">
      <int2:state int2:value="Rejected" int2:type="AugLoop_Text_Critique"/>
    </int2:bookmark>
    <int2:bookmark int2:bookmarkName="_Int_Qxn34lF5" int2:invalidationBookmarkName="" int2:hashCode="af2yLWATS+riUZ" int2:id="RdVoeKCl">
      <int2:state int2:value="Rejected" int2:type="AugLoop_Text_Critique"/>
    </int2:bookmark>
    <int2:bookmark int2:bookmarkName="_Int_T5iboGfz" int2:invalidationBookmarkName="" int2:hashCode="CTnD/lwNXSv/QN" int2:id="SdACX042">
      <int2:state int2:value="Rejected" int2:type="AugLoop_Text_Critique"/>
    </int2:bookmark>
    <int2:bookmark int2:bookmarkName="_Int_i8CKqBTe" int2:invalidationBookmarkName="" int2:hashCode="af2yLWATS+riUZ" int2:id="TLNcquL8">
      <int2:state int2:value="Rejected" int2:type="AugLoop_Text_Critique"/>
    </int2:bookmark>
    <int2:bookmark int2:bookmarkName="_Int_yFyeNeFG" int2:invalidationBookmarkName="" int2:hashCode="55Nn9j2iQVYB0B" int2:id="TMIdVvqn">
      <int2:state int2:value="Rejected" int2:type="AugLoop_Text_Critique"/>
    </int2:bookmark>
    <int2:bookmark int2:bookmarkName="_Int_M4UOq8Kp" int2:invalidationBookmarkName="" int2:hashCode="o5Gmj/yFbWmPI6" int2:id="U0PLUBWC">
      <int2:state int2:value="Rejected" int2:type="AugLoop_Text_Critique"/>
    </int2:bookmark>
    <int2:bookmark int2:bookmarkName="_Int_DEF1DFvY" int2:invalidationBookmarkName="" int2:hashCode="af2yLWATS+riUZ" int2:id="UXiqvumT">
      <int2:state int2:value="Rejected" int2:type="AugLoop_Text_Critique"/>
    </int2:bookmark>
    <int2:bookmark int2:bookmarkName="_Int_l2FtIgCr" int2:invalidationBookmarkName="" int2:hashCode="o2KhQg+2aYRCp/" int2:id="VVm56qOS">
      <int2:state int2:value="Rejected" int2:type="AugLoop_Text_Critique"/>
    </int2:bookmark>
    <int2:bookmark int2:bookmarkName="_Int_xrJIOT1Y" int2:invalidationBookmarkName="" int2:hashCode="FhxCN58vOqq4SL" int2:id="WF6LZ25d">
      <int2:state int2:value="Rejected" int2:type="AugLoop_Text_Critique"/>
    </int2:bookmark>
    <int2:bookmark int2:bookmarkName="_Int_bYwBz45P" int2:invalidationBookmarkName="" int2:hashCode="n2HZY1PnC1Ieml" int2:id="vTcVf0bz">
      <int2:state int2:value="Rejected" int2:type="AugLoop_Text_Critique"/>
    </int2:bookmark>
    <int2:bookmark int2:bookmarkName="_Int_HCPoTK34" int2:invalidationBookmarkName="" int2:hashCode="79brjmMqdp/FzT" int2:id="wJBMicMD">
      <int2:state int2:value="Rejected" int2:type="AugLoop_Text_Critique"/>
    </int2:bookmark>
    <int2:bookmark int2:bookmarkName="_Int_yoSlUAAd" int2:invalidationBookmarkName="" int2:hashCode="3KKjJeR/dxf+gy" int2:id="YGPuLBjB">
      <int2:state int2:value="Rejected" int2:type="AugLoop_Text_Critique"/>
    </int2:bookmark>
    <int2:bookmark int2:bookmarkName="_Int_9kgX7mGQ" int2:invalidationBookmarkName="" int2:hashCode="rdE8zhk+dRBUGd" int2:id="ZdLTJIyB">
      <int2:state int2:value="Rejected" int2:type="AugLoop_Text_Critique"/>
    </int2:bookmark>
    <int2:bookmark int2:bookmarkName="_Int_i8UlO4l6" int2:invalidationBookmarkName="" int2:hashCode="VRd/LyDcPFdCnc" int2:id="bLAmBAoU">
      <int2:state int2:value="Rejected" int2:type="AugLoop_Text_Critique"/>
    </int2:bookmark>
    <int2:bookmark int2:bookmarkName="_Int_XnGMpW86" int2:invalidationBookmarkName="" int2:hashCode="af2yLWATS+riUZ" int2:id="cV2MUDtt">
      <int2:state int2:value="Rejected" int2:type="AugLoop_Text_Critique"/>
    </int2:bookmark>
    <int2:bookmark int2:bookmarkName="_Int_tQLvPPga" int2:invalidationBookmarkName="" int2:hashCode="eyVwjIp/WWatZ6" int2:id="cbLOe7b6">
      <int2:state int2:value="Rejected" int2:type="AugLoop_Text_Critique"/>
    </int2:bookmark>
    <int2:bookmark int2:bookmarkName="_Int_tW00FwG3" int2:invalidationBookmarkName="" int2:hashCode="FDHv+un/XicO8e" int2:id="eMqG9rWq">
      <int2:state int2:value="Rejected" int2:type="AugLoop_Text_Critique"/>
    </int2:bookmark>
    <int2:bookmark int2:bookmarkName="_Int_1Gwjq5Ui" int2:invalidationBookmarkName="" int2:hashCode="oz28qBzqPUKUzF" int2:id="yQJyEHaI">
      <int2:state int2:value="Rejected" int2:type="AugLoop_Text_Critique"/>
    </int2:bookmark>
    <int2:bookmark int2:bookmarkName="_Int_MvDDMHIy" int2:invalidationBookmarkName="" int2:hashCode="E6KCizrezBwy6j" int2:id="fHhX2NT6">
      <int2:state int2:value="Rejected" int2:type="AugLoop_Text_Critique"/>
    </int2:bookmark>
    <int2:bookmark int2:bookmarkName="_Int_a4NdjQN5" int2:invalidationBookmarkName="" int2:hashCode="0lXQ0GySJQ8tJA" int2:id="fIeWsUKM">
      <int2:state int2:value="Rejected" int2:type="AugLoop_Text_Critique"/>
    </int2:bookmark>
    <int2:bookmark int2:bookmarkName="_Int_th0VSnva" int2:invalidationBookmarkName="" int2:hashCode="FiNCzSReCiV7Qq" int2:id="fsi4T0uk">
      <int2:state int2:value="Rejected" int2:type="AugLoop_Text_Critique"/>
    </int2:bookmark>
    <int2:bookmark int2:bookmarkName="_Int_mBUWMyhJ" int2:invalidationBookmarkName="" int2:hashCode="gGQwRpslvWDy4a" int2:id="gIbp6hnL">
      <int2:state int2:value="Rejected" int2:type="AugLoop_Text_Critique"/>
    </int2:bookmark>
    <int2:bookmark int2:bookmarkName="_Int_r6HTMtxU" int2:invalidationBookmarkName="" int2:hashCode="af2yLWATS+riUZ" int2:id="gh1T9QDc">
      <int2:state int2:value="Rejected" int2:type="AugLoop_Text_Critique"/>
    </int2:bookmark>
    <int2:bookmark int2:bookmarkName="_Int_puR8PuqO" int2:invalidationBookmarkName="" int2:hashCode="79brjmMqdp/FzT" int2:id="jgQCI3jw">
      <int2:state int2:value="Rejected" int2:type="AugLoop_Text_Critique"/>
    </int2:bookmark>
    <int2:bookmark int2:bookmarkName="_Int_nHcLKno3" int2:invalidationBookmarkName="" int2:hashCode="Tz97vMD2c3iylw" int2:id="kqjKu2E1">
      <int2:state int2:value="Rejected" int2:type="AugLoop_Text_Critique"/>
    </int2:bookmark>
    <int2:bookmark int2:bookmarkName="_Int_uS7N41Vg" int2:invalidationBookmarkName="" int2:hashCode="af2yLWATS+riUZ" int2:id="mMmqCiyJ">
      <int2:state int2:value="Rejected" int2:type="AugLoop_Text_Critique"/>
    </int2:bookmark>
    <int2:bookmark int2:bookmarkName="_Int_KwRYR7DL" int2:invalidationBookmarkName="" int2:hashCode="X55YArurxx+Sdf" int2:id="nzAlnIqQ">
      <int2:state int2:value="Rejected" int2:type="AugLoop_Text_Critique"/>
    </int2:bookmark>
    <int2:bookmark int2:bookmarkName="_Int_sqoEv0iw" int2:invalidationBookmarkName="" int2:hashCode="vrXVWMUGy24xVj" int2:id="pJTSGSRe">
      <int2:state int2:value="Rejected" int2:type="AugLoop_Text_Critique"/>
    </int2:bookmark>
    <int2:bookmark int2:bookmarkName="_Int_PUUCUvU0" int2:invalidationBookmarkName="" int2:hashCode="af2yLWATS+riUZ" int2:id="rYmBEIPq">
      <int2:state int2:value="Rejected" int2:type="AugLoop_Text_Critique"/>
    </int2:bookmark>
    <int2:bookmark int2:bookmarkName="_Int_ra1FPk5f" int2:invalidationBookmarkName="" int2:hashCode="LxtIZJFVCo9qm1" int2:id="sB0lXMyG">
      <int2:state int2:value="Rejected" int2:type="AugLoop_Text_Critique"/>
    </int2:bookmark>
    <int2:bookmark int2:bookmarkName="_Int_9hveRnBc" int2:invalidationBookmarkName="" int2:hashCode="U18MsJCllZFi91" int2:id="tR0NbgLJ">
      <int2:state int2:value="Rejected" int2:type="AugLoop_Text_Critique"/>
    </int2:bookmark>
    <int2:bookmark int2:bookmarkName="_Int_Obzo0Nbs" int2:invalidationBookmarkName="" int2:hashCode="af2yLWATS+riUZ" int2:id="uMTKnlE3">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0E90"/>
    <w:multiLevelType w:val="hybridMultilevel"/>
    <w:tmpl w:val="FFFFFFFF"/>
    <w:lvl w:ilvl="0" w:tplc="5EBA980C">
      <w:start w:val="1"/>
      <w:numFmt w:val="lowerLetter"/>
      <w:lvlText w:val="(%1)"/>
      <w:lvlJc w:val="left"/>
      <w:pPr>
        <w:ind w:left="720" w:hanging="360"/>
      </w:pPr>
    </w:lvl>
    <w:lvl w:ilvl="1" w:tplc="6A108744">
      <w:start w:val="1"/>
      <w:numFmt w:val="lowerLetter"/>
      <w:lvlText w:val="%2."/>
      <w:lvlJc w:val="left"/>
      <w:pPr>
        <w:ind w:left="1440" w:hanging="360"/>
      </w:pPr>
    </w:lvl>
    <w:lvl w:ilvl="2" w:tplc="DB8C07DC">
      <w:start w:val="1"/>
      <w:numFmt w:val="lowerRoman"/>
      <w:lvlText w:val="%3."/>
      <w:lvlJc w:val="right"/>
      <w:pPr>
        <w:ind w:left="2160" w:hanging="180"/>
      </w:pPr>
    </w:lvl>
    <w:lvl w:ilvl="3" w:tplc="0790A300">
      <w:start w:val="1"/>
      <w:numFmt w:val="decimal"/>
      <w:lvlText w:val="%4."/>
      <w:lvlJc w:val="left"/>
      <w:pPr>
        <w:ind w:left="2880" w:hanging="360"/>
      </w:pPr>
    </w:lvl>
    <w:lvl w:ilvl="4" w:tplc="DB4EBA6C">
      <w:start w:val="1"/>
      <w:numFmt w:val="lowerLetter"/>
      <w:lvlText w:val="%5."/>
      <w:lvlJc w:val="left"/>
      <w:pPr>
        <w:ind w:left="3600" w:hanging="360"/>
      </w:pPr>
    </w:lvl>
    <w:lvl w:ilvl="5" w:tplc="3DFEB154">
      <w:start w:val="1"/>
      <w:numFmt w:val="lowerRoman"/>
      <w:lvlText w:val="%6."/>
      <w:lvlJc w:val="right"/>
      <w:pPr>
        <w:ind w:left="4320" w:hanging="180"/>
      </w:pPr>
    </w:lvl>
    <w:lvl w:ilvl="6" w:tplc="516E4F60">
      <w:start w:val="1"/>
      <w:numFmt w:val="decimal"/>
      <w:lvlText w:val="%7."/>
      <w:lvlJc w:val="left"/>
      <w:pPr>
        <w:ind w:left="5040" w:hanging="360"/>
      </w:pPr>
    </w:lvl>
    <w:lvl w:ilvl="7" w:tplc="AD0E61A4">
      <w:start w:val="1"/>
      <w:numFmt w:val="lowerLetter"/>
      <w:lvlText w:val="%8."/>
      <w:lvlJc w:val="left"/>
      <w:pPr>
        <w:ind w:left="5760" w:hanging="360"/>
      </w:pPr>
    </w:lvl>
    <w:lvl w:ilvl="8" w:tplc="5B4491D6">
      <w:start w:val="1"/>
      <w:numFmt w:val="lowerRoman"/>
      <w:lvlText w:val="%9."/>
      <w:lvlJc w:val="right"/>
      <w:pPr>
        <w:ind w:left="6480" w:hanging="180"/>
      </w:pPr>
    </w:lvl>
  </w:abstractNum>
  <w:abstractNum w:abstractNumId="1" w15:restartNumberingAfterBreak="0">
    <w:nsid w:val="075CE44F"/>
    <w:multiLevelType w:val="hybridMultilevel"/>
    <w:tmpl w:val="1BF28AAE"/>
    <w:lvl w:ilvl="0" w:tplc="9A760BA4">
      <w:start w:val="1"/>
      <w:numFmt w:val="lowerLetter"/>
      <w:lvlText w:val="(%1)"/>
      <w:lvlJc w:val="left"/>
      <w:pPr>
        <w:ind w:left="720" w:hanging="360"/>
      </w:pPr>
    </w:lvl>
    <w:lvl w:ilvl="1" w:tplc="DF66E722">
      <w:start w:val="1"/>
      <w:numFmt w:val="lowerLetter"/>
      <w:lvlText w:val="%2."/>
      <w:lvlJc w:val="left"/>
      <w:pPr>
        <w:ind w:left="1440" w:hanging="360"/>
      </w:pPr>
    </w:lvl>
    <w:lvl w:ilvl="2" w:tplc="9170E6D4">
      <w:start w:val="1"/>
      <w:numFmt w:val="lowerRoman"/>
      <w:lvlText w:val="%3."/>
      <w:lvlJc w:val="right"/>
      <w:pPr>
        <w:ind w:left="2160" w:hanging="180"/>
      </w:pPr>
    </w:lvl>
    <w:lvl w:ilvl="3" w:tplc="05D63C2E">
      <w:start w:val="1"/>
      <w:numFmt w:val="decimal"/>
      <w:lvlText w:val="%4."/>
      <w:lvlJc w:val="left"/>
      <w:pPr>
        <w:ind w:left="2880" w:hanging="360"/>
      </w:pPr>
    </w:lvl>
    <w:lvl w:ilvl="4" w:tplc="1902AF5E">
      <w:start w:val="1"/>
      <w:numFmt w:val="lowerLetter"/>
      <w:lvlText w:val="%5."/>
      <w:lvlJc w:val="left"/>
      <w:pPr>
        <w:ind w:left="3600" w:hanging="360"/>
      </w:pPr>
    </w:lvl>
    <w:lvl w:ilvl="5" w:tplc="1AF4700A">
      <w:start w:val="1"/>
      <w:numFmt w:val="lowerRoman"/>
      <w:lvlText w:val="%6."/>
      <w:lvlJc w:val="right"/>
      <w:pPr>
        <w:ind w:left="4320" w:hanging="180"/>
      </w:pPr>
    </w:lvl>
    <w:lvl w:ilvl="6" w:tplc="CA6E7DC2">
      <w:start w:val="1"/>
      <w:numFmt w:val="decimal"/>
      <w:lvlText w:val="%7."/>
      <w:lvlJc w:val="left"/>
      <w:pPr>
        <w:ind w:left="5040" w:hanging="360"/>
      </w:pPr>
    </w:lvl>
    <w:lvl w:ilvl="7" w:tplc="E2067BE4">
      <w:start w:val="1"/>
      <w:numFmt w:val="lowerLetter"/>
      <w:lvlText w:val="%8."/>
      <w:lvlJc w:val="left"/>
      <w:pPr>
        <w:ind w:left="5760" w:hanging="360"/>
      </w:pPr>
    </w:lvl>
    <w:lvl w:ilvl="8" w:tplc="41CA6516">
      <w:start w:val="1"/>
      <w:numFmt w:val="lowerRoman"/>
      <w:lvlText w:val="%9."/>
      <w:lvlJc w:val="right"/>
      <w:pPr>
        <w:ind w:left="6480" w:hanging="180"/>
      </w:pPr>
    </w:lvl>
  </w:abstractNum>
  <w:abstractNum w:abstractNumId="2" w15:restartNumberingAfterBreak="0">
    <w:nsid w:val="0A7D522A"/>
    <w:multiLevelType w:val="hybridMultilevel"/>
    <w:tmpl w:val="FFFFFFFF"/>
    <w:lvl w:ilvl="0" w:tplc="97E81678">
      <w:start w:val="1"/>
      <w:numFmt w:val="bullet"/>
      <w:lvlText w:val="·"/>
      <w:lvlJc w:val="left"/>
      <w:pPr>
        <w:ind w:left="720" w:hanging="360"/>
      </w:pPr>
      <w:rPr>
        <w:rFonts w:ascii="Symbol" w:hAnsi="Symbol" w:hint="default"/>
      </w:rPr>
    </w:lvl>
    <w:lvl w:ilvl="1" w:tplc="47FE451A">
      <w:start w:val="1"/>
      <w:numFmt w:val="bullet"/>
      <w:lvlText w:val="o"/>
      <w:lvlJc w:val="left"/>
      <w:pPr>
        <w:ind w:left="1440" w:hanging="360"/>
      </w:pPr>
      <w:rPr>
        <w:rFonts w:ascii="Courier New" w:hAnsi="Courier New" w:hint="default"/>
      </w:rPr>
    </w:lvl>
    <w:lvl w:ilvl="2" w:tplc="5ADE49F6">
      <w:start w:val="1"/>
      <w:numFmt w:val="bullet"/>
      <w:lvlText w:val=""/>
      <w:lvlJc w:val="left"/>
      <w:pPr>
        <w:ind w:left="2160" w:hanging="360"/>
      </w:pPr>
      <w:rPr>
        <w:rFonts w:ascii="Wingdings" w:hAnsi="Wingdings" w:hint="default"/>
      </w:rPr>
    </w:lvl>
    <w:lvl w:ilvl="3" w:tplc="FA9E17F6">
      <w:start w:val="1"/>
      <w:numFmt w:val="bullet"/>
      <w:lvlText w:val=""/>
      <w:lvlJc w:val="left"/>
      <w:pPr>
        <w:ind w:left="2880" w:hanging="360"/>
      </w:pPr>
      <w:rPr>
        <w:rFonts w:ascii="Symbol" w:hAnsi="Symbol" w:hint="default"/>
      </w:rPr>
    </w:lvl>
    <w:lvl w:ilvl="4" w:tplc="7F402198">
      <w:start w:val="1"/>
      <w:numFmt w:val="bullet"/>
      <w:lvlText w:val="o"/>
      <w:lvlJc w:val="left"/>
      <w:pPr>
        <w:ind w:left="3600" w:hanging="360"/>
      </w:pPr>
      <w:rPr>
        <w:rFonts w:ascii="Courier New" w:hAnsi="Courier New" w:hint="default"/>
      </w:rPr>
    </w:lvl>
    <w:lvl w:ilvl="5" w:tplc="4C3025E2">
      <w:start w:val="1"/>
      <w:numFmt w:val="bullet"/>
      <w:lvlText w:val=""/>
      <w:lvlJc w:val="left"/>
      <w:pPr>
        <w:ind w:left="4320" w:hanging="360"/>
      </w:pPr>
      <w:rPr>
        <w:rFonts w:ascii="Wingdings" w:hAnsi="Wingdings" w:hint="default"/>
      </w:rPr>
    </w:lvl>
    <w:lvl w:ilvl="6" w:tplc="C91E058A">
      <w:start w:val="1"/>
      <w:numFmt w:val="bullet"/>
      <w:lvlText w:val=""/>
      <w:lvlJc w:val="left"/>
      <w:pPr>
        <w:ind w:left="5040" w:hanging="360"/>
      </w:pPr>
      <w:rPr>
        <w:rFonts w:ascii="Symbol" w:hAnsi="Symbol" w:hint="default"/>
      </w:rPr>
    </w:lvl>
    <w:lvl w:ilvl="7" w:tplc="CF06C308">
      <w:start w:val="1"/>
      <w:numFmt w:val="bullet"/>
      <w:lvlText w:val="o"/>
      <w:lvlJc w:val="left"/>
      <w:pPr>
        <w:ind w:left="5760" w:hanging="360"/>
      </w:pPr>
      <w:rPr>
        <w:rFonts w:ascii="Courier New" w:hAnsi="Courier New" w:hint="default"/>
      </w:rPr>
    </w:lvl>
    <w:lvl w:ilvl="8" w:tplc="C6229992">
      <w:start w:val="1"/>
      <w:numFmt w:val="bullet"/>
      <w:lvlText w:val=""/>
      <w:lvlJc w:val="left"/>
      <w:pPr>
        <w:ind w:left="6480" w:hanging="360"/>
      </w:pPr>
      <w:rPr>
        <w:rFonts w:ascii="Wingdings" w:hAnsi="Wingdings" w:hint="default"/>
      </w:rPr>
    </w:lvl>
  </w:abstractNum>
  <w:abstractNum w:abstractNumId="3" w15:restartNumberingAfterBreak="0">
    <w:nsid w:val="13473830"/>
    <w:multiLevelType w:val="hybridMultilevel"/>
    <w:tmpl w:val="85020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442F27"/>
    <w:multiLevelType w:val="hybridMultilevel"/>
    <w:tmpl w:val="8090A8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3A515E"/>
    <w:multiLevelType w:val="hybridMultilevel"/>
    <w:tmpl w:val="8090A86C"/>
    <w:lvl w:ilvl="0" w:tplc="9A760BA4">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B17210"/>
    <w:multiLevelType w:val="hybridMultilevel"/>
    <w:tmpl w:val="8090A8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78CE39"/>
    <w:multiLevelType w:val="hybridMultilevel"/>
    <w:tmpl w:val="79FC3550"/>
    <w:lvl w:ilvl="0" w:tplc="87EE3B62">
      <w:start w:val="1"/>
      <w:numFmt w:val="lowerLetter"/>
      <w:lvlText w:val="(%1)"/>
      <w:lvlJc w:val="left"/>
      <w:pPr>
        <w:ind w:left="720" w:hanging="360"/>
      </w:pPr>
    </w:lvl>
    <w:lvl w:ilvl="1" w:tplc="AEC4324E">
      <w:start w:val="1"/>
      <w:numFmt w:val="lowerLetter"/>
      <w:lvlText w:val="%2."/>
      <w:lvlJc w:val="left"/>
      <w:pPr>
        <w:ind w:left="1440" w:hanging="360"/>
      </w:pPr>
    </w:lvl>
    <w:lvl w:ilvl="2" w:tplc="553C3E8C">
      <w:start w:val="1"/>
      <w:numFmt w:val="lowerRoman"/>
      <w:lvlText w:val="%3."/>
      <w:lvlJc w:val="right"/>
      <w:pPr>
        <w:ind w:left="2160" w:hanging="180"/>
      </w:pPr>
    </w:lvl>
    <w:lvl w:ilvl="3" w:tplc="11F44322">
      <w:start w:val="1"/>
      <w:numFmt w:val="decimal"/>
      <w:lvlText w:val="%4."/>
      <w:lvlJc w:val="left"/>
      <w:pPr>
        <w:ind w:left="2880" w:hanging="360"/>
      </w:pPr>
    </w:lvl>
    <w:lvl w:ilvl="4" w:tplc="CE729E46">
      <w:start w:val="1"/>
      <w:numFmt w:val="lowerLetter"/>
      <w:lvlText w:val="%5."/>
      <w:lvlJc w:val="left"/>
      <w:pPr>
        <w:ind w:left="3600" w:hanging="360"/>
      </w:pPr>
    </w:lvl>
    <w:lvl w:ilvl="5" w:tplc="4A2A7E2E">
      <w:start w:val="1"/>
      <w:numFmt w:val="lowerRoman"/>
      <w:lvlText w:val="%6."/>
      <w:lvlJc w:val="right"/>
      <w:pPr>
        <w:ind w:left="4320" w:hanging="180"/>
      </w:pPr>
    </w:lvl>
    <w:lvl w:ilvl="6" w:tplc="0C0EC20E">
      <w:start w:val="1"/>
      <w:numFmt w:val="decimal"/>
      <w:lvlText w:val="%7."/>
      <w:lvlJc w:val="left"/>
      <w:pPr>
        <w:ind w:left="5040" w:hanging="360"/>
      </w:pPr>
    </w:lvl>
    <w:lvl w:ilvl="7" w:tplc="2FEE4522">
      <w:start w:val="1"/>
      <w:numFmt w:val="lowerLetter"/>
      <w:lvlText w:val="%8."/>
      <w:lvlJc w:val="left"/>
      <w:pPr>
        <w:ind w:left="5760" w:hanging="360"/>
      </w:pPr>
    </w:lvl>
    <w:lvl w:ilvl="8" w:tplc="8C982486">
      <w:start w:val="1"/>
      <w:numFmt w:val="lowerRoman"/>
      <w:lvlText w:val="%9."/>
      <w:lvlJc w:val="right"/>
      <w:pPr>
        <w:ind w:left="6480" w:hanging="180"/>
      </w:pPr>
    </w:lvl>
  </w:abstractNum>
  <w:abstractNum w:abstractNumId="8" w15:restartNumberingAfterBreak="0">
    <w:nsid w:val="2FC02874"/>
    <w:multiLevelType w:val="hybridMultilevel"/>
    <w:tmpl w:val="8090A8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43BB4AB"/>
    <w:multiLevelType w:val="hybridMultilevel"/>
    <w:tmpl w:val="2A14A488"/>
    <w:lvl w:ilvl="0" w:tplc="9CEEE92E">
      <w:start w:val="1"/>
      <w:numFmt w:val="lowerLetter"/>
      <w:lvlText w:val="(%1)"/>
      <w:lvlJc w:val="left"/>
      <w:pPr>
        <w:ind w:left="720" w:hanging="360"/>
      </w:pPr>
    </w:lvl>
    <w:lvl w:ilvl="1" w:tplc="48509424">
      <w:start w:val="1"/>
      <w:numFmt w:val="lowerLetter"/>
      <w:lvlText w:val="%2."/>
      <w:lvlJc w:val="left"/>
      <w:pPr>
        <w:ind w:left="1440" w:hanging="360"/>
      </w:pPr>
    </w:lvl>
    <w:lvl w:ilvl="2" w:tplc="980A45F2">
      <w:start w:val="1"/>
      <w:numFmt w:val="lowerRoman"/>
      <w:lvlText w:val="%3."/>
      <w:lvlJc w:val="right"/>
      <w:pPr>
        <w:ind w:left="2160" w:hanging="180"/>
      </w:pPr>
    </w:lvl>
    <w:lvl w:ilvl="3" w:tplc="D4A08076">
      <w:start w:val="1"/>
      <w:numFmt w:val="decimal"/>
      <w:lvlText w:val="%4."/>
      <w:lvlJc w:val="left"/>
      <w:pPr>
        <w:ind w:left="2880" w:hanging="360"/>
      </w:pPr>
    </w:lvl>
    <w:lvl w:ilvl="4" w:tplc="D3D29720">
      <w:start w:val="1"/>
      <w:numFmt w:val="lowerLetter"/>
      <w:lvlText w:val="%5."/>
      <w:lvlJc w:val="left"/>
      <w:pPr>
        <w:ind w:left="3600" w:hanging="360"/>
      </w:pPr>
    </w:lvl>
    <w:lvl w:ilvl="5" w:tplc="0BA404BE">
      <w:start w:val="1"/>
      <w:numFmt w:val="lowerRoman"/>
      <w:lvlText w:val="%6."/>
      <w:lvlJc w:val="right"/>
      <w:pPr>
        <w:ind w:left="4320" w:hanging="180"/>
      </w:pPr>
    </w:lvl>
    <w:lvl w:ilvl="6" w:tplc="25CC674C">
      <w:start w:val="1"/>
      <w:numFmt w:val="decimal"/>
      <w:lvlText w:val="%7."/>
      <w:lvlJc w:val="left"/>
      <w:pPr>
        <w:ind w:left="5040" w:hanging="360"/>
      </w:pPr>
    </w:lvl>
    <w:lvl w:ilvl="7" w:tplc="2438DC48">
      <w:start w:val="1"/>
      <w:numFmt w:val="lowerLetter"/>
      <w:lvlText w:val="%8."/>
      <w:lvlJc w:val="left"/>
      <w:pPr>
        <w:ind w:left="5760" w:hanging="360"/>
      </w:pPr>
    </w:lvl>
    <w:lvl w:ilvl="8" w:tplc="43EAB910">
      <w:start w:val="1"/>
      <w:numFmt w:val="lowerRoman"/>
      <w:lvlText w:val="%9."/>
      <w:lvlJc w:val="right"/>
      <w:pPr>
        <w:ind w:left="6480" w:hanging="180"/>
      </w:pPr>
    </w:lvl>
  </w:abstractNum>
  <w:abstractNum w:abstractNumId="10" w15:restartNumberingAfterBreak="0">
    <w:nsid w:val="35F66F7F"/>
    <w:multiLevelType w:val="hybridMultilevel"/>
    <w:tmpl w:val="FFFFFFFF"/>
    <w:lvl w:ilvl="0" w:tplc="30A22F32">
      <w:start w:val="1"/>
      <w:numFmt w:val="decimal"/>
      <w:lvlText w:val="%1."/>
      <w:lvlJc w:val="left"/>
      <w:pPr>
        <w:ind w:left="720" w:hanging="360"/>
      </w:pPr>
    </w:lvl>
    <w:lvl w:ilvl="1" w:tplc="F3989CA4">
      <w:start w:val="1"/>
      <w:numFmt w:val="decimal"/>
      <w:lvlText w:val="%2."/>
      <w:lvlJc w:val="left"/>
      <w:pPr>
        <w:ind w:left="1440" w:hanging="360"/>
      </w:pPr>
    </w:lvl>
    <w:lvl w:ilvl="2" w:tplc="D20225C0">
      <w:start w:val="1"/>
      <w:numFmt w:val="lowerRoman"/>
      <w:lvlText w:val="%3."/>
      <w:lvlJc w:val="right"/>
      <w:pPr>
        <w:ind w:left="2160" w:hanging="180"/>
      </w:pPr>
    </w:lvl>
    <w:lvl w:ilvl="3" w:tplc="83DAC08A">
      <w:start w:val="1"/>
      <w:numFmt w:val="decimal"/>
      <w:lvlText w:val="%4."/>
      <w:lvlJc w:val="left"/>
      <w:pPr>
        <w:ind w:left="2880" w:hanging="360"/>
      </w:pPr>
    </w:lvl>
    <w:lvl w:ilvl="4" w:tplc="E9D8B7A0">
      <w:start w:val="1"/>
      <w:numFmt w:val="lowerLetter"/>
      <w:lvlText w:val="%5."/>
      <w:lvlJc w:val="left"/>
      <w:pPr>
        <w:ind w:left="3600" w:hanging="360"/>
      </w:pPr>
    </w:lvl>
    <w:lvl w:ilvl="5" w:tplc="0422D9C4">
      <w:start w:val="1"/>
      <w:numFmt w:val="lowerRoman"/>
      <w:lvlText w:val="%6."/>
      <w:lvlJc w:val="right"/>
      <w:pPr>
        <w:ind w:left="4320" w:hanging="180"/>
      </w:pPr>
    </w:lvl>
    <w:lvl w:ilvl="6" w:tplc="F1723E60">
      <w:start w:val="1"/>
      <w:numFmt w:val="decimal"/>
      <w:lvlText w:val="%7."/>
      <w:lvlJc w:val="left"/>
      <w:pPr>
        <w:ind w:left="5040" w:hanging="360"/>
      </w:pPr>
    </w:lvl>
    <w:lvl w:ilvl="7" w:tplc="3D3A55A6">
      <w:start w:val="1"/>
      <w:numFmt w:val="lowerLetter"/>
      <w:lvlText w:val="%8."/>
      <w:lvlJc w:val="left"/>
      <w:pPr>
        <w:ind w:left="5760" w:hanging="360"/>
      </w:pPr>
    </w:lvl>
    <w:lvl w:ilvl="8" w:tplc="43D017FE">
      <w:start w:val="1"/>
      <w:numFmt w:val="lowerRoman"/>
      <w:lvlText w:val="%9."/>
      <w:lvlJc w:val="right"/>
      <w:pPr>
        <w:ind w:left="6480" w:hanging="180"/>
      </w:pPr>
    </w:lvl>
  </w:abstractNum>
  <w:abstractNum w:abstractNumId="11" w15:restartNumberingAfterBreak="0">
    <w:nsid w:val="37E01802"/>
    <w:multiLevelType w:val="hybridMultilevel"/>
    <w:tmpl w:val="278A3A9C"/>
    <w:lvl w:ilvl="0" w:tplc="EBE67646">
      <w:start w:val="1"/>
      <w:numFmt w:val="lowerLetter"/>
      <w:lvlText w:val="(%1)"/>
      <w:lvlJc w:val="left"/>
      <w:pPr>
        <w:ind w:left="720" w:hanging="360"/>
      </w:pPr>
    </w:lvl>
    <w:lvl w:ilvl="1" w:tplc="E6B0A7BC">
      <w:start w:val="1"/>
      <w:numFmt w:val="lowerLetter"/>
      <w:lvlText w:val="%2."/>
      <w:lvlJc w:val="left"/>
      <w:pPr>
        <w:ind w:left="1440" w:hanging="360"/>
      </w:pPr>
    </w:lvl>
    <w:lvl w:ilvl="2" w:tplc="8468F62A">
      <w:start w:val="1"/>
      <w:numFmt w:val="lowerRoman"/>
      <w:lvlText w:val="%3."/>
      <w:lvlJc w:val="right"/>
      <w:pPr>
        <w:ind w:left="2160" w:hanging="180"/>
      </w:pPr>
    </w:lvl>
    <w:lvl w:ilvl="3" w:tplc="437A1082">
      <w:start w:val="1"/>
      <w:numFmt w:val="decimal"/>
      <w:lvlText w:val="%4."/>
      <w:lvlJc w:val="left"/>
      <w:pPr>
        <w:ind w:left="2880" w:hanging="360"/>
      </w:pPr>
    </w:lvl>
    <w:lvl w:ilvl="4" w:tplc="A050C368">
      <w:start w:val="1"/>
      <w:numFmt w:val="lowerLetter"/>
      <w:lvlText w:val="%5."/>
      <w:lvlJc w:val="left"/>
      <w:pPr>
        <w:ind w:left="3600" w:hanging="360"/>
      </w:pPr>
    </w:lvl>
    <w:lvl w:ilvl="5" w:tplc="22A68C54">
      <w:start w:val="1"/>
      <w:numFmt w:val="lowerRoman"/>
      <w:lvlText w:val="%6."/>
      <w:lvlJc w:val="right"/>
      <w:pPr>
        <w:ind w:left="4320" w:hanging="180"/>
      </w:pPr>
    </w:lvl>
    <w:lvl w:ilvl="6" w:tplc="DCF42424">
      <w:start w:val="1"/>
      <w:numFmt w:val="decimal"/>
      <w:lvlText w:val="%7."/>
      <w:lvlJc w:val="left"/>
      <w:pPr>
        <w:ind w:left="5040" w:hanging="360"/>
      </w:pPr>
    </w:lvl>
    <w:lvl w:ilvl="7" w:tplc="FB72F35E">
      <w:start w:val="1"/>
      <w:numFmt w:val="lowerLetter"/>
      <w:lvlText w:val="%8."/>
      <w:lvlJc w:val="left"/>
      <w:pPr>
        <w:ind w:left="5760" w:hanging="360"/>
      </w:pPr>
    </w:lvl>
    <w:lvl w:ilvl="8" w:tplc="17CEAFFE">
      <w:start w:val="1"/>
      <w:numFmt w:val="lowerRoman"/>
      <w:lvlText w:val="%9."/>
      <w:lvlJc w:val="right"/>
      <w:pPr>
        <w:ind w:left="6480" w:hanging="180"/>
      </w:pPr>
    </w:lvl>
  </w:abstractNum>
  <w:abstractNum w:abstractNumId="12" w15:restartNumberingAfterBreak="0">
    <w:nsid w:val="3A9130B7"/>
    <w:multiLevelType w:val="hybridMultilevel"/>
    <w:tmpl w:val="70D07C08"/>
    <w:lvl w:ilvl="0" w:tplc="AB6491BA">
      <w:start w:val="1"/>
      <w:numFmt w:val="lowerLetter"/>
      <w:lvlText w:val="(%1)"/>
      <w:lvlJc w:val="left"/>
      <w:pPr>
        <w:ind w:left="720" w:hanging="360"/>
      </w:pPr>
    </w:lvl>
    <w:lvl w:ilvl="1" w:tplc="36BE81B2">
      <w:start w:val="1"/>
      <w:numFmt w:val="lowerLetter"/>
      <w:lvlText w:val="%2."/>
      <w:lvlJc w:val="left"/>
      <w:pPr>
        <w:ind w:left="1440" w:hanging="360"/>
      </w:pPr>
    </w:lvl>
    <w:lvl w:ilvl="2" w:tplc="11AEBD16">
      <w:start w:val="1"/>
      <w:numFmt w:val="lowerRoman"/>
      <w:lvlText w:val="%3."/>
      <w:lvlJc w:val="right"/>
      <w:pPr>
        <w:ind w:left="2160" w:hanging="180"/>
      </w:pPr>
    </w:lvl>
    <w:lvl w:ilvl="3" w:tplc="9B14F1D8">
      <w:start w:val="1"/>
      <w:numFmt w:val="decimal"/>
      <w:lvlText w:val="%4."/>
      <w:lvlJc w:val="left"/>
      <w:pPr>
        <w:ind w:left="2880" w:hanging="360"/>
      </w:pPr>
    </w:lvl>
    <w:lvl w:ilvl="4" w:tplc="6CFEEF36">
      <w:start w:val="1"/>
      <w:numFmt w:val="lowerLetter"/>
      <w:lvlText w:val="%5."/>
      <w:lvlJc w:val="left"/>
      <w:pPr>
        <w:ind w:left="3600" w:hanging="360"/>
      </w:pPr>
    </w:lvl>
    <w:lvl w:ilvl="5" w:tplc="8C9480BE">
      <w:start w:val="1"/>
      <w:numFmt w:val="lowerRoman"/>
      <w:lvlText w:val="%6."/>
      <w:lvlJc w:val="right"/>
      <w:pPr>
        <w:ind w:left="4320" w:hanging="180"/>
      </w:pPr>
    </w:lvl>
    <w:lvl w:ilvl="6" w:tplc="8A3C9ACC">
      <w:start w:val="1"/>
      <w:numFmt w:val="decimal"/>
      <w:lvlText w:val="%7."/>
      <w:lvlJc w:val="left"/>
      <w:pPr>
        <w:ind w:left="5040" w:hanging="360"/>
      </w:pPr>
    </w:lvl>
    <w:lvl w:ilvl="7" w:tplc="10F03F32">
      <w:start w:val="1"/>
      <w:numFmt w:val="lowerLetter"/>
      <w:lvlText w:val="%8."/>
      <w:lvlJc w:val="left"/>
      <w:pPr>
        <w:ind w:left="5760" w:hanging="360"/>
      </w:pPr>
    </w:lvl>
    <w:lvl w:ilvl="8" w:tplc="F5B6EFA6">
      <w:start w:val="1"/>
      <w:numFmt w:val="lowerRoman"/>
      <w:lvlText w:val="%9."/>
      <w:lvlJc w:val="right"/>
      <w:pPr>
        <w:ind w:left="6480" w:hanging="180"/>
      </w:pPr>
    </w:lvl>
  </w:abstractNum>
  <w:abstractNum w:abstractNumId="13" w15:restartNumberingAfterBreak="0">
    <w:nsid w:val="4086C0FE"/>
    <w:multiLevelType w:val="hybridMultilevel"/>
    <w:tmpl w:val="2F1C9F28"/>
    <w:lvl w:ilvl="0" w:tplc="42702D3A">
      <w:start w:val="1"/>
      <w:numFmt w:val="lowerLetter"/>
      <w:lvlText w:val="(%1)"/>
      <w:lvlJc w:val="left"/>
      <w:pPr>
        <w:ind w:left="720" w:hanging="360"/>
      </w:pPr>
    </w:lvl>
    <w:lvl w:ilvl="1" w:tplc="8572F690">
      <w:start w:val="1"/>
      <w:numFmt w:val="lowerLetter"/>
      <w:lvlText w:val="%2."/>
      <w:lvlJc w:val="left"/>
      <w:pPr>
        <w:ind w:left="1440" w:hanging="360"/>
      </w:pPr>
    </w:lvl>
    <w:lvl w:ilvl="2" w:tplc="B364A5F0">
      <w:start w:val="1"/>
      <w:numFmt w:val="lowerRoman"/>
      <w:lvlText w:val="%3."/>
      <w:lvlJc w:val="right"/>
      <w:pPr>
        <w:ind w:left="2160" w:hanging="180"/>
      </w:pPr>
    </w:lvl>
    <w:lvl w:ilvl="3" w:tplc="5CE681A2">
      <w:start w:val="1"/>
      <w:numFmt w:val="decimal"/>
      <w:lvlText w:val="%4."/>
      <w:lvlJc w:val="left"/>
      <w:pPr>
        <w:ind w:left="2880" w:hanging="360"/>
      </w:pPr>
    </w:lvl>
    <w:lvl w:ilvl="4" w:tplc="BB8ED7BE">
      <w:start w:val="1"/>
      <w:numFmt w:val="lowerLetter"/>
      <w:lvlText w:val="%5."/>
      <w:lvlJc w:val="left"/>
      <w:pPr>
        <w:ind w:left="3600" w:hanging="360"/>
      </w:pPr>
    </w:lvl>
    <w:lvl w:ilvl="5" w:tplc="27BA4F82">
      <w:start w:val="1"/>
      <w:numFmt w:val="lowerRoman"/>
      <w:lvlText w:val="%6."/>
      <w:lvlJc w:val="right"/>
      <w:pPr>
        <w:ind w:left="4320" w:hanging="180"/>
      </w:pPr>
    </w:lvl>
    <w:lvl w:ilvl="6" w:tplc="9E3AA506">
      <w:start w:val="1"/>
      <w:numFmt w:val="decimal"/>
      <w:lvlText w:val="%7."/>
      <w:lvlJc w:val="left"/>
      <w:pPr>
        <w:ind w:left="5040" w:hanging="360"/>
      </w:pPr>
    </w:lvl>
    <w:lvl w:ilvl="7" w:tplc="797855A0">
      <w:start w:val="1"/>
      <w:numFmt w:val="lowerLetter"/>
      <w:lvlText w:val="%8."/>
      <w:lvlJc w:val="left"/>
      <w:pPr>
        <w:ind w:left="5760" w:hanging="360"/>
      </w:pPr>
    </w:lvl>
    <w:lvl w:ilvl="8" w:tplc="525AD0B6">
      <w:start w:val="1"/>
      <w:numFmt w:val="lowerRoman"/>
      <w:lvlText w:val="%9."/>
      <w:lvlJc w:val="right"/>
      <w:pPr>
        <w:ind w:left="6480" w:hanging="180"/>
      </w:pPr>
    </w:lvl>
  </w:abstractNum>
  <w:abstractNum w:abstractNumId="14" w15:restartNumberingAfterBreak="0">
    <w:nsid w:val="454BF1BE"/>
    <w:multiLevelType w:val="hybridMultilevel"/>
    <w:tmpl w:val="FFFFFFFF"/>
    <w:lvl w:ilvl="0" w:tplc="367816B4">
      <w:start w:val="1"/>
      <w:numFmt w:val="lowerLetter"/>
      <w:lvlText w:val="(%1)"/>
      <w:lvlJc w:val="left"/>
      <w:pPr>
        <w:ind w:left="720" w:hanging="360"/>
      </w:pPr>
    </w:lvl>
    <w:lvl w:ilvl="1" w:tplc="34ECB5A0">
      <w:start w:val="1"/>
      <w:numFmt w:val="lowerLetter"/>
      <w:lvlText w:val="%2."/>
      <w:lvlJc w:val="left"/>
      <w:pPr>
        <w:ind w:left="1440" w:hanging="360"/>
      </w:pPr>
    </w:lvl>
    <w:lvl w:ilvl="2" w:tplc="2EB2E242">
      <w:start w:val="1"/>
      <w:numFmt w:val="lowerRoman"/>
      <w:lvlText w:val="%3."/>
      <w:lvlJc w:val="right"/>
      <w:pPr>
        <w:ind w:left="2160" w:hanging="180"/>
      </w:pPr>
    </w:lvl>
    <w:lvl w:ilvl="3" w:tplc="AD2A99B8">
      <w:start w:val="1"/>
      <w:numFmt w:val="decimal"/>
      <w:lvlText w:val="%4."/>
      <w:lvlJc w:val="left"/>
      <w:pPr>
        <w:ind w:left="2880" w:hanging="360"/>
      </w:pPr>
    </w:lvl>
    <w:lvl w:ilvl="4" w:tplc="CFF8F13A">
      <w:start w:val="1"/>
      <w:numFmt w:val="lowerLetter"/>
      <w:lvlText w:val="%5."/>
      <w:lvlJc w:val="left"/>
      <w:pPr>
        <w:ind w:left="3600" w:hanging="360"/>
      </w:pPr>
    </w:lvl>
    <w:lvl w:ilvl="5" w:tplc="D1D4425C">
      <w:start w:val="1"/>
      <w:numFmt w:val="lowerRoman"/>
      <w:lvlText w:val="%6."/>
      <w:lvlJc w:val="right"/>
      <w:pPr>
        <w:ind w:left="4320" w:hanging="180"/>
      </w:pPr>
    </w:lvl>
    <w:lvl w:ilvl="6" w:tplc="31365EDA">
      <w:start w:val="1"/>
      <w:numFmt w:val="decimal"/>
      <w:lvlText w:val="%7."/>
      <w:lvlJc w:val="left"/>
      <w:pPr>
        <w:ind w:left="5040" w:hanging="360"/>
      </w:pPr>
    </w:lvl>
    <w:lvl w:ilvl="7" w:tplc="6BD435E2">
      <w:start w:val="1"/>
      <w:numFmt w:val="lowerLetter"/>
      <w:lvlText w:val="%8."/>
      <w:lvlJc w:val="left"/>
      <w:pPr>
        <w:ind w:left="5760" w:hanging="360"/>
      </w:pPr>
    </w:lvl>
    <w:lvl w:ilvl="8" w:tplc="6D6E737A">
      <w:start w:val="1"/>
      <w:numFmt w:val="lowerRoman"/>
      <w:lvlText w:val="%9."/>
      <w:lvlJc w:val="right"/>
      <w:pPr>
        <w:ind w:left="6480" w:hanging="180"/>
      </w:pPr>
    </w:lvl>
  </w:abstractNum>
  <w:abstractNum w:abstractNumId="15" w15:restartNumberingAfterBreak="0">
    <w:nsid w:val="4C6030BB"/>
    <w:multiLevelType w:val="hybridMultilevel"/>
    <w:tmpl w:val="FFFFFFFF"/>
    <w:lvl w:ilvl="0" w:tplc="7EBA4B54">
      <w:start w:val="1"/>
      <w:numFmt w:val="lowerLetter"/>
      <w:lvlText w:val="(%1)"/>
      <w:lvlJc w:val="left"/>
      <w:pPr>
        <w:ind w:left="720" w:hanging="360"/>
      </w:pPr>
    </w:lvl>
    <w:lvl w:ilvl="1" w:tplc="2CDC5EF4">
      <w:start w:val="1"/>
      <w:numFmt w:val="lowerLetter"/>
      <w:lvlText w:val="%2."/>
      <w:lvlJc w:val="left"/>
      <w:pPr>
        <w:ind w:left="1440" w:hanging="360"/>
      </w:pPr>
    </w:lvl>
    <w:lvl w:ilvl="2" w:tplc="2174ACEE">
      <w:start w:val="1"/>
      <w:numFmt w:val="lowerRoman"/>
      <w:lvlText w:val="%3."/>
      <w:lvlJc w:val="right"/>
      <w:pPr>
        <w:ind w:left="2160" w:hanging="180"/>
      </w:pPr>
    </w:lvl>
    <w:lvl w:ilvl="3" w:tplc="A2B8F4C8">
      <w:start w:val="1"/>
      <w:numFmt w:val="decimal"/>
      <w:lvlText w:val="%4."/>
      <w:lvlJc w:val="left"/>
      <w:pPr>
        <w:ind w:left="2880" w:hanging="360"/>
      </w:pPr>
    </w:lvl>
    <w:lvl w:ilvl="4" w:tplc="2F80AF44">
      <w:start w:val="1"/>
      <w:numFmt w:val="lowerLetter"/>
      <w:lvlText w:val="%5."/>
      <w:lvlJc w:val="left"/>
      <w:pPr>
        <w:ind w:left="3600" w:hanging="360"/>
      </w:pPr>
    </w:lvl>
    <w:lvl w:ilvl="5" w:tplc="2F308986">
      <w:start w:val="1"/>
      <w:numFmt w:val="lowerRoman"/>
      <w:lvlText w:val="%6."/>
      <w:lvlJc w:val="right"/>
      <w:pPr>
        <w:ind w:left="4320" w:hanging="180"/>
      </w:pPr>
    </w:lvl>
    <w:lvl w:ilvl="6" w:tplc="438A9A52">
      <w:start w:val="1"/>
      <w:numFmt w:val="decimal"/>
      <w:lvlText w:val="%7."/>
      <w:lvlJc w:val="left"/>
      <w:pPr>
        <w:ind w:left="5040" w:hanging="360"/>
      </w:pPr>
    </w:lvl>
    <w:lvl w:ilvl="7" w:tplc="A234493A">
      <w:start w:val="1"/>
      <w:numFmt w:val="lowerLetter"/>
      <w:lvlText w:val="%8."/>
      <w:lvlJc w:val="left"/>
      <w:pPr>
        <w:ind w:left="5760" w:hanging="360"/>
      </w:pPr>
    </w:lvl>
    <w:lvl w:ilvl="8" w:tplc="C874B2C6">
      <w:start w:val="1"/>
      <w:numFmt w:val="lowerRoman"/>
      <w:lvlText w:val="%9."/>
      <w:lvlJc w:val="right"/>
      <w:pPr>
        <w:ind w:left="6480" w:hanging="180"/>
      </w:pPr>
    </w:lvl>
  </w:abstractNum>
  <w:abstractNum w:abstractNumId="16" w15:restartNumberingAfterBreak="0">
    <w:nsid w:val="4E0BFBE5"/>
    <w:multiLevelType w:val="hybridMultilevel"/>
    <w:tmpl w:val="4A9A7012"/>
    <w:lvl w:ilvl="0" w:tplc="CDA49A74">
      <w:start w:val="1"/>
      <w:numFmt w:val="bullet"/>
      <w:lvlText w:val=""/>
      <w:lvlJc w:val="left"/>
      <w:pPr>
        <w:ind w:left="720" w:hanging="360"/>
      </w:pPr>
      <w:rPr>
        <w:rFonts w:ascii="Symbol" w:hAnsi="Symbol" w:hint="default"/>
      </w:rPr>
    </w:lvl>
    <w:lvl w:ilvl="1" w:tplc="DF7AC58C">
      <w:start w:val="1"/>
      <w:numFmt w:val="bullet"/>
      <w:lvlText w:val="o"/>
      <w:lvlJc w:val="left"/>
      <w:pPr>
        <w:ind w:left="1440" w:hanging="360"/>
      </w:pPr>
      <w:rPr>
        <w:rFonts w:ascii="Courier New" w:hAnsi="Courier New" w:hint="default"/>
      </w:rPr>
    </w:lvl>
    <w:lvl w:ilvl="2" w:tplc="02E46598">
      <w:start w:val="1"/>
      <w:numFmt w:val="bullet"/>
      <w:lvlText w:val=""/>
      <w:lvlJc w:val="left"/>
      <w:pPr>
        <w:ind w:left="2160" w:hanging="360"/>
      </w:pPr>
      <w:rPr>
        <w:rFonts w:ascii="Wingdings" w:hAnsi="Wingdings" w:hint="default"/>
      </w:rPr>
    </w:lvl>
    <w:lvl w:ilvl="3" w:tplc="0950B9A6">
      <w:start w:val="1"/>
      <w:numFmt w:val="bullet"/>
      <w:lvlText w:val=""/>
      <w:lvlJc w:val="left"/>
      <w:pPr>
        <w:ind w:left="2880" w:hanging="360"/>
      </w:pPr>
      <w:rPr>
        <w:rFonts w:ascii="Symbol" w:hAnsi="Symbol" w:hint="default"/>
      </w:rPr>
    </w:lvl>
    <w:lvl w:ilvl="4" w:tplc="AC9E9E76">
      <w:start w:val="1"/>
      <w:numFmt w:val="bullet"/>
      <w:lvlText w:val="o"/>
      <w:lvlJc w:val="left"/>
      <w:pPr>
        <w:ind w:left="3600" w:hanging="360"/>
      </w:pPr>
      <w:rPr>
        <w:rFonts w:ascii="Courier New" w:hAnsi="Courier New" w:hint="default"/>
      </w:rPr>
    </w:lvl>
    <w:lvl w:ilvl="5" w:tplc="A6FA50FA">
      <w:start w:val="1"/>
      <w:numFmt w:val="bullet"/>
      <w:lvlText w:val=""/>
      <w:lvlJc w:val="left"/>
      <w:pPr>
        <w:ind w:left="4320" w:hanging="360"/>
      </w:pPr>
      <w:rPr>
        <w:rFonts w:ascii="Wingdings" w:hAnsi="Wingdings" w:hint="default"/>
      </w:rPr>
    </w:lvl>
    <w:lvl w:ilvl="6" w:tplc="139E1350">
      <w:start w:val="1"/>
      <w:numFmt w:val="bullet"/>
      <w:lvlText w:val=""/>
      <w:lvlJc w:val="left"/>
      <w:pPr>
        <w:ind w:left="5040" w:hanging="360"/>
      </w:pPr>
      <w:rPr>
        <w:rFonts w:ascii="Symbol" w:hAnsi="Symbol" w:hint="default"/>
      </w:rPr>
    </w:lvl>
    <w:lvl w:ilvl="7" w:tplc="5BBEF69A">
      <w:start w:val="1"/>
      <w:numFmt w:val="bullet"/>
      <w:lvlText w:val="o"/>
      <w:lvlJc w:val="left"/>
      <w:pPr>
        <w:ind w:left="5760" w:hanging="360"/>
      </w:pPr>
      <w:rPr>
        <w:rFonts w:ascii="Courier New" w:hAnsi="Courier New" w:hint="default"/>
      </w:rPr>
    </w:lvl>
    <w:lvl w:ilvl="8" w:tplc="0EAAFC44">
      <w:start w:val="1"/>
      <w:numFmt w:val="bullet"/>
      <w:lvlText w:val=""/>
      <w:lvlJc w:val="left"/>
      <w:pPr>
        <w:ind w:left="6480" w:hanging="360"/>
      </w:pPr>
      <w:rPr>
        <w:rFonts w:ascii="Wingdings" w:hAnsi="Wingdings" w:hint="default"/>
      </w:rPr>
    </w:lvl>
  </w:abstractNum>
  <w:abstractNum w:abstractNumId="17" w15:restartNumberingAfterBreak="0">
    <w:nsid w:val="4E537936"/>
    <w:multiLevelType w:val="hybridMultilevel"/>
    <w:tmpl w:val="E14E1C8C"/>
    <w:lvl w:ilvl="0" w:tplc="9A760BA4">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F23471E"/>
    <w:multiLevelType w:val="hybridMultilevel"/>
    <w:tmpl w:val="09A0A872"/>
    <w:lvl w:ilvl="0" w:tplc="891C6942">
      <w:start w:val="1"/>
      <w:numFmt w:val="decimal"/>
      <w:pStyle w:val="Heading6"/>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223B6F3"/>
    <w:multiLevelType w:val="hybridMultilevel"/>
    <w:tmpl w:val="89200866"/>
    <w:lvl w:ilvl="0" w:tplc="84FAD890">
      <w:start w:val="1"/>
      <w:numFmt w:val="lowerLetter"/>
      <w:lvlText w:val="(%1)"/>
      <w:lvlJc w:val="left"/>
      <w:pPr>
        <w:ind w:left="720" w:hanging="360"/>
      </w:pPr>
    </w:lvl>
    <w:lvl w:ilvl="1" w:tplc="AAE6BA5A">
      <w:start w:val="1"/>
      <w:numFmt w:val="lowerLetter"/>
      <w:lvlText w:val="%2."/>
      <w:lvlJc w:val="left"/>
      <w:pPr>
        <w:ind w:left="1440" w:hanging="360"/>
      </w:pPr>
    </w:lvl>
    <w:lvl w:ilvl="2" w:tplc="AC10685A">
      <w:start w:val="1"/>
      <w:numFmt w:val="lowerRoman"/>
      <w:lvlText w:val="%3."/>
      <w:lvlJc w:val="right"/>
      <w:pPr>
        <w:ind w:left="2160" w:hanging="180"/>
      </w:pPr>
    </w:lvl>
    <w:lvl w:ilvl="3" w:tplc="D88E618A">
      <w:start w:val="1"/>
      <w:numFmt w:val="decimal"/>
      <w:lvlText w:val="%4."/>
      <w:lvlJc w:val="left"/>
      <w:pPr>
        <w:ind w:left="2880" w:hanging="360"/>
      </w:pPr>
    </w:lvl>
    <w:lvl w:ilvl="4" w:tplc="65A62422">
      <w:start w:val="1"/>
      <w:numFmt w:val="lowerLetter"/>
      <w:lvlText w:val="%5."/>
      <w:lvlJc w:val="left"/>
      <w:pPr>
        <w:ind w:left="3600" w:hanging="360"/>
      </w:pPr>
    </w:lvl>
    <w:lvl w:ilvl="5" w:tplc="AE16EDA2">
      <w:start w:val="1"/>
      <w:numFmt w:val="lowerRoman"/>
      <w:lvlText w:val="%6."/>
      <w:lvlJc w:val="right"/>
      <w:pPr>
        <w:ind w:left="4320" w:hanging="180"/>
      </w:pPr>
    </w:lvl>
    <w:lvl w:ilvl="6" w:tplc="1FDEEECE">
      <w:start w:val="1"/>
      <w:numFmt w:val="decimal"/>
      <w:lvlText w:val="%7."/>
      <w:lvlJc w:val="left"/>
      <w:pPr>
        <w:ind w:left="5040" w:hanging="360"/>
      </w:pPr>
    </w:lvl>
    <w:lvl w:ilvl="7" w:tplc="D8BE8DC4">
      <w:start w:val="1"/>
      <w:numFmt w:val="lowerLetter"/>
      <w:lvlText w:val="%8."/>
      <w:lvlJc w:val="left"/>
      <w:pPr>
        <w:ind w:left="5760" w:hanging="360"/>
      </w:pPr>
    </w:lvl>
    <w:lvl w:ilvl="8" w:tplc="073CF50E">
      <w:start w:val="1"/>
      <w:numFmt w:val="lowerRoman"/>
      <w:lvlText w:val="%9."/>
      <w:lvlJc w:val="right"/>
      <w:pPr>
        <w:ind w:left="6480" w:hanging="180"/>
      </w:pPr>
    </w:lvl>
  </w:abstractNum>
  <w:abstractNum w:abstractNumId="20" w15:restartNumberingAfterBreak="0">
    <w:nsid w:val="52A70DAD"/>
    <w:multiLevelType w:val="hybridMultilevel"/>
    <w:tmpl w:val="8090A8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BABAE1"/>
    <w:multiLevelType w:val="hybridMultilevel"/>
    <w:tmpl w:val="365A9F08"/>
    <w:lvl w:ilvl="0" w:tplc="8570C1A0">
      <w:start w:val="1"/>
      <w:numFmt w:val="lowerLetter"/>
      <w:lvlText w:val="(%1)"/>
      <w:lvlJc w:val="left"/>
      <w:pPr>
        <w:ind w:left="720" w:hanging="360"/>
      </w:pPr>
    </w:lvl>
    <w:lvl w:ilvl="1" w:tplc="A9F21C56">
      <w:start w:val="1"/>
      <w:numFmt w:val="lowerLetter"/>
      <w:lvlText w:val="%2."/>
      <w:lvlJc w:val="left"/>
      <w:pPr>
        <w:ind w:left="1440" w:hanging="360"/>
      </w:pPr>
    </w:lvl>
    <w:lvl w:ilvl="2" w:tplc="6B6457FC">
      <w:start w:val="1"/>
      <w:numFmt w:val="lowerRoman"/>
      <w:lvlText w:val="%3."/>
      <w:lvlJc w:val="right"/>
      <w:pPr>
        <w:ind w:left="2160" w:hanging="180"/>
      </w:pPr>
    </w:lvl>
    <w:lvl w:ilvl="3" w:tplc="BF1AED54">
      <w:start w:val="1"/>
      <w:numFmt w:val="decimal"/>
      <w:lvlText w:val="%4."/>
      <w:lvlJc w:val="left"/>
      <w:pPr>
        <w:ind w:left="2880" w:hanging="360"/>
      </w:pPr>
    </w:lvl>
    <w:lvl w:ilvl="4" w:tplc="2D847458">
      <w:start w:val="1"/>
      <w:numFmt w:val="lowerLetter"/>
      <w:lvlText w:val="%5."/>
      <w:lvlJc w:val="left"/>
      <w:pPr>
        <w:ind w:left="3600" w:hanging="360"/>
      </w:pPr>
    </w:lvl>
    <w:lvl w:ilvl="5" w:tplc="E98C32AE">
      <w:start w:val="1"/>
      <w:numFmt w:val="lowerRoman"/>
      <w:lvlText w:val="%6."/>
      <w:lvlJc w:val="right"/>
      <w:pPr>
        <w:ind w:left="4320" w:hanging="180"/>
      </w:pPr>
    </w:lvl>
    <w:lvl w:ilvl="6" w:tplc="87821FC8">
      <w:start w:val="1"/>
      <w:numFmt w:val="decimal"/>
      <w:lvlText w:val="%7."/>
      <w:lvlJc w:val="left"/>
      <w:pPr>
        <w:ind w:left="5040" w:hanging="360"/>
      </w:pPr>
    </w:lvl>
    <w:lvl w:ilvl="7" w:tplc="92903A68">
      <w:start w:val="1"/>
      <w:numFmt w:val="lowerLetter"/>
      <w:lvlText w:val="%8."/>
      <w:lvlJc w:val="left"/>
      <w:pPr>
        <w:ind w:left="5760" w:hanging="360"/>
      </w:pPr>
    </w:lvl>
    <w:lvl w:ilvl="8" w:tplc="F9D035D8">
      <w:start w:val="1"/>
      <w:numFmt w:val="lowerRoman"/>
      <w:lvlText w:val="%9."/>
      <w:lvlJc w:val="right"/>
      <w:pPr>
        <w:ind w:left="6480" w:hanging="180"/>
      </w:pPr>
    </w:lvl>
  </w:abstractNum>
  <w:abstractNum w:abstractNumId="22" w15:restartNumberingAfterBreak="0">
    <w:nsid w:val="5D85D1AB"/>
    <w:multiLevelType w:val="hybridMultilevel"/>
    <w:tmpl w:val="A69C1A80"/>
    <w:lvl w:ilvl="0" w:tplc="FF108E24">
      <w:start w:val="1"/>
      <w:numFmt w:val="lowerLetter"/>
      <w:lvlText w:val="(%1)"/>
      <w:lvlJc w:val="left"/>
      <w:pPr>
        <w:ind w:left="720" w:hanging="360"/>
      </w:pPr>
    </w:lvl>
    <w:lvl w:ilvl="1" w:tplc="A63AA174">
      <w:start w:val="1"/>
      <w:numFmt w:val="lowerLetter"/>
      <w:lvlText w:val="%2."/>
      <w:lvlJc w:val="left"/>
      <w:pPr>
        <w:ind w:left="1440" w:hanging="360"/>
      </w:pPr>
    </w:lvl>
    <w:lvl w:ilvl="2" w:tplc="8D4E91E2">
      <w:start w:val="1"/>
      <w:numFmt w:val="lowerRoman"/>
      <w:lvlText w:val="%3."/>
      <w:lvlJc w:val="right"/>
      <w:pPr>
        <w:ind w:left="2160" w:hanging="180"/>
      </w:pPr>
    </w:lvl>
    <w:lvl w:ilvl="3" w:tplc="097E83B6">
      <w:start w:val="1"/>
      <w:numFmt w:val="decimal"/>
      <w:lvlText w:val="%4."/>
      <w:lvlJc w:val="left"/>
      <w:pPr>
        <w:ind w:left="2880" w:hanging="360"/>
      </w:pPr>
    </w:lvl>
    <w:lvl w:ilvl="4" w:tplc="54C69352">
      <w:start w:val="1"/>
      <w:numFmt w:val="lowerLetter"/>
      <w:lvlText w:val="%5."/>
      <w:lvlJc w:val="left"/>
      <w:pPr>
        <w:ind w:left="3600" w:hanging="360"/>
      </w:pPr>
    </w:lvl>
    <w:lvl w:ilvl="5" w:tplc="481CD99C">
      <w:start w:val="1"/>
      <w:numFmt w:val="lowerRoman"/>
      <w:lvlText w:val="%6."/>
      <w:lvlJc w:val="right"/>
      <w:pPr>
        <w:ind w:left="4320" w:hanging="180"/>
      </w:pPr>
    </w:lvl>
    <w:lvl w:ilvl="6" w:tplc="B2EA3B7A">
      <w:start w:val="1"/>
      <w:numFmt w:val="decimal"/>
      <w:lvlText w:val="%7."/>
      <w:lvlJc w:val="left"/>
      <w:pPr>
        <w:ind w:left="5040" w:hanging="360"/>
      </w:pPr>
    </w:lvl>
    <w:lvl w:ilvl="7" w:tplc="3C32ADA0">
      <w:start w:val="1"/>
      <w:numFmt w:val="lowerLetter"/>
      <w:lvlText w:val="%8."/>
      <w:lvlJc w:val="left"/>
      <w:pPr>
        <w:ind w:left="5760" w:hanging="360"/>
      </w:pPr>
    </w:lvl>
    <w:lvl w:ilvl="8" w:tplc="7CCE77EE">
      <w:start w:val="1"/>
      <w:numFmt w:val="lowerRoman"/>
      <w:lvlText w:val="%9."/>
      <w:lvlJc w:val="right"/>
      <w:pPr>
        <w:ind w:left="6480" w:hanging="180"/>
      </w:pPr>
    </w:lvl>
  </w:abstractNum>
  <w:abstractNum w:abstractNumId="23"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4" w15:restartNumberingAfterBreak="0">
    <w:nsid w:val="6F282E53"/>
    <w:multiLevelType w:val="hybridMultilevel"/>
    <w:tmpl w:val="E1ECC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BB991C"/>
    <w:multiLevelType w:val="hybridMultilevel"/>
    <w:tmpl w:val="FFFFFFFF"/>
    <w:lvl w:ilvl="0" w:tplc="6AC20E1A">
      <w:start w:val="1"/>
      <w:numFmt w:val="bullet"/>
      <w:lvlText w:val=""/>
      <w:lvlJc w:val="left"/>
      <w:pPr>
        <w:ind w:left="720" w:hanging="360"/>
      </w:pPr>
      <w:rPr>
        <w:rFonts w:ascii="Symbol" w:hAnsi="Symbol" w:hint="default"/>
      </w:rPr>
    </w:lvl>
    <w:lvl w:ilvl="1" w:tplc="4018229E">
      <w:start w:val="1"/>
      <w:numFmt w:val="bullet"/>
      <w:lvlText w:val="o"/>
      <w:lvlJc w:val="left"/>
      <w:pPr>
        <w:ind w:left="1440" w:hanging="360"/>
      </w:pPr>
      <w:rPr>
        <w:rFonts w:ascii="Courier New" w:hAnsi="Courier New" w:hint="default"/>
      </w:rPr>
    </w:lvl>
    <w:lvl w:ilvl="2" w:tplc="76343860">
      <w:start w:val="1"/>
      <w:numFmt w:val="bullet"/>
      <w:lvlText w:val=""/>
      <w:lvlJc w:val="left"/>
      <w:pPr>
        <w:ind w:left="2160" w:hanging="360"/>
      </w:pPr>
      <w:rPr>
        <w:rFonts w:ascii="Wingdings" w:hAnsi="Wingdings" w:hint="default"/>
      </w:rPr>
    </w:lvl>
    <w:lvl w:ilvl="3" w:tplc="13BC93B2">
      <w:start w:val="1"/>
      <w:numFmt w:val="bullet"/>
      <w:lvlText w:val=""/>
      <w:lvlJc w:val="left"/>
      <w:pPr>
        <w:ind w:left="2880" w:hanging="360"/>
      </w:pPr>
      <w:rPr>
        <w:rFonts w:ascii="Symbol" w:hAnsi="Symbol" w:hint="default"/>
      </w:rPr>
    </w:lvl>
    <w:lvl w:ilvl="4" w:tplc="8BFE0B00">
      <w:start w:val="1"/>
      <w:numFmt w:val="bullet"/>
      <w:lvlText w:val="o"/>
      <w:lvlJc w:val="left"/>
      <w:pPr>
        <w:ind w:left="3600" w:hanging="360"/>
      </w:pPr>
      <w:rPr>
        <w:rFonts w:ascii="Courier New" w:hAnsi="Courier New" w:hint="default"/>
      </w:rPr>
    </w:lvl>
    <w:lvl w:ilvl="5" w:tplc="54801594">
      <w:start w:val="1"/>
      <w:numFmt w:val="bullet"/>
      <w:lvlText w:val=""/>
      <w:lvlJc w:val="left"/>
      <w:pPr>
        <w:ind w:left="4320" w:hanging="360"/>
      </w:pPr>
      <w:rPr>
        <w:rFonts w:ascii="Wingdings" w:hAnsi="Wingdings" w:hint="default"/>
      </w:rPr>
    </w:lvl>
    <w:lvl w:ilvl="6" w:tplc="14485472">
      <w:start w:val="1"/>
      <w:numFmt w:val="bullet"/>
      <w:lvlText w:val=""/>
      <w:lvlJc w:val="left"/>
      <w:pPr>
        <w:ind w:left="5040" w:hanging="360"/>
      </w:pPr>
      <w:rPr>
        <w:rFonts w:ascii="Symbol" w:hAnsi="Symbol" w:hint="default"/>
      </w:rPr>
    </w:lvl>
    <w:lvl w:ilvl="7" w:tplc="1B12FCBE">
      <w:start w:val="1"/>
      <w:numFmt w:val="bullet"/>
      <w:lvlText w:val="o"/>
      <w:lvlJc w:val="left"/>
      <w:pPr>
        <w:ind w:left="5760" w:hanging="360"/>
      </w:pPr>
      <w:rPr>
        <w:rFonts w:ascii="Courier New" w:hAnsi="Courier New" w:hint="default"/>
      </w:rPr>
    </w:lvl>
    <w:lvl w:ilvl="8" w:tplc="C7B6159A">
      <w:start w:val="1"/>
      <w:numFmt w:val="bullet"/>
      <w:lvlText w:val=""/>
      <w:lvlJc w:val="left"/>
      <w:pPr>
        <w:ind w:left="6480" w:hanging="360"/>
      </w:pPr>
      <w:rPr>
        <w:rFonts w:ascii="Wingdings" w:hAnsi="Wingdings" w:hint="default"/>
      </w:rPr>
    </w:lvl>
  </w:abstractNum>
  <w:abstractNum w:abstractNumId="26"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7ADD4D31"/>
    <w:multiLevelType w:val="hybridMultilevel"/>
    <w:tmpl w:val="8090A8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CFB9E53"/>
    <w:multiLevelType w:val="hybridMultilevel"/>
    <w:tmpl w:val="FFFFFFFF"/>
    <w:lvl w:ilvl="0" w:tplc="6546A9F4">
      <w:start w:val="1"/>
      <w:numFmt w:val="bullet"/>
      <w:lvlText w:val="o"/>
      <w:lvlJc w:val="left"/>
      <w:pPr>
        <w:ind w:left="720" w:hanging="360"/>
      </w:pPr>
      <w:rPr>
        <w:rFonts w:ascii="Courier New" w:hAnsi="Courier New" w:hint="default"/>
      </w:rPr>
    </w:lvl>
    <w:lvl w:ilvl="1" w:tplc="952C229E">
      <w:start w:val="1"/>
      <w:numFmt w:val="bullet"/>
      <w:lvlText w:val="o"/>
      <w:lvlJc w:val="left"/>
      <w:pPr>
        <w:ind w:left="1440" w:hanging="360"/>
      </w:pPr>
      <w:rPr>
        <w:rFonts w:ascii="Courier New" w:hAnsi="Courier New" w:hint="default"/>
      </w:rPr>
    </w:lvl>
    <w:lvl w:ilvl="2" w:tplc="824C0F2C">
      <w:start w:val="1"/>
      <w:numFmt w:val="bullet"/>
      <w:lvlText w:val=""/>
      <w:lvlJc w:val="left"/>
      <w:pPr>
        <w:ind w:left="2160" w:hanging="360"/>
      </w:pPr>
      <w:rPr>
        <w:rFonts w:ascii="Wingdings" w:hAnsi="Wingdings" w:hint="default"/>
      </w:rPr>
    </w:lvl>
    <w:lvl w:ilvl="3" w:tplc="73C0133A">
      <w:start w:val="1"/>
      <w:numFmt w:val="bullet"/>
      <w:lvlText w:val=""/>
      <w:lvlJc w:val="left"/>
      <w:pPr>
        <w:ind w:left="2880" w:hanging="360"/>
      </w:pPr>
      <w:rPr>
        <w:rFonts w:ascii="Symbol" w:hAnsi="Symbol" w:hint="default"/>
      </w:rPr>
    </w:lvl>
    <w:lvl w:ilvl="4" w:tplc="18FA9FA0">
      <w:start w:val="1"/>
      <w:numFmt w:val="bullet"/>
      <w:lvlText w:val="o"/>
      <w:lvlJc w:val="left"/>
      <w:pPr>
        <w:ind w:left="3600" w:hanging="360"/>
      </w:pPr>
      <w:rPr>
        <w:rFonts w:ascii="Courier New" w:hAnsi="Courier New" w:hint="default"/>
      </w:rPr>
    </w:lvl>
    <w:lvl w:ilvl="5" w:tplc="3748279C">
      <w:start w:val="1"/>
      <w:numFmt w:val="bullet"/>
      <w:lvlText w:val=""/>
      <w:lvlJc w:val="left"/>
      <w:pPr>
        <w:ind w:left="4320" w:hanging="360"/>
      </w:pPr>
      <w:rPr>
        <w:rFonts w:ascii="Wingdings" w:hAnsi="Wingdings" w:hint="default"/>
      </w:rPr>
    </w:lvl>
    <w:lvl w:ilvl="6" w:tplc="D2A46A98">
      <w:start w:val="1"/>
      <w:numFmt w:val="bullet"/>
      <w:lvlText w:val=""/>
      <w:lvlJc w:val="left"/>
      <w:pPr>
        <w:ind w:left="5040" w:hanging="360"/>
      </w:pPr>
      <w:rPr>
        <w:rFonts w:ascii="Symbol" w:hAnsi="Symbol" w:hint="default"/>
      </w:rPr>
    </w:lvl>
    <w:lvl w:ilvl="7" w:tplc="B79C4D20">
      <w:start w:val="1"/>
      <w:numFmt w:val="bullet"/>
      <w:lvlText w:val="o"/>
      <w:lvlJc w:val="left"/>
      <w:pPr>
        <w:ind w:left="5760" w:hanging="360"/>
      </w:pPr>
      <w:rPr>
        <w:rFonts w:ascii="Courier New" w:hAnsi="Courier New" w:hint="default"/>
      </w:rPr>
    </w:lvl>
    <w:lvl w:ilvl="8" w:tplc="32D6B238">
      <w:start w:val="1"/>
      <w:numFmt w:val="bullet"/>
      <w:lvlText w:val=""/>
      <w:lvlJc w:val="left"/>
      <w:pPr>
        <w:ind w:left="6480" w:hanging="360"/>
      </w:pPr>
      <w:rPr>
        <w:rFonts w:ascii="Wingdings" w:hAnsi="Wingdings" w:hint="default"/>
      </w:rPr>
    </w:lvl>
  </w:abstractNum>
  <w:abstractNum w:abstractNumId="29" w15:restartNumberingAfterBreak="0">
    <w:nsid w:val="7DEA72A2"/>
    <w:multiLevelType w:val="hybridMultilevel"/>
    <w:tmpl w:val="FFFFFFFF"/>
    <w:lvl w:ilvl="0" w:tplc="8418F0C2">
      <w:start w:val="1"/>
      <w:numFmt w:val="lowerLetter"/>
      <w:lvlText w:val="(%1)"/>
      <w:lvlJc w:val="left"/>
      <w:pPr>
        <w:ind w:left="720" w:hanging="360"/>
      </w:pPr>
    </w:lvl>
    <w:lvl w:ilvl="1" w:tplc="D06411D4">
      <w:start w:val="1"/>
      <w:numFmt w:val="lowerLetter"/>
      <w:lvlText w:val="%2."/>
      <w:lvlJc w:val="left"/>
      <w:pPr>
        <w:ind w:left="1440" w:hanging="360"/>
      </w:pPr>
    </w:lvl>
    <w:lvl w:ilvl="2" w:tplc="4F943838">
      <w:start w:val="1"/>
      <w:numFmt w:val="lowerRoman"/>
      <w:lvlText w:val="%3."/>
      <w:lvlJc w:val="right"/>
      <w:pPr>
        <w:ind w:left="2160" w:hanging="180"/>
      </w:pPr>
    </w:lvl>
    <w:lvl w:ilvl="3" w:tplc="17AC6ADE">
      <w:start w:val="1"/>
      <w:numFmt w:val="decimal"/>
      <w:lvlText w:val="%4."/>
      <w:lvlJc w:val="left"/>
      <w:pPr>
        <w:ind w:left="2880" w:hanging="360"/>
      </w:pPr>
    </w:lvl>
    <w:lvl w:ilvl="4" w:tplc="57C24802">
      <w:start w:val="1"/>
      <w:numFmt w:val="lowerLetter"/>
      <w:lvlText w:val="%5."/>
      <w:lvlJc w:val="left"/>
      <w:pPr>
        <w:ind w:left="3600" w:hanging="360"/>
      </w:pPr>
    </w:lvl>
    <w:lvl w:ilvl="5" w:tplc="C660FFAA">
      <w:start w:val="1"/>
      <w:numFmt w:val="lowerRoman"/>
      <w:lvlText w:val="%6."/>
      <w:lvlJc w:val="right"/>
      <w:pPr>
        <w:ind w:left="4320" w:hanging="180"/>
      </w:pPr>
    </w:lvl>
    <w:lvl w:ilvl="6" w:tplc="E5A451C4">
      <w:start w:val="1"/>
      <w:numFmt w:val="decimal"/>
      <w:lvlText w:val="%7."/>
      <w:lvlJc w:val="left"/>
      <w:pPr>
        <w:ind w:left="5040" w:hanging="360"/>
      </w:pPr>
    </w:lvl>
    <w:lvl w:ilvl="7" w:tplc="6472FE4C">
      <w:start w:val="1"/>
      <w:numFmt w:val="lowerLetter"/>
      <w:lvlText w:val="%8."/>
      <w:lvlJc w:val="left"/>
      <w:pPr>
        <w:ind w:left="5760" w:hanging="360"/>
      </w:pPr>
    </w:lvl>
    <w:lvl w:ilvl="8" w:tplc="54E42458">
      <w:start w:val="1"/>
      <w:numFmt w:val="lowerRoman"/>
      <w:lvlText w:val="%9."/>
      <w:lvlJc w:val="right"/>
      <w:pPr>
        <w:ind w:left="6480" w:hanging="180"/>
      </w:pPr>
    </w:lvl>
  </w:abstractNum>
  <w:num w:numId="1" w16cid:durableId="1189946224">
    <w:abstractNumId w:val="12"/>
  </w:num>
  <w:num w:numId="2" w16cid:durableId="827987445">
    <w:abstractNumId w:val="22"/>
  </w:num>
  <w:num w:numId="3" w16cid:durableId="862016671">
    <w:abstractNumId w:val="19"/>
  </w:num>
  <w:num w:numId="4" w16cid:durableId="1617833688">
    <w:abstractNumId w:val="21"/>
  </w:num>
  <w:num w:numId="5" w16cid:durableId="1989430427">
    <w:abstractNumId w:val="1"/>
  </w:num>
  <w:num w:numId="6" w16cid:durableId="1127970478">
    <w:abstractNumId w:val="9"/>
  </w:num>
  <w:num w:numId="7" w16cid:durableId="704406139">
    <w:abstractNumId w:val="13"/>
  </w:num>
  <w:num w:numId="8" w16cid:durableId="1251886487">
    <w:abstractNumId w:val="11"/>
  </w:num>
  <w:num w:numId="9" w16cid:durableId="1460800364">
    <w:abstractNumId w:val="7"/>
  </w:num>
  <w:num w:numId="10" w16cid:durableId="607741567">
    <w:abstractNumId w:val="14"/>
  </w:num>
  <w:num w:numId="11" w16cid:durableId="218833112">
    <w:abstractNumId w:val="29"/>
  </w:num>
  <w:num w:numId="12" w16cid:durableId="1326204549">
    <w:abstractNumId w:val="15"/>
  </w:num>
  <w:num w:numId="13" w16cid:durableId="174004707">
    <w:abstractNumId w:val="0"/>
  </w:num>
  <w:num w:numId="14" w16cid:durableId="1172796537">
    <w:abstractNumId w:val="25"/>
  </w:num>
  <w:num w:numId="15" w16cid:durableId="1172063388">
    <w:abstractNumId w:val="2"/>
  </w:num>
  <w:num w:numId="16" w16cid:durableId="1483959114">
    <w:abstractNumId w:val="10"/>
  </w:num>
  <w:num w:numId="17" w16cid:durableId="1372531964">
    <w:abstractNumId w:val="28"/>
  </w:num>
  <w:num w:numId="18" w16cid:durableId="2083984913">
    <w:abstractNumId w:val="23"/>
  </w:num>
  <w:num w:numId="19" w16cid:durableId="1219897772">
    <w:abstractNumId w:val="26"/>
  </w:num>
  <w:num w:numId="20" w16cid:durableId="788548873">
    <w:abstractNumId w:val="3"/>
  </w:num>
  <w:num w:numId="21" w16cid:durableId="107626113">
    <w:abstractNumId w:val="18"/>
  </w:num>
  <w:num w:numId="22" w16cid:durableId="1010985545">
    <w:abstractNumId w:val="24"/>
  </w:num>
  <w:num w:numId="23" w16cid:durableId="1114864618">
    <w:abstractNumId w:val="16"/>
  </w:num>
  <w:num w:numId="24" w16cid:durableId="1875923636">
    <w:abstractNumId w:val="5"/>
  </w:num>
  <w:num w:numId="25" w16cid:durableId="1339386462">
    <w:abstractNumId w:val="17"/>
  </w:num>
  <w:num w:numId="26" w16cid:durableId="1969319582">
    <w:abstractNumId w:val="18"/>
    <w:lvlOverride w:ilvl="0">
      <w:startOverride w:val="1"/>
    </w:lvlOverride>
  </w:num>
  <w:num w:numId="27" w16cid:durableId="1884976638">
    <w:abstractNumId w:val="18"/>
    <w:lvlOverride w:ilvl="0">
      <w:startOverride w:val="1"/>
    </w:lvlOverride>
  </w:num>
  <w:num w:numId="28" w16cid:durableId="1753817750">
    <w:abstractNumId w:val="18"/>
    <w:lvlOverride w:ilvl="0">
      <w:startOverride w:val="1"/>
    </w:lvlOverride>
  </w:num>
  <w:num w:numId="29" w16cid:durableId="1425762626">
    <w:abstractNumId w:val="18"/>
    <w:lvlOverride w:ilvl="0">
      <w:startOverride w:val="1"/>
    </w:lvlOverride>
  </w:num>
  <w:num w:numId="30" w16cid:durableId="240910628">
    <w:abstractNumId w:val="18"/>
    <w:lvlOverride w:ilvl="0">
      <w:startOverride w:val="1"/>
    </w:lvlOverride>
  </w:num>
  <w:num w:numId="31" w16cid:durableId="1969555376">
    <w:abstractNumId w:val="18"/>
    <w:lvlOverride w:ilvl="0">
      <w:startOverride w:val="1"/>
    </w:lvlOverride>
  </w:num>
  <w:num w:numId="32" w16cid:durableId="873349284">
    <w:abstractNumId w:val="18"/>
    <w:lvlOverride w:ilvl="0">
      <w:startOverride w:val="1"/>
    </w:lvlOverride>
  </w:num>
  <w:num w:numId="33" w16cid:durableId="102891648">
    <w:abstractNumId w:val="18"/>
    <w:lvlOverride w:ilvl="0">
      <w:startOverride w:val="1"/>
    </w:lvlOverride>
  </w:num>
  <w:num w:numId="34" w16cid:durableId="1671174249">
    <w:abstractNumId w:val="18"/>
    <w:lvlOverride w:ilvl="0">
      <w:startOverride w:val="1"/>
    </w:lvlOverride>
  </w:num>
  <w:num w:numId="35" w16cid:durableId="1296523820">
    <w:abstractNumId w:val="20"/>
  </w:num>
  <w:num w:numId="36" w16cid:durableId="844443058">
    <w:abstractNumId w:val="8"/>
  </w:num>
  <w:num w:numId="37" w16cid:durableId="850609481">
    <w:abstractNumId w:val="4"/>
  </w:num>
  <w:num w:numId="38" w16cid:durableId="396516786">
    <w:abstractNumId w:val="6"/>
  </w:num>
  <w:num w:numId="39" w16cid:durableId="687371709">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C1"/>
    <w:rsid w:val="0000142B"/>
    <w:rsid w:val="000042D4"/>
    <w:rsid w:val="000051D4"/>
    <w:rsid w:val="0000526D"/>
    <w:rsid w:val="00011CCC"/>
    <w:rsid w:val="00016582"/>
    <w:rsid w:val="00017F39"/>
    <w:rsid w:val="00025920"/>
    <w:rsid w:val="00030A5D"/>
    <w:rsid w:val="00031ACB"/>
    <w:rsid w:val="000362BE"/>
    <w:rsid w:val="00040894"/>
    <w:rsid w:val="00041669"/>
    <w:rsid w:val="00045F48"/>
    <w:rsid w:val="000460E7"/>
    <w:rsid w:val="000467E9"/>
    <w:rsid w:val="00046BF3"/>
    <w:rsid w:val="00053D62"/>
    <w:rsid w:val="000568B4"/>
    <w:rsid w:val="000578C6"/>
    <w:rsid w:val="000620EB"/>
    <w:rsid w:val="00063188"/>
    <w:rsid w:val="00063F76"/>
    <w:rsid w:val="0006411F"/>
    <w:rsid w:val="00066F33"/>
    <w:rsid w:val="00071EAC"/>
    <w:rsid w:val="00073F24"/>
    <w:rsid w:val="0007454F"/>
    <w:rsid w:val="000805F4"/>
    <w:rsid w:val="00082BB0"/>
    <w:rsid w:val="00083813"/>
    <w:rsid w:val="00084DB6"/>
    <w:rsid w:val="0008539E"/>
    <w:rsid w:val="00086D17"/>
    <w:rsid w:val="00087A33"/>
    <w:rsid w:val="00093C78"/>
    <w:rsid w:val="00096992"/>
    <w:rsid w:val="00096DA2"/>
    <w:rsid w:val="000972AA"/>
    <w:rsid w:val="00097984"/>
    <w:rsid w:val="000A0D3A"/>
    <w:rsid w:val="000A1323"/>
    <w:rsid w:val="000A1ABA"/>
    <w:rsid w:val="000A1FD9"/>
    <w:rsid w:val="000B758C"/>
    <w:rsid w:val="000B7C2A"/>
    <w:rsid w:val="000C3115"/>
    <w:rsid w:val="000C36C0"/>
    <w:rsid w:val="000C4442"/>
    <w:rsid w:val="000C6472"/>
    <w:rsid w:val="000C6F90"/>
    <w:rsid w:val="000CD520"/>
    <w:rsid w:val="000CDFCB"/>
    <w:rsid w:val="000D242D"/>
    <w:rsid w:val="000E171D"/>
    <w:rsid w:val="000E3A94"/>
    <w:rsid w:val="000F104E"/>
    <w:rsid w:val="000F1ADC"/>
    <w:rsid w:val="000F36CB"/>
    <w:rsid w:val="000F3CA0"/>
    <w:rsid w:val="000F581D"/>
    <w:rsid w:val="00101B7B"/>
    <w:rsid w:val="00101D89"/>
    <w:rsid w:val="00104D38"/>
    <w:rsid w:val="001050B5"/>
    <w:rsid w:val="001063D8"/>
    <w:rsid w:val="001068F8"/>
    <w:rsid w:val="00107BDF"/>
    <w:rsid w:val="00110E9E"/>
    <w:rsid w:val="00112815"/>
    <w:rsid w:val="00114B2B"/>
    <w:rsid w:val="001158CB"/>
    <w:rsid w:val="00117103"/>
    <w:rsid w:val="00121AF3"/>
    <w:rsid w:val="00122B49"/>
    <w:rsid w:val="0012350C"/>
    <w:rsid w:val="0012360E"/>
    <w:rsid w:val="00124EE7"/>
    <w:rsid w:val="0012566B"/>
    <w:rsid w:val="00131A33"/>
    <w:rsid w:val="00136D59"/>
    <w:rsid w:val="001476B8"/>
    <w:rsid w:val="0014E509"/>
    <w:rsid w:val="00152087"/>
    <w:rsid w:val="00152B7F"/>
    <w:rsid w:val="0015623B"/>
    <w:rsid w:val="00156246"/>
    <w:rsid w:val="00161A98"/>
    <w:rsid w:val="00163461"/>
    <w:rsid w:val="0016412B"/>
    <w:rsid w:val="0016484F"/>
    <w:rsid w:val="001648DF"/>
    <w:rsid w:val="00166DFE"/>
    <w:rsid w:val="00166E21"/>
    <w:rsid w:val="001704EB"/>
    <w:rsid w:val="00171629"/>
    <w:rsid w:val="0017256D"/>
    <w:rsid w:val="001731FE"/>
    <w:rsid w:val="001743DD"/>
    <w:rsid w:val="00174713"/>
    <w:rsid w:val="001762D3"/>
    <w:rsid w:val="00176813"/>
    <w:rsid w:val="00177C5A"/>
    <w:rsid w:val="00181FB8"/>
    <w:rsid w:val="001832F9"/>
    <w:rsid w:val="001848CD"/>
    <w:rsid w:val="0019184F"/>
    <w:rsid w:val="00193C88"/>
    <w:rsid w:val="0019523A"/>
    <w:rsid w:val="00195C3E"/>
    <w:rsid w:val="001973AA"/>
    <w:rsid w:val="0019760A"/>
    <w:rsid w:val="001A11F2"/>
    <w:rsid w:val="001A16C5"/>
    <w:rsid w:val="001A20B9"/>
    <w:rsid w:val="001A3F27"/>
    <w:rsid w:val="001A7651"/>
    <w:rsid w:val="001B05A4"/>
    <w:rsid w:val="001B2096"/>
    <w:rsid w:val="001B32C1"/>
    <w:rsid w:val="001B657D"/>
    <w:rsid w:val="001B6C88"/>
    <w:rsid w:val="001B6C9E"/>
    <w:rsid w:val="001C0F32"/>
    <w:rsid w:val="001C11FF"/>
    <w:rsid w:val="001C2828"/>
    <w:rsid w:val="001C306F"/>
    <w:rsid w:val="001C331C"/>
    <w:rsid w:val="001C3CE0"/>
    <w:rsid w:val="001C43BA"/>
    <w:rsid w:val="001C45CD"/>
    <w:rsid w:val="001C79FD"/>
    <w:rsid w:val="001CD9E0"/>
    <w:rsid w:val="001D0150"/>
    <w:rsid w:val="001D0EF2"/>
    <w:rsid w:val="001D29AC"/>
    <w:rsid w:val="001D51D0"/>
    <w:rsid w:val="001D74E7"/>
    <w:rsid w:val="001D7C75"/>
    <w:rsid w:val="001E1AAC"/>
    <w:rsid w:val="001E44CB"/>
    <w:rsid w:val="001F08E8"/>
    <w:rsid w:val="001F2289"/>
    <w:rsid w:val="001F2A65"/>
    <w:rsid w:val="001F37EC"/>
    <w:rsid w:val="001F5E4D"/>
    <w:rsid w:val="001F7E80"/>
    <w:rsid w:val="002020A6"/>
    <w:rsid w:val="002029BC"/>
    <w:rsid w:val="00203B6D"/>
    <w:rsid w:val="0020414D"/>
    <w:rsid w:val="002064BE"/>
    <w:rsid w:val="00223D93"/>
    <w:rsid w:val="0022677F"/>
    <w:rsid w:val="00231537"/>
    <w:rsid w:val="00233342"/>
    <w:rsid w:val="00233714"/>
    <w:rsid w:val="00234265"/>
    <w:rsid w:val="002348EF"/>
    <w:rsid w:val="00241FFE"/>
    <w:rsid w:val="00242AC8"/>
    <w:rsid w:val="002532E0"/>
    <w:rsid w:val="00253E2F"/>
    <w:rsid w:val="00260347"/>
    <w:rsid w:val="00261403"/>
    <w:rsid w:val="00261C5E"/>
    <w:rsid w:val="002659D2"/>
    <w:rsid w:val="00266187"/>
    <w:rsid w:val="00267D6A"/>
    <w:rsid w:val="00270B19"/>
    <w:rsid w:val="002724EA"/>
    <w:rsid w:val="002729F4"/>
    <w:rsid w:val="002746D1"/>
    <w:rsid w:val="00275B17"/>
    <w:rsid w:val="00276628"/>
    <w:rsid w:val="002804D1"/>
    <w:rsid w:val="0028348E"/>
    <w:rsid w:val="00283EF0"/>
    <w:rsid w:val="00283EF5"/>
    <w:rsid w:val="00285100"/>
    <w:rsid w:val="00292ABE"/>
    <w:rsid w:val="0029328F"/>
    <w:rsid w:val="00294B64"/>
    <w:rsid w:val="0029534C"/>
    <w:rsid w:val="0029604B"/>
    <w:rsid w:val="002967EC"/>
    <w:rsid w:val="00296F2E"/>
    <w:rsid w:val="00297364"/>
    <w:rsid w:val="00297788"/>
    <w:rsid w:val="002A09EC"/>
    <w:rsid w:val="002A3D38"/>
    <w:rsid w:val="002A5850"/>
    <w:rsid w:val="002A763A"/>
    <w:rsid w:val="002B23A0"/>
    <w:rsid w:val="002B258A"/>
    <w:rsid w:val="002C0479"/>
    <w:rsid w:val="002C453D"/>
    <w:rsid w:val="002C6CC8"/>
    <w:rsid w:val="002C7BAA"/>
    <w:rsid w:val="002D33E3"/>
    <w:rsid w:val="002D3E3B"/>
    <w:rsid w:val="002D50D3"/>
    <w:rsid w:val="002D6E3D"/>
    <w:rsid w:val="002E06A4"/>
    <w:rsid w:val="002E189A"/>
    <w:rsid w:val="002E1B5B"/>
    <w:rsid w:val="002E30AE"/>
    <w:rsid w:val="002E4A18"/>
    <w:rsid w:val="002F0D6F"/>
    <w:rsid w:val="002F12E8"/>
    <w:rsid w:val="002F2E71"/>
    <w:rsid w:val="002F61A1"/>
    <w:rsid w:val="00301618"/>
    <w:rsid w:val="00304442"/>
    <w:rsid w:val="00305C2E"/>
    <w:rsid w:val="00307061"/>
    <w:rsid w:val="003074D5"/>
    <w:rsid w:val="00307795"/>
    <w:rsid w:val="00310D2C"/>
    <w:rsid w:val="00314C3D"/>
    <w:rsid w:val="00314F98"/>
    <w:rsid w:val="0032199F"/>
    <w:rsid w:val="003260DF"/>
    <w:rsid w:val="0033C4BE"/>
    <w:rsid w:val="003407F0"/>
    <w:rsid w:val="00341E92"/>
    <w:rsid w:val="003449D5"/>
    <w:rsid w:val="00350170"/>
    <w:rsid w:val="003518DC"/>
    <w:rsid w:val="00352A3F"/>
    <w:rsid w:val="00353ACF"/>
    <w:rsid w:val="00353B83"/>
    <w:rsid w:val="00366BFC"/>
    <w:rsid w:val="003679B8"/>
    <w:rsid w:val="0036E963"/>
    <w:rsid w:val="00373478"/>
    <w:rsid w:val="00375699"/>
    <w:rsid w:val="00382687"/>
    <w:rsid w:val="00383AA0"/>
    <w:rsid w:val="00384850"/>
    <w:rsid w:val="00393D58"/>
    <w:rsid w:val="0039541E"/>
    <w:rsid w:val="00397CD1"/>
    <w:rsid w:val="0039B8C3"/>
    <w:rsid w:val="0039C725"/>
    <w:rsid w:val="003A3477"/>
    <w:rsid w:val="003A3FEB"/>
    <w:rsid w:val="003A50FA"/>
    <w:rsid w:val="003A5B09"/>
    <w:rsid w:val="003A60D3"/>
    <w:rsid w:val="003B2E1D"/>
    <w:rsid w:val="003BDB16"/>
    <w:rsid w:val="003C0AB9"/>
    <w:rsid w:val="003C6910"/>
    <w:rsid w:val="003C7576"/>
    <w:rsid w:val="003C79A7"/>
    <w:rsid w:val="003D0C8C"/>
    <w:rsid w:val="003D1792"/>
    <w:rsid w:val="003D2143"/>
    <w:rsid w:val="003D26DC"/>
    <w:rsid w:val="003D3059"/>
    <w:rsid w:val="003D560E"/>
    <w:rsid w:val="003DC1BB"/>
    <w:rsid w:val="003E56E0"/>
    <w:rsid w:val="003E6037"/>
    <w:rsid w:val="003E7AD5"/>
    <w:rsid w:val="003F59C8"/>
    <w:rsid w:val="003F6130"/>
    <w:rsid w:val="004013FC"/>
    <w:rsid w:val="00401DE1"/>
    <w:rsid w:val="004041CE"/>
    <w:rsid w:val="00404B9B"/>
    <w:rsid w:val="00404CF3"/>
    <w:rsid w:val="00413912"/>
    <w:rsid w:val="0041547A"/>
    <w:rsid w:val="00420189"/>
    <w:rsid w:val="00422836"/>
    <w:rsid w:val="004236E9"/>
    <w:rsid w:val="00424A3A"/>
    <w:rsid w:val="0042667D"/>
    <w:rsid w:val="00426F1D"/>
    <w:rsid w:val="00427BE1"/>
    <w:rsid w:val="00430D39"/>
    <w:rsid w:val="00436725"/>
    <w:rsid w:val="004367EB"/>
    <w:rsid w:val="00437AD9"/>
    <w:rsid w:val="00440F28"/>
    <w:rsid w:val="00446C51"/>
    <w:rsid w:val="00450166"/>
    <w:rsid w:val="004507AB"/>
    <w:rsid w:val="00453E68"/>
    <w:rsid w:val="0045690A"/>
    <w:rsid w:val="00457466"/>
    <w:rsid w:val="0046005C"/>
    <w:rsid w:val="00460E2C"/>
    <w:rsid w:val="0046112F"/>
    <w:rsid w:val="00467BEB"/>
    <w:rsid w:val="00467C4A"/>
    <w:rsid w:val="00470BA2"/>
    <w:rsid w:val="0047128F"/>
    <w:rsid w:val="00471766"/>
    <w:rsid w:val="00471A55"/>
    <w:rsid w:val="004753A4"/>
    <w:rsid w:val="00476C74"/>
    <w:rsid w:val="00477A29"/>
    <w:rsid w:val="004803B9"/>
    <w:rsid w:val="004811EA"/>
    <w:rsid w:val="004816D9"/>
    <w:rsid w:val="004875CE"/>
    <w:rsid w:val="00491AD9"/>
    <w:rsid w:val="004952E9"/>
    <w:rsid w:val="004963AA"/>
    <w:rsid w:val="004A4B20"/>
    <w:rsid w:val="004A4B6E"/>
    <w:rsid w:val="004A7D74"/>
    <w:rsid w:val="004B19D3"/>
    <w:rsid w:val="004B2196"/>
    <w:rsid w:val="004B5F02"/>
    <w:rsid w:val="004B61E2"/>
    <w:rsid w:val="004B646E"/>
    <w:rsid w:val="004B68A1"/>
    <w:rsid w:val="004B7E75"/>
    <w:rsid w:val="004C4997"/>
    <w:rsid w:val="004C4A0A"/>
    <w:rsid w:val="004C5CAF"/>
    <w:rsid w:val="004C6C17"/>
    <w:rsid w:val="004DDA2E"/>
    <w:rsid w:val="004E397B"/>
    <w:rsid w:val="004E601B"/>
    <w:rsid w:val="004E7BA6"/>
    <w:rsid w:val="004EAD60"/>
    <w:rsid w:val="004F69F9"/>
    <w:rsid w:val="005005E4"/>
    <w:rsid w:val="0050637C"/>
    <w:rsid w:val="005145C0"/>
    <w:rsid w:val="005210B0"/>
    <w:rsid w:val="005215FA"/>
    <w:rsid w:val="0052261E"/>
    <w:rsid w:val="00532D6B"/>
    <w:rsid w:val="00532FB3"/>
    <w:rsid w:val="005368B1"/>
    <w:rsid w:val="00540E82"/>
    <w:rsid w:val="00545768"/>
    <w:rsid w:val="00546032"/>
    <w:rsid w:val="00550671"/>
    <w:rsid w:val="005527D6"/>
    <w:rsid w:val="00554F58"/>
    <w:rsid w:val="005563AF"/>
    <w:rsid w:val="00556854"/>
    <w:rsid w:val="0055726E"/>
    <w:rsid w:val="00560319"/>
    <w:rsid w:val="00565F8A"/>
    <w:rsid w:val="005669D3"/>
    <w:rsid w:val="00567960"/>
    <w:rsid w:val="00570255"/>
    <w:rsid w:val="00577074"/>
    <w:rsid w:val="00580BD1"/>
    <w:rsid w:val="00581656"/>
    <w:rsid w:val="005876B0"/>
    <w:rsid w:val="005876F3"/>
    <w:rsid w:val="00587768"/>
    <w:rsid w:val="005917BE"/>
    <w:rsid w:val="00591BBE"/>
    <w:rsid w:val="00591BCE"/>
    <w:rsid w:val="005A1090"/>
    <w:rsid w:val="005A160F"/>
    <w:rsid w:val="005A37C8"/>
    <w:rsid w:val="005A53ED"/>
    <w:rsid w:val="005A730D"/>
    <w:rsid w:val="005B0EE9"/>
    <w:rsid w:val="005B1062"/>
    <w:rsid w:val="005C155C"/>
    <w:rsid w:val="005C3D50"/>
    <w:rsid w:val="005C4236"/>
    <w:rsid w:val="005C6089"/>
    <w:rsid w:val="005C6166"/>
    <w:rsid w:val="005D0A0C"/>
    <w:rsid w:val="005D0BE1"/>
    <w:rsid w:val="005D1D01"/>
    <w:rsid w:val="005D6279"/>
    <w:rsid w:val="005D74C5"/>
    <w:rsid w:val="005DED37"/>
    <w:rsid w:val="005E0BFE"/>
    <w:rsid w:val="005E2067"/>
    <w:rsid w:val="005E57C0"/>
    <w:rsid w:val="005E7359"/>
    <w:rsid w:val="005F2337"/>
    <w:rsid w:val="005F626B"/>
    <w:rsid w:val="005F721F"/>
    <w:rsid w:val="00600938"/>
    <w:rsid w:val="0060377D"/>
    <w:rsid w:val="00605333"/>
    <w:rsid w:val="00605529"/>
    <w:rsid w:val="006120F1"/>
    <w:rsid w:val="00612F78"/>
    <w:rsid w:val="006139E4"/>
    <w:rsid w:val="006202A3"/>
    <w:rsid w:val="00620DD4"/>
    <w:rsid w:val="006252A6"/>
    <w:rsid w:val="00625725"/>
    <w:rsid w:val="00631B03"/>
    <w:rsid w:val="00634333"/>
    <w:rsid w:val="00634892"/>
    <w:rsid w:val="006373DB"/>
    <w:rsid w:val="00640739"/>
    <w:rsid w:val="006453D2"/>
    <w:rsid w:val="00650349"/>
    <w:rsid w:val="00656E03"/>
    <w:rsid w:val="0065700C"/>
    <w:rsid w:val="006600FA"/>
    <w:rsid w:val="006610B1"/>
    <w:rsid w:val="00662515"/>
    <w:rsid w:val="00662DE5"/>
    <w:rsid w:val="0066419E"/>
    <w:rsid w:val="00664E1C"/>
    <w:rsid w:val="006682A9"/>
    <w:rsid w:val="006723F0"/>
    <w:rsid w:val="00676301"/>
    <w:rsid w:val="00681865"/>
    <w:rsid w:val="006825CD"/>
    <w:rsid w:val="00686A78"/>
    <w:rsid w:val="0068FE17"/>
    <w:rsid w:val="006908C2"/>
    <w:rsid w:val="00690AA1"/>
    <w:rsid w:val="006911D3"/>
    <w:rsid w:val="00691EDC"/>
    <w:rsid w:val="0069271D"/>
    <w:rsid w:val="00693EF8"/>
    <w:rsid w:val="00694883"/>
    <w:rsid w:val="00695AE3"/>
    <w:rsid w:val="00696DCC"/>
    <w:rsid w:val="006979EC"/>
    <w:rsid w:val="0069F78D"/>
    <w:rsid w:val="006A0259"/>
    <w:rsid w:val="006A0BA4"/>
    <w:rsid w:val="006A2337"/>
    <w:rsid w:val="006A46B0"/>
    <w:rsid w:val="006A5DFD"/>
    <w:rsid w:val="006A62C0"/>
    <w:rsid w:val="006A7068"/>
    <w:rsid w:val="006A71BF"/>
    <w:rsid w:val="006A7D7E"/>
    <w:rsid w:val="006B299A"/>
    <w:rsid w:val="006B30A2"/>
    <w:rsid w:val="006B35BB"/>
    <w:rsid w:val="006B41AF"/>
    <w:rsid w:val="006B4743"/>
    <w:rsid w:val="006B5261"/>
    <w:rsid w:val="006B7B3C"/>
    <w:rsid w:val="006C1C18"/>
    <w:rsid w:val="006C33FA"/>
    <w:rsid w:val="006C6E73"/>
    <w:rsid w:val="006D1BE6"/>
    <w:rsid w:val="006D3D08"/>
    <w:rsid w:val="006D5492"/>
    <w:rsid w:val="006E5253"/>
    <w:rsid w:val="006E576A"/>
    <w:rsid w:val="006E6EFB"/>
    <w:rsid w:val="006F29D1"/>
    <w:rsid w:val="006F3565"/>
    <w:rsid w:val="006F4798"/>
    <w:rsid w:val="006F71B1"/>
    <w:rsid w:val="006F731B"/>
    <w:rsid w:val="00700944"/>
    <w:rsid w:val="0070239C"/>
    <w:rsid w:val="007048AB"/>
    <w:rsid w:val="00704D11"/>
    <w:rsid w:val="00704D31"/>
    <w:rsid w:val="00705B7A"/>
    <w:rsid w:val="0070779B"/>
    <w:rsid w:val="007112BB"/>
    <w:rsid w:val="00711EDF"/>
    <w:rsid w:val="00712301"/>
    <w:rsid w:val="007139B1"/>
    <w:rsid w:val="0071467D"/>
    <w:rsid w:val="007156EE"/>
    <w:rsid w:val="00716782"/>
    <w:rsid w:val="007169FD"/>
    <w:rsid w:val="007248F0"/>
    <w:rsid w:val="00724D93"/>
    <w:rsid w:val="007263B0"/>
    <w:rsid w:val="0072692D"/>
    <w:rsid w:val="00726D61"/>
    <w:rsid w:val="007329D3"/>
    <w:rsid w:val="00732B50"/>
    <w:rsid w:val="007363DA"/>
    <w:rsid w:val="007364BE"/>
    <w:rsid w:val="007372F2"/>
    <w:rsid w:val="00738724"/>
    <w:rsid w:val="007426A4"/>
    <w:rsid w:val="0074578B"/>
    <w:rsid w:val="00745F4F"/>
    <w:rsid w:val="007461A9"/>
    <w:rsid w:val="00754509"/>
    <w:rsid w:val="00756A8C"/>
    <w:rsid w:val="00756B9D"/>
    <w:rsid w:val="00760FFA"/>
    <w:rsid w:val="0076503F"/>
    <w:rsid w:val="007652B6"/>
    <w:rsid w:val="0076756D"/>
    <w:rsid w:val="00776642"/>
    <w:rsid w:val="0077B796"/>
    <w:rsid w:val="00780F20"/>
    <w:rsid w:val="007834F1"/>
    <w:rsid w:val="007838FD"/>
    <w:rsid w:val="00786F86"/>
    <w:rsid w:val="00790029"/>
    <w:rsid w:val="0079066D"/>
    <w:rsid w:val="007908AA"/>
    <w:rsid w:val="00793F90"/>
    <w:rsid w:val="007988ED"/>
    <w:rsid w:val="007A3B4E"/>
    <w:rsid w:val="007B1006"/>
    <w:rsid w:val="007B360B"/>
    <w:rsid w:val="007B5888"/>
    <w:rsid w:val="007BE093"/>
    <w:rsid w:val="007C2F09"/>
    <w:rsid w:val="007C42E5"/>
    <w:rsid w:val="007C5172"/>
    <w:rsid w:val="007D2FEB"/>
    <w:rsid w:val="007E0964"/>
    <w:rsid w:val="007E1E3A"/>
    <w:rsid w:val="007E2C72"/>
    <w:rsid w:val="007E653B"/>
    <w:rsid w:val="007F1018"/>
    <w:rsid w:val="007F1976"/>
    <w:rsid w:val="007F1CC3"/>
    <w:rsid w:val="007F2A67"/>
    <w:rsid w:val="007F3195"/>
    <w:rsid w:val="007F6030"/>
    <w:rsid w:val="008009E8"/>
    <w:rsid w:val="00803115"/>
    <w:rsid w:val="00805C3F"/>
    <w:rsid w:val="008067E6"/>
    <w:rsid w:val="00806A11"/>
    <w:rsid w:val="00807A27"/>
    <w:rsid w:val="00810E8D"/>
    <w:rsid w:val="00813EC7"/>
    <w:rsid w:val="008143A6"/>
    <w:rsid w:val="00815FDD"/>
    <w:rsid w:val="00817673"/>
    <w:rsid w:val="00817F67"/>
    <w:rsid w:val="008187E2"/>
    <w:rsid w:val="0081C323"/>
    <w:rsid w:val="008205DE"/>
    <w:rsid w:val="00821A76"/>
    <w:rsid w:val="0082607C"/>
    <w:rsid w:val="0082612D"/>
    <w:rsid w:val="00826969"/>
    <w:rsid w:val="00827007"/>
    <w:rsid w:val="00832FA2"/>
    <w:rsid w:val="00833CD2"/>
    <w:rsid w:val="00836FED"/>
    <w:rsid w:val="008402D2"/>
    <w:rsid w:val="00841E7F"/>
    <w:rsid w:val="00842197"/>
    <w:rsid w:val="00843148"/>
    <w:rsid w:val="008509F4"/>
    <w:rsid w:val="00850F88"/>
    <w:rsid w:val="008513BA"/>
    <w:rsid w:val="00851522"/>
    <w:rsid w:val="008531BD"/>
    <w:rsid w:val="0085401D"/>
    <w:rsid w:val="00854A1C"/>
    <w:rsid w:val="0085548F"/>
    <w:rsid w:val="00857A73"/>
    <w:rsid w:val="00862952"/>
    <w:rsid w:val="00864410"/>
    <w:rsid w:val="00865228"/>
    <w:rsid w:val="00865EA0"/>
    <w:rsid w:val="008669A3"/>
    <w:rsid w:val="00872D44"/>
    <w:rsid w:val="008749CE"/>
    <w:rsid w:val="00876E40"/>
    <w:rsid w:val="008844E6"/>
    <w:rsid w:val="0088586D"/>
    <w:rsid w:val="00886114"/>
    <w:rsid w:val="008876C1"/>
    <w:rsid w:val="008910FE"/>
    <w:rsid w:val="00891551"/>
    <w:rsid w:val="00894432"/>
    <w:rsid w:val="00894BD6"/>
    <w:rsid w:val="00895CB8"/>
    <w:rsid w:val="008A0F5C"/>
    <w:rsid w:val="008A287D"/>
    <w:rsid w:val="008A2B80"/>
    <w:rsid w:val="008A2BC1"/>
    <w:rsid w:val="008A46C8"/>
    <w:rsid w:val="008A4E80"/>
    <w:rsid w:val="008A6F0B"/>
    <w:rsid w:val="008A6F89"/>
    <w:rsid w:val="008A78DA"/>
    <w:rsid w:val="008B1210"/>
    <w:rsid w:val="008B513B"/>
    <w:rsid w:val="008B78E1"/>
    <w:rsid w:val="008C08F4"/>
    <w:rsid w:val="008C22E3"/>
    <w:rsid w:val="008C5F8C"/>
    <w:rsid w:val="008C6E89"/>
    <w:rsid w:val="008D0A16"/>
    <w:rsid w:val="008D0C42"/>
    <w:rsid w:val="008D0F68"/>
    <w:rsid w:val="008D1F8E"/>
    <w:rsid w:val="008D311B"/>
    <w:rsid w:val="008D4A0A"/>
    <w:rsid w:val="008D4A9D"/>
    <w:rsid w:val="008D53EC"/>
    <w:rsid w:val="008E1E5B"/>
    <w:rsid w:val="008E3536"/>
    <w:rsid w:val="008E6519"/>
    <w:rsid w:val="008E77FE"/>
    <w:rsid w:val="008F1AAB"/>
    <w:rsid w:val="008F3360"/>
    <w:rsid w:val="008F4371"/>
    <w:rsid w:val="008F8E42"/>
    <w:rsid w:val="009013C8"/>
    <w:rsid w:val="00901C62"/>
    <w:rsid w:val="00901D43"/>
    <w:rsid w:val="00907340"/>
    <w:rsid w:val="009116BC"/>
    <w:rsid w:val="00912B9E"/>
    <w:rsid w:val="00913253"/>
    <w:rsid w:val="00915181"/>
    <w:rsid w:val="009159F1"/>
    <w:rsid w:val="00917567"/>
    <w:rsid w:val="0092227B"/>
    <w:rsid w:val="00922F17"/>
    <w:rsid w:val="00923C32"/>
    <w:rsid w:val="0092448F"/>
    <w:rsid w:val="009244EA"/>
    <w:rsid w:val="00925412"/>
    <w:rsid w:val="00930225"/>
    <w:rsid w:val="00932290"/>
    <w:rsid w:val="009322FD"/>
    <w:rsid w:val="00932FBD"/>
    <w:rsid w:val="0093458C"/>
    <w:rsid w:val="00935369"/>
    <w:rsid w:val="00935622"/>
    <w:rsid w:val="00937526"/>
    <w:rsid w:val="0094063A"/>
    <w:rsid w:val="00940A0F"/>
    <w:rsid w:val="00941A79"/>
    <w:rsid w:val="0095201E"/>
    <w:rsid w:val="00953DE5"/>
    <w:rsid w:val="0095659D"/>
    <w:rsid w:val="009569EF"/>
    <w:rsid w:val="0096187F"/>
    <w:rsid w:val="00962605"/>
    <w:rsid w:val="00962D30"/>
    <w:rsid w:val="00964A73"/>
    <w:rsid w:val="00965AD0"/>
    <w:rsid w:val="00966CCF"/>
    <w:rsid w:val="009672A4"/>
    <w:rsid w:val="0096F977"/>
    <w:rsid w:val="0096F9A6"/>
    <w:rsid w:val="0098029C"/>
    <w:rsid w:val="009829CE"/>
    <w:rsid w:val="0098330A"/>
    <w:rsid w:val="009836B5"/>
    <w:rsid w:val="009842D0"/>
    <w:rsid w:val="00985A06"/>
    <w:rsid w:val="0099387D"/>
    <w:rsid w:val="009939C5"/>
    <w:rsid w:val="00994E98"/>
    <w:rsid w:val="009978E8"/>
    <w:rsid w:val="00997E3F"/>
    <w:rsid w:val="009A1462"/>
    <w:rsid w:val="009A2C2A"/>
    <w:rsid w:val="009A3621"/>
    <w:rsid w:val="009A4FA7"/>
    <w:rsid w:val="009B4328"/>
    <w:rsid w:val="009B4ECC"/>
    <w:rsid w:val="009B825F"/>
    <w:rsid w:val="009C208B"/>
    <w:rsid w:val="009C32DF"/>
    <w:rsid w:val="009C63FB"/>
    <w:rsid w:val="009CEC19"/>
    <w:rsid w:val="009D1E89"/>
    <w:rsid w:val="009D74F1"/>
    <w:rsid w:val="009E637E"/>
    <w:rsid w:val="009F09FC"/>
    <w:rsid w:val="009F1971"/>
    <w:rsid w:val="009F4A4C"/>
    <w:rsid w:val="00A0028B"/>
    <w:rsid w:val="00A03262"/>
    <w:rsid w:val="00A034E6"/>
    <w:rsid w:val="00A04023"/>
    <w:rsid w:val="00A05185"/>
    <w:rsid w:val="00A151D2"/>
    <w:rsid w:val="00A21FF8"/>
    <w:rsid w:val="00A2391B"/>
    <w:rsid w:val="00A248C1"/>
    <w:rsid w:val="00A24A02"/>
    <w:rsid w:val="00A33D02"/>
    <w:rsid w:val="00A3602D"/>
    <w:rsid w:val="00A3BBE2"/>
    <w:rsid w:val="00A407F3"/>
    <w:rsid w:val="00A41253"/>
    <w:rsid w:val="00A42750"/>
    <w:rsid w:val="00A42D89"/>
    <w:rsid w:val="00A44712"/>
    <w:rsid w:val="00A45680"/>
    <w:rsid w:val="00A502BD"/>
    <w:rsid w:val="00A52DA3"/>
    <w:rsid w:val="00A57AC2"/>
    <w:rsid w:val="00A589DB"/>
    <w:rsid w:val="00A620CB"/>
    <w:rsid w:val="00A706CF"/>
    <w:rsid w:val="00A73779"/>
    <w:rsid w:val="00A746FC"/>
    <w:rsid w:val="00A75681"/>
    <w:rsid w:val="00A774D8"/>
    <w:rsid w:val="00A7F77C"/>
    <w:rsid w:val="00A81499"/>
    <w:rsid w:val="00A82728"/>
    <w:rsid w:val="00A82F63"/>
    <w:rsid w:val="00A90349"/>
    <w:rsid w:val="00A90709"/>
    <w:rsid w:val="00A916C8"/>
    <w:rsid w:val="00AA0DB4"/>
    <w:rsid w:val="00AA310E"/>
    <w:rsid w:val="00AA326A"/>
    <w:rsid w:val="00AA3D61"/>
    <w:rsid w:val="00AA4886"/>
    <w:rsid w:val="00AAF9BA"/>
    <w:rsid w:val="00AB0D93"/>
    <w:rsid w:val="00AB11C6"/>
    <w:rsid w:val="00AB2126"/>
    <w:rsid w:val="00AB2848"/>
    <w:rsid w:val="00AB3802"/>
    <w:rsid w:val="00AB4336"/>
    <w:rsid w:val="00AB6AEC"/>
    <w:rsid w:val="00AC048F"/>
    <w:rsid w:val="00AC0D3B"/>
    <w:rsid w:val="00AC0E5C"/>
    <w:rsid w:val="00AC2D91"/>
    <w:rsid w:val="00AC4795"/>
    <w:rsid w:val="00AC4E96"/>
    <w:rsid w:val="00AC5A5A"/>
    <w:rsid w:val="00AD0C35"/>
    <w:rsid w:val="00AD1988"/>
    <w:rsid w:val="00AD2F04"/>
    <w:rsid w:val="00AD39D0"/>
    <w:rsid w:val="00AD3ACC"/>
    <w:rsid w:val="00AD4E0F"/>
    <w:rsid w:val="00AD517A"/>
    <w:rsid w:val="00AD5F92"/>
    <w:rsid w:val="00AE3A22"/>
    <w:rsid w:val="00AE455D"/>
    <w:rsid w:val="00AE520D"/>
    <w:rsid w:val="00AEB178"/>
    <w:rsid w:val="00AF037B"/>
    <w:rsid w:val="00AF10FE"/>
    <w:rsid w:val="00AF4235"/>
    <w:rsid w:val="00B00D3E"/>
    <w:rsid w:val="00B01E91"/>
    <w:rsid w:val="00B024AA"/>
    <w:rsid w:val="00B03F81"/>
    <w:rsid w:val="00B046E1"/>
    <w:rsid w:val="00B11CF8"/>
    <w:rsid w:val="00B12ED7"/>
    <w:rsid w:val="00B13D4A"/>
    <w:rsid w:val="00B13EFF"/>
    <w:rsid w:val="00B148B0"/>
    <w:rsid w:val="00B2100B"/>
    <w:rsid w:val="00B21C65"/>
    <w:rsid w:val="00B22B97"/>
    <w:rsid w:val="00B248EE"/>
    <w:rsid w:val="00B25AEE"/>
    <w:rsid w:val="00B267CF"/>
    <w:rsid w:val="00B26DF1"/>
    <w:rsid w:val="00B32D46"/>
    <w:rsid w:val="00B4012A"/>
    <w:rsid w:val="00B43A37"/>
    <w:rsid w:val="00B43DCC"/>
    <w:rsid w:val="00B44C2B"/>
    <w:rsid w:val="00B4B14D"/>
    <w:rsid w:val="00B51110"/>
    <w:rsid w:val="00B520D4"/>
    <w:rsid w:val="00B52BD2"/>
    <w:rsid w:val="00B547A1"/>
    <w:rsid w:val="00B56580"/>
    <w:rsid w:val="00B579A7"/>
    <w:rsid w:val="00B6390C"/>
    <w:rsid w:val="00B6F7C2"/>
    <w:rsid w:val="00B7447E"/>
    <w:rsid w:val="00B74753"/>
    <w:rsid w:val="00B76EEB"/>
    <w:rsid w:val="00B8104E"/>
    <w:rsid w:val="00B8125F"/>
    <w:rsid w:val="00B81722"/>
    <w:rsid w:val="00B83012"/>
    <w:rsid w:val="00B83FBF"/>
    <w:rsid w:val="00B84FE1"/>
    <w:rsid w:val="00B9306F"/>
    <w:rsid w:val="00B936DC"/>
    <w:rsid w:val="00B94580"/>
    <w:rsid w:val="00B953BB"/>
    <w:rsid w:val="00B970E8"/>
    <w:rsid w:val="00B974A7"/>
    <w:rsid w:val="00BA0E49"/>
    <w:rsid w:val="00BA114E"/>
    <w:rsid w:val="00BA134A"/>
    <w:rsid w:val="00BA37B9"/>
    <w:rsid w:val="00BA6056"/>
    <w:rsid w:val="00BA645C"/>
    <w:rsid w:val="00BA6823"/>
    <w:rsid w:val="00BA748F"/>
    <w:rsid w:val="00BA7D63"/>
    <w:rsid w:val="00BA86DC"/>
    <w:rsid w:val="00BB1D1A"/>
    <w:rsid w:val="00BB1DA9"/>
    <w:rsid w:val="00BB1E4A"/>
    <w:rsid w:val="00BB7C84"/>
    <w:rsid w:val="00BC0619"/>
    <w:rsid w:val="00BC371F"/>
    <w:rsid w:val="00BC3B51"/>
    <w:rsid w:val="00BC6030"/>
    <w:rsid w:val="00BD3F63"/>
    <w:rsid w:val="00BD4D31"/>
    <w:rsid w:val="00BD7858"/>
    <w:rsid w:val="00BE0206"/>
    <w:rsid w:val="00BE0279"/>
    <w:rsid w:val="00BE185A"/>
    <w:rsid w:val="00BE2F52"/>
    <w:rsid w:val="00BE46AF"/>
    <w:rsid w:val="00BE4805"/>
    <w:rsid w:val="00BE5EEF"/>
    <w:rsid w:val="00BE6373"/>
    <w:rsid w:val="00BE750A"/>
    <w:rsid w:val="00BF433C"/>
    <w:rsid w:val="00BF4F7F"/>
    <w:rsid w:val="00BF5B2B"/>
    <w:rsid w:val="00C003FC"/>
    <w:rsid w:val="00C0115C"/>
    <w:rsid w:val="00C116C6"/>
    <w:rsid w:val="00C1780D"/>
    <w:rsid w:val="00C1BF16"/>
    <w:rsid w:val="00C23256"/>
    <w:rsid w:val="00C23D0F"/>
    <w:rsid w:val="00C2471C"/>
    <w:rsid w:val="00C25EE3"/>
    <w:rsid w:val="00C278F4"/>
    <w:rsid w:val="00C27C95"/>
    <w:rsid w:val="00C30B6E"/>
    <w:rsid w:val="00C31FCB"/>
    <w:rsid w:val="00C32B9C"/>
    <w:rsid w:val="00C36681"/>
    <w:rsid w:val="00C43BE5"/>
    <w:rsid w:val="00C458C0"/>
    <w:rsid w:val="00C46E57"/>
    <w:rsid w:val="00C47D41"/>
    <w:rsid w:val="00C50B1E"/>
    <w:rsid w:val="00C51048"/>
    <w:rsid w:val="00C56424"/>
    <w:rsid w:val="00C617C5"/>
    <w:rsid w:val="00C63696"/>
    <w:rsid w:val="00C65C94"/>
    <w:rsid w:val="00C65E2B"/>
    <w:rsid w:val="00C702DD"/>
    <w:rsid w:val="00C731E6"/>
    <w:rsid w:val="00C74139"/>
    <w:rsid w:val="00C77ACB"/>
    <w:rsid w:val="00C81653"/>
    <w:rsid w:val="00C82420"/>
    <w:rsid w:val="00C8425C"/>
    <w:rsid w:val="00C84495"/>
    <w:rsid w:val="00C93E24"/>
    <w:rsid w:val="00C968A4"/>
    <w:rsid w:val="00CA0024"/>
    <w:rsid w:val="00CA1551"/>
    <w:rsid w:val="00CA37F4"/>
    <w:rsid w:val="00CA510D"/>
    <w:rsid w:val="00CB01CA"/>
    <w:rsid w:val="00CB3B50"/>
    <w:rsid w:val="00CB76B8"/>
    <w:rsid w:val="00CBFB9D"/>
    <w:rsid w:val="00CC149E"/>
    <w:rsid w:val="00CC438D"/>
    <w:rsid w:val="00CC5AC5"/>
    <w:rsid w:val="00CD0417"/>
    <w:rsid w:val="00CD2113"/>
    <w:rsid w:val="00CD2A1E"/>
    <w:rsid w:val="00CD34C1"/>
    <w:rsid w:val="00CD5832"/>
    <w:rsid w:val="00CE092B"/>
    <w:rsid w:val="00CE10D4"/>
    <w:rsid w:val="00CE3546"/>
    <w:rsid w:val="00CE6F6B"/>
    <w:rsid w:val="00CF1731"/>
    <w:rsid w:val="00CF38BF"/>
    <w:rsid w:val="00CF587D"/>
    <w:rsid w:val="00CF7220"/>
    <w:rsid w:val="00CFC37C"/>
    <w:rsid w:val="00D013B8"/>
    <w:rsid w:val="00D01D95"/>
    <w:rsid w:val="00D035C8"/>
    <w:rsid w:val="00D04819"/>
    <w:rsid w:val="00D06DDB"/>
    <w:rsid w:val="00D06EFA"/>
    <w:rsid w:val="00D1084E"/>
    <w:rsid w:val="00D1893B"/>
    <w:rsid w:val="00D20998"/>
    <w:rsid w:val="00D20DDC"/>
    <w:rsid w:val="00D243EE"/>
    <w:rsid w:val="00D25AB8"/>
    <w:rsid w:val="00D26F62"/>
    <w:rsid w:val="00D27DB5"/>
    <w:rsid w:val="00D308BB"/>
    <w:rsid w:val="00D31160"/>
    <w:rsid w:val="00D3217F"/>
    <w:rsid w:val="00D333C0"/>
    <w:rsid w:val="00D346C5"/>
    <w:rsid w:val="00D351AB"/>
    <w:rsid w:val="00D3778B"/>
    <w:rsid w:val="00D40213"/>
    <w:rsid w:val="00D410F2"/>
    <w:rsid w:val="00D41F11"/>
    <w:rsid w:val="00D433CC"/>
    <w:rsid w:val="00D45E87"/>
    <w:rsid w:val="00D45F06"/>
    <w:rsid w:val="00D47D9A"/>
    <w:rsid w:val="00D48D78"/>
    <w:rsid w:val="00D51168"/>
    <w:rsid w:val="00D54AD3"/>
    <w:rsid w:val="00D56515"/>
    <w:rsid w:val="00D568F5"/>
    <w:rsid w:val="00D6191F"/>
    <w:rsid w:val="00D62A60"/>
    <w:rsid w:val="00D67D0E"/>
    <w:rsid w:val="00D69C12"/>
    <w:rsid w:val="00D71BB5"/>
    <w:rsid w:val="00D71D1D"/>
    <w:rsid w:val="00D71F39"/>
    <w:rsid w:val="00D720BA"/>
    <w:rsid w:val="00D82C51"/>
    <w:rsid w:val="00D8512B"/>
    <w:rsid w:val="00D8519D"/>
    <w:rsid w:val="00D947E7"/>
    <w:rsid w:val="00D952F8"/>
    <w:rsid w:val="00D952FB"/>
    <w:rsid w:val="00D9596D"/>
    <w:rsid w:val="00D9841F"/>
    <w:rsid w:val="00DA2652"/>
    <w:rsid w:val="00DA2DD1"/>
    <w:rsid w:val="00DA2EE6"/>
    <w:rsid w:val="00DA361F"/>
    <w:rsid w:val="00DA69B6"/>
    <w:rsid w:val="00DA7D7D"/>
    <w:rsid w:val="00DB016F"/>
    <w:rsid w:val="00DB214A"/>
    <w:rsid w:val="00DB297D"/>
    <w:rsid w:val="00DB5C17"/>
    <w:rsid w:val="00DB74DB"/>
    <w:rsid w:val="00DC32FD"/>
    <w:rsid w:val="00DC3BEE"/>
    <w:rsid w:val="00DC401E"/>
    <w:rsid w:val="00DC4969"/>
    <w:rsid w:val="00DC5B81"/>
    <w:rsid w:val="00DC7E61"/>
    <w:rsid w:val="00DD121B"/>
    <w:rsid w:val="00DD27F5"/>
    <w:rsid w:val="00DD4200"/>
    <w:rsid w:val="00DD5403"/>
    <w:rsid w:val="00DD587E"/>
    <w:rsid w:val="00DD5B09"/>
    <w:rsid w:val="00DD6288"/>
    <w:rsid w:val="00DD7AB0"/>
    <w:rsid w:val="00DD8010"/>
    <w:rsid w:val="00DD8723"/>
    <w:rsid w:val="00DE354F"/>
    <w:rsid w:val="00DE56E6"/>
    <w:rsid w:val="00DE6333"/>
    <w:rsid w:val="00DE673E"/>
    <w:rsid w:val="00DE6C47"/>
    <w:rsid w:val="00DE6D21"/>
    <w:rsid w:val="00DF34F4"/>
    <w:rsid w:val="00DF50F7"/>
    <w:rsid w:val="00E04D53"/>
    <w:rsid w:val="00E11717"/>
    <w:rsid w:val="00E13979"/>
    <w:rsid w:val="00E15BAD"/>
    <w:rsid w:val="00E21AC3"/>
    <w:rsid w:val="00E23A5F"/>
    <w:rsid w:val="00E24626"/>
    <w:rsid w:val="00E24E23"/>
    <w:rsid w:val="00E26BA4"/>
    <w:rsid w:val="00E27F5C"/>
    <w:rsid w:val="00E2C8A5"/>
    <w:rsid w:val="00E2EAF2"/>
    <w:rsid w:val="00E329C8"/>
    <w:rsid w:val="00E357E3"/>
    <w:rsid w:val="00E433BC"/>
    <w:rsid w:val="00E51CEE"/>
    <w:rsid w:val="00E53CC0"/>
    <w:rsid w:val="00E579AF"/>
    <w:rsid w:val="00E63207"/>
    <w:rsid w:val="00E656DE"/>
    <w:rsid w:val="00E67452"/>
    <w:rsid w:val="00E6BC34"/>
    <w:rsid w:val="00E700E6"/>
    <w:rsid w:val="00E71FB5"/>
    <w:rsid w:val="00E74140"/>
    <w:rsid w:val="00E74DE4"/>
    <w:rsid w:val="00E77F9B"/>
    <w:rsid w:val="00E808AA"/>
    <w:rsid w:val="00E80ADF"/>
    <w:rsid w:val="00E889B2"/>
    <w:rsid w:val="00E90114"/>
    <w:rsid w:val="00E90211"/>
    <w:rsid w:val="00EA0C19"/>
    <w:rsid w:val="00EA1E99"/>
    <w:rsid w:val="00EA51D5"/>
    <w:rsid w:val="00EA6F64"/>
    <w:rsid w:val="00EB0A6C"/>
    <w:rsid w:val="00EB13A7"/>
    <w:rsid w:val="00EB659D"/>
    <w:rsid w:val="00EB772D"/>
    <w:rsid w:val="00EC74CF"/>
    <w:rsid w:val="00ED479E"/>
    <w:rsid w:val="00ED579C"/>
    <w:rsid w:val="00ED5879"/>
    <w:rsid w:val="00ED770C"/>
    <w:rsid w:val="00EE28FF"/>
    <w:rsid w:val="00EE4429"/>
    <w:rsid w:val="00EE461E"/>
    <w:rsid w:val="00EF1F17"/>
    <w:rsid w:val="00EF4D45"/>
    <w:rsid w:val="00EF4E13"/>
    <w:rsid w:val="00EFEFD0"/>
    <w:rsid w:val="00F00C08"/>
    <w:rsid w:val="00F00EB7"/>
    <w:rsid w:val="00F01FE2"/>
    <w:rsid w:val="00F031ED"/>
    <w:rsid w:val="00F040EA"/>
    <w:rsid w:val="00F06825"/>
    <w:rsid w:val="00F0713A"/>
    <w:rsid w:val="00F0B5B0"/>
    <w:rsid w:val="00F101EE"/>
    <w:rsid w:val="00F11E22"/>
    <w:rsid w:val="00F1371B"/>
    <w:rsid w:val="00F16BD2"/>
    <w:rsid w:val="00F17BFA"/>
    <w:rsid w:val="00F200DA"/>
    <w:rsid w:val="00F20578"/>
    <w:rsid w:val="00F211EA"/>
    <w:rsid w:val="00F22DFD"/>
    <w:rsid w:val="00F22F7F"/>
    <w:rsid w:val="00F23F38"/>
    <w:rsid w:val="00F23F64"/>
    <w:rsid w:val="00F30170"/>
    <w:rsid w:val="00F32DDE"/>
    <w:rsid w:val="00F34423"/>
    <w:rsid w:val="00F345F9"/>
    <w:rsid w:val="00F4013F"/>
    <w:rsid w:val="00F444CC"/>
    <w:rsid w:val="00F47577"/>
    <w:rsid w:val="00F50118"/>
    <w:rsid w:val="00F51F89"/>
    <w:rsid w:val="00F5226D"/>
    <w:rsid w:val="00F52B52"/>
    <w:rsid w:val="00F5375E"/>
    <w:rsid w:val="00F53BD4"/>
    <w:rsid w:val="00F574FA"/>
    <w:rsid w:val="00F60E52"/>
    <w:rsid w:val="00F614D8"/>
    <w:rsid w:val="00F61D9C"/>
    <w:rsid w:val="00F63922"/>
    <w:rsid w:val="00F63DB0"/>
    <w:rsid w:val="00F656BF"/>
    <w:rsid w:val="00F670CE"/>
    <w:rsid w:val="00F67D65"/>
    <w:rsid w:val="00F716A2"/>
    <w:rsid w:val="00F72C05"/>
    <w:rsid w:val="00F73AE8"/>
    <w:rsid w:val="00F74938"/>
    <w:rsid w:val="00F76E95"/>
    <w:rsid w:val="00F80F4E"/>
    <w:rsid w:val="00F81AEA"/>
    <w:rsid w:val="00F822CA"/>
    <w:rsid w:val="00F82B86"/>
    <w:rsid w:val="00F82BCE"/>
    <w:rsid w:val="00F872CD"/>
    <w:rsid w:val="00F87587"/>
    <w:rsid w:val="00F9605D"/>
    <w:rsid w:val="00F97FF2"/>
    <w:rsid w:val="00FA1910"/>
    <w:rsid w:val="00FA267E"/>
    <w:rsid w:val="00FA3EB9"/>
    <w:rsid w:val="00FB022A"/>
    <w:rsid w:val="00FB6939"/>
    <w:rsid w:val="00FB716E"/>
    <w:rsid w:val="00FB7603"/>
    <w:rsid w:val="00FB7C3F"/>
    <w:rsid w:val="00FC0425"/>
    <w:rsid w:val="00FC2C4F"/>
    <w:rsid w:val="00FC364B"/>
    <w:rsid w:val="00FC476B"/>
    <w:rsid w:val="00FC7E4B"/>
    <w:rsid w:val="00FD21C1"/>
    <w:rsid w:val="00FD29AF"/>
    <w:rsid w:val="00FD3061"/>
    <w:rsid w:val="00FD4D9B"/>
    <w:rsid w:val="00FD6856"/>
    <w:rsid w:val="00FD704E"/>
    <w:rsid w:val="00FE0167"/>
    <w:rsid w:val="00FE0D04"/>
    <w:rsid w:val="00FE1F16"/>
    <w:rsid w:val="00FE2EFA"/>
    <w:rsid w:val="00FF3445"/>
    <w:rsid w:val="00FF3816"/>
    <w:rsid w:val="00FF711F"/>
    <w:rsid w:val="01016E40"/>
    <w:rsid w:val="0104EDBC"/>
    <w:rsid w:val="01075B8E"/>
    <w:rsid w:val="01088835"/>
    <w:rsid w:val="010A7292"/>
    <w:rsid w:val="010B8628"/>
    <w:rsid w:val="010D7B03"/>
    <w:rsid w:val="010E71FD"/>
    <w:rsid w:val="010FBAC4"/>
    <w:rsid w:val="01159100"/>
    <w:rsid w:val="0116393C"/>
    <w:rsid w:val="0116AC49"/>
    <w:rsid w:val="0117A22A"/>
    <w:rsid w:val="01182BC7"/>
    <w:rsid w:val="011E448E"/>
    <w:rsid w:val="01219AF9"/>
    <w:rsid w:val="0124A7A6"/>
    <w:rsid w:val="0129E62A"/>
    <w:rsid w:val="012ABD95"/>
    <w:rsid w:val="0131142A"/>
    <w:rsid w:val="01331D69"/>
    <w:rsid w:val="0134ED1F"/>
    <w:rsid w:val="013C8B12"/>
    <w:rsid w:val="013CA841"/>
    <w:rsid w:val="013F6126"/>
    <w:rsid w:val="0140ED47"/>
    <w:rsid w:val="01433AC1"/>
    <w:rsid w:val="0148820D"/>
    <w:rsid w:val="0149CC3B"/>
    <w:rsid w:val="014B7A62"/>
    <w:rsid w:val="014C3EAE"/>
    <w:rsid w:val="0153A529"/>
    <w:rsid w:val="0158CF26"/>
    <w:rsid w:val="0158D0D5"/>
    <w:rsid w:val="015C218B"/>
    <w:rsid w:val="015C2A3F"/>
    <w:rsid w:val="015EE631"/>
    <w:rsid w:val="01606D04"/>
    <w:rsid w:val="0161AE6B"/>
    <w:rsid w:val="01659544"/>
    <w:rsid w:val="01674558"/>
    <w:rsid w:val="01678724"/>
    <w:rsid w:val="0169E1C4"/>
    <w:rsid w:val="016D5DAD"/>
    <w:rsid w:val="016EC520"/>
    <w:rsid w:val="0170DEDC"/>
    <w:rsid w:val="0173DF88"/>
    <w:rsid w:val="01741630"/>
    <w:rsid w:val="0174FEE7"/>
    <w:rsid w:val="01775575"/>
    <w:rsid w:val="0179CD3D"/>
    <w:rsid w:val="017B8D9F"/>
    <w:rsid w:val="017FD735"/>
    <w:rsid w:val="01833793"/>
    <w:rsid w:val="0185913E"/>
    <w:rsid w:val="01861B64"/>
    <w:rsid w:val="018671A8"/>
    <w:rsid w:val="01869FBC"/>
    <w:rsid w:val="01873E43"/>
    <w:rsid w:val="0187AAE6"/>
    <w:rsid w:val="0189C1BE"/>
    <w:rsid w:val="018AC622"/>
    <w:rsid w:val="01944883"/>
    <w:rsid w:val="01960135"/>
    <w:rsid w:val="01963C40"/>
    <w:rsid w:val="01991ED1"/>
    <w:rsid w:val="019C89FD"/>
    <w:rsid w:val="019DCA5F"/>
    <w:rsid w:val="019E0DA8"/>
    <w:rsid w:val="01A27D6F"/>
    <w:rsid w:val="01A5AA34"/>
    <w:rsid w:val="01A5BDA1"/>
    <w:rsid w:val="01A832A6"/>
    <w:rsid w:val="01AEA572"/>
    <w:rsid w:val="01B33B22"/>
    <w:rsid w:val="01B36B26"/>
    <w:rsid w:val="01BD65B2"/>
    <w:rsid w:val="01C02987"/>
    <w:rsid w:val="01C0836C"/>
    <w:rsid w:val="01C32070"/>
    <w:rsid w:val="01C4A443"/>
    <w:rsid w:val="01CA7F38"/>
    <w:rsid w:val="01CB5A57"/>
    <w:rsid w:val="01CB5EA0"/>
    <w:rsid w:val="01D12981"/>
    <w:rsid w:val="01D199BB"/>
    <w:rsid w:val="01D3DEBE"/>
    <w:rsid w:val="01D7ED9C"/>
    <w:rsid w:val="01D7FBF6"/>
    <w:rsid w:val="01D9B3EB"/>
    <w:rsid w:val="01D9FF1C"/>
    <w:rsid w:val="01DA83D0"/>
    <w:rsid w:val="01DF6FE2"/>
    <w:rsid w:val="01E0F17D"/>
    <w:rsid w:val="01E281E0"/>
    <w:rsid w:val="01E2A654"/>
    <w:rsid w:val="01E58EAD"/>
    <w:rsid w:val="01E9DF63"/>
    <w:rsid w:val="01EBD84D"/>
    <w:rsid w:val="01F0FC9B"/>
    <w:rsid w:val="01F17C9F"/>
    <w:rsid w:val="01F2759B"/>
    <w:rsid w:val="01F2B451"/>
    <w:rsid w:val="01F851D8"/>
    <w:rsid w:val="01F87736"/>
    <w:rsid w:val="01FC7875"/>
    <w:rsid w:val="01FC86E8"/>
    <w:rsid w:val="01FFCE51"/>
    <w:rsid w:val="01FFE8B4"/>
    <w:rsid w:val="02038458"/>
    <w:rsid w:val="02058A71"/>
    <w:rsid w:val="0208BEA8"/>
    <w:rsid w:val="020C01B6"/>
    <w:rsid w:val="02115174"/>
    <w:rsid w:val="02117FAD"/>
    <w:rsid w:val="021D46D4"/>
    <w:rsid w:val="021F9DEF"/>
    <w:rsid w:val="0223E2F9"/>
    <w:rsid w:val="02262D39"/>
    <w:rsid w:val="02287FE2"/>
    <w:rsid w:val="02315885"/>
    <w:rsid w:val="0234FA11"/>
    <w:rsid w:val="0236BCE4"/>
    <w:rsid w:val="0237AA1C"/>
    <w:rsid w:val="0237DA8F"/>
    <w:rsid w:val="023B0B68"/>
    <w:rsid w:val="023CC321"/>
    <w:rsid w:val="023E8515"/>
    <w:rsid w:val="024006CA"/>
    <w:rsid w:val="024064B2"/>
    <w:rsid w:val="0240E73C"/>
    <w:rsid w:val="0243F629"/>
    <w:rsid w:val="0244C11B"/>
    <w:rsid w:val="02488D85"/>
    <w:rsid w:val="0249EDA4"/>
    <w:rsid w:val="024AB8AC"/>
    <w:rsid w:val="024B9236"/>
    <w:rsid w:val="024C5B27"/>
    <w:rsid w:val="024C84F1"/>
    <w:rsid w:val="024FB3C6"/>
    <w:rsid w:val="02533DD8"/>
    <w:rsid w:val="02552F91"/>
    <w:rsid w:val="0256FB10"/>
    <w:rsid w:val="025764B6"/>
    <w:rsid w:val="025DAED3"/>
    <w:rsid w:val="025FE77B"/>
    <w:rsid w:val="0262A75E"/>
    <w:rsid w:val="0262BAF3"/>
    <w:rsid w:val="0263A015"/>
    <w:rsid w:val="02652025"/>
    <w:rsid w:val="0266317F"/>
    <w:rsid w:val="02684B49"/>
    <w:rsid w:val="026AD686"/>
    <w:rsid w:val="026CA77A"/>
    <w:rsid w:val="0272F6B9"/>
    <w:rsid w:val="0277EBA1"/>
    <w:rsid w:val="027CE456"/>
    <w:rsid w:val="027F4E89"/>
    <w:rsid w:val="02802E2F"/>
    <w:rsid w:val="02846B79"/>
    <w:rsid w:val="02873CAC"/>
    <w:rsid w:val="02875F7B"/>
    <w:rsid w:val="028D44AD"/>
    <w:rsid w:val="028DD189"/>
    <w:rsid w:val="0295F3FA"/>
    <w:rsid w:val="02960061"/>
    <w:rsid w:val="029711A5"/>
    <w:rsid w:val="029B32CA"/>
    <w:rsid w:val="02A0AD7D"/>
    <w:rsid w:val="02A1B35E"/>
    <w:rsid w:val="02B64639"/>
    <w:rsid w:val="02B65CD5"/>
    <w:rsid w:val="02B733E7"/>
    <w:rsid w:val="02BAA4AA"/>
    <w:rsid w:val="02BB21A4"/>
    <w:rsid w:val="02BD189C"/>
    <w:rsid w:val="02BF4F92"/>
    <w:rsid w:val="02C6D060"/>
    <w:rsid w:val="02C72B33"/>
    <w:rsid w:val="02C8CB47"/>
    <w:rsid w:val="02CFAE87"/>
    <w:rsid w:val="02D2B578"/>
    <w:rsid w:val="02D587EC"/>
    <w:rsid w:val="02D5E477"/>
    <w:rsid w:val="02D6A120"/>
    <w:rsid w:val="02DB677A"/>
    <w:rsid w:val="02DC6813"/>
    <w:rsid w:val="02E297D8"/>
    <w:rsid w:val="02E4FCA7"/>
    <w:rsid w:val="02E92251"/>
    <w:rsid w:val="02EA1DD1"/>
    <w:rsid w:val="02EA8AB5"/>
    <w:rsid w:val="02ED3729"/>
    <w:rsid w:val="02EE1039"/>
    <w:rsid w:val="02F25AF9"/>
    <w:rsid w:val="02F537DE"/>
    <w:rsid w:val="02F67778"/>
    <w:rsid w:val="02F6822F"/>
    <w:rsid w:val="02FA6481"/>
    <w:rsid w:val="02FAEEEF"/>
    <w:rsid w:val="03031844"/>
    <w:rsid w:val="0303E125"/>
    <w:rsid w:val="03091C41"/>
    <w:rsid w:val="030D253B"/>
    <w:rsid w:val="030F45D6"/>
    <w:rsid w:val="031157BD"/>
    <w:rsid w:val="03129D85"/>
    <w:rsid w:val="0313AE06"/>
    <w:rsid w:val="03153070"/>
    <w:rsid w:val="03195E39"/>
    <w:rsid w:val="031B8DB0"/>
    <w:rsid w:val="031F1760"/>
    <w:rsid w:val="0328D817"/>
    <w:rsid w:val="032CBA37"/>
    <w:rsid w:val="032D6944"/>
    <w:rsid w:val="0331CEB0"/>
    <w:rsid w:val="033207FE"/>
    <w:rsid w:val="03362179"/>
    <w:rsid w:val="033E2D8E"/>
    <w:rsid w:val="03416DA4"/>
    <w:rsid w:val="0341844D"/>
    <w:rsid w:val="0342269A"/>
    <w:rsid w:val="034BBD06"/>
    <w:rsid w:val="034F13DB"/>
    <w:rsid w:val="0350B911"/>
    <w:rsid w:val="03523788"/>
    <w:rsid w:val="035465BD"/>
    <w:rsid w:val="03547ED5"/>
    <w:rsid w:val="035483DC"/>
    <w:rsid w:val="035A10C3"/>
    <w:rsid w:val="035A435D"/>
    <w:rsid w:val="035B4A7C"/>
    <w:rsid w:val="0360B4DB"/>
    <w:rsid w:val="03661571"/>
    <w:rsid w:val="0366A9C7"/>
    <w:rsid w:val="036D1C2B"/>
    <w:rsid w:val="036DCB94"/>
    <w:rsid w:val="03703B06"/>
    <w:rsid w:val="0372124D"/>
    <w:rsid w:val="03737BD8"/>
    <w:rsid w:val="03809A31"/>
    <w:rsid w:val="03835A5F"/>
    <w:rsid w:val="0389BB72"/>
    <w:rsid w:val="038B81DF"/>
    <w:rsid w:val="038D5057"/>
    <w:rsid w:val="03937180"/>
    <w:rsid w:val="0393BCC0"/>
    <w:rsid w:val="0394908C"/>
    <w:rsid w:val="03977A89"/>
    <w:rsid w:val="039941CA"/>
    <w:rsid w:val="0399A126"/>
    <w:rsid w:val="039A0EDE"/>
    <w:rsid w:val="039AA1FD"/>
    <w:rsid w:val="039C1AC4"/>
    <w:rsid w:val="039CEA5E"/>
    <w:rsid w:val="039D375E"/>
    <w:rsid w:val="039F8E36"/>
    <w:rsid w:val="039FF0DF"/>
    <w:rsid w:val="03A1C1AD"/>
    <w:rsid w:val="03A2C2A5"/>
    <w:rsid w:val="03A345F3"/>
    <w:rsid w:val="03A3C2DE"/>
    <w:rsid w:val="03A908BF"/>
    <w:rsid w:val="03A9E92B"/>
    <w:rsid w:val="03B38DF7"/>
    <w:rsid w:val="03B46707"/>
    <w:rsid w:val="03BC49B2"/>
    <w:rsid w:val="03BC8207"/>
    <w:rsid w:val="03C001D6"/>
    <w:rsid w:val="03C1DF5C"/>
    <w:rsid w:val="03C447B8"/>
    <w:rsid w:val="03C44D67"/>
    <w:rsid w:val="03C466DA"/>
    <w:rsid w:val="03C59463"/>
    <w:rsid w:val="03CA74D4"/>
    <w:rsid w:val="03CA7CE4"/>
    <w:rsid w:val="03CCB29B"/>
    <w:rsid w:val="03CFB42F"/>
    <w:rsid w:val="03D48920"/>
    <w:rsid w:val="03E199A0"/>
    <w:rsid w:val="03E21462"/>
    <w:rsid w:val="03E52C97"/>
    <w:rsid w:val="03E85552"/>
    <w:rsid w:val="03EA58D6"/>
    <w:rsid w:val="03EB0A40"/>
    <w:rsid w:val="03EC4FE0"/>
    <w:rsid w:val="03EF62DB"/>
    <w:rsid w:val="03FA7F77"/>
    <w:rsid w:val="03FE3B14"/>
    <w:rsid w:val="04015172"/>
    <w:rsid w:val="0401C0D5"/>
    <w:rsid w:val="0404EEB6"/>
    <w:rsid w:val="04058546"/>
    <w:rsid w:val="040646FF"/>
    <w:rsid w:val="0408DF32"/>
    <w:rsid w:val="040CE1CB"/>
    <w:rsid w:val="040D9B12"/>
    <w:rsid w:val="040EB735"/>
    <w:rsid w:val="04120EDC"/>
    <w:rsid w:val="04121649"/>
    <w:rsid w:val="0412ADFC"/>
    <w:rsid w:val="04153CEC"/>
    <w:rsid w:val="04181779"/>
    <w:rsid w:val="04184993"/>
    <w:rsid w:val="041ECB7E"/>
    <w:rsid w:val="041F6D56"/>
    <w:rsid w:val="04200F51"/>
    <w:rsid w:val="0422F359"/>
    <w:rsid w:val="0423ED68"/>
    <w:rsid w:val="04257797"/>
    <w:rsid w:val="0425AC73"/>
    <w:rsid w:val="0426EE94"/>
    <w:rsid w:val="042790E4"/>
    <w:rsid w:val="0429285F"/>
    <w:rsid w:val="042A5FDF"/>
    <w:rsid w:val="042B19F0"/>
    <w:rsid w:val="042C7360"/>
    <w:rsid w:val="04309167"/>
    <w:rsid w:val="0430F080"/>
    <w:rsid w:val="0431571E"/>
    <w:rsid w:val="043242BA"/>
    <w:rsid w:val="0438CEFB"/>
    <w:rsid w:val="043B0DAA"/>
    <w:rsid w:val="043BA483"/>
    <w:rsid w:val="043F20BF"/>
    <w:rsid w:val="043F3EDD"/>
    <w:rsid w:val="043F7505"/>
    <w:rsid w:val="04435E83"/>
    <w:rsid w:val="044379C3"/>
    <w:rsid w:val="04482BD9"/>
    <w:rsid w:val="044A671C"/>
    <w:rsid w:val="0450EF07"/>
    <w:rsid w:val="045340E7"/>
    <w:rsid w:val="0455483F"/>
    <w:rsid w:val="045A8F7F"/>
    <w:rsid w:val="046053F5"/>
    <w:rsid w:val="04651F96"/>
    <w:rsid w:val="0465F284"/>
    <w:rsid w:val="04698030"/>
    <w:rsid w:val="047139BF"/>
    <w:rsid w:val="04725367"/>
    <w:rsid w:val="04757EA2"/>
    <w:rsid w:val="0476E29E"/>
    <w:rsid w:val="047E9EE5"/>
    <w:rsid w:val="0483A5E4"/>
    <w:rsid w:val="0486A796"/>
    <w:rsid w:val="048A9C02"/>
    <w:rsid w:val="048D74DB"/>
    <w:rsid w:val="048F6176"/>
    <w:rsid w:val="048FF77A"/>
    <w:rsid w:val="049B83F7"/>
    <w:rsid w:val="04A0E852"/>
    <w:rsid w:val="04A43E26"/>
    <w:rsid w:val="04A80F19"/>
    <w:rsid w:val="04AAA316"/>
    <w:rsid w:val="04AD8D10"/>
    <w:rsid w:val="04AE0221"/>
    <w:rsid w:val="04B08CB5"/>
    <w:rsid w:val="04B59135"/>
    <w:rsid w:val="04B90D09"/>
    <w:rsid w:val="04BB5238"/>
    <w:rsid w:val="04BBB226"/>
    <w:rsid w:val="04BCBE5B"/>
    <w:rsid w:val="04C0C926"/>
    <w:rsid w:val="04C2AFC3"/>
    <w:rsid w:val="04C49D84"/>
    <w:rsid w:val="04CB8C01"/>
    <w:rsid w:val="04CDDD02"/>
    <w:rsid w:val="04CF417E"/>
    <w:rsid w:val="04CFC515"/>
    <w:rsid w:val="04CFDAA4"/>
    <w:rsid w:val="04D7DE41"/>
    <w:rsid w:val="04D9D5CB"/>
    <w:rsid w:val="04DD16EE"/>
    <w:rsid w:val="04DDBE86"/>
    <w:rsid w:val="04DDCF91"/>
    <w:rsid w:val="04E034D1"/>
    <w:rsid w:val="04E2631E"/>
    <w:rsid w:val="04EAAC6F"/>
    <w:rsid w:val="04EFC00A"/>
    <w:rsid w:val="04F7C22E"/>
    <w:rsid w:val="0501D4AB"/>
    <w:rsid w:val="050760C5"/>
    <w:rsid w:val="05099C2B"/>
    <w:rsid w:val="050A8A73"/>
    <w:rsid w:val="050B4283"/>
    <w:rsid w:val="050C6EE4"/>
    <w:rsid w:val="050F811B"/>
    <w:rsid w:val="0513F4A4"/>
    <w:rsid w:val="051672AA"/>
    <w:rsid w:val="0516C26B"/>
    <w:rsid w:val="051731A7"/>
    <w:rsid w:val="051A8CEE"/>
    <w:rsid w:val="051D2C44"/>
    <w:rsid w:val="051D40EF"/>
    <w:rsid w:val="05250B40"/>
    <w:rsid w:val="0526608B"/>
    <w:rsid w:val="052B64AF"/>
    <w:rsid w:val="052EA281"/>
    <w:rsid w:val="05307030"/>
    <w:rsid w:val="0533982F"/>
    <w:rsid w:val="05422D4C"/>
    <w:rsid w:val="05436CF8"/>
    <w:rsid w:val="05438875"/>
    <w:rsid w:val="05440D82"/>
    <w:rsid w:val="05445D3D"/>
    <w:rsid w:val="054729C3"/>
    <w:rsid w:val="0549A390"/>
    <w:rsid w:val="054AC7A9"/>
    <w:rsid w:val="054B1665"/>
    <w:rsid w:val="054B65F9"/>
    <w:rsid w:val="0550B01B"/>
    <w:rsid w:val="0553EF60"/>
    <w:rsid w:val="055AF35A"/>
    <w:rsid w:val="055B816B"/>
    <w:rsid w:val="055BADB4"/>
    <w:rsid w:val="0562B80B"/>
    <w:rsid w:val="0566226D"/>
    <w:rsid w:val="05682829"/>
    <w:rsid w:val="056C2C89"/>
    <w:rsid w:val="0576D598"/>
    <w:rsid w:val="05796475"/>
    <w:rsid w:val="0579AB8F"/>
    <w:rsid w:val="057A6264"/>
    <w:rsid w:val="057E9567"/>
    <w:rsid w:val="05836181"/>
    <w:rsid w:val="0588343B"/>
    <w:rsid w:val="05894DF8"/>
    <w:rsid w:val="058C036C"/>
    <w:rsid w:val="058C0710"/>
    <w:rsid w:val="05910CE0"/>
    <w:rsid w:val="0594E67E"/>
    <w:rsid w:val="0597C55B"/>
    <w:rsid w:val="059B36CE"/>
    <w:rsid w:val="059B782D"/>
    <w:rsid w:val="059C001C"/>
    <w:rsid w:val="059F7486"/>
    <w:rsid w:val="05A155A7"/>
    <w:rsid w:val="05A21C39"/>
    <w:rsid w:val="05A8075E"/>
    <w:rsid w:val="05B7953E"/>
    <w:rsid w:val="05BED3E5"/>
    <w:rsid w:val="05C40434"/>
    <w:rsid w:val="05C7CB17"/>
    <w:rsid w:val="05CCDC22"/>
    <w:rsid w:val="05CD9043"/>
    <w:rsid w:val="05CD94BC"/>
    <w:rsid w:val="05D008F3"/>
    <w:rsid w:val="05D0525C"/>
    <w:rsid w:val="05D10142"/>
    <w:rsid w:val="05D2629C"/>
    <w:rsid w:val="05D5B649"/>
    <w:rsid w:val="05D94DDA"/>
    <w:rsid w:val="05E36CA8"/>
    <w:rsid w:val="05E3E435"/>
    <w:rsid w:val="05EBBA2D"/>
    <w:rsid w:val="05EE4D2D"/>
    <w:rsid w:val="05F084FD"/>
    <w:rsid w:val="05F2FF05"/>
    <w:rsid w:val="05FA2D97"/>
    <w:rsid w:val="05FDB07C"/>
    <w:rsid w:val="0606B40E"/>
    <w:rsid w:val="06074F49"/>
    <w:rsid w:val="060AD0F6"/>
    <w:rsid w:val="060B7E3A"/>
    <w:rsid w:val="060BEFE4"/>
    <w:rsid w:val="060CB31F"/>
    <w:rsid w:val="060D8D35"/>
    <w:rsid w:val="0611905F"/>
    <w:rsid w:val="0611D78D"/>
    <w:rsid w:val="0613926E"/>
    <w:rsid w:val="06139A5E"/>
    <w:rsid w:val="0613A1F5"/>
    <w:rsid w:val="06198E65"/>
    <w:rsid w:val="0619C3F6"/>
    <w:rsid w:val="061EF73A"/>
    <w:rsid w:val="061F7BA9"/>
    <w:rsid w:val="06205B3C"/>
    <w:rsid w:val="06245971"/>
    <w:rsid w:val="0625D7AC"/>
    <w:rsid w:val="0626A919"/>
    <w:rsid w:val="0626B3AE"/>
    <w:rsid w:val="062D8747"/>
    <w:rsid w:val="062EE4DC"/>
    <w:rsid w:val="06319CEF"/>
    <w:rsid w:val="0635A464"/>
    <w:rsid w:val="06399C69"/>
    <w:rsid w:val="06444737"/>
    <w:rsid w:val="0645EA57"/>
    <w:rsid w:val="06464C1B"/>
    <w:rsid w:val="064A66DE"/>
    <w:rsid w:val="064B4623"/>
    <w:rsid w:val="064E0D26"/>
    <w:rsid w:val="0654A152"/>
    <w:rsid w:val="0655479A"/>
    <w:rsid w:val="065E706F"/>
    <w:rsid w:val="0661CFA6"/>
    <w:rsid w:val="06628857"/>
    <w:rsid w:val="06634099"/>
    <w:rsid w:val="06641B65"/>
    <w:rsid w:val="0669D2EC"/>
    <w:rsid w:val="066C7926"/>
    <w:rsid w:val="066DC65E"/>
    <w:rsid w:val="066E18EE"/>
    <w:rsid w:val="06717ADA"/>
    <w:rsid w:val="0672940B"/>
    <w:rsid w:val="067508AA"/>
    <w:rsid w:val="06757CF1"/>
    <w:rsid w:val="0675F6F3"/>
    <w:rsid w:val="06766104"/>
    <w:rsid w:val="06779CB9"/>
    <w:rsid w:val="067C2CDB"/>
    <w:rsid w:val="068180E7"/>
    <w:rsid w:val="06870C3B"/>
    <w:rsid w:val="068815D6"/>
    <w:rsid w:val="0688646B"/>
    <w:rsid w:val="068DE2E5"/>
    <w:rsid w:val="068F0746"/>
    <w:rsid w:val="069AB582"/>
    <w:rsid w:val="06A16213"/>
    <w:rsid w:val="06A3016A"/>
    <w:rsid w:val="06A44362"/>
    <w:rsid w:val="06A5A69C"/>
    <w:rsid w:val="06A6A7FB"/>
    <w:rsid w:val="06A83F45"/>
    <w:rsid w:val="06A95C29"/>
    <w:rsid w:val="06AA6A54"/>
    <w:rsid w:val="06AB441E"/>
    <w:rsid w:val="06AC7350"/>
    <w:rsid w:val="06B6F00E"/>
    <w:rsid w:val="06B8CA87"/>
    <w:rsid w:val="06B996C9"/>
    <w:rsid w:val="06C073BD"/>
    <w:rsid w:val="06D6DB0F"/>
    <w:rsid w:val="06D78F9A"/>
    <w:rsid w:val="06D9CF42"/>
    <w:rsid w:val="06DEC9EF"/>
    <w:rsid w:val="06E2A291"/>
    <w:rsid w:val="06E3B95B"/>
    <w:rsid w:val="06E6566A"/>
    <w:rsid w:val="06E7B982"/>
    <w:rsid w:val="06EF205B"/>
    <w:rsid w:val="06EFC761"/>
    <w:rsid w:val="06F05A97"/>
    <w:rsid w:val="06FCA88F"/>
    <w:rsid w:val="06FF3F05"/>
    <w:rsid w:val="070334F2"/>
    <w:rsid w:val="07068315"/>
    <w:rsid w:val="0709459C"/>
    <w:rsid w:val="07100D32"/>
    <w:rsid w:val="07101386"/>
    <w:rsid w:val="0713D3E5"/>
    <w:rsid w:val="07176BF9"/>
    <w:rsid w:val="071FE053"/>
    <w:rsid w:val="072575E0"/>
    <w:rsid w:val="0728A7CC"/>
    <w:rsid w:val="07292003"/>
    <w:rsid w:val="072AB6CF"/>
    <w:rsid w:val="072F6681"/>
    <w:rsid w:val="072F70A6"/>
    <w:rsid w:val="0733982A"/>
    <w:rsid w:val="073551E6"/>
    <w:rsid w:val="0738566F"/>
    <w:rsid w:val="073E679E"/>
    <w:rsid w:val="073E8AC1"/>
    <w:rsid w:val="0740A2D2"/>
    <w:rsid w:val="07445BDC"/>
    <w:rsid w:val="07447838"/>
    <w:rsid w:val="0749BD97"/>
    <w:rsid w:val="074ADB5B"/>
    <w:rsid w:val="074C89AA"/>
    <w:rsid w:val="074EF9FD"/>
    <w:rsid w:val="074F60B1"/>
    <w:rsid w:val="075348B0"/>
    <w:rsid w:val="07543458"/>
    <w:rsid w:val="07549598"/>
    <w:rsid w:val="0755EF13"/>
    <w:rsid w:val="0757A846"/>
    <w:rsid w:val="0759291F"/>
    <w:rsid w:val="075AC785"/>
    <w:rsid w:val="075D4D35"/>
    <w:rsid w:val="075DF7B7"/>
    <w:rsid w:val="075E9387"/>
    <w:rsid w:val="075FA641"/>
    <w:rsid w:val="076067AA"/>
    <w:rsid w:val="076E606C"/>
    <w:rsid w:val="0772B771"/>
    <w:rsid w:val="0775447E"/>
    <w:rsid w:val="077547E2"/>
    <w:rsid w:val="077F3CB4"/>
    <w:rsid w:val="0781AA94"/>
    <w:rsid w:val="0789012B"/>
    <w:rsid w:val="07891020"/>
    <w:rsid w:val="07956E46"/>
    <w:rsid w:val="0797DE52"/>
    <w:rsid w:val="0798D8A7"/>
    <w:rsid w:val="079CFABF"/>
    <w:rsid w:val="07A31FAA"/>
    <w:rsid w:val="07A49D9C"/>
    <w:rsid w:val="07A7D41D"/>
    <w:rsid w:val="07AA6C3D"/>
    <w:rsid w:val="07ABC6A4"/>
    <w:rsid w:val="07ABD9A8"/>
    <w:rsid w:val="07ABE9C5"/>
    <w:rsid w:val="07AE4C3E"/>
    <w:rsid w:val="07B502D2"/>
    <w:rsid w:val="07B6A9A7"/>
    <w:rsid w:val="07BCBF56"/>
    <w:rsid w:val="07BCE867"/>
    <w:rsid w:val="07BFA9BA"/>
    <w:rsid w:val="07C0C1CD"/>
    <w:rsid w:val="07C0DF48"/>
    <w:rsid w:val="07C0F286"/>
    <w:rsid w:val="07C4A57F"/>
    <w:rsid w:val="07C60A50"/>
    <w:rsid w:val="07CB528D"/>
    <w:rsid w:val="07CBB3DD"/>
    <w:rsid w:val="07CE30B1"/>
    <w:rsid w:val="07D74281"/>
    <w:rsid w:val="07DA2135"/>
    <w:rsid w:val="07DA387D"/>
    <w:rsid w:val="07DB5711"/>
    <w:rsid w:val="07DB7F4D"/>
    <w:rsid w:val="07DC2B02"/>
    <w:rsid w:val="07DC85AD"/>
    <w:rsid w:val="07DCD0BF"/>
    <w:rsid w:val="07E04312"/>
    <w:rsid w:val="07E15B43"/>
    <w:rsid w:val="07E17883"/>
    <w:rsid w:val="07E22380"/>
    <w:rsid w:val="07E4375B"/>
    <w:rsid w:val="07E47247"/>
    <w:rsid w:val="07E62D92"/>
    <w:rsid w:val="07E6B640"/>
    <w:rsid w:val="07E9F2B7"/>
    <w:rsid w:val="07EC5567"/>
    <w:rsid w:val="07F2032D"/>
    <w:rsid w:val="07F236E2"/>
    <w:rsid w:val="07F97994"/>
    <w:rsid w:val="07FFFD05"/>
    <w:rsid w:val="0801260E"/>
    <w:rsid w:val="08046D39"/>
    <w:rsid w:val="0808D755"/>
    <w:rsid w:val="0809A93D"/>
    <w:rsid w:val="0809F9C9"/>
    <w:rsid w:val="08148D49"/>
    <w:rsid w:val="081A03E0"/>
    <w:rsid w:val="081BD4E0"/>
    <w:rsid w:val="081EA7C4"/>
    <w:rsid w:val="08276C94"/>
    <w:rsid w:val="082EF106"/>
    <w:rsid w:val="08302628"/>
    <w:rsid w:val="0833B67D"/>
    <w:rsid w:val="083A0912"/>
    <w:rsid w:val="083B7200"/>
    <w:rsid w:val="083B8CD9"/>
    <w:rsid w:val="083CDAF7"/>
    <w:rsid w:val="084233FA"/>
    <w:rsid w:val="08437CDB"/>
    <w:rsid w:val="08466D13"/>
    <w:rsid w:val="084CC7B0"/>
    <w:rsid w:val="084DBA46"/>
    <w:rsid w:val="0851AD36"/>
    <w:rsid w:val="0851B354"/>
    <w:rsid w:val="0854D286"/>
    <w:rsid w:val="0858B7B8"/>
    <w:rsid w:val="0859C9DD"/>
    <w:rsid w:val="085FD1C8"/>
    <w:rsid w:val="085FDFB6"/>
    <w:rsid w:val="0870CAAC"/>
    <w:rsid w:val="0871A4DB"/>
    <w:rsid w:val="08747D1C"/>
    <w:rsid w:val="0874A978"/>
    <w:rsid w:val="0874B8E8"/>
    <w:rsid w:val="087532D0"/>
    <w:rsid w:val="08772AE4"/>
    <w:rsid w:val="0879EB8D"/>
    <w:rsid w:val="087C1C1A"/>
    <w:rsid w:val="087CC8B0"/>
    <w:rsid w:val="087E1493"/>
    <w:rsid w:val="0880F9BF"/>
    <w:rsid w:val="08829C9B"/>
    <w:rsid w:val="088474CD"/>
    <w:rsid w:val="08853F29"/>
    <w:rsid w:val="088A6BD1"/>
    <w:rsid w:val="088C8858"/>
    <w:rsid w:val="088E37DC"/>
    <w:rsid w:val="088EF8C4"/>
    <w:rsid w:val="088F567A"/>
    <w:rsid w:val="08911FB6"/>
    <w:rsid w:val="0895B03B"/>
    <w:rsid w:val="0896BD61"/>
    <w:rsid w:val="089A6DC2"/>
    <w:rsid w:val="089B9F12"/>
    <w:rsid w:val="089C01C1"/>
    <w:rsid w:val="08A26385"/>
    <w:rsid w:val="08A3F227"/>
    <w:rsid w:val="08A8DF54"/>
    <w:rsid w:val="08A91A8F"/>
    <w:rsid w:val="08AD9E3C"/>
    <w:rsid w:val="08AEA176"/>
    <w:rsid w:val="08B063D3"/>
    <w:rsid w:val="08B218CB"/>
    <w:rsid w:val="08B63EDD"/>
    <w:rsid w:val="08B9505C"/>
    <w:rsid w:val="08C78FEE"/>
    <w:rsid w:val="08C93420"/>
    <w:rsid w:val="08CD857D"/>
    <w:rsid w:val="08D09210"/>
    <w:rsid w:val="08D84891"/>
    <w:rsid w:val="08DBCE92"/>
    <w:rsid w:val="08E2F787"/>
    <w:rsid w:val="08E48599"/>
    <w:rsid w:val="08E684EA"/>
    <w:rsid w:val="08E8CAE2"/>
    <w:rsid w:val="08E9FCF6"/>
    <w:rsid w:val="08EC60AC"/>
    <w:rsid w:val="08EC8301"/>
    <w:rsid w:val="08F0EB67"/>
    <w:rsid w:val="08F15BA7"/>
    <w:rsid w:val="08F34F09"/>
    <w:rsid w:val="08F378A7"/>
    <w:rsid w:val="08F4BE04"/>
    <w:rsid w:val="08F4F980"/>
    <w:rsid w:val="08F7A505"/>
    <w:rsid w:val="08FB4BD1"/>
    <w:rsid w:val="08FCB1BB"/>
    <w:rsid w:val="08FF6BD9"/>
    <w:rsid w:val="090B9628"/>
    <w:rsid w:val="090C3C52"/>
    <w:rsid w:val="090F8F5A"/>
    <w:rsid w:val="09142DE2"/>
    <w:rsid w:val="0919DC30"/>
    <w:rsid w:val="091EC484"/>
    <w:rsid w:val="091F52E8"/>
    <w:rsid w:val="0920E3EE"/>
    <w:rsid w:val="09211AB6"/>
    <w:rsid w:val="09219CEB"/>
    <w:rsid w:val="0926D392"/>
    <w:rsid w:val="092BDEEE"/>
    <w:rsid w:val="092CB0AC"/>
    <w:rsid w:val="092DDDDD"/>
    <w:rsid w:val="093116E7"/>
    <w:rsid w:val="09368257"/>
    <w:rsid w:val="093806CA"/>
    <w:rsid w:val="0939D125"/>
    <w:rsid w:val="0939DA8B"/>
    <w:rsid w:val="093BD392"/>
    <w:rsid w:val="093DF5B4"/>
    <w:rsid w:val="09420688"/>
    <w:rsid w:val="09439F20"/>
    <w:rsid w:val="0943FD3F"/>
    <w:rsid w:val="0944AAE2"/>
    <w:rsid w:val="094602E5"/>
    <w:rsid w:val="094787AB"/>
    <w:rsid w:val="0947AA09"/>
    <w:rsid w:val="094BEAC5"/>
    <w:rsid w:val="09507E6B"/>
    <w:rsid w:val="0950B3B9"/>
    <w:rsid w:val="09544FDA"/>
    <w:rsid w:val="09560FD7"/>
    <w:rsid w:val="09611BF6"/>
    <w:rsid w:val="0961BE6C"/>
    <w:rsid w:val="0965C0F9"/>
    <w:rsid w:val="0968D977"/>
    <w:rsid w:val="096EBFD3"/>
    <w:rsid w:val="097312E2"/>
    <w:rsid w:val="09745B47"/>
    <w:rsid w:val="09781556"/>
    <w:rsid w:val="0979AC99"/>
    <w:rsid w:val="097F0B26"/>
    <w:rsid w:val="0980069C"/>
    <w:rsid w:val="098141B8"/>
    <w:rsid w:val="0982BFF9"/>
    <w:rsid w:val="09839E0F"/>
    <w:rsid w:val="09881DDA"/>
    <w:rsid w:val="098D6D4B"/>
    <w:rsid w:val="098FA5E5"/>
    <w:rsid w:val="099111F1"/>
    <w:rsid w:val="099719A2"/>
    <w:rsid w:val="099EDB15"/>
    <w:rsid w:val="099F2898"/>
    <w:rsid w:val="099F580A"/>
    <w:rsid w:val="09A0295A"/>
    <w:rsid w:val="09A43ACE"/>
    <w:rsid w:val="09A4739C"/>
    <w:rsid w:val="09A56B21"/>
    <w:rsid w:val="09A5CDCD"/>
    <w:rsid w:val="09A757C9"/>
    <w:rsid w:val="09A82013"/>
    <w:rsid w:val="09A9B1A4"/>
    <w:rsid w:val="09AEBFF6"/>
    <w:rsid w:val="09BBA57E"/>
    <w:rsid w:val="09BDBCCE"/>
    <w:rsid w:val="09C264A4"/>
    <w:rsid w:val="09C44096"/>
    <w:rsid w:val="09C583A7"/>
    <w:rsid w:val="09CC4984"/>
    <w:rsid w:val="09CF5274"/>
    <w:rsid w:val="09CF9160"/>
    <w:rsid w:val="09CF95FD"/>
    <w:rsid w:val="09D0E6A8"/>
    <w:rsid w:val="09D102E0"/>
    <w:rsid w:val="09DA2504"/>
    <w:rsid w:val="09E732CD"/>
    <w:rsid w:val="09EE8CAD"/>
    <w:rsid w:val="09EF3A47"/>
    <w:rsid w:val="09F4D376"/>
    <w:rsid w:val="09FA2C6D"/>
    <w:rsid w:val="09FAD526"/>
    <w:rsid w:val="09FBA20A"/>
    <w:rsid w:val="09FBFA20"/>
    <w:rsid w:val="09FCAFA7"/>
    <w:rsid w:val="0A080765"/>
    <w:rsid w:val="0A1351EA"/>
    <w:rsid w:val="0A18FD41"/>
    <w:rsid w:val="0A1C03DA"/>
    <w:rsid w:val="0A1EB467"/>
    <w:rsid w:val="0A259D0B"/>
    <w:rsid w:val="0A25F216"/>
    <w:rsid w:val="0A26750E"/>
    <w:rsid w:val="0A27771B"/>
    <w:rsid w:val="0A29E2EA"/>
    <w:rsid w:val="0A2AF481"/>
    <w:rsid w:val="0A2B4113"/>
    <w:rsid w:val="0A379564"/>
    <w:rsid w:val="0A3D6526"/>
    <w:rsid w:val="0A3F068A"/>
    <w:rsid w:val="0A4196F3"/>
    <w:rsid w:val="0A436274"/>
    <w:rsid w:val="0A442B3E"/>
    <w:rsid w:val="0A45474C"/>
    <w:rsid w:val="0A45B85B"/>
    <w:rsid w:val="0A4782AA"/>
    <w:rsid w:val="0A4A555D"/>
    <w:rsid w:val="0A4CE622"/>
    <w:rsid w:val="0A4E920C"/>
    <w:rsid w:val="0A5796D6"/>
    <w:rsid w:val="0A57EEE5"/>
    <w:rsid w:val="0A62B6CE"/>
    <w:rsid w:val="0A62DF1C"/>
    <w:rsid w:val="0A6456C5"/>
    <w:rsid w:val="0A653F15"/>
    <w:rsid w:val="0A6D5E1E"/>
    <w:rsid w:val="0A6D8353"/>
    <w:rsid w:val="0A6E9110"/>
    <w:rsid w:val="0A714364"/>
    <w:rsid w:val="0A730B90"/>
    <w:rsid w:val="0A7507FF"/>
    <w:rsid w:val="0A769F5A"/>
    <w:rsid w:val="0A7991B7"/>
    <w:rsid w:val="0A7A33E9"/>
    <w:rsid w:val="0A7ADF5B"/>
    <w:rsid w:val="0A7B6CE2"/>
    <w:rsid w:val="0A7E5136"/>
    <w:rsid w:val="0A822A08"/>
    <w:rsid w:val="0A83B970"/>
    <w:rsid w:val="0A87C67C"/>
    <w:rsid w:val="0A89786C"/>
    <w:rsid w:val="0A8AEC1A"/>
    <w:rsid w:val="0A948D31"/>
    <w:rsid w:val="0A992E14"/>
    <w:rsid w:val="0A9E24EF"/>
    <w:rsid w:val="0AA76689"/>
    <w:rsid w:val="0AAE8A0C"/>
    <w:rsid w:val="0AAF0224"/>
    <w:rsid w:val="0AB0C877"/>
    <w:rsid w:val="0AB1BB62"/>
    <w:rsid w:val="0AB644A1"/>
    <w:rsid w:val="0AB98B8D"/>
    <w:rsid w:val="0ABFC783"/>
    <w:rsid w:val="0AC11B3B"/>
    <w:rsid w:val="0AC208DE"/>
    <w:rsid w:val="0AC6FD7C"/>
    <w:rsid w:val="0ACC008B"/>
    <w:rsid w:val="0ACC8C86"/>
    <w:rsid w:val="0ACC90B6"/>
    <w:rsid w:val="0ACF959A"/>
    <w:rsid w:val="0AD17B29"/>
    <w:rsid w:val="0AD9BF0B"/>
    <w:rsid w:val="0ADDBB1A"/>
    <w:rsid w:val="0ADE28A7"/>
    <w:rsid w:val="0ADF1E43"/>
    <w:rsid w:val="0AE07B43"/>
    <w:rsid w:val="0AE0E0EA"/>
    <w:rsid w:val="0AE4B8CF"/>
    <w:rsid w:val="0AE616C9"/>
    <w:rsid w:val="0AEF188C"/>
    <w:rsid w:val="0AF1253D"/>
    <w:rsid w:val="0AF2E768"/>
    <w:rsid w:val="0AF46018"/>
    <w:rsid w:val="0AF9B278"/>
    <w:rsid w:val="0AFDE763"/>
    <w:rsid w:val="0B031603"/>
    <w:rsid w:val="0B03FF67"/>
    <w:rsid w:val="0B05B1D0"/>
    <w:rsid w:val="0B06D2BF"/>
    <w:rsid w:val="0B06DC7B"/>
    <w:rsid w:val="0B07A1C8"/>
    <w:rsid w:val="0B08FC60"/>
    <w:rsid w:val="0B09F702"/>
    <w:rsid w:val="0B0B9B7B"/>
    <w:rsid w:val="0B0BF5DD"/>
    <w:rsid w:val="0B0DA393"/>
    <w:rsid w:val="0B105485"/>
    <w:rsid w:val="0B11FCDF"/>
    <w:rsid w:val="0B142E26"/>
    <w:rsid w:val="0B1A0A05"/>
    <w:rsid w:val="0B1D95F1"/>
    <w:rsid w:val="0B1E2BBD"/>
    <w:rsid w:val="0B1E37BB"/>
    <w:rsid w:val="0B1EBBA9"/>
    <w:rsid w:val="0B21D6D3"/>
    <w:rsid w:val="0B26C17F"/>
    <w:rsid w:val="0B2F9FB6"/>
    <w:rsid w:val="0B311514"/>
    <w:rsid w:val="0B324BA7"/>
    <w:rsid w:val="0B36ACF9"/>
    <w:rsid w:val="0B3ED285"/>
    <w:rsid w:val="0B40BBB6"/>
    <w:rsid w:val="0B43F4AC"/>
    <w:rsid w:val="0B49EC7F"/>
    <w:rsid w:val="0B4E230E"/>
    <w:rsid w:val="0B5643E6"/>
    <w:rsid w:val="0B5721C6"/>
    <w:rsid w:val="0B5C4A5B"/>
    <w:rsid w:val="0B60E946"/>
    <w:rsid w:val="0B615408"/>
    <w:rsid w:val="0B632250"/>
    <w:rsid w:val="0B676296"/>
    <w:rsid w:val="0B6A625B"/>
    <w:rsid w:val="0B6D521E"/>
    <w:rsid w:val="0B6F5576"/>
    <w:rsid w:val="0B724795"/>
    <w:rsid w:val="0B749F50"/>
    <w:rsid w:val="0B76A037"/>
    <w:rsid w:val="0B776820"/>
    <w:rsid w:val="0B79C5A1"/>
    <w:rsid w:val="0B7E9DDF"/>
    <w:rsid w:val="0B84BCEB"/>
    <w:rsid w:val="0B8E6F3F"/>
    <w:rsid w:val="0B8FD161"/>
    <w:rsid w:val="0B90A4C0"/>
    <w:rsid w:val="0B910235"/>
    <w:rsid w:val="0B91E976"/>
    <w:rsid w:val="0B94D30E"/>
    <w:rsid w:val="0B9C0DE8"/>
    <w:rsid w:val="0B9D597C"/>
    <w:rsid w:val="0BA3545F"/>
    <w:rsid w:val="0BA4FC0D"/>
    <w:rsid w:val="0BA6DF45"/>
    <w:rsid w:val="0BAA5420"/>
    <w:rsid w:val="0BB04DC4"/>
    <w:rsid w:val="0BB63A18"/>
    <w:rsid w:val="0BB7329C"/>
    <w:rsid w:val="0BB7BBE2"/>
    <w:rsid w:val="0BB9FAA7"/>
    <w:rsid w:val="0BBAF710"/>
    <w:rsid w:val="0BC2FB4C"/>
    <w:rsid w:val="0BC7C7DF"/>
    <w:rsid w:val="0BC9C5B6"/>
    <w:rsid w:val="0BCA27D1"/>
    <w:rsid w:val="0BCB8F9D"/>
    <w:rsid w:val="0BCE98F3"/>
    <w:rsid w:val="0BD0B075"/>
    <w:rsid w:val="0BD26A53"/>
    <w:rsid w:val="0BD3EAA2"/>
    <w:rsid w:val="0BD54B7F"/>
    <w:rsid w:val="0BD62518"/>
    <w:rsid w:val="0BD6436A"/>
    <w:rsid w:val="0BD941C2"/>
    <w:rsid w:val="0BDA96A4"/>
    <w:rsid w:val="0BEE22BA"/>
    <w:rsid w:val="0BF5BD37"/>
    <w:rsid w:val="0BFB9E53"/>
    <w:rsid w:val="0BFD614B"/>
    <w:rsid w:val="0C04ADDD"/>
    <w:rsid w:val="0C06E302"/>
    <w:rsid w:val="0C072D49"/>
    <w:rsid w:val="0C081C94"/>
    <w:rsid w:val="0C0914D2"/>
    <w:rsid w:val="0C09A7A4"/>
    <w:rsid w:val="0C0AE38D"/>
    <w:rsid w:val="0C235BCB"/>
    <w:rsid w:val="0C254AD1"/>
    <w:rsid w:val="0C266A59"/>
    <w:rsid w:val="0C2A8F35"/>
    <w:rsid w:val="0C31DEE4"/>
    <w:rsid w:val="0C3561F9"/>
    <w:rsid w:val="0C45E3B6"/>
    <w:rsid w:val="0C4790EA"/>
    <w:rsid w:val="0C4ADD3C"/>
    <w:rsid w:val="0C4D0E43"/>
    <w:rsid w:val="0C4FAE8E"/>
    <w:rsid w:val="0C566546"/>
    <w:rsid w:val="0C5F7C70"/>
    <w:rsid w:val="0C606F61"/>
    <w:rsid w:val="0C61DAB7"/>
    <w:rsid w:val="0C633555"/>
    <w:rsid w:val="0C648500"/>
    <w:rsid w:val="0C6AC2E4"/>
    <w:rsid w:val="0C6CF33B"/>
    <w:rsid w:val="0C6D185F"/>
    <w:rsid w:val="0C6D4521"/>
    <w:rsid w:val="0C6E2011"/>
    <w:rsid w:val="0C704B60"/>
    <w:rsid w:val="0C7311AE"/>
    <w:rsid w:val="0C76F2EC"/>
    <w:rsid w:val="0C799170"/>
    <w:rsid w:val="0C804E15"/>
    <w:rsid w:val="0C8326E4"/>
    <w:rsid w:val="0C886426"/>
    <w:rsid w:val="0C8C4F9F"/>
    <w:rsid w:val="0C8F0C53"/>
    <w:rsid w:val="0C92FC89"/>
    <w:rsid w:val="0C9493CB"/>
    <w:rsid w:val="0C94D906"/>
    <w:rsid w:val="0C951FE7"/>
    <w:rsid w:val="0C9816A2"/>
    <w:rsid w:val="0C9BD2B7"/>
    <w:rsid w:val="0C9C55B3"/>
    <w:rsid w:val="0C9F6ABF"/>
    <w:rsid w:val="0CA180D0"/>
    <w:rsid w:val="0CA397CF"/>
    <w:rsid w:val="0CB48F0E"/>
    <w:rsid w:val="0CB4E169"/>
    <w:rsid w:val="0CB8094F"/>
    <w:rsid w:val="0CBA081C"/>
    <w:rsid w:val="0CBA8C0A"/>
    <w:rsid w:val="0CC16449"/>
    <w:rsid w:val="0CC5D1E4"/>
    <w:rsid w:val="0CCD231A"/>
    <w:rsid w:val="0CD1E555"/>
    <w:rsid w:val="0CD82868"/>
    <w:rsid w:val="0CDC9209"/>
    <w:rsid w:val="0CDCA5CA"/>
    <w:rsid w:val="0CDD1F49"/>
    <w:rsid w:val="0CDEFB09"/>
    <w:rsid w:val="0CE14CA2"/>
    <w:rsid w:val="0CE71750"/>
    <w:rsid w:val="0CEAE743"/>
    <w:rsid w:val="0CEBABA5"/>
    <w:rsid w:val="0CEDA171"/>
    <w:rsid w:val="0CF07B6E"/>
    <w:rsid w:val="0CF461A8"/>
    <w:rsid w:val="0CF50DF6"/>
    <w:rsid w:val="0CF64E87"/>
    <w:rsid w:val="0CFBA1FE"/>
    <w:rsid w:val="0CFC5401"/>
    <w:rsid w:val="0D0135C1"/>
    <w:rsid w:val="0D019858"/>
    <w:rsid w:val="0D082F62"/>
    <w:rsid w:val="0D090A4B"/>
    <w:rsid w:val="0D0BA84C"/>
    <w:rsid w:val="0D0C3C8D"/>
    <w:rsid w:val="0D0CE690"/>
    <w:rsid w:val="0D0DD1B3"/>
    <w:rsid w:val="0D107C8D"/>
    <w:rsid w:val="0D1140C8"/>
    <w:rsid w:val="0D114A7C"/>
    <w:rsid w:val="0D1252C4"/>
    <w:rsid w:val="0D127098"/>
    <w:rsid w:val="0D17A692"/>
    <w:rsid w:val="0D1CD21B"/>
    <w:rsid w:val="0D1F9E7E"/>
    <w:rsid w:val="0D2662AE"/>
    <w:rsid w:val="0D26D799"/>
    <w:rsid w:val="0D27ABB2"/>
    <w:rsid w:val="0D2A3F92"/>
    <w:rsid w:val="0D2B5B73"/>
    <w:rsid w:val="0D2BA3A6"/>
    <w:rsid w:val="0D2FB64D"/>
    <w:rsid w:val="0D31E19C"/>
    <w:rsid w:val="0D3222AA"/>
    <w:rsid w:val="0D39EF0D"/>
    <w:rsid w:val="0D3B2FA8"/>
    <w:rsid w:val="0D3D40DF"/>
    <w:rsid w:val="0D3D6573"/>
    <w:rsid w:val="0D453FE5"/>
    <w:rsid w:val="0D499338"/>
    <w:rsid w:val="0D4DB4A7"/>
    <w:rsid w:val="0D516A07"/>
    <w:rsid w:val="0D52A488"/>
    <w:rsid w:val="0D559A4D"/>
    <w:rsid w:val="0D5837DB"/>
    <w:rsid w:val="0D5FD70A"/>
    <w:rsid w:val="0D65A4F2"/>
    <w:rsid w:val="0D68EFC2"/>
    <w:rsid w:val="0D698F29"/>
    <w:rsid w:val="0D73BE9F"/>
    <w:rsid w:val="0D7632AD"/>
    <w:rsid w:val="0D7A72D3"/>
    <w:rsid w:val="0D7B3305"/>
    <w:rsid w:val="0D7BC3A0"/>
    <w:rsid w:val="0D7D520E"/>
    <w:rsid w:val="0D7F653A"/>
    <w:rsid w:val="0D80B12D"/>
    <w:rsid w:val="0D8153C0"/>
    <w:rsid w:val="0D825745"/>
    <w:rsid w:val="0D887204"/>
    <w:rsid w:val="0D894E27"/>
    <w:rsid w:val="0D8B18EE"/>
    <w:rsid w:val="0D8C30D8"/>
    <w:rsid w:val="0D8DAB59"/>
    <w:rsid w:val="0D945AEB"/>
    <w:rsid w:val="0D9AC80E"/>
    <w:rsid w:val="0D9E071E"/>
    <w:rsid w:val="0DA0389A"/>
    <w:rsid w:val="0DA52125"/>
    <w:rsid w:val="0DA5D4E2"/>
    <w:rsid w:val="0DA6D413"/>
    <w:rsid w:val="0DA70DA5"/>
    <w:rsid w:val="0DAD42BE"/>
    <w:rsid w:val="0DB117B9"/>
    <w:rsid w:val="0DB97FBB"/>
    <w:rsid w:val="0DBF4A98"/>
    <w:rsid w:val="0DC24633"/>
    <w:rsid w:val="0DC57D71"/>
    <w:rsid w:val="0DC6FE0E"/>
    <w:rsid w:val="0DC9B3A9"/>
    <w:rsid w:val="0DCDAF45"/>
    <w:rsid w:val="0DD03592"/>
    <w:rsid w:val="0DD21B7F"/>
    <w:rsid w:val="0DD4B257"/>
    <w:rsid w:val="0DD87E27"/>
    <w:rsid w:val="0DDDFC93"/>
    <w:rsid w:val="0DE0C5FD"/>
    <w:rsid w:val="0DE0CF1C"/>
    <w:rsid w:val="0DE67E3C"/>
    <w:rsid w:val="0DE78126"/>
    <w:rsid w:val="0DEB2C18"/>
    <w:rsid w:val="0DEF2672"/>
    <w:rsid w:val="0DF0EC18"/>
    <w:rsid w:val="0DF1007F"/>
    <w:rsid w:val="0DF2E72D"/>
    <w:rsid w:val="0DF8BBFD"/>
    <w:rsid w:val="0DF99AF0"/>
    <w:rsid w:val="0DFA232D"/>
    <w:rsid w:val="0DFE40F2"/>
    <w:rsid w:val="0E019DD8"/>
    <w:rsid w:val="0E0202EC"/>
    <w:rsid w:val="0E0801B9"/>
    <w:rsid w:val="0E09C236"/>
    <w:rsid w:val="0E09EBB0"/>
    <w:rsid w:val="0E09F072"/>
    <w:rsid w:val="0E0A0115"/>
    <w:rsid w:val="0E0BEE61"/>
    <w:rsid w:val="0E0D7BA8"/>
    <w:rsid w:val="0E0DB752"/>
    <w:rsid w:val="0E0F0525"/>
    <w:rsid w:val="0E112F5A"/>
    <w:rsid w:val="0E11A7D7"/>
    <w:rsid w:val="0E1561D1"/>
    <w:rsid w:val="0E1CE972"/>
    <w:rsid w:val="0E1E5FA4"/>
    <w:rsid w:val="0E1FA79A"/>
    <w:rsid w:val="0E20586A"/>
    <w:rsid w:val="0E211B68"/>
    <w:rsid w:val="0E246ABC"/>
    <w:rsid w:val="0E2CA4C2"/>
    <w:rsid w:val="0E2CE84F"/>
    <w:rsid w:val="0E2E6889"/>
    <w:rsid w:val="0E3060C7"/>
    <w:rsid w:val="0E30E190"/>
    <w:rsid w:val="0E34CE1B"/>
    <w:rsid w:val="0E367872"/>
    <w:rsid w:val="0E36C9F9"/>
    <w:rsid w:val="0E38F7B7"/>
    <w:rsid w:val="0E39F582"/>
    <w:rsid w:val="0E42DD02"/>
    <w:rsid w:val="0E453476"/>
    <w:rsid w:val="0E4B08AB"/>
    <w:rsid w:val="0E5AB535"/>
    <w:rsid w:val="0E5B5BE0"/>
    <w:rsid w:val="0E5C38D6"/>
    <w:rsid w:val="0E5FF882"/>
    <w:rsid w:val="0E601436"/>
    <w:rsid w:val="0E61A245"/>
    <w:rsid w:val="0E63B7C5"/>
    <w:rsid w:val="0E64D5B6"/>
    <w:rsid w:val="0E69D22E"/>
    <w:rsid w:val="0E6D099C"/>
    <w:rsid w:val="0E6EE75F"/>
    <w:rsid w:val="0E6F3E89"/>
    <w:rsid w:val="0E71A05A"/>
    <w:rsid w:val="0E751AA0"/>
    <w:rsid w:val="0E76DC98"/>
    <w:rsid w:val="0E79E112"/>
    <w:rsid w:val="0E7A972A"/>
    <w:rsid w:val="0E7F06B6"/>
    <w:rsid w:val="0E7F787F"/>
    <w:rsid w:val="0E800CD2"/>
    <w:rsid w:val="0E850CE7"/>
    <w:rsid w:val="0E869E20"/>
    <w:rsid w:val="0E896C2C"/>
    <w:rsid w:val="0E8E0128"/>
    <w:rsid w:val="0E8FE040"/>
    <w:rsid w:val="0E94E1B3"/>
    <w:rsid w:val="0E9622EC"/>
    <w:rsid w:val="0E9860D5"/>
    <w:rsid w:val="0E9914C4"/>
    <w:rsid w:val="0E9E763A"/>
    <w:rsid w:val="0EA55528"/>
    <w:rsid w:val="0EA921A6"/>
    <w:rsid w:val="0EAACE5D"/>
    <w:rsid w:val="0EAB061C"/>
    <w:rsid w:val="0EAD8F59"/>
    <w:rsid w:val="0EAFAC89"/>
    <w:rsid w:val="0EB3512A"/>
    <w:rsid w:val="0EB53A70"/>
    <w:rsid w:val="0EB62E7F"/>
    <w:rsid w:val="0EB8928D"/>
    <w:rsid w:val="0EBC848C"/>
    <w:rsid w:val="0EBEA3E4"/>
    <w:rsid w:val="0EC2C8EF"/>
    <w:rsid w:val="0EC48FDB"/>
    <w:rsid w:val="0EC53F4C"/>
    <w:rsid w:val="0EC643FD"/>
    <w:rsid w:val="0ECC0F9B"/>
    <w:rsid w:val="0ECC7987"/>
    <w:rsid w:val="0ED204C8"/>
    <w:rsid w:val="0ED341FD"/>
    <w:rsid w:val="0ED4CEF2"/>
    <w:rsid w:val="0ED51EA8"/>
    <w:rsid w:val="0ED52FC5"/>
    <w:rsid w:val="0ED9270C"/>
    <w:rsid w:val="0ED9770D"/>
    <w:rsid w:val="0EE1E098"/>
    <w:rsid w:val="0EE2A17F"/>
    <w:rsid w:val="0EE3E39C"/>
    <w:rsid w:val="0EE85FB6"/>
    <w:rsid w:val="0EEABF01"/>
    <w:rsid w:val="0EF3EF43"/>
    <w:rsid w:val="0EF5C52C"/>
    <w:rsid w:val="0EF9E631"/>
    <w:rsid w:val="0EFC5BA4"/>
    <w:rsid w:val="0EFD8C9F"/>
    <w:rsid w:val="0F00ABBD"/>
    <w:rsid w:val="0F0968C1"/>
    <w:rsid w:val="0F09E23D"/>
    <w:rsid w:val="0F0D9E7F"/>
    <w:rsid w:val="0F0DE42C"/>
    <w:rsid w:val="0F13F2DA"/>
    <w:rsid w:val="0F1592F6"/>
    <w:rsid w:val="0F18D0DD"/>
    <w:rsid w:val="0F1CAB2F"/>
    <w:rsid w:val="0F1D53B5"/>
    <w:rsid w:val="0F2294AF"/>
    <w:rsid w:val="0F249F26"/>
    <w:rsid w:val="0F2581B2"/>
    <w:rsid w:val="0F28D738"/>
    <w:rsid w:val="0F2CDDA6"/>
    <w:rsid w:val="0F2D0AA7"/>
    <w:rsid w:val="0F2E31CC"/>
    <w:rsid w:val="0F30844C"/>
    <w:rsid w:val="0F3199F1"/>
    <w:rsid w:val="0F329BB8"/>
    <w:rsid w:val="0F3330B4"/>
    <w:rsid w:val="0F36986F"/>
    <w:rsid w:val="0F39685F"/>
    <w:rsid w:val="0F3A371C"/>
    <w:rsid w:val="0F3B0325"/>
    <w:rsid w:val="0F3EDF0A"/>
    <w:rsid w:val="0F3F4129"/>
    <w:rsid w:val="0F402189"/>
    <w:rsid w:val="0F402F05"/>
    <w:rsid w:val="0F45628A"/>
    <w:rsid w:val="0F45AC18"/>
    <w:rsid w:val="0F46B1D8"/>
    <w:rsid w:val="0F47FCE4"/>
    <w:rsid w:val="0F4CCB93"/>
    <w:rsid w:val="0F4ED622"/>
    <w:rsid w:val="0F52E110"/>
    <w:rsid w:val="0F55B454"/>
    <w:rsid w:val="0F5BC2FE"/>
    <w:rsid w:val="0F5E1AC6"/>
    <w:rsid w:val="0F5E313C"/>
    <w:rsid w:val="0F5FA77D"/>
    <w:rsid w:val="0F661DE0"/>
    <w:rsid w:val="0F666B14"/>
    <w:rsid w:val="0F67953D"/>
    <w:rsid w:val="0F713DDC"/>
    <w:rsid w:val="0F71B3CF"/>
    <w:rsid w:val="0F72B9D2"/>
    <w:rsid w:val="0F7628CE"/>
    <w:rsid w:val="0F7C965E"/>
    <w:rsid w:val="0F7CEF15"/>
    <w:rsid w:val="0F8020DB"/>
    <w:rsid w:val="0F811236"/>
    <w:rsid w:val="0F8CC1A5"/>
    <w:rsid w:val="0F9269E2"/>
    <w:rsid w:val="0F938790"/>
    <w:rsid w:val="0F93D5ED"/>
    <w:rsid w:val="0F94C521"/>
    <w:rsid w:val="0F971416"/>
    <w:rsid w:val="0F971880"/>
    <w:rsid w:val="0F9921E0"/>
    <w:rsid w:val="0F9A4EB7"/>
    <w:rsid w:val="0F9BCD61"/>
    <w:rsid w:val="0FA1CE4A"/>
    <w:rsid w:val="0FA203EC"/>
    <w:rsid w:val="0FA478C0"/>
    <w:rsid w:val="0FA55CA2"/>
    <w:rsid w:val="0FA5C3EF"/>
    <w:rsid w:val="0FA661D2"/>
    <w:rsid w:val="0FA99117"/>
    <w:rsid w:val="0FA9AD19"/>
    <w:rsid w:val="0FA9E5DF"/>
    <w:rsid w:val="0FA9FFB4"/>
    <w:rsid w:val="0FAA356B"/>
    <w:rsid w:val="0FAD0450"/>
    <w:rsid w:val="0FB07F41"/>
    <w:rsid w:val="0FB1ED0C"/>
    <w:rsid w:val="0FB3950E"/>
    <w:rsid w:val="0FB3E105"/>
    <w:rsid w:val="0FBD7BBD"/>
    <w:rsid w:val="0FC251EB"/>
    <w:rsid w:val="0FC2D576"/>
    <w:rsid w:val="0FC55407"/>
    <w:rsid w:val="0FCA8CC7"/>
    <w:rsid w:val="0FD05D7A"/>
    <w:rsid w:val="0FD480C7"/>
    <w:rsid w:val="0FD65AAD"/>
    <w:rsid w:val="0FD93CC8"/>
    <w:rsid w:val="0FDC5838"/>
    <w:rsid w:val="0FE082EF"/>
    <w:rsid w:val="0FE08D91"/>
    <w:rsid w:val="0FE1A9F2"/>
    <w:rsid w:val="0FE32BA8"/>
    <w:rsid w:val="0FE689C1"/>
    <w:rsid w:val="0FE886DC"/>
    <w:rsid w:val="0FEB58C0"/>
    <w:rsid w:val="0FEFB4DF"/>
    <w:rsid w:val="0FF2615F"/>
    <w:rsid w:val="0FF44988"/>
    <w:rsid w:val="0FF6E06E"/>
    <w:rsid w:val="0FF7C5FE"/>
    <w:rsid w:val="0FF9293B"/>
    <w:rsid w:val="0FF9EF0F"/>
    <w:rsid w:val="0FFC1D41"/>
    <w:rsid w:val="0FFCA766"/>
    <w:rsid w:val="0FFD72A6"/>
    <w:rsid w:val="100429EE"/>
    <w:rsid w:val="100626C0"/>
    <w:rsid w:val="10075116"/>
    <w:rsid w:val="101596A5"/>
    <w:rsid w:val="101FA1F3"/>
    <w:rsid w:val="1023D876"/>
    <w:rsid w:val="1026F7EF"/>
    <w:rsid w:val="10297F46"/>
    <w:rsid w:val="102AD217"/>
    <w:rsid w:val="102BF193"/>
    <w:rsid w:val="102BF4A6"/>
    <w:rsid w:val="10302DF9"/>
    <w:rsid w:val="1034807E"/>
    <w:rsid w:val="1034CF13"/>
    <w:rsid w:val="10351548"/>
    <w:rsid w:val="1038A0FA"/>
    <w:rsid w:val="103AB24D"/>
    <w:rsid w:val="103B92C6"/>
    <w:rsid w:val="103C1D9E"/>
    <w:rsid w:val="103F4059"/>
    <w:rsid w:val="10450320"/>
    <w:rsid w:val="104E0CE3"/>
    <w:rsid w:val="104F218B"/>
    <w:rsid w:val="10518B28"/>
    <w:rsid w:val="105D001E"/>
    <w:rsid w:val="105E067E"/>
    <w:rsid w:val="10613416"/>
    <w:rsid w:val="10615CED"/>
    <w:rsid w:val="10618238"/>
    <w:rsid w:val="1061CB60"/>
    <w:rsid w:val="1063B0B3"/>
    <w:rsid w:val="10653F47"/>
    <w:rsid w:val="1065CF92"/>
    <w:rsid w:val="1066A1F8"/>
    <w:rsid w:val="10675396"/>
    <w:rsid w:val="106753E5"/>
    <w:rsid w:val="106E325E"/>
    <w:rsid w:val="107337E3"/>
    <w:rsid w:val="107A5068"/>
    <w:rsid w:val="107AF301"/>
    <w:rsid w:val="107D0C26"/>
    <w:rsid w:val="107E71E0"/>
    <w:rsid w:val="1083C621"/>
    <w:rsid w:val="108EE187"/>
    <w:rsid w:val="108F09AE"/>
    <w:rsid w:val="10911A30"/>
    <w:rsid w:val="1091FCEF"/>
    <w:rsid w:val="109646CE"/>
    <w:rsid w:val="109ABEE1"/>
    <w:rsid w:val="109D50D2"/>
    <w:rsid w:val="109F7BD4"/>
    <w:rsid w:val="10A1C319"/>
    <w:rsid w:val="10A37274"/>
    <w:rsid w:val="10A6B877"/>
    <w:rsid w:val="10A7E5C8"/>
    <w:rsid w:val="10AAB53E"/>
    <w:rsid w:val="10AD5838"/>
    <w:rsid w:val="10AFC740"/>
    <w:rsid w:val="10B19680"/>
    <w:rsid w:val="10B47C47"/>
    <w:rsid w:val="10BA9746"/>
    <w:rsid w:val="10BC32E7"/>
    <w:rsid w:val="10BF1BA3"/>
    <w:rsid w:val="10BF385D"/>
    <w:rsid w:val="10C1DA37"/>
    <w:rsid w:val="10C3E5FF"/>
    <w:rsid w:val="10C4CCBD"/>
    <w:rsid w:val="10C6AC1D"/>
    <w:rsid w:val="10C6D85A"/>
    <w:rsid w:val="10C7ED75"/>
    <w:rsid w:val="10CB0256"/>
    <w:rsid w:val="10CC673F"/>
    <w:rsid w:val="10CE0D49"/>
    <w:rsid w:val="10D25C4F"/>
    <w:rsid w:val="10D2A361"/>
    <w:rsid w:val="10D4A972"/>
    <w:rsid w:val="10D59D5D"/>
    <w:rsid w:val="10D6B929"/>
    <w:rsid w:val="10DD0476"/>
    <w:rsid w:val="10DD75A4"/>
    <w:rsid w:val="10E06826"/>
    <w:rsid w:val="10E10DE9"/>
    <w:rsid w:val="10E1EE41"/>
    <w:rsid w:val="10E2EBF5"/>
    <w:rsid w:val="10E3654E"/>
    <w:rsid w:val="10E59E72"/>
    <w:rsid w:val="10E6E308"/>
    <w:rsid w:val="10E7C148"/>
    <w:rsid w:val="10E7D000"/>
    <w:rsid w:val="10E94813"/>
    <w:rsid w:val="10ED1FDE"/>
    <w:rsid w:val="10EE5A1F"/>
    <w:rsid w:val="10F9A5F6"/>
    <w:rsid w:val="10FD9380"/>
    <w:rsid w:val="10FE4970"/>
    <w:rsid w:val="10FE7554"/>
    <w:rsid w:val="10FECF7F"/>
    <w:rsid w:val="10FF699A"/>
    <w:rsid w:val="11010647"/>
    <w:rsid w:val="110751BB"/>
    <w:rsid w:val="110E413D"/>
    <w:rsid w:val="110F5FC1"/>
    <w:rsid w:val="110FCB43"/>
    <w:rsid w:val="1116AE63"/>
    <w:rsid w:val="11192BA2"/>
    <w:rsid w:val="111C03E5"/>
    <w:rsid w:val="111D16A3"/>
    <w:rsid w:val="1123605D"/>
    <w:rsid w:val="1129BC21"/>
    <w:rsid w:val="112E3A43"/>
    <w:rsid w:val="112E665E"/>
    <w:rsid w:val="1130D7AA"/>
    <w:rsid w:val="1137E86C"/>
    <w:rsid w:val="1142923F"/>
    <w:rsid w:val="11433BD1"/>
    <w:rsid w:val="114419F2"/>
    <w:rsid w:val="11465C55"/>
    <w:rsid w:val="1149008F"/>
    <w:rsid w:val="114CF7E2"/>
    <w:rsid w:val="114F1779"/>
    <w:rsid w:val="114F98E3"/>
    <w:rsid w:val="1155CCAB"/>
    <w:rsid w:val="11573C98"/>
    <w:rsid w:val="115912B7"/>
    <w:rsid w:val="1159163C"/>
    <w:rsid w:val="115CADD9"/>
    <w:rsid w:val="1162B634"/>
    <w:rsid w:val="11653E5B"/>
    <w:rsid w:val="11690026"/>
    <w:rsid w:val="116EB5F4"/>
    <w:rsid w:val="1175AA29"/>
    <w:rsid w:val="117A9E8E"/>
    <w:rsid w:val="117AC7BD"/>
    <w:rsid w:val="11810C3C"/>
    <w:rsid w:val="11892395"/>
    <w:rsid w:val="118DE543"/>
    <w:rsid w:val="118E352C"/>
    <w:rsid w:val="11908A74"/>
    <w:rsid w:val="1197776A"/>
    <w:rsid w:val="119800A3"/>
    <w:rsid w:val="119888A0"/>
    <w:rsid w:val="119C38FB"/>
    <w:rsid w:val="119C9807"/>
    <w:rsid w:val="119D0913"/>
    <w:rsid w:val="11A09AD1"/>
    <w:rsid w:val="11A1F721"/>
    <w:rsid w:val="11A2AF59"/>
    <w:rsid w:val="11A3A23B"/>
    <w:rsid w:val="11A46370"/>
    <w:rsid w:val="11A63DEB"/>
    <w:rsid w:val="11A70EC3"/>
    <w:rsid w:val="11A85D76"/>
    <w:rsid w:val="11A98A23"/>
    <w:rsid w:val="11A9BB94"/>
    <w:rsid w:val="11A9F078"/>
    <w:rsid w:val="11AFD2E7"/>
    <w:rsid w:val="11B37230"/>
    <w:rsid w:val="11B49009"/>
    <w:rsid w:val="11BC6DE2"/>
    <w:rsid w:val="11BCD7A2"/>
    <w:rsid w:val="11BF62A2"/>
    <w:rsid w:val="11C2C408"/>
    <w:rsid w:val="11C5BA82"/>
    <w:rsid w:val="11C90F91"/>
    <w:rsid w:val="11CBF5EF"/>
    <w:rsid w:val="11CF1321"/>
    <w:rsid w:val="11D2D2BD"/>
    <w:rsid w:val="11D3F745"/>
    <w:rsid w:val="11DC7B6E"/>
    <w:rsid w:val="11DEC016"/>
    <w:rsid w:val="11E0E58C"/>
    <w:rsid w:val="11E7D87A"/>
    <w:rsid w:val="11EA5237"/>
    <w:rsid w:val="11F18FA6"/>
    <w:rsid w:val="11F694CA"/>
    <w:rsid w:val="11F9A4ED"/>
    <w:rsid w:val="11FA10DB"/>
    <w:rsid w:val="11FAC212"/>
    <w:rsid w:val="11FD38BD"/>
    <w:rsid w:val="11FF4BBC"/>
    <w:rsid w:val="1200C20A"/>
    <w:rsid w:val="1206F78F"/>
    <w:rsid w:val="120B7938"/>
    <w:rsid w:val="120C5E85"/>
    <w:rsid w:val="1212D681"/>
    <w:rsid w:val="1216E801"/>
    <w:rsid w:val="1221426F"/>
    <w:rsid w:val="12245376"/>
    <w:rsid w:val="122EB615"/>
    <w:rsid w:val="12306016"/>
    <w:rsid w:val="1230FF49"/>
    <w:rsid w:val="123194E3"/>
    <w:rsid w:val="12355B51"/>
    <w:rsid w:val="12368454"/>
    <w:rsid w:val="12389F96"/>
    <w:rsid w:val="123BCFB8"/>
    <w:rsid w:val="123D9E15"/>
    <w:rsid w:val="123F1373"/>
    <w:rsid w:val="1241D766"/>
    <w:rsid w:val="12427014"/>
    <w:rsid w:val="12432DFE"/>
    <w:rsid w:val="124393CE"/>
    <w:rsid w:val="124554ED"/>
    <w:rsid w:val="12496B48"/>
    <w:rsid w:val="124D83CD"/>
    <w:rsid w:val="124EA2CF"/>
    <w:rsid w:val="12500420"/>
    <w:rsid w:val="12533B7D"/>
    <w:rsid w:val="12552695"/>
    <w:rsid w:val="1258C33A"/>
    <w:rsid w:val="1259F0BB"/>
    <w:rsid w:val="125A57B6"/>
    <w:rsid w:val="125B2C0D"/>
    <w:rsid w:val="125D7798"/>
    <w:rsid w:val="125ED162"/>
    <w:rsid w:val="12627C7E"/>
    <w:rsid w:val="1264D9A9"/>
    <w:rsid w:val="126A0290"/>
    <w:rsid w:val="1271627A"/>
    <w:rsid w:val="12717780"/>
    <w:rsid w:val="12739017"/>
    <w:rsid w:val="127775F8"/>
    <w:rsid w:val="12785983"/>
    <w:rsid w:val="127F35AF"/>
    <w:rsid w:val="127F37C3"/>
    <w:rsid w:val="12801294"/>
    <w:rsid w:val="1283124B"/>
    <w:rsid w:val="128497F0"/>
    <w:rsid w:val="1285811B"/>
    <w:rsid w:val="1286FAA0"/>
    <w:rsid w:val="12873352"/>
    <w:rsid w:val="128CE1F5"/>
    <w:rsid w:val="128E7C09"/>
    <w:rsid w:val="12909BB7"/>
    <w:rsid w:val="129153B6"/>
    <w:rsid w:val="12964587"/>
    <w:rsid w:val="12999D14"/>
    <w:rsid w:val="12A17BED"/>
    <w:rsid w:val="12A510E4"/>
    <w:rsid w:val="12AA1986"/>
    <w:rsid w:val="12AB15F3"/>
    <w:rsid w:val="12AF65EE"/>
    <w:rsid w:val="12B1D21C"/>
    <w:rsid w:val="12B43720"/>
    <w:rsid w:val="12B4796F"/>
    <w:rsid w:val="12B4DFC1"/>
    <w:rsid w:val="12BD9FAB"/>
    <w:rsid w:val="12BDEA13"/>
    <w:rsid w:val="12BF8E93"/>
    <w:rsid w:val="12BFDDFD"/>
    <w:rsid w:val="12C4BA85"/>
    <w:rsid w:val="12CB4778"/>
    <w:rsid w:val="12CEB17D"/>
    <w:rsid w:val="12D76E3E"/>
    <w:rsid w:val="12DACA5A"/>
    <w:rsid w:val="12DB103E"/>
    <w:rsid w:val="12DD1810"/>
    <w:rsid w:val="12DF0A63"/>
    <w:rsid w:val="12E55811"/>
    <w:rsid w:val="12E58001"/>
    <w:rsid w:val="12E99B2A"/>
    <w:rsid w:val="12EA5489"/>
    <w:rsid w:val="12F366A2"/>
    <w:rsid w:val="12F83538"/>
    <w:rsid w:val="12FD716C"/>
    <w:rsid w:val="12FF734F"/>
    <w:rsid w:val="13016F25"/>
    <w:rsid w:val="1309BFC4"/>
    <w:rsid w:val="130C120E"/>
    <w:rsid w:val="130C2189"/>
    <w:rsid w:val="130C2815"/>
    <w:rsid w:val="130C92FB"/>
    <w:rsid w:val="130EFDE6"/>
    <w:rsid w:val="131222E8"/>
    <w:rsid w:val="13124591"/>
    <w:rsid w:val="131367D1"/>
    <w:rsid w:val="13140A65"/>
    <w:rsid w:val="1319D89E"/>
    <w:rsid w:val="131BCE65"/>
    <w:rsid w:val="131F55BA"/>
    <w:rsid w:val="131F79F3"/>
    <w:rsid w:val="13228F64"/>
    <w:rsid w:val="13233E73"/>
    <w:rsid w:val="1328A4C7"/>
    <w:rsid w:val="132B3ED9"/>
    <w:rsid w:val="132F1497"/>
    <w:rsid w:val="1333BE03"/>
    <w:rsid w:val="1334E233"/>
    <w:rsid w:val="13362144"/>
    <w:rsid w:val="13365E55"/>
    <w:rsid w:val="1339F45C"/>
    <w:rsid w:val="133A3180"/>
    <w:rsid w:val="133C60DF"/>
    <w:rsid w:val="133D64FA"/>
    <w:rsid w:val="133E3E37"/>
    <w:rsid w:val="133F09FC"/>
    <w:rsid w:val="1340DA30"/>
    <w:rsid w:val="1341D015"/>
    <w:rsid w:val="13420E4C"/>
    <w:rsid w:val="1348F0F6"/>
    <w:rsid w:val="13498E4D"/>
    <w:rsid w:val="134BA18B"/>
    <w:rsid w:val="134D8AEE"/>
    <w:rsid w:val="13563F71"/>
    <w:rsid w:val="13576B79"/>
    <w:rsid w:val="1358C839"/>
    <w:rsid w:val="135B0B62"/>
    <w:rsid w:val="13616EAC"/>
    <w:rsid w:val="1361C227"/>
    <w:rsid w:val="13621457"/>
    <w:rsid w:val="13625570"/>
    <w:rsid w:val="13637315"/>
    <w:rsid w:val="136B9713"/>
    <w:rsid w:val="136D42E0"/>
    <w:rsid w:val="136E86AB"/>
    <w:rsid w:val="13732545"/>
    <w:rsid w:val="13788E4B"/>
    <w:rsid w:val="137968CC"/>
    <w:rsid w:val="137DE1DC"/>
    <w:rsid w:val="13831DAC"/>
    <w:rsid w:val="1386C24D"/>
    <w:rsid w:val="1389855A"/>
    <w:rsid w:val="13947E5B"/>
    <w:rsid w:val="1395955D"/>
    <w:rsid w:val="13992EF8"/>
    <w:rsid w:val="139DFC10"/>
    <w:rsid w:val="139F7FF5"/>
    <w:rsid w:val="13A03F61"/>
    <w:rsid w:val="13A063A4"/>
    <w:rsid w:val="13A13955"/>
    <w:rsid w:val="13A1963F"/>
    <w:rsid w:val="13A854CF"/>
    <w:rsid w:val="13ABAF49"/>
    <w:rsid w:val="13B070DA"/>
    <w:rsid w:val="13B82D94"/>
    <w:rsid w:val="13BA09B5"/>
    <w:rsid w:val="13C373D8"/>
    <w:rsid w:val="13C3FD91"/>
    <w:rsid w:val="13C61C5D"/>
    <w:rsid w:val="13CBEC54"/>
    <w:rsid w:val="13CF3AFF"/>
    <w:rsid w:val="13D1A093"/>
    <w:rsid w:val="13D7DE55"/>
    <w:rsid w:val="13D84A77"/>
    <w:rsid w:val="13D96F91"/>
    <w:rsid w:val="13E1385B"/>
    <w:rsid w:val="13E1554F"/>
    <w:rsid w:val="13E348BD"/>
    <w:rsid w:val="13E39F31"/>
    <w:rsid w:val="13E55B83"/>
    <w:rsid w:val="13EAD08B"/>
    <w:rsid w:val="13ED7D76"/>
    <w:rsid w:val="13ED96D4"/>
    <w:rsid w:val="13EDDDDE"/>
    <w:rsid w:val="13F0EF99"/>
    <w:rsid w:val="13F218F5"/>
    <w:rsid w:val="13F42D20"/>
    <w:rsid w:val="13F43A45"/>
    <w:rsid w:val="13F928F9"/>
    <w:rsid w:val="13F9B4C0"/>
    <w:rsid w:val="13FA0F8E"/>
    <w:rsid w:val="13FC096E"/>
    <w:rsid w:val="13FCD42C"/>
    <w:rsid w:val="13FE791C"/>
    <w:rsid w:val="13FEB39B"/>
    <w:rsid w:val="1402B207"/>
    <w:rsid w:val="140B2EE0"/>
    <w:rsid w:val="140B8EE7"/>
    <w:rsid w:val="140E2C76"/>
    <w:rsid w:val="141302FE"/>
    <w:rsid w:val="1414E1D6"/>
    <w:rsid w:val="1416772C"/>
    <w:rsid w:val="141C6AC9"/>
    <w:rsid w:val="141EEF7C"/>
    <w:rsid w:val="142180D6"/>
    <w:rsid w:val="14236892"/>
    <w:rsid w:val="1426F082"/>
    <w:rsid w:val="14277CBB"/>
    <w:rsid w:val="1427F600"/>
    <w:rsid w:val="142C30E7"/>
    <w:rsid w:val="142C7F32"/>
    <w:rsid w:val="142D4925"/>
    <w:rsid w:val="1432BFF5"/>
    <w:rsid w:val="143318A0"/>
    <w:rsid w:val="1434381B"/>
    <w:rsid w:val="1434E193"/>
    <w:rsid w:val="1435A899"/>
    <w:rsid w:val="1435FE80"/>
    <w:rsid w:val="143A66CC"/>
    <w:rsid w:val="143BF1D8"/>
    <w:rsid w:val="143F148B"/>
    <w:rsid w:val="144DF974"/>
    <w:rsid w:val="14582D98"/>
    <w:rsid w:val="1458894C"/>
    <w:rsid w:val="1459BA74"/>
    <w:rsid w:val="145A5E25"/>
    <w:rsid w:val="14601609"/>
    <w:rsid w:val="1465B4CF"/>
    <w:rsid w:val="14661F05"/>
    <w:rsid w:val="1468E0BF"/>
    <w:rsid w:val="146964B1"/>
    <w:rsid w:val="1469F7AD"/>
    <w:rsid w:val="146AFC65"/>
    <w:rsid w:val="14735FE6"/>
    <w:rsid w:val="14736289"/>
    <w:rsid w:val="1474D0B7"/>
    <w:rsid w:val="147580A2"/>
    <w:rsid w:val="147772F8"/>
    <w:rsid w:val="1478E871"/>
    <w:rsid w:val="14795CCB"/>
    <w:rsid w:val="14798584"/>
    <w:rsid w:val="147CB0FC"/>
    <w:rsid w:val="147DEA01"/>
    <w:rsid w:val="148204D1"/>
    <w:rsid w:val="1486E3CF"/>
    <w:rsid w:val="148A3BF2"/>
    <w:rsid w:val="148EF912"/>
    <w:rsid w:val="14909B2C"/>
    <w:rsid w:val="1493CEF2"/>
    <w:rsid w:val="14998764"/>
    <w:rsid w:val="149B5AA3"/>
    <w:rsid w:val="14A5C5FB"/>
    <w:rsid w:val="14A69BF9"/>
    <w:rsid w:val="14A79B3D"/>
    <w:rsid w:val="14AF108F"/>
    <w:rsid w:val="14B33003"/>
    <w:rsid w:val="14B3DF72"/>
    <w:rsid w:val="14B5342E"/>
    <w:rsid w:val="14B83D38"/>
    <w:rsid w:val="14B9C9D5"/>
    <w:rsid w:val="14BA7956"/>
    <w:rsid w:val="14BC0541"/>
    <w:rsid w:val="14BD6943"/>
    <w:rsid w:val="14BDA6D1"/>
    <w:rsid w:val="14BF38D6"/>
    <w:rsid w:val="14BFF633"/>
    <w:rsid w:val="14C1EFDB"/>
    <w:rsid w:val="14C90B58"/>
    <w:rsid w:val="14CC5151"/>
    <w:rsid w:val="14CD738B"/>
    <w:rsid w:val="14D0F8FD"/>
    <w:rsid w:val="14D273F1"/>
    <w:rsid w:val="14D2C0A2"/>
    <w:rsid w:val="14D438C9"/>
    <w:rsid w:val="14D5F9AC"/>
    <w:rsid w:val="14D9DC44"/>
    <w:rsid w:val="14DB4350"/>
    <w:rsid w:val="14DC24F3"/>
    <w:rsid w:val="14DC727B"/>
    <w:rsid w:val="14E7A4E1"/>
    <w:rsid w:val="14E92865"/>
    <w:rsid w:val="14F04F55"/>
    <w:rsid w:val="14F0E2DD"/>
    <w:rsid w:val="14F51D03"/>
    <w:rsid w:val="14F76454"/>
    <w:rsid w:val="14FDD6C7"/>
    <w:rsid w:val="1500E793"/>
    <w:rsid w:val="1502D285"/>
    <w:rsid w:val="1507F592"/>
    <w:rsid w:val="151023D4"/>
    <w:rsid w:val="15136C5B"/>
    <w:rsid w:val="1515CD71"/>
    <w:rsid w:val="1517B8D9"/>
    <w:rsid w:val="1518ACA3"/>
    <w:rsid w:val="151CBF16"/>
    <w:rsid w:val="152228C2"/>
    <w:rsid w:val="152292AE"/>
    <w:rsid w:val="15229876"/>
    <w:rsid w:val="1527E2C2"/>
    <w:rsid w:val="152C1787"/>
    <w:rsid w:val="152D156F"/>
    <w:rsid w:val="153A11CD"/>
    <w:rsid w:val="153BAB18"/>
    <w:rsid w:val="15400072"/>
    <w:rsid w:val="1543FF47"/>
    <w:rsid w:val="1549208C"/>
    <w:rsid w:val="15517224"/>
    <w:rsid w:val="1556AF1D"/>
    <w:rsid w:val="155A08A4"/>
    <w:rsid w:val="155FCCE4"/>
    <w:rsid w:val="15601D51"/>
    <w:rsid w:val="15607B92"/>
    <w:rsid w:val="1561ECBE"/>
    <w:rsid w:val="15640F12"/>
    <w:rsid w:val="1568EED9"/>
    <w:rsid w:val="156CF4CD"/>
    <w:rsid w:val="156DDD2B"/>
    <w:rsid w:val="1570114A"/>
    <w:rsid w:val="1571A9AA"/>
    <w:rsid w:val="15790A51"/>
    <w:rsid w:val="157CE20F"/>
    <w:rsid w:val="157E8743"/>
    <w:rsid w:val="157FCF4C"/>
    <w:rsid w:val="1580555D"/>
    <w:rsid w:val="1582658C"/>
    <w:rsid w:val="15872953"/>
    <w:rsid w:val="15876243"/>
    <w:rsid w:val="158CC757"/>
    <w:rsid w:val="158D5C2E"/>
    <w:rsid w:val="158EEA34"/>
    <w:rsid w:val="158F496A"/>
    <w:rsid w:val="15912EE9"/>
    <w:rsid w:val="15975E33"/>
    <w:rsid w:val="159A497D"/>
    <w:rsid w:val="159F8729"/>
    <w:rsid w:val="15A5098C"/>
    <w:rsid w:val="15A54E30"/>
    <w:rsid w:val="15A67CA8"/>
    <w:rsid w:val="15A8D7B2"/>
    <w:rsid w:val="15AF7637"/>
    <w:rsid w:val="15B06389"/>
    <w:rsid w:val="15B489D3"/>
    <w:rsid w:val="15B63A2A"/>
    <w:rsid w:val="15B91BC1"/>
    <w:rsid w:val="15B934E8"/>
    <w:rsid w:val="15BCB936"/>
    <w:rsid w:val="15C0B5B1"/>
    <w:rsid w:val="15C22810"/>
    <w:rsid w:val="15C2B7AE"/>
    <w:rsid w:val="15CB1ECB"/>
    <w:rsid w:val="15CE11BA"/>
    <w:rsid w:val="15CFDEAA"/>
    <w:rsid w:val="15D0B953"/>
    <w:rsid w:val="15D0C7F3"/>
    <w:rsid w:val="15D4AFA0"/>
    <w:rsid w:val="15D7AB7D"/>
    <w:rsid w:val="15E2D0E4"/>
    <w:rsid w:val="15E31F06"/>
    <w:rsid w:val="15E469F6"/>
    <w:rsid w:val="15E4CAF0"/>
    <w:rsid w:val="15E9090C"/>
    <w:rsid w:val="15E92EE7"/>
    <w:rsid w:val="15EBA60C"/>
    <w:rsid w:val="15F97601"/>
    <w:rsid w:val="15F988A3"/>
    <w:rsid w:val="15FB4258"/>
    <w:rsid w:val="15FDB89A"/>
    <w:rsid w:val="15FE890E"/>
    <w:rsid w:val="15FFAC48"/>
    <w:rsid w:val="160169D5"/>
    <w:rsid w:val="1606BFA1"/>
    <w:rsid w:val="160EAB22"/>
    <w:rsid w:val="160EAE56"/>
    <w:rsid w:val="1610FB6B"/>
    <w:rsid w:val="1613F8D1"/>
    <w:rsid w:val="1614B627"/>
    <w:rsid w:val="16150257"/>
    <w:rsid w:val="1615C9A0"/>
    <w:rsid w:val="161D8BEA"/>
    <w:rsid w:val="161DEC13"/>
    <w:rsid w:val="16211B1A"/>
    <w:rsid w:val="1625DE5F"/>
    <w:rsid w:val="16285C21"/>
    <w:rsid w:val="162B401B"/>
    <w:rsid w:val="16301EFC"/>
    <w:rsid w:val="16316DA9"/>
    <w:rsid w:val="16330775"/>
    <w:rsid w:val="16331035"/>
    <w:rsid w:val="163632F3"/>
    <w:rsid w:val="1636B595"/>
    <w:rsid w:val="16378309"/>
    <w:rsid w:val="163ACE2E"/>
    <w:rsid w:val="163E8252"/>
    <w:rsid w:val="164C4F58"/>
    <w:rsid w:val="164E2C5B"/>
    <w:rsid w:val="1650B995"/>
    <w:rsid w:val="16592124"/>
    <w:rsid w:val="165FC645"/>
    <w:rsid w:val="165FF0B7"/>
    <w:rsid w:val="16637237"/>
    <w:rsid w:val="1664E6BB"/>
    <w:rsid w:val="166521C2"/>
    <w:rsid w:val="1667B960"/>
    <w:rsid w:val="166A6967"/>
    <w:rsid w:val="166CB20C"/>
    <w:rsid w:val="166E8333"/>
    <w:rsid w:val="166F70D8"/>
    <w:rsid w:val="16735CFF"/>
    <w:rsid w:val="167B7A43"/>
    <w:rsid w:val="167C1ECA"/>
    <w:rsid w:val="167F198B"/>
    <w:rsid w:val="1682837F"/>
    <w:rsid w:val="168422E5"/>
    <w:rsid w:val="16888925"/>
    <w:rsid w:val="168C6872"/>
    <w:rsid w:val="168C8238"/>
    <w:rsid w:val="168C9110"/>
    <w:rsid w:val="168F210D"/>
    <w:rsid w:val="16905454"/>
    <w:rsid w:val="169565C6"/>
    <w:rsid w:val="169686E0"/>
    <w:rsid w:val="1698BCFB"/>
    <w:rsid w:val="169B6FD5"/>
    <w:rsid w:val="16A1BBC9"/>
    <w:rsid w:val="16A32D2E"/>
    <w:rsid w:val="16A3337C"/>
    <w:rsid w:val="16A9F3D1"/>
    <w:rsid w:val="16AC211B"/>
    <w:rsid w:val="16AD7A7A"/>
    <w:rsid w:val="16AE66DB"/>
    <w:rsid w:val="16B07508"/>
    <w:rsid w:val="16B5E042"/>
    <w:rsid w:val="16B67B51"/>
    <w:rsid w:val="16B92082"/>
    <w:rsid w:val="16BEB88C"/>
    <w:rsid w:val="16C46B2C"/>
    <w:rsid w:val="16C8B3F5"/>
    <w:rsid w:val="16C8C7EB"/>
    <w:rsid w:val="16CBE3B0"/>
    <w:rsid w:val="16CD67FA"/>
    <w:rsid w:val="16CF089F"/>
    <w:rsid w:val="16D65DF4"/>
    <w:rsid w:val="16D69893"/>
    <w:rsid w:val="16DE2895"/>
    <w:rsid w:val="16DE781B"/>
    <w:rsid w:val="16E133F1"/>
    <w:rsid w:val="16E62D55"/>
    <w:rsid w:val="16E7110E"/>
    <w:rsid w:val="16E7571F"/>
    <w:rsid w:val="16EB4CC1"/>
    <w:rsid w:val="16F2644A"/>
    <w:rsid w:val="16F65F2F"/>
    <w:rsid w:val="16F790D5"/>
    <w:rsid w:val="16F886E2"/>
    <w:rsid w:val="16FBB08E"/>
    <w:rsid w:val="16FBDE80"/>
    <w:rsid w:val="16FE15D6"/>
    <w:rsid w:val="17013F0C"/>
    <w:rsid w:val="1702F247"/>
    <w:rsid w:val="1707F5F3"/>
    <w:rsid w:val="170A1F7E"/>
    <w:rsid w:val="170DCB28"/>
    <w:rsid w:val="170E95D1"/>
    <w:rsid w:val="1712EB99"/>
    <w:rsid w:val="17268E37"/>
    <w:rsid w:val="1731BFB3"/>
    <w:rsid w:val="17358628"/>
    <w:rsid w:val="173619DE"/>
    <w:rsid w:val="17370441"/>
    <w:rsid w:val="173A6090"/>
    <w:rsid w:val="173A6434"/>
    <w:rsid w:val="173A8558"/>
    <w:rsid w:val="173C8A5F"/>
    <w:rsid w:val="173EE5BC"/>
    <w:rsid w:val="1741B43F"/>
    <w:rsid w:val="174588C3"/>
    <w:rsid w:val="1748B131"/>
    <w:rsid w:val="1748CD3B"/>
    <w:rsid w:val="174AEE4A"/>
    <w:rsid w:val="17512FC5"/>
    <w:rsid w:val="1754AB3D"/>
    <w:rsid w:val="17552123"/>
    <w:rsid w:val="1756C183"/>
    <w:rsid w:val="1758A91F"/>
    <w:rsid w:val="175EB422"/>
    <w:rsid w:val="176360E2"/>
    <w:rsid w:val="1765223F"/>
    <w:rsid w:val="17668CB0"/>
    <w:rsid w:val="176CD504"/>
    <w:rsid w:val="176ED1E1"/>
    <w:rsid w:val="1772CC04"/>
    <w:rsid w:val="17732A4A"/>
    <w:rsid w:val="17733C19"/>
    <w:rsid w:val="17741C28"/>
    <w:rsid w:val="1777A4D7"/>
    <w:rsid w:val="1779EF0C"/>
    <w:rsid w:val="177C24CB"/>
    <w:rsid w:val="177EA145"/>
    <w:rsid w:val="177F9CB4"/>
    <w:rsid w:val="17853ADB"/>
    <w:rsid w:val="178C0FFA"/>
    <w:rsid w:val="17933B45"/>
    <w:rsid w:val="1794ABA6"/>
    <w:rsid w:val="1795C93E"/>
    <w:rsid w:val="1797DBC4"/>
    <w:rsid w:val="17982BA8"/>
    <w:rsid w:val="179B2892"/>
    <w:rsid w:val="179C40DF"/>
    <w:rsid w:val="179D97ED"/>
    <w:rsid w:val="17A13487"/>
    <w:rsid w:val="17A1E1FD"/>
    <w:rsid w:val="17A4A72F"/>
    <w:rsid w:val="17A69D0C"/>
    <w:rsid w:val="17A6E897"/>
    <w:rsid w:val="17A972E7"/>
    <w:rsid w:val="17ACFDEF"/>
    <w:rsid w:val="17ADB5B5"/>
    <w:rsid w:val="17AEB695"/>
    <w:rsid w:val="17B05DE4"/>
    <w:rsid w:val="17B0FD8D"/>
    <w:rsid w:val="17BA7AF6"/>
    <w:rsid w:val="17BB2060"/>
    <w:rsid w:val="17BC3966"/>
    <w:rsid w:val="17C164E8"/>
    <w:rsid w:val="17C29B81"/>
    <w:rsid w:val="17C42C82"/>
    <w:rsid w:val="17CA1DF8"/>
    <w:rsid w:val="17CA3B20"/>
    <w:rsid w:val="17CBEF5D"/>
    <w:rsid w:val="17D0E28F"/>
    <w:rsid w:val="17D9436E"/>
    <w:rsid w:val="17DB39ED"/>
    <w:rsid w:val="17DB71A7"/>
    <w:rsid w:val="17DDFC94"/>
    <w:rsid w:val="17E1F628"/>
    <w:rsid w:val="17E235A2"/>
    <w:rsid w:val="17E2529C"/>
    <w:rsid w:val="17E34498"/>
    <w:rsid w:val="17E5CBF2"/>
    <w:rsid w:val="17E6D8F4"/>
    <w:rsid w:val="17E83CCE"/>
    <w:rsid w:val="17EDCE20"/>
    <w:rsid w:val="17EEC449"/>
    <w:rsid w:val="17F1A548"/>
    <w:rsid w:val="17F6B3F8"/>
    <w:rsid w:val="17F74B22"/>
    <w:rsid w:val="17FBAA41"/>
    <w:rsid w:val="17FC8FB6"/>
    <w:rsid w:val="18029265"/>
    <w:rsid w:val="1802E29C"/>
    <w:rsid w:val="1805197A"/>
    <w:rsid w:val="180A6281"/>
    <w:rsid w:val="180AD494"/>
    <w:rsid w:val="180DF360"/>
    <w:rsid w:val="180EA901"/>
    <w:rsid w:val="181101BC"/>
    <w:rsid w:val="18111A57"/>
    <w:rsid w:val="18137DB9"/>
    <w:rsid w:val="1818BB16"/>
    <w:rsid w:val="181AADDC"/>
    <w:rsid w:val="1822737C"/>
    <w:rsid w:val="18258F32"/>
    <w:rsid w:val="18260233"/>
    <w:rsid w:val="182B2700"/>
    <w:rsid w:val="182D52A1"/>
    <w:rsid w:val="182DA596"/>
    <w:rsid w:val="18371657"/>
    <w:rsid w:val="1838345E"/>
    <w:rsid w:val="1838B445"/>
    <w:rsid w:val="183B9BD9"/>
    <w:rsid w:val="183FAE3D"/>
    <w:rsid w:val="183FE359"/>
    <w:rsid w:val="184326E9"/>
    <w:rsid w:val="18453C69"/>
    <w:rsid w:val="1846325C"/>
    <w:rsid w:val="18465F14"/>
    <w:rsid w:val="1846BC18"/>
    <w:rsid w:val="184BBCF2"/>
    <w:rsid w:val="184C2DCD"/>
    <w:rsid w:val="185082D8"/>
    <w:rsid w:val="185377BE"/>
    <w:rsid w:val="1853CACC"/>
    <w:rsid w:val="185A3370"/>
    <w:rsid w:val="185C6F10"/>
    <w:rsid w:val="18608427"/>
    <w:rsid w:val="186194F5"/>
    <w:rsid w:val="18621B98"/>
    <w:rsid w:val="1863A9D4"/>
    <w:rsid w:val="1867DE12"/>
    <w:rsid w:val="1871F0C9"/>
    <w:rsid w:val="187268F4"/>
    <w:rsid w:val="18763500"/>
    <w:rsid w:val="1878BDE3"/>
    <w:rsid w:val="187ADEE2"/>
    <w:rsid w:val="187CDC54"/>
    <w:rsid w:val="187D5E75"/>
    <w:rsid w:val="1880E03A"/>
    <w:rsid w:val="1882EEA1"/>
    <w:rsid w:val="1884DCC6"/>
    <w:rsid w:val="1886A689"/>
    <w:rsid w:val="188BEBE4"/>
    <w:rsid w:val="1893C86C"/>
    <w:rsid w:val="1893CBEB"/>
    <w:rsid w:val="1899E94B"/>
    <w:rsid w:val="18A02122"/>
    <w:rsid w:val="18A1681A"/>
    <w:rsid w:val="18A24E20"/>
    <w:rsid w:val="18A8AF6D"/>
    <w:rsid w:val="18ABF96F"/>
    <w:rsid w:val="18AEBBFA"/>
    <w:rsid w:val="18AF5D82"/>
    <w:rsid w:val="18B02DA9"/>
    <w:rsid w:val="18B2FB24"/>
    <w:rsid w:val="18B5A5F2"/>
    <w:rsid w:val="18B8DBA1"/>
    <w:rsid w:val="18BBF321"/>
    <w:rsid w:val="18BCB7FC"/>
    <w:rsid w:val="18C1905B"/>
    <w:rsid w:val="18C1A2A8"/>
    <w:rsid w:val="18CB9985"/>
    <w:rsid w:val="18CE6F7D"/>
    <w:rsid w:val="18D15986"/>
    <w:rsid w:val="18D3296B"/>
    <w:rsid w:val="18D88727"/>
    <w:rsid w:val="18E04AA5"/>
    <w:rsid w:val="18E2110D"/>
    <w:rsid w:val="18E7EBF2"/>
    <w:rsid w:val="18EC214B"/>
    <w:rsid w:val="18ECA27E"/>
    <w:rsid w:val="18EFC442"/>
    <w:rsid w:val="18F37508"/>
    <w:rsid w:val="18F38517"/>
    <w:rsid w:val="18F3D337"/>
    <w:rsid w:val="18F88E71"/>
    <w:rsid w:val="18F9FE0F"/>
    <w:rsid w:val="18FBDF62"/>
    <w:rsid w:val="18FE3878"/>
    <w:rsid w:val="190454CC"/>
    <w:rsid w:val="19094262"/>
    <w:rsid w:val="190EC4CE"/>
    <w:rsid w:val="190F6454"/>
    <w:rsid w:val="1911A808"/>
    <w:rsid w:val="19185004"/>
    <w:rsid w:val="191A3FDD"/>
    <w:rsid w:val="191D7D29"/>
    <w:rsid w:val="191F621D"/>
    <w:rsid w:val="1925B7EE"/>
    <w:rsid w:val="192935D5"/>
    <w:rsid w:val="192B0A79"/>
    <w:rsid w:val="192CC359"/>
    <w:rsid w:val="19339F20"/>
    <w:rsid w:val="1933BF85"/>
    <w:rsid w:val="1935238A"/>
    <w:rsid w:val="1936230B"/>
    <w:rsid w:val="1936DDDC"/>
    <w:rsid w:val="19376232"/>
    <w:rsid w:val="1937ED80"/>
    <w:rsid w:val="193CCD81"/>
    <w:rsid w:val="193E84A3"/>
    <w:rsid w:val="193EB3B1"/>
    <w:rsid w:val="193F5748"/>
    <w:rsid w:val="193F667A"/>
    <w:rsid w:val="19435C2A"/>
    <w:rsid w:val="1943990D"/>
    <w:rsid w:val="1948C14A"/>
    <w:rsid w:val="194B47AC"/>
    <w:rsid w:val="194CCDEE"/>
    <w:rsid w:val="194E5027"/>
    <w:rsid w:val="1953787B"/>
    <w:rsid w:val="1954BB74"/>
    <w:rsid w:val="195BBD0C"/>
    <w:rsid w:val="195EA95C"/>
    <w:rsid w:val="195FBD15"/>
    <w:rsid w:val="19655C8E"/>
    <w:rsid w:val="196B343F"/>
    <w:rsid w:val="196C06E4"/>
    <w:rsid w:val="1970968E"/>
    <w:rsid w:val="19713E9D"/>
    <w:rsid w:val="197257F8"/>
    <w:rsid w:val="197443AA"/>
    <w:rsid w:val="1974BA40"/>
    <w:rsid w:val="1975A1FA"/>
    <w:rsid w:val="19799739"/>
    <w:rsid w:val="197BB373"/>
    <w:rsid w:val="197F4C0D"/>
    <w:rsid w:val="19825000"/>
    <w:rsid w:val="1984D6E6"/>
    <w:rsid w:val="198544B2"/>
    <w:rsid w:val="19858234"/>
    <w:rsid w:val="1989ACF2"/>
    <w:rsid w:val="198A94AA"/>
    <w:rsid w:val="198C9DE4"/>
    <w:rsid w:val="198DE7D2"/>
    <w:rsid w:val="19915869"/>
    <w:rsid w:val="19953CE5"/>
    <w:rsid w:val="199BCFDD"/>
    <w:rsid w:val="19A0C95A"/>
    <w:rsid w:val="19A93A26"/>
    <w:rsid w:val="19AE0B7A"/>
    <w:rsid w:val="19B26BFB"/>
    <w:rsid w:val="19BF1C37"/>
    <w:rsid w:val="19C14104"/>
    <w:rsid w:val="19C340C8"/>
    <w:rsid w:val="19C4CB18"/>
    <w:rsid w:val="19CC32BC"/>
    <w:rsid w:val="19CDBB49"/>
    <w:rsid w:val="19CDEA6E"/>
    <w:rsid w:val="19D3C72C"/>
    <w:rsid w:val="19D404BF"/>
    <w:rsid w:val="19D58C05"/>
    <w:rsid w:val="19D76C3A"/>
    <w:rsid w:val="19D77522"/>
    <w:rsid w:val="19DB99AF"/>
    <w:rsid w:val="19DC2D0D"/>
    <w:rsid w:val="19DE3E50"/>
    <w:rsid w:val="19E2EA8F"/>
    <w:rsid w:val="19EB93A4"/>
    <w:rsid w:val="19F0C144"/>
    <w:rsid w:val="19F0D105"/>
    <w:rsid w:val="19F68BB2"/>
    <w:rsid w:val="19F98E42"/>
    <w:rsid w:val="19FBCC80"/>
    <w:rsid w:val="1A056FF7"/>
    <w:rsid w:val="1A0727B7"/>
    <w:rsid w:val="1A0E0376"/>
    <w:rsid w:val="1A0F1370"/>
    <w:rsid w:val="1A16F311"/>
    <w:rsid w:val="1A17706A"/>
    <w:rsid w:val="1A1B8ACD"/>
    <w:rsid w:val="1A1B960A"/>
    <w:rsid w:val="1A1C8774"/>
    <w:rsid w:val="1A1F4A6F"/>
    <w:rsid w:val="1A25CD4E"/>
    <w:rsid w:val="1A2643A2"/>
    <w:rsid w:val="1A2E5FC7"/>
    <w:rsid w:val="1A347CC4"/>
    <w:rsid w:val="1A36F674"/>
    <w:rsid w:val="1A371047"/>
    <w:rsid w:val="1A389B93"/>
    <w:rsid w:val="1A3A6EC2"/>
    <w:rsid w:val="1A3B1221"/>
    <w:rsid w:val="1A3D6362"/>
    <w:rsid w:val="1A3E492B"/>
    <w:rsid w:val="1A42A6E8"/>
    <w:rsid w:val="1A431418"/>
    <w:rsid w:val="1A4DEEBB"/>
    <w:rsid w:val="1A4ECB85"/>
    <w:rsid w:val="1A5149B9"/>
    <w:rsid w:val="1A5351F6"/>
    <w:rsid w:val="1A565C1B"/>
    <w:rsid w:val="1A5791C6"/>
    <w:rsid w:val="1A5BCC55"/>
    <w:rsid w:val="1A60DCED"/>
    <w:rsid w:val="1A63AA5C"/>
    <w:rsid w:val="1A658BAC"/>
    <w:rsid w:val="1A6A6F1C"/>
    <w:rsid w:val="1A7283F0"/>
    <w:rsid w:val="1A744281"/>
    <w:rsid w:val="1A74B969"/>
    <w:rsid w:val="1A75B060"/>
    <w:rsid w:val="1A7C3AE9"/>
    <w:rsid w:val="1A7D0CB2"/>
    <w:rsid w:val="1A7DC61A"/>
    <w:rsid w:val="1A823D26"/>
    <w:rsid w:val="1A87672E"/>
    <w:rsid w:val="1A89CA12"/>
    <w:rsid w:val="1A8B289D"/>
    <w:rsid w:val="1A8C9839"/>
    <w:rsid w:val="1A9402D1"/>
    <w:rsid w:val="1A9B628F"/>
    <w:rsid w:val="1A9E06B5"/>
    <w:rsid w:val="1AA1FE96"/>
    <w:rsid w:val="1AA33E71"/>
    <w:rsid w:val="1AA9859B"/>
    <w:rsid w:val="1AAAE9E0"/>
    <w:rsid w:val="1AAE77D9"/>
    <w:rsid w:val="1AB64207"/>
    <w:rsid w:val="1ABC9849"/>
    <w:rsid w:val="1AC0E551"/>
    <w:rsid w:val="1AC709F1"/>
    <w:rsid w:val="1AC7DF2C"/>
    <w:rsid w:val="1AD09F81"/>
    <w:rsid w:val="1AD1B787"/>
    <w:rsid w:val="1AD97B2D"/>
    <w:rsid w:val="1ADA8412"/>
    <w:rsid w:val="1AE9EBB2"/>
    <w:rsid w:val="1AEADE75"/>
    <w:rsid w:val="1AEF5CF5"/>
    <w:rsid w:val="1AF12838"/>
    <w:rsid w:val="1AF1E9F4"/>
    <w:rsid w:val="1AF3DEE4"/>
    <w:rsid w:val="1AF5D4B9"/>
    <w:rsid w:val="1AF62A76"/>
    <w:rsid w:val="1AFDE571"/>
    <w:rsid w:val="1AFE5262"/>
    <w:rsid w:val="1B009EBD"/>
    <w:rsid w:val="1B01514D"/>
    <w:rsid w:val="1B037E0E"/>
    <w:rsid w:val="1B056E45"/>
    <w:rsid w:val="1B059644"/>
    <w:rsid w:val="1B071867"/>
    <w:rsid w:val="1B09F6A5"/>
    <w:rsid w:val="1B0C7889"/>
    <w:rsid w:val="1B0EB1F9"/>
    <w:rsid w:val="1B0F9CA6"/>
    <w:rsid w:val="1B12617E"/>
    <w:rsid w:val="1B1333BD"/>
    <w:rsid w:val="1B13AFFC"/>
    <w:rsid w:val="1B15AE49"/>
    <w:rsid w:val="1B194E4B"/>
    <w:rsid w:val="1B1C5EBF"/>
    <w:rsid w:val="1B1F1F00"/>
    <w:rsid w:val="1B215FF1"/>
    <w:rsid w:val="1B25BA8C"/>
    <w:rsid w:val="1B26A201"/>
    <w:rsid w:val="1B272369"/>
    <w:rsid w:val="1B2A51F0"/>
    <w:rsid w:val="1B2FD8D3"/>
    <w:rsid w:val="1B304016"/>
    <w:rsid w:val="1B333156"/>
    <w:rsid w:val="1B367474"/>
    <w:rsid w:val="1B38CB7B"/>
    <w:rsid w:val="1B38F2F9"/>
    <w:rsid w:val="1B399554"/>
    <w:rsid w:val="1B3C5744"/>
    <w:rsid w:val="1B44ED8D"/>
    <w:rsid w:val="1B460FC7"/>
    <w:rsid w:val="1B4A37C7"/>
    <w:rsid w:val="1B4B2876"/>
    <w:rsid w:val="1B4E62F8"/>
    <w:rsid w:val="1B5470BA"/>
    <w:rsid w:val="1B564EEB"/>
    <w:rsid w:val="1B589A78"/>
    <w:rsid w:val="1B5A143E"/>
    <w:rsid w:val="1B5CB1F4"/>
    <w:rsid w:val="1B602CC4"/>
    <w:rsid w:val="1B608897"/>
    <w:rsid w:val="1B60BBEE"/>
    <w:rsid w:val="1B61112A"/>
    <w:rsid w:val="1B65389F"/>
    <w:rsid w:val="1B67546E"/>
    <w:rsid w:val="1B6B7CBF"/>
    <w:rsid w:val="1B6F084F"/>
    <w:rsid w:val="1B6F8648"/>
    <w:rsid w:val="1B6F8F05"/>
    <w:rsid w:val="1B6F978D"/>
    <w:rsid w:val="1B71279B"/>
    <w:rsid w:val="1B747775"/>
    <w:rsid w:val="1B7A2E4E"/>
    <w:rsid w:val="1B7B0ABA"/>
    <w:rsid w:val="1B800F35"/>
    <w:rsid w:val="1B8053A2"/>
    <w:rsid w:val="1B82FCEF"/>
    <w:rsid w:val="1B83786B"/>
    <w:rsid w:val="1B83802C"/>
    <w:rsid w:val="1B85AC57"/>
    <w:rsid w:val="1B85F7DF"/>
    <w:rsid w:val="1B8710C3"/>
    <w:rsid w:val="1B8739F9"/>
    <w:rsid w:val="1B8CF11D"/>
    <w:rsid w:val="1B914831"/>
    <w:rsid w:val="1B930B79"/>
    <w:rsid w:val="1B94DF8C"/>
    <w:rsid w:val="1B96C4AB"/>
    <w:rsid w:val="1B9871EC"/>
    <w:rsid w:val="1BA3B67E"/>
    <w:rsid w:val="1BA67276"/>
    <w:rsid w:val="1BA781CD"/>
    <w:rsid w:val="1BA9B7CA"/>
    <w:rsid w:val="1BAB04C9"/>
    <w:rsid w:val="1BAE7C17"/>
    <w:rsid w:val="1BB0EEEB"/>
    <w:rsid w:val="1BB2A6BA"/>
    <w:rsid w:val="1BB340CB"/>
    <w:rsid w:val="1BB6ADCC"/>
    <w:rsid w:val="1BB8174F"/>
    <w:rsid w:val="1BB89024"/>
    <w:rsid w:val="1BBB36CA"/>
    <w:rsid w:val="1BBD2E5A"/>
    <w:rsid w:val="1BBD5721"/>
    <w:rsid w:val="1BC053D9"/>
    <w:rsid w:val="1BC12487"/>
    <w:rsid w:val="1BC271EF"/>
    <w:rsid w:val="1BC2A964"/>
    <w:rsid w:val="1BC6A8F6"/>
    <w:rsid w:val="1BC9B73B"/>
    <w:rsid w:val="1BCF8F9B"/>
    <w:rsid w:val="1BD12E42"/>
    <w:rsid w:val="1BD2C614"/>
    <w:rsid w:val="1BD2C6D5"/>
    <w:rsid w:val="1BD6B55E"/>
    <w:rsid w:val="1BD701CC"/>
    <w:rsid w:val="1BDFB451"/>
    <w:rsid w:val="1BE03185"/>
    <w:rsid w:val="1BE4E845"/>
    <w:rsid w:val="1BEDD1D3"/>
    <w:rsid w:val="1BEE4973"/>
    <w:rsid w:val="1BF1AB1D"/>
    <w:rsid w:val="1BF79FE6"/>
    <w:rsid w:val="1BFAC33B"/>
    <w:rsid w:val="1BFCDC81"/>
    <w:rsid w:val="1C02EF62"/>
    <w:rsid w:val="1C033A47"/>
    <w:rsid w:val="1C03DE6F"/>
    <w:rsid w:val="1C12E8AC"/>
    <w:rsid w:val="1C1468A0"/>
    <w:rsid w:val="1C15B030"/>
    <w:rsid w:val="1C19C063"/>
    <w:rsid w:val="1C1A9A55"/>
    <w:rsid w:val="1C1C2B9B"/>
    <w:rsid w:val="1C1C409A"/>
    <w:rsid w:val="1C221970"/>
    <w:rsid w:val="1C2AABF6"/>
    <w:rsid w:val="1C2CDC16"/>
    <w:rsid w:val="1C31D15A"/>
    <w:rsid w:val="1C344898"/>
    <w:rsid w:val="1C3A3792"/>
    <w:rsid w:val="1C3A4201"/>
    <w:rsid w:val="1C3C180A"/>
    <w:rsid w:val="1C3D9E91"/>
    <w:rsid w:val="1C4188CB"/>
    <w:rsid w:val="1C44D591"/>
    <w:rsid w:val="1C4C1383"/>
    <w:rsid w:val="1C4D1A79"/>
    <w:rsid w:val="1C4FD3B0"/>
    <w:rsid w:val="1C5110CE"/>
    <w:rsid w:val="1C51944F"/>
    <w:rsid w:val="1C53A262"/>
    <w:rsid w:val="1C556974"/>
    <w:rsid w:val="1C5699B1"/>
    <w:rsid w:val="1C5A7871"/>
    <w:rsid w:val="1C5A9ED9"/>
    <w:rsid w:val="1C5AE317"/>
    <w:rsid w:val="1C5B4ED8"/>
    <w:rsid w:val="1C5FEECC"/>
    <w:rsid w:val="1C602AA3"/>
    <w:rsid w:val="1C63AF8D"/>
    <w:rsid w:val="1C64CC59"/>
    <w:rsid w:val="1C69DFF4"/>
    <w:rsid w:val="1C6A9985"/>
    <w:rsid w:val="1C6B8D90"/>
    <w:rsid w:val="1C6C6EC8"/>
    <w:rsid w:val="1C738A51"/>
    <w:rsid w:val="1C793BB0"/>
    <w:rsid w:val="1C7D2F53"/>
    <w:rsid w:val="1C7DD29E"/>
    <w:rsid w:val="1C7E746E"/>
    <w:rsid w:val="1C7E80E3"/>
    <w:rsid w:val="1C8086F4"/>
    <w:rsid w:val="1C83DAA3"/>
    <w:rsid w:val="1C8415BB"/>
    <w:rsid w:val="1C851FF0"/>
    <w:rsid w:val="1C9A22C3"/>
    <w:rsid w:val="1C9B4014"/>
    <w:rsid w:val="1C9B4BE6"/>
    <w:rsid w:val="1C9B906B"/>
    <w:rsid w:val="1C9F68DD"/>
    <w:rsid w:val="1CA07427"/>
    <w:rsid w:val="1CA1A07F"/>
    <w:rsid w:val="1CA248F9"/>
    <w:rsid w:val="1CA78118"/>
    <w:rsid w:val="1CA88653"/>
    <w:rsid w:val="1CAF64CA"/>
    <w:rsid w:val="1CAFAA07"/>
    <w:rsid w:val="1CB03454"/>
    <w:rsid w:val="1CB75984"/>
    <w:rsid w:val="1CB75DC7"/>
    <w:rsid w:val="1CB7F537"/>
    <w:rsid w:val="1CB80C63"/>
    <w:rsid w:val="1CBBFFEB"/>
    <w:rsid w:val="1CBDD96E"/>
    <w:rsid w:val="1CBE1816"/>
    <w:rsid w:val="1CBFF8C1"/>
    <w:rsid w:val="1CC0C563"/>
    <w:rsid w:val="1CC513A1"/>
    <w:rsid w:val="1CC70E53"/>
    <w:rsid w:val="1CC9B501"/>
    <w:rsid w:val="1CCBE880"/>
    <w:rsid w:val="1CCCAF7B"/>
    <w:rsid w:val="1CD0B9FF"/>
    <w:rsid w:val="1CD4FA2F"/>
    <w:rsid w:val="1CDED91D"/>
    <w:rsid w:val="1CDF7510"/>
    <w:rsid w:val="1CDF9453"/>
    <w:rsid w:val="1CE80C1A"/>
    <w:rsid w:val="1CED4F86"/>
    <w:rsid w:val="1CF6F73E"/>
    <w:rsid w:val="1CFD725C"/>
    <w:rsid w:val="1CFFEBEF"/>
    <w:rsid w:val="1D04B56F"/>
    <w:rsid w:val="1D053FEB"/>
    <w:rsid w:val="1D0557EE"/>
    <w:rsid w:val="1D0AD8B0"/>
    <w:rsid w:val="1D104EFB"/>
    <w:rsid w:val="1D118194"/>
    <w:rsid w:val="1D15DD52"/>
    <w:rsid w:val="1D168130"/>
    <w:rsid w:val="1D1A13E0"/>
    <w:rsid w:val="1D1AB549"/>
    <w:rsid w:val="1D1CE440"/>
    <w:rsid w:val="1D1D50D5"/>
    <w:rsid w:val="1D204576"/>
    <w:rsid w:val="1D254EF8"/>
    <w:rsid w:val="1D29C02B"/>
    <w:rsid w:val="1D29C7F5"/>
    <w:rsid w:val="1D2DAA5B"/>
    <w:rsid w:val="1D31D71E"/>
    <w:rsid w:val="1D34424D"/>
    <w:rsid w:val="1D39C968"/>
    <w:rsid w:val="1D3A5CB8"/>
    <w:rsid w:val="1D46237D"/>
    <w:rsid w:val="1D481A97"/>
    <w:rsid w:val="1D4BBA11"/>
    <w:rsid w:val="1D511E15"/>
    <w:rsid w:val="1D536DB0"/>
    <w:rsid w:val="1D54B942"/>
    <w:rsid w:val="1D5758D2"/>
    <w:rsid w:val="1D5F8C54"/>
    <w:rsid w:val="1D60EDFF"/>
    <w:rsid w:val="1D61638F"/>
    <w:rsid w:val="1D70F246"/>
    <w:rsid w:val="1D74399A"/>
    <w:rsid w:val="1D759337"/>
    <w:rsid w:val="1D7E2CE4"/>
    <w:rsid w:val="1D7F8DA0"/>
    <w:rsid w:val="1D82D12D"/>
    <w:rsid w:val="1D8569D2"/>
    <w:rsid w:val="1D87EE32"/>
    <w:rsid w:val="1D8B9827"/>
    <w:rsid w:val="1D8C5891"/>
    <w:rsid w:val="1D90291F"/>
    <w:rsid w:val="1D90370D"/>
    <w:rsid w:val="1D966CB2"/>
    <w:rsid w:val="1D9877F4"/>
    <w:rsid w:val="1D987C22"/>
    <w:rsid w:val="1D9B557A"/>
    <w:rsid w:val="1D9CA931"/>
    <w:rsid w:val="1D9CD21A"/>
    <w:rsid w:val="1DA12D15"/>
    <w:rsid w:val="1DA4A213"/>
    <w:rsid w:val="1DA5EB0A"/>
    <w:rsid w:val="1DA80A2B"/>
    <w:rsid w:val="1DAB3280"/>
    <w:rsid w:val="1DADC7F3"/>
    <w:rsid w:val="1DAE444D"/>
    <w:rsid w:val="1DAE53D3"/>
    <w:rsid w:val="1DAFC904"/>
    <w:rsid w:val="1DB11DC1"/>
    <w:rsid w:val="1DB21238"/>
    <w:rsid w:val="1DBC670F"/>
    <w:rsid w:val="1DBCD044"/>
    <w:rsid w:val="1DBED063"/>
    <w:rsid w:val="1DBFF1FB"/>
    <w:rsid w:val="1DC10717"/>
    <w:rsid w:val="1DC2BFC3"/>
    <w:rsid w:val="1DC4C1A2"/>
    <w:rsid w:val="1DC826BE"/>
    <w:rsid w:val="1DCA7DAF"/>
    <w:rsid w:val="1DD0DF52"/>
    <w:rsid w:val="1DD1AD19"/>
    <w:rsid w:val="1DD56E30"/>
    <w:rsid w:val="1DD75F86"/>
    <w:rsid w:val="1DD7C5EF"/>
    <w:rsid w:val="1DDA5D8B"/>
    <w:rsid w:val="1DDB93A1"/>
    <w:rsid w:val="1DDD302A"/>
    <w:rsid w:val="1DDDA840"/>
    <w:rsid w:val="1DDE0072"/>
    <w:rsid w:val="1DE1E853"/>
    <w:rsid w:val="1DE4F6A7"/>
    <w:rsid w:val="1DE65791"/>
    <w:rsid w:val="1DE82B17"/>
    <w:rsid w:val="1DE859B7"/>
    <w:rsid w:val="1DEC6108"/>
    <w:rsid w:val="1DF0FE0D"/>
    <w:rsid w:val="1DF32089"/>
    <w:rsid w:val="1DF356DA"/>
    <w:rsid w:val="1DF3B817"/>
    <w:rsid w:val="1DF87A0F"/>
    <w:rsid w:val="1DF95127"/>
    <w:rsid w:val="1DFE0D60"/>
    <w:rsid w:val="1DFEC87C"/>
    <w:rsid w:val="1DFFC567"/>
    <w:rsid w:val="1E00347C"/>
    <w:rsid w:val="1E009CBA"/>
    <w:rsid w:val="1E0722E3"/>
    <w:rsid w:val="1E07B328"/>
    <w:rsid w:val="1E080933"/>
    <w:rsid w:val="1E0C44CC"/>
    <w:rsid w:val="1E0D7D06"/>
    <w:rsid w:val="1E1279FD"/>
    <w:rsid w:val="1E149871"/>
    <w:rsid w:val="1E17C950"/>
    <w:rsid w:val="1E20143C"/>
    <w:rsid w:val="1E248162"/>
    <w:rsid w:val="1E2D0A64"/>
    <w:rsid w:val="1E3124C4"/>
    <w:rsid w:val="1E34FA2F"/>
    <w:rsid w:val="1E3818F1"/>
    <w:rsid w:val="1E429E5B"/>
    <w:rsid w:val="1E432A36"/>
    <w:rsid w:val="1E51158B"/>
    <w:rsid w:val="1E51AA79"/>
    <w:rsid w:val="1E53AF6A"/>
    <w:rsid w:val="1E556A77"/>
    <w:rsid w:val="1E5C77E8"/>
    <w:rsid w:val="1E5C849E"/>
    <w:rsid w:val="1E5E4260"/>
    <w:rsid w:val="1E61C989"/>
    <w:rsid w:val="1E61CF42"/>
    <w:rsid w:val="1E650643"/>
    <w:rsid w:val="1E66BC45"/>
    <w:rsid w:val="1E6A2DEB"/>
    <w:rsid w:val="1E6AD5D3"/>
    <w:rsid w:val="1E6BDAD9"/>
    <w:rsid w:val="1E6CF391"/>
    <w:rsid w:val="1E6D79B0"/>
    <w:rsid w:val="1E7197AD"/>
    <w:rsid w:val="1E726C75"/>
    <w:rsid w:val="1E7377D1"/>
    <w:rsid w:val="1E7A9E66"/>
    <w:rsid w:val="1E7F040F"/>
    <w:rsid w:val="1E7FF5F8"/>
    <w:rsid w:val="1E8366EA"/>
    <w:rsid w:val="1E847D6F"/>
    <w:rsid w:val="1E84BF48"/>
    <w:rsid w:val="1E854E10"/>
    <w:rsid w:val="1E87E37E"/>
    <w:rsid w:val="1E8C0380"/>
    <w:rsid w:val="1E8C30FA"/>
    <w:rsid w:val="1E8C9EB2"/>
    <w:rsid w:val="1E8EE7B5"/>
    <w:rsid w:val="1E8F55E2"/>
    <w:rsid w:val="1E9082F0"/>
    <w:rsid w:val="1E90D619"/>
    <w:rsid w:val="1E91C3AB"/>
    <w:rsid w:val="1E93980E"/>
    <w:rsid w:val="1E969B0F"/>
    <w:rsid w:val="1E973096"/>
    <w:rsid w:val="1E973B92"/>
    <w:rsid w:val="1E9938EF"/>
    <w:rsid w:val="1E9EB1BC"/>
    <w:rsid w:val="1EA45BC0"/>
    <w:rsid w:val="1EA70A9F"/>
    <w:rsid w:val="1EA7270A"/>
    <w:rsid w:val="1EA9D713"/>
    <w:rsid w:val="1EB22B12"/>
    <w:rsid w:val="1EB2D57B"/>
    <w:rsid w:val="1EB63665"/>
    <w:rsid w:val="1EB7AFF7"/>
    <w:rsid w:val="1EBE1F3F"/>
    <w:rsid w:val="1EBEFF98"/>
    <w:rsid w:val="1EC0F227"/>
    <w:rsid w:val="1EC2A6C1"/>
    <w:rsid w:val="1EC8B0C6"/>
    <w:rsid w:val="1EC8DFAD"/>
    <w:rsid w:val="1ECD7B78"/>
    <w:rsid w:val="1ECEDFC8"/>
    <w:rsid w:val="1ED0119F"/>
    <w:rsid w:val="1ED55BAE"/>
    <w:rsid w:val="1ED8D3DC"/>
    <w:rsid w:val="1ED8FAA5"/>
    <w:rsid w:val="1ED9DC5B"/>
    <w:rsid w:val="1EDC7CDB"/>
    <w:rsid w:val="1EE0D19E"/>
    <w:rsid w:val="1EE15377"/>
    <w:rsid w:val="1EE3958F"/>
    <w:rsid w:val="1EE5EE18"/>
    <w:rsid w:val="1EE6651D"/>
    <w:rsid w:val="1EE7089C"/>
    <w:rsid w:val="1EE7A33C"/>
    <w:rsid w:val="1EE8FBCA"/>
    <w:rsid w:val="1EEBE1BB"/>
    <w:rsid w:val="1EEC1FCA"/>
    <w:rsid w:val="1EECAED2"/>
    <w:rsid w:val="1EEEDDE7"/>
    <w:rsid w:val="1EEF04C7"/>
    <w:rsid w:val="1EF29B3A"/>
    <w:rsid w:val="1EF53E4A"/>
    <w:rsid w:val="1EFA27CC"/>
    <w:rsid w:val="1EFBD9BA"/>
    <w:rsid w:val="1EFD2119"/>
    <w:rsid w:val="1EFDB462"/>
    <w:rsid w:val="1F011518"/>
    <w:rsid w:val="1F02F664"/>
    <w:rsid w:val="1F033ED4"/>
    <w:rsid w:val="1F056D0B"/>
    <w:rsid w:val="1F05EEA1"/>
    <w:rsid w:val="1F08DA65"/>
    <w:rsid w:val="1F09681C"/>
    <w:rsid w:val="1F0CA3A3"/>
    <w:rsid w:val="1F0D1F54"/>
    <w:rsid w:val="1F0D8F15"/>
    <w:rsid w:val="1F131C25"/>
    <w:rsid w:val="1F15197D"/>
    <w:rsid w:val="1F1A6F64"/>
    <w:rsid w:val="1F1C32BC"/>
    <w:rsid w:val="1F1C8554"/>
    <w:rsid w:val="1F1FF46C"/>
    <w:rsid w:val="1F2170DE"/>
    <w:rsid w:val="1F251206"/>
    <w:rsid w:val="1F26C057"/>
    <w:rsid w:val="1F294E30"/>
    <w:rsid w:val="1F334AD8"/>
    <w:rsid w:val="1F3BA1A4"/>
    <w:rsid w:val="1F3D3362"/>
    <w:rsid w:val="1F3E9CE7"/>
    <w:rsid w:val="1F4084F4"/>
    <w:rsid w:val="1F4198FC"/>
    <w:rsid w:val="1F470466"/>
    <w:rsid w:val="1F47334B"/>
    <w:rsid w:val="1F4800B9"/>
    <w:rsid w:val="1F4837B0"/>
    <w:rsid w:val="1F486B6C"/>
    <w:rsid w:val="1F4DDA84"/>
    <w:rsid w:val="1F4DF3FD"/>
    <w:rsid w:val="1F4EF024"/>
    <w:rsid w:val="1F4FAC0C"/>
    <w:rsid w:val="1F4FDC36"/>
    <w:rsid w:val="1F52A834"/>
    <w:rsid w:val="1F587638"/>
    <w:rsid w:val="1F5BA9FF"/>
    <w:rsid w:val="1F63D50E"/>
    <w:rsid w:val="1F6D8596"/>
    <w:rsid w:val="1F7231D7"/>
    <w:rsid w:val="1F732FE7"/>
    <w:rsid w:val="1F74E5B3"/>
    <w:rsid w:val="1F75D366"/>
    <w:rsid w:val="1F770E8C"/>
    <w:rsid w:val="1F7A40D9"/>
    <w:rsid w:val="1F840D77"/>
    <w:rsid w:val="1F8577F3"/>
    <w:rsid w:val="1F89C783"/>
    <w:rsid w:val="1F8EEBFF"/>
    <w:rsid w:val="1F8FDD32"/>
    <w:rsid w:val="1F97332D"/>
    <w:rsid w:val="1F99B234"/>
    <w:rsid w:val="1FA0E684"/>
    <w:rsid w:val="1FA1FB2C"/>
    <w:rsid w:val="1FA3153D"/>
    <w:rsid w:val="1FA45291"/>
    <w:rsid w:val="1FA595E8"/>
    <w:rsid w:val="1FAB2B13"/>
    <w:rsid w:val="1FACE7EA"/>
    <w:rsid w:val="1FAD7751"/>
    <w:rsid w:val="1FAD8E06"/>
    <w:rsid w:val="1FB0756D"/>
    <w:rsid w:val="1FB49874"/>
    <w:rsid w:val="1FB5DF1D"/>
    <w:rsid w:val="1FB62173"/>
    <w:rsid w:val="1FBAF78D"/>
    <w:rsid w:val="1FBC0F72"/>
    <w:rsid w:val="1FC0A292"/>
    <w:rsid w:val="1FC2AA3B"/>
    <w:rsid w:val="1FC4B778"/>
    <w:rsid w:val="1FCCB7CD"/>
    <w:rsid w:val="1FCDB021"/>
    <w:rsid w:val="1FCEA166"/>
    <w:rsid w:val="1FD12776"/>
    <w:rsid w:val="1FD17C34"/>
    <w:rsid w:val="1FD40FE0"/>
    <w:rsid w:val="1FD52449"/>
    <w:rsid w:val="1FDAA9C0"/>
    <w:rsid w:val="1FDBFAE1"/>
    <w:rsid w:val="1FE3C96D"/>
    <w:rsid w:val="1FE5BA18"/>
    <w:rsid w:val="1FEB0513"/>
    <w:rsid w:val="1FED04D8"/>
    <w:rsid w:val="1FF151E8"/>
    <w:rsid w:val="1FF324F9"/>
    <w:rsid w:val="1FF464AA"/>
    <w:rsid w:val="1FF4802D"/>
    <w:rsid w:val="1FFD6572"/>
    <w:rsid w:val="20006E8B"/>
    <w:rsid w:val="200523B9"/>
    <w:rsid w:val="2005317A"/>
    <w:rsid w:val="2007B749"/>
    <w:rsid w:val="200A9BB8"/>
    <w:rsid w:val="200AABCD"/>
    <w:rsid w:val="200C18C9"/>
    <w:rsid w:val="20171A74"/>
    <w:rsid w:val="201725DE"/>
    <w:rsid w:val="2017A25A"/>
    <w:rsid w:val="201BC659"/>
    <w:rsid w:val="201BF130"/>
    <w:rsid w:val="201C4A8A"/>
    <w:rsid w:val="201DB1BA"/>
    <w:rsid w:val="201E57C4"/>
    <w:rsid w:val="20208FA9"/>
    <w:rsid w:val="2026AE99"/>
    <w:rsid w:val="2027CD84"/>
    <w:rsid w:val="202E8580"/>
    <w:rsid w:val="2031003C"/>
    <w:rsid w:val="2033354A"/>
    <w:rsid w:val="2035EA66"/>
    <w:rsid w:val="20365799"/>
    <w:rsid w:val="2043412F"/>
    <w:rsid w:val="20471C90"/>
    <w:rsid w:val="20496FE1"/>
    <w:rsid w:val="204B87B1"/>
    <w:rsid w:val="204DB964"/>
    <w:rsid w:val="20538058"/>
    <w:rsid w:val="2055C29B"/>
    <w:rsid w:val="205CB32F"/>
    <w:rsid w:val="205CFBD7"/>
    <w:rsid w:val="20616EC5"/>
    <w:rsid w:val="2064527C"/>
    <w:rsid w:val="206C17C6"/>
    <w:rsid w:val="207035AA"/>
    <w:rsid w:val="2072428B"/>
    <w:rsid w:val="20735D59"/>
    <w:rsid w:val="2075CE9B"/>
    <w:rsid w:val="20773984"/>
    <w:rsid w:val="207BB986"/>
    <w:rsid w:val="207DAA34"/>
    <w:rsid w:val="207F3221"/>
    <w:rsid w:val="20801671"/>
    <w:rsid w:val="20835AD3"/>
    <w:rsid w:val="208B2CFF"/>
    <w:rsid w:val="208D0F9B"/>
    <w:rsid w:val="208D3844"/>
    <w:rsid w:val="209DC269"/>
    <w:rsid w:val="209E02B7"/>
    <w:rsid w:val="209E9D6A"/>
    <w:rsid w:val="209F6099"/>
    <w:rsid w:val="20A2D426"/>
    <w:rsid w:val="20A4AAC6"/>
    <w:rsid w:val="20AB9E34"/>
    <w:rsid w:val="20ABE958"/>
    <w:rsid w:val="20ADBE07"/>
    <w:rsid w:val="20AE7DAD"/>
    <w:rsid w:val="20B3B6C7"/>
    <w:rsid w:val="20B7363E"/>
    <w:rsid w:val="20B9DD87"/>
    <w:rsid w:val="20BE336D"/>
    <w:rsid w:val="20BF6B64"/>
    <w:rsid w:val="20BF7E15"/>
    <w:rsid w:val="20C14A30"/>
    <w:rsid w:val="20C28063"/>
    <w:rsid w:val="20C45510"/>
    <w:rsid w:val="20C71D4D"/>
    <w:rsid w:val="20CD94C2"/>
    <w:rsid w:val="20CF6F7A"/>
    <w:rsid w:val="20D0B97D"/>
    <w:rsid w:val="20D73566"/>
    <w:rsid w:val="20DAF515"/>
    <w:rsid w:val="20DB683B"/>
    <w:rsid w:val="20E579C5"/>
    <w:rsid w:val="20E60216"/>
    <w:rsid w:val="20F1AC04"/>
    <w:rsid w:val="20FC66B1"/>
    <w:rsid w:val="20FDEBB0"/>
    <w:rsid w:val="20FF0BEF"/>
    <w:rsid w:val="2101F8F3"/>
    <w:rsid w:val="2104829F"/>
    <w:rsid w:val="2107CE06"/>
    <w:rsid w:val="21098203"/>
    <w:rsid w:val="210B9504"/>
    <w:rsid w:val="210C3274"/>
    <w:rsid w:val="21119BA8"/>
    <w:rsid w:val="2116645B"/>
    <w:rsid w:val="211C5FDB"/>
    <w:rsid w:val="211E4E50"/>
    <w:rsid w:val="21205C89"/>
    <w:rsid w:val="21215868"/>
    <w:rsid w:val="21299D02"/>
    <w:rsid w:val="212E4CCC"/>
    <w:rsid w:val="212FE85B"/>
    <w:rsid w:val="21346D61"/>
    <w:rsid w:val="21358295"/>
    <w:rsid w:val="213ADB4D"/>
    <w:rsid w:val="213B4805"/>
    <w:rsid w:val="213FDFEB"/>
    <w:rsid w:val="2146FB74"/>
    <w:rsid w:val="214711ED"/>
    <w:rsid w:val="21499688"/>
    <w:rsid w:val="214A182D"/>
    <w:rsid w:val="214F39DB"/>
    <w:rsid w:val="215068D5"/>
    <w:rsid w:val="2153CFF7"/>
    <w:rsid w:val="2157C9AD"/>
    <w:rsid w:val="2159E006"/>
    <w:rsid w:val="215B424C"/>
    <w:rsid w:val="2161C052"/>
    <w:rsid w:val="21692B90"/>
    <w:rsid w:val="21697D54"/>
    <w:rsid w:val="216B0EC8"/>
    <w:rsid w:val="216BEBC7"/>
    <w:rsid w:val="216FE041"/>
    <w:rsid w:val="21738BC4"/>
    <w:rsid w:val="217511A2"/>
    <w:rsid w:val="21759377"/>
    <w:rsid w:val="217B03AA"/>
    <w:rsid w:val="217D409E"/>
    <w:rsid w:val="21825CF0"/>
    <w:rsid w:val="21834318"/>
    <w:rsid w:val="21844C71"/>
    <w:rsid w:val="2184A2D8"/>
    <w:rsid w:val="218615DB"/>
    <w:rsid w:val="21861AC0"/>
    <w:rsid w:val="2186EE78"/>
    <w:rsid w:val="2187EE71"/>
    <w:rsid w:val="218B2A12"/>
    <w:rsid w:val="218B77B9"/>
    <w:rsid w:val="21913FE4"/>
    <w:rsid w:val="2193CED1"/>
    <w:rsid w:val="21949746"/>
    <w:rsid w:val="219597C2"/>
    <w:rsid w:val="21999374"/>
    <w:rsid w:val="219D9969"/>
    <w:rsid w:val="219E0F54"/>
    <w:rsid w:val="21A0F41A"/>
    <w:rsid w:val="21A254E0"/>
    <w:rsid w:val="21AA0D37"/>
    <w:rsid w:val="21AA1494"/>
    <w:rsid w:val="21B05921"/>
    <w:rsid w:val="21B21720"/>
    <w:rsid w:val="21B296BC"/>
    <w:rsid w:val="21B50709"/>
    <w:rsid w:val="21B7EA94"/>
    <w:rsid w:val="21BC9E9B"/>
    <w:rsid w:val="21BD537F"/>
    <w:rsid w:val="21C0C0A9"/>
    <w:rsid w:val="21C244EF"/>
    <w:rsid w:val="21C5B0B4"/>
    <w:rsid w:val="21C5B9B4"/>
    <w:rsid w:val="21C93825"/>
    <w:rsid w:val="21D10BBB"/>
    <w:rsid w:val="21D1F2C0"/>
    <w:rsid w:val="21D4A66F"/>
    <w:rsid w:val="21DBB638"/>
    <w:rsid w:val="21DDA788"/>
    <w:rsid w:val="21DDD1BB"/>
    <w:rsid w:val="21DECDDD"/>
    <w:rsid w:val="21E43AE2"/>
    <w:rsid w:val="21E5B6CF"/>
    <w:rsid w:val="21E8EE7E"/>
    <w:rsid w:val="21E94DD3"/>
    <w:rsid w:val="21EA4EE3"/>
    <w:rsid w:val="21ECDB10"/>
    <w:rsid w:val="21EDD40F"/>
    <w:rsid w:val="21EFBA0E"/>
    <w:rsid w:val="21F22466"/>
    <w:rsid w:val="21F59EE3"/>
    <w:rsid w:val="21F81147"/>
    <w:rsid w:val="21FD102D"/>
    <w:rsid w:val="21FF67EB"/>
    <w:rsid w:val="22034796"/>
    <w:rsid w:val="2204F113"/>
    <w:rsid w:val="22064D0C"/>
    <w:rsid w:val="2212F092"/>
    <w:rsid w:val="221716EB"/>
    <w:rsid w:val="22184704"/>
    <w:rsid w:val="221CB994"/>
    <w:rsid w:val="221EE54E"/>
    <w:rsid w:val="222057E9"/>
    <w:rsid w:val="2226B533"/>
    <w:rsid w:val="222A3BD8"/>
    <w:rsid w:val="22304F68"/>
    <w:rsid w:val="2230B44B"/>
    <w:rsid w:val="2232C71E"/>
    <w:rsid w:val="2233A2DE"/>
    <w:rsid w:val="22361062"/>
    <w:rsid w:val="223782E3"/>
    <w:rsid w:val="2238673A"/>
    <w:rsid w:val="22391032"/>
    <w:rsid w:val="2239A2A2"/>
    <w:rsid w:val="223AA2FC"/>
    <w:rsid w:val="223CADE3"/>
    <w:rsid w:val="223D9382"/>
    <w:rsid w:val="223DBAFE"/>
    <w:rsid w:val="223F9B28"/>
    <w:rsid w:val="22446369"/>
    <w:rsid w:val="2246111B"/>
    <w:rsid w:val="224C6D71"/>
    <w:rsid w:val="224D9132"/>
    <w:rsid w:val="22502995"/>
    <w:rsid w:val="225171F0"/>
    <w:rsid w:val="2254AA8D"/>
    <w:rsid w:val="225572A8"/>
    <w:rsid w:val="22595FC6"/>
    <w:rsid w:val="225A4A8F"/>
    <w:rsid w:val="225B0B5A"/>
    <w:rsid w:val="225C8D22"/>
    <w:rsid w:val="225D83AA"/>
    <w:rsid w:val="225D8BC6"/>
    <w:rsid w:val="225DBFF4"/>
    <w:rsid w:val="2264EBCD"/>
    <w:rsid w:val="2269156B"/>
    <w:rsid w:val="226DB6EE"/>
    <w:rsid w:val="226DF787"/>
    <w:rsid w:val="226E4075"/>
    <w:rsid w:val="226EC69D"/>
    <w:rsid w:val="227A21AE"/>
    <w:rsid w:val="227E40EC"/>
    <w:rsid w:val="228395BE"/>
    <w:rsid w:val="2284AE7A"/>
    <w:rsid w:val="228D27EC"/>
    <w:rsid w:val="228EA8C9"/>
    <w:rsid w:val="228F1808"/>
    <w:rsid w:val="22915931"/>
    <w:rsid w:val="229307C6"/>
    <w:rsid w:val="22940357"/>
    <w:rsid w:val="2294C0CD"/>
    <w:rsid w:val="22A220BD"/>
    <w:rsid w:val="22A3BE9E"/>
    <w:rsid w:val="22A81D24"/>
    <w:rsid w:val="22AB3712"/>
    <w:rsid w:val="22AD6C09"/>
    <w:rsid w:val="22AD7F90"/>
    <w:rsid w:val="22AF7639"/>
    <w:rsid w:val="22B0FC3E"/>
    <w:rsid w:val="22B4CCA5"/>
    <w:rsid w:val="22B4CF7A"/>
    <w:rsid w:val="22B6D130"/>
    <w:rsid w:val="22BAA0A9"/>
    <w:rsid w:val="22BB07CD"/>
    <w:rsid w:val="22BBCADA"/>
    <w:rsid w:val="22BECCC1"/>
    <w:rsid w:val="22C08C95"/>
    <w:rsid w:val="22C595D2"/>
    <w:rsid w:val="22C9A378"/>
    <w:rsid w:val="22D75B72"/>
    <w:rsid w:val="22DA9F1E"/>
    <w:rsid w:val="22DBB04C"/>
    <w:rsid w:val="22DC5C73"/>
    <w:rsid w:val="22EC55DC"/>
    <w:rsid w:val="22ED686C"/>
    <w:rsid w:val="22EE7A85"/>
    <w:rsid w:val="22F1A992"/>
    <w:rsid w:val="22F4A1A2"/>
    <w:rsid w:val="22F4DD01"/>
    <w:rsid w:val="22F54FD6"/>
    <w:rsid w:val="22F7321B"/>
    <w:rsid w:val="22F87DB8"/>
    <w:rsid w:val="23029C29"/>
    <w:rsid w:val="23059934"/>
    <w:rsid w:val="230CD84E"/>
    <w:rsid w:val="230D4EA7"/>
    <w:rsid w:val="230D81C4"/>
    <w:rsid w:val="230F7D65"/>
    <w:rsid w:val="231050B2"/>
    <w:rsid w:val="23125119"/>
    <w:rsid w:val="2318249A"/>
    <w:rsid w:val="231E2276"/>
    <w:rsid w:val="231E691B"/>
    <w:rsid w:val="23216AB9"/>
    <w:rsid w:val="2321922A"/>
    <w:rsid w:val="23254447"/>
    <w:rsid w:val="232A9262"/>
    <w:rsid w:val="232AC523"/>
    <w:rsid w:val="23308F26"/>
    <w:rsid w:val="2330A62C"/>
    <w:rsid w:val="2333F9C3"/>
    <w:rsid w:val="2339AE26"/>
    <w:rsid w:val="2340389E"/>
    <w:rsid w:val="23407304"/>
    <w:rsid w:val="23411514"/>
    <w:rsid w:val="234CBEDC"/>
    <w:rsid w:val="234ED369"/>
    <w:rsid w:val="2353EB22"/>
    <w:rsid w:val="235879EB"/>
    <w:rsid w:val="235BD8D2"/>
    <w:rsid w:val="2360711B"/>
    <w:rsid w:val="23618115"/>
    <w:rsid w:val="236660FD"/>
    <w:rsid w:val="2366848A"/>
    <w:rsid w:val="23670196"/>
    <w:rsid w:val="236B7667"/>
    <w:rsid w:val="236C9D0C"/>
    <w:rsid w:val="236D65EE"/>
    <w:rsid w:val="2377CCE3"/>
    <w:rsid w:val="23816168"/>
    <w:rsid w:val="2382009E"/>
    <w:rsid w:val="23826F59"/>
    <w:rsid w:val="2387DC87"/>
    <w:rsid w:val="238CDCFC"/>
    <w:rsid w:val="238CF4C6"/>
    <w:rsid w:val="238E1ED6"/>
    <w:rsid w:val="238EEBF7"/>
    <w:rsid w:val="23903F2D"/>
    <w:rsid w:val="23929ED5"/>
    <w:rsid w:val="239D06DA"/>
    <w:rsid w:val="239EBD8E"/>
    <w:rsid w:val="23A53262"/>
    <w:rsid w:val="23A9389B"/>
    <w:rsid w:val="23AD46FA"/>
    <w:rsid w:val="23AE2766"/>
    <w:rsid w:val="23AE574A"/>
    <w:rsid w:val="23AFCC2C"/>
    <w:rsid w:val="23B2AF80"/>
    <w:rsid w:val="23B57EB5"/>
    <w:rsid w:val="23B6D1B4"/>
    <w:rsid w:val="23B7C1E6"/>
    <w:rsid w:val="23BC5A6F"/>
    <w:rsid w:val="23BF4080"/>
    <w:rsid w:val="23C10746"/>
    <w:rsid w:val="23C4B05D"/>
    <w:rsid w:val="23C91B14"/>
    <w:rsid w:val="23CB65BE"/>
    <w:rsid w:val="23CCEDCA"/>
    <w:rsid w:val="23CCF3A4"/>
    <w:rsid w:val="23CD5E71"/>
    <w:rsid w:val="23CFFFA0"/>
    <w:rsid w:val="23D10CE8"/>
    <w:rsid w:val="23D19035"/>
    <w:rsid w:val="23D69A58"/>
    <w:rsid w:val="23D6F2D0"/>
    <w:rsid w:val="23D7D0E3"/>
    <w:rsid w:val="23DE7226"/>
    <w:rsid w:val="23E23ECA"/>
    <w:rsid w:val="23E35710"/>
    <w:rsid w:val="23E3A906"/>
    <w:rsid w:val="23EAACB3"/>
    <w:rsid w:val="23F0F346"/>
    <w:rsid w:val="23F26A8E"/>
    <w:rsid w:val="23F527C2"/>
    <w:rsid w:val="23FABADC"/>
    <w:rsid w:val="2400C20D"/>
    <w:rsid w:val="2400F8C1"/>
    <w:rsid w:val="240A1EFE"/>
    <w:rsid w:val="240B4895"/>
    <w:rsid w:val="240BABE4"/>
    <w:rsid w:val="24135C4D"/>
    <w:rsid w:val="2415CBBD"/>
    <w:rsid w:val="24196A28"/>
    <w:rsid w:val="241AD907"/>
    <w:rsid w:val="241C5129"/>
    <w:rsid w:val="241FFCB7"/>
    <w:rsid w:val="2422B9CE"/>
    <w:rsid w:val="2425D1C8"/>
    <w:rsid w:val="2427A9FF"/>
    <w:rsid w:val="242909F0"/>
    <w:rsid w:val="243157A9"/>
    <w:rsid w:val="243168E0"/>
    <w:rsid w:val="2432DC22"/>
    <w:rsid w:val="244052E8"/>
    <w:rsid w:val="24422249"/>
    <w:rsid w:val="244516BF"/>
    <w:rsid w:val="24459FD6"/>
    <w:rsid w:val="24466C8D"/>
    <w:rsid w:val="2449B748"/>
    <w:rsid w:val="245548FE"/>
    <w:rsid w:val="245604A8"/>
    <w:rsid w:val="245664E3"/>
    <w:rsid w:val="245775FA"/>
    <w:rsid w:val="2457C4AA"/>
    <w:rsid w:val="2458D09C"/>
    <w:rsid w:val="245B732F"/>
    <w:rsid w:val="24613D9F"/>
    <w:rsid w:val="24624D38"/>
    <w:rsid w:val="246CDA0A"/>
    <w:rsid w:val="246EC172"/>
    <w:rsid w:val="24703A0C"/>
    <w:rsid w:val="247694AB"/>
    <w:rsid w:val="24780A4B"/>
    <w:rsid w:val="247969F3"/>
    <w:rsid w:val="2479EBC0"/>
    <w:rsid w:val="247AD341"/>
    <w:rsid w:val="247BEF19"/>
    <w:rsid w:val="247C93C2"/>
    <w:rsid w:val="247E9C36"/>
    <w:rsid w:val="247EA0B9"/>
    <w:rsid w:val="247F6E33"/>
    <w:rsid w:val="248882C7"/>
    <w:rsid w:val="248D2B08"/>
    <w:rsid w:val="248DD6EC"/>
    <w:rsid w:val="248E79AD"/>
    <w:rsid w:val="2490AED2"/>
    <w:rsid w:val="249321ED"/>
    <w:rsid w:val="2494B090"/>
    <w:rsid w:val="249616E7"/>
    <w:rsid w:val="249726FD"/>
    <w:rsid w:val="249B6591"/>
    <w:rsid w:val="249B8FCF"/>
    <w:rsid w:val="24A0F628"/>
    <w:rsid w:val="24A26BEA"/>
    <w:rsid w:val="24A315B5"/>
    <w:rsid w:val="24AA3C46"/>
    <w:rsid w:val="24ACEEAA"/>
    <w:rsid w:val="24ACFD47"/>
    <w:rsid w:val="24B22F72"/>
    <w:rsid w:val="24B25C0E"/>
    <w:rsid w:val="24B70E6B"/>
    <w:rsid w:val="24B75331"/>
    <w:rsid w:val="24C4E453"/>
    <w:rsid w:val="24C59322"/>
    <w:rsid w:val="24C72D6D"/>
    <w:rsid w:val="24C97A69"/>
    <w:rsid w:val="24CAE2BD"/>
    <w:rsid w:val="24CB70DF"/>
    <w:rsid w:val="24CCD4CC"/>
    <w:rsid w:val="24D041F5"/>
    <w:rsid w:val="24D2585F"/>
    <w:rsid w:val="24D49DD2"/>
    <w:rsid w:val="24D574A5"/>
    <w:rsid w:val="24D97A4C"/>
    <w:rsid w:val="24DB5D96"/>
    <w:rsid w:val="24DF1624"/>
    <w:rsid w:val="24DFD021"/>
    <w:rsid w:val="24E20742"/>
    <w:rsid w:val="24E39A39"/>
    <w:rsid w:val="24E5AEE5"/>
    <w:rsid w:val="24E63409"/>
    <w:rsid w:val="24F32D96"/>
    <w:rsid w:val="24FBE39D"/>
    <w:rsid w:val="250C97F2"/>
    <w:rsid w:val="250D6C59"/>
    <w:rsid w:val="250D9F3C"/>
    <w:rsid w:val="250F3923"/>
    <w:rsid w:val="250F805E"/>
    <w:rsid w:val="2514B7CD"/>
    <w:rsid w:val="2516734B"/>
    <w:rsid w:val="251679D3"/>
    <w:rsid w:val="2519E463"/>
    <w:rsid w:val="251CC5F1"/>
    <w:rsid w:val="251F93E3"/>
    <w:rsid w:val="251FDD04"/>
    <w:rsid w:val="252050B2"/>
    <w:rsid w:val="2521EA10"/>
    <w:rsid w:val="25244173"/>
    <w:rsid w:val="252EBF0F"/>
    <w:rsid w:val="2530681B"/>
    <w:rsid w:val="25325FA9"/>
    <w:rsid w:val="253310BD"/>
    <w:rsid w:val="2533233B"/>
    <w:rsid w:val="25347103"/>
    <w:rsid w:val="25356395"/>
    <w:rsid w:val="2537724D"/>
    <w:rsid w:val="253852C0"/>
    <w:rsid w:val="253A6A83"/>
    <w:rsid w:val="253ACA66"/>
    <w:rsid w:val="253E973B"/>
    <w:rsid w:val="253F627A"/>
    <w:rsid w:val="253F7B70"/>
    <w:rsid w:val="253F8FCB"/>
    <w:rsid w:val="2541A19D"/>
    <w:rsid w:val="2543ADE4"/>
    <w:rsid w:val="2543CEA0"/>
    <w:rsid w:val="2549175B"/>
    <w:rsid w:val="25491A7E"/>
    <w:rsid w:val="254C79AA"/>
    <w:rsid w:val="255046A7"/>
    <w:rsid w:val="2551E795"/>
    <w:rsid w:val="25567E78"/>
    <w:rsid w:val="255860DD"/>
    <w:rsid w:val="25589ECB"/>
    <w:rsid w:val="255BB407"/>
    <w:rsid w:val="255CD7A7"/>
    <w:rsid w:val="25695AAA"/>
    <w:rsid w:val="256A28D4"/>
    <w:rsid w:val="256A3ACB"/>
    <w:rsid w:val="256E0A62"/>
    <w:rsid w:val="257373D9"/>
    <w:rsid w:val="25751FDA"/>
    <w:rsid w:val="25755BC0"/>
    <w:rsid w:val="2575FCCD"/>
    <w:rsid w:val="2577009D"/>
    <w:rsid w:val="257CCEE5"/>
    <w:rsid w:val="257EA6D9"/>
    <w:rsid w:val="257F91BD"/>
    <w:rsid w:val="258048DA"/>
    <w:rsid w:val="2581881B"/>
    <w:rsid w:val="2584F5B3"/>
    <w:rsid w:val="2586736F"/>
    <w:rsid w:val="258A35A0"/>
    <w:rsid w:val="258C00BE"/>
    <w:rsid w:val="258EAA1C"/>
    <w:rsid w:val="259397BF"/>
    <w:rsid w:val="25996BB2"/>
    <w:rsid w:val="259C1E0E"/>
    <w:rsid w:val="25A38D2E"/>
    <w:rsid w:val="25A4868B"/>
    <w:rsid w:val="25A75B2B"/>
    <w:rsid w:val="25B06A59"/>
    <w:rsid w:val="25B0CD4F"/>
    <w:rsid w:val="25B194AC"/>
    <w:rsid w:val="25B2AE3B"/>
    <w:rsid w:val="25B8F5D9"/>
    <w:rsid w:val="25BBF346"/>
    <w:rsid w:val="25BC4776"/>
    <w:rsid w:val="25BD3006"/>
    <w:rsid w:val="25C01195"/>
    <w:rsid w:val="25C19507"/>
    <w:rsid w:val="25C82796"/>
    <w:rsid w:val="25CF3E6D"/>
    <w:rsid w:val="25D058A1"/>
    <w:rsid w:val="25E00E96"/>
    <w:rsid w:val="25E0D76F"/>
    <w:rsid w:val="25E6914E"/>
    <w:rsid w:val="25E97440"/>
    <w:rsid w:val="25EA2C0C"/>
    <w:rsid w:val="25EC142B"/>
    <w:rsid w:val="25ECC8AD"/>
    <w:rsid w:val="25F066C3"/>
    <w:rsid w:val="25F2F617"/>
    <w:rsid w:val="25F36B9C"/>
    <w:rsid w:val="25FA68C9"/>
    <w:rsid w:val="25FAB7E8"/>
    <w:rsid w:val="25FD078B"/>
    <w:rsid w:val="25FE08B6"/>
    <w:rsid w:val="25FE4AF6"/>
    <w:rsid w:val="2603F446"/>
    <w:rsid w:val="2604917E"/>
    <w:rsid w:val="260541D0"/>
    <w:rsid w:val="2606D357"/>
    <w:rsid w:val="260C0A6D"/>
    <w:rsid w:val="2611A53C"/>
    <w:rsid w:val="2612F54C"/>
    <w:rsid w:val="2613FD35"/>
    <w:rsid w:val="261B97CB"/>
    <w:rsid w:val="261E8A5F"/>
    <w:rsid w:val="261F32E2"/>
    <w:rsid w:val="261F3303"/>
    <w:rsid w:val="26217F7A"/>
    <w:rsid w:val="262584F7"/>
    <w:rsid w:val="2626DC73"/>
    <w:rsid w:val="26296ECA"/>
    <w:rsid w:val="262E77D0"/>
    <w:rsid w:val="2630B78E"/>
    <w:rsid w:val="26314539"/>
    <w:rsid w:val="26323687"/>
    <w:rsid w:val="263279A0"/>
    <w:rsid w:val="2635DD15"/>
    <w:rsid w:val="263D2BFF"/>
    <w:rsid w:val="263E8506"/>
    <w:rsid w:val="263EA0E2"/>
    <w:rsid w:val="263EE616"/>
    <w:rsid w:val="26401AA1"/>
    <w:rsid w:val="2640B7DC"/>
    <w:rsid w:val="2640BDB8"/>
    <w:rsid w:val="2643E1DB"/>
    <w:rsid w:val="2646D230"/>
    <w:rsid w:val="2648477D"/>
    <w:rsid w:val="264AFC5B"/>
    <w:rsid w:val="26510A86"/>
    <w:rsid w:val="26526C22"/>
    <w:rsid w:val="265424A0"/>
    <w:rsid w:val="2655FF93"/>
    <w:rsid w:val="26585037"/>
    <w:rsid w:val="2659D7EA"/>
    <w:rsid w:val="265A8108"/>
    <w:rsid w:val="265D66EF"/>
    <w:rsid w:val="265E70F9"/>
    <w:rsid w:val="26614E2F"/>
    <w:rsid w:val="26615F18"/>
    <w:rsid w:val="26671DAC"/>
    <w:rsid w:val="2667EF38"/>
    <w:rsid w:val="266E7CFF"/>
    <w:rsid w:val="266E8686"/>
    <w:rsid w:val="266E871B"/>
    <w:rsid w:val="26708A92"/>
    <w:rsid w:val="2670F915"/>
    <w:rsid w:val="2671B266"/>
    <w:rsid w:val="2675A4DC"/>
    <w:rsid w:val="267A6989"/>
    <w:rsid w:val="267AC7EC"/>
    <w:rsid w:val="26829DDF"/>
    <w:rsid w:val="2683E8CC"/>
    <w:rsid w:val="26854D22"/>
    <w:rsid w:val="2687FF79"/>
    <w:rsid w:val="2689F03F"/>
    <w:rsid w:val="268E1E13"/>
    <w:rsid w:val="268E50B0"/>
    <w:rsid w:val="269216B0"/>
    <w:rsid w:val="2693D6BF"/>
    <w:rsid w:val="2699AED8"/>
    <w:rsid w:val="269F79AB"/>
    <w:rsid w:val="26A09153"/>
    <w:rsid w:val="26A5C501"/>
    <w:rsid w:val="26AC0AE6"/>
    <w:rsid w:val="26B52386"/>
    <w:rsid w:val="26BB398E"/>
    <w:rsid w:val="26BBE530"/>
    <w:rsid w:val="26BEB759"/>
    <w:rsid w:val="26BF4621"/>
    <w:rsid w:val="26C5F80F"/>
    <w:rsid w:val="26C61DC4"/>
    <w:rsid w:val="26C7CC79"/>
    <w:rsid w:val="26C894E5"/>
    <w:rsid w:val="26CB451B"/>
    <w:rsid w:val="26CCF6A2"/>
    <w:rsid w:val="26CFC17C"/>
    <w:rsid w:val="26D5B12A"/>
    <w:rsid w:val="26D71190"/>
    <w:rsid w:val="26DE6A3F"/>
    <w:rsid w:val="26DF9991"/>
    <w:rsid w:val="26E144C8"/>
    <w:rsid w:val="26E1AC1F"/>
    <w:rsid w:val="26EBC613"/>
    <w:rsid w:val="26EC94BD"/>
    <w:rsid w:val="26ECC735"/>
    <w:rsid w:val="26F5B464"/>
    <w:rsid w:val="26FAB002"/>
    <w:rsid w:val="26FD8387"/>
    <w:rsid w:val="270089CA"/>
    <w:rsid w:val="27036544"/>
    <w:rsid w:val="2703AB07"/>
    <w:rsid w:val="2705B014"/>
    <w:rsid w:val="2707D79F"/>
    <w:rsid w:val="270845D5"/>
    <w:rsid w:val="27092272"/>
    <w:rsid w:val="2709872E"/>
    <w:rsid w:val="2709FF98"/>
    <w:rsid w:val="270DF736"/>
    <w:rsid w:val="27120879"/>
    <w:rsid w:val="27127014"/>
    <w:rsid w:val="27155C4D"/>
    <w:rsid w:val="2717388A"/>
    <w:rsid w:val="2717461C"/>
    <w:rsid w:val="271A4DBA"/>
    <w:rsid w:val="271E1D63"/>
    <w:rsid w:val="271F35DB"/>
    <w:rsid w:val="272627FC"/>
    <w:rsid w:val="27294BC9"/>
    <w:rsid w:val="272D14A7"/>
    <w:rsid w:val="272D4E8D"/>
    <w:rsid w:val="272DBBCD"/>
    <w:rsid w:val="273242DE"/>
    <w:rsid w:val="27333F44"/>
    <w:rsid w:val="2734AB2C"/>
    <w:rsid w:val="2739CF38"/>
    <w:rsid w:val="273C92CE"/>
    <w:rsid w:val="273CB250"/>
    <w:rsid w:val="273EE954"/>
    <w:rsid w:val="273EF580"/>
    <w:rsid w:val="273EF89E"/>
    <w:rsid w:val="273EF8EB"/>
    <w:rsid w:val="27454114"/>
    <w:rsid w:val="274C4C84"/>
    <w:rsid w:val="274E7E9C"/>
    <w:rsid w:val="274F0B09"/>
    <w:rsid w:val="2753D30E"/>
    <w:rsid w:val="27598AA5"/>
    <w:rsid w:val="27601467"/>
    <w:rsid w:val="27606FC1"/>
    <w:rsid w:val="2760D30E"/>
    <w:rsid w:val="276199FD"/>
    <w:rsid w:val="2767D5ED"/>
    <w:rsid w:val="276BE990"/>
    <w:rsid w:val="276CD762"/>
    <w:rsid w:val="27724CA9"/>
    <w:rsid w:val="27789982"/>
    <w:rsid w:val="277E85E5"/>
    <w:rsid w:val="2783EFEE"/>
    <w:rsid w:val="2787A1D4"/>
    <w:rsid w:val="278B5EE4"/>
    <w:rsid w:val="278CAB72"/>
    <w:rsid w:val="278EF10B"/>
    <w:rsid w:val="2793CAAE"/>
    <w:rsid w:val="279414A1"/>
    <w:rsid w:val="27950F17"/>
    <w:rsid w:val="2799188C"/>
    <w:rsid w:val="279D00B7"/>
    <w:rsid w:val="279E72B0"/>
    <w:rsid w:val="27A12C3C"/>
    <w:rsid w:val="27A6188B"/>
    <w:rsid w:val="27B205D6"/>
    <w:rsid w:val="27B4D9FB"/>
    <w:rsid w:val="27B9071A"/>
    <w:rsid w:val="27C252E8"/>
    <w:rsid w:val="27C59FFE"/>
    <w:rsid w:val="27CD3263"/>
    <w:rsid w:val="27CFE479"/>
    <w:rsid w:val="27D06B83"/>
    <w:rsid w:val="27D50FE4"/>
    <w:rsid w:val="27D8139D"/>
    <w:rsid w:val="27D86D14"/>
    <w:rsid w:val="27DB195B"/>
    <w:rsid w:val="27E56DA9"/>
    <w:rsid w:val="27E6536C"/>
    <w:rsid w:val="27ED0B5F"/>
    <w:rsid w:val="27EE8498"/>
    <w:rsid w:val="27EEB698"/>
    <w:rsid w:val="27F04945"/>
    <w:rsid w:val="27F1446B"/>
    <w:rsid w:val="27F28375"/>
    <w:rsid w:val="27F97B2D"/>
    <w:rsid w:val="27FE4A25"/>
    <w:rsid w:val="28012C07"/>
    <w:rsid w:val="28048429"/>
    <w:rsid w:val="2805641B"/>
    <w:rsid w:val="28068B5A"/>
    <w:rsid w:val="2806B799"/>
    <w:rsid w:val="2809926A"/>
    <w:rsid w:val="280B34A3"/>
    <w:rsid w:val="281029D8"/>
    <w:rsid w:val="2811BFE9"/>
    <w:rsid w:val="281824C7"/>
    <w:rsid w:val="281D43B8"/>
    <w:rsid w:val="281ED773"/>
    <w:rsid w:val="28253312"/>
    <w:rsid w:val="28254E03"/>
    <w:rsid w:val="2826B98F"/>
    <w:rsid w:val="28297910"/>
    <w:rsid w:val="282B1109"/>
    <w:rsid w:val="282CA67B"/>
    <w:rsid w:val="282D7692"/>
    <w:rsid w:val="282EC5C4"/>
    <w:rsid w:val="2830022D"/>
    <w:rsid w:val="28323167"/>
    <w:rsid w:val="283288B8"/>
    <w:rsid w:val="28352750"/>
    <w:rsid w:val="2837151E"/>
    <w:rsid w:val="2837A76C"/>
    <w:rsid w:val="2839C72C"/>
    <w:rsid w:val="283A5409"/>
    <w:rsid w:val="283FF022"/>
    <w:rsid w:val="28453FFE"/>
    <w:rsid w:val="28476E3A"/>
    <w:rsid w:val="2848B85F"/>
    <w:rsid w:val="284B2A23"/>
    <w:rsid w:val="284C12BD"/>
    <w:rsid w:val="2852E67C"/>
    <w:rsid w:val="2854389C"/>
    <w:rsid w:val="2859759C"/>
    <w:rsid w:val="2863C250"/>
    <w:rsid w:val="286659E8"/>
    <w:rsid w:val="28679BB0"/>
    <w:rsid w:val="28686B79"/>
    <w:rsid w:val="286B246E"/>
    <w:rsid w:val="2870897E"/>
    <w:rsid w:val="287902BB"/>
    <w:rsid w:val="287E9B89"/>
    <w:rsid w:val="287FF128"/>
    <w:rsid w:val="2881A4DB"/>
    <w:rsid w:val="288219F6"/>
    <w:rsid w:val="28823AAA"/>
    <w:rsid w:val="2885095F"/>
    <w:rsid w:val="28855E29"/>
    <w:rsid w:val="28907287"/>
    <w:rsid w:val="2894741F"/>
    <w:rsid w:val="2895A2FB"/>
    <w:rsid w:val="28982218"/>
    <w:rsid w:val="289E4817"/>
    <w:rsid w:val="289E59F7"/>
    <w:rsid w:val="28A2A198"/>
    <w:rsid w:val="28A6F837"/>
    <w:rsid w:val="28ADB6AE"/>
    <w:rsid w:val="28B2CBEF"/>
    <w:rsid w:val="28B56B74"/>
    <w:rsid w:val="28BB562A"/>
    <w:rsid w:val="28BE6846"/>
    <w:rsid w:val="28BF2E92"/>
    <w:rsid w:val="28BFFFD9"/>
    <w:rsid w:val="28C58395"/>
    <w:rsid w:val="28C63F93"/>
    <w:rsid w:val="28CC3C72"/>
    <w:rsid w:val="28CE6F26"/>
    <w:rsid w:val="28D20605"/>
    <w:rsid w:val="28D8DAEB"/>
    <w:rsid w:val="28DAC14A"/>
    <w:rsid w:val="28DBFB77"/>
    <w:rsid w:val="28DEEA07"/>
    <w:rsid w:val="28E1E2CE"/>
    <w:rsid w:val="28E94708"/>
    <w:rsid w:val="28EB520D"/>
    <w:rsid w:val="28EB5A25"/>
    <w:rsid w:val="28EC0BE8"/>
    <w:rsid w:val="28F075D1"/>
    <w:rsid w:val="28F59067"/>
    <w:rsid w:val="28F649A8"/>
    <w:rsid w:val="28FA894D"/>
    <w:rsid w:val="28FE8AA4"/>
    <w:rsid w:val="28FEE5E1"/>
    <w:rsid w:val="29009421"/>
    <w:rsid w:val="29037857"/>
    <w:rsid w:val="29063DCF"/>
    <w:rsid w:val="290E7D3E"/>
    <w:rsid w:val="2913C657"/>
    <w:rsid w:val="29144D74"/>
    <w:rsid w:val="291C89B6"/>
    <w:rsid w:val="2923A9D7"/>
    <w:rsid w:val="29243B08"/>
    <w:rsid w:val="292B2692"/>
    <w:rsid w:val="292D7774"/>
    <w:rsid w:val="2931240C"/>
    <w:rsid w:val="2936BB57"/>
    <w:rsid w:val="2939834B"/>
    <w:rsid w:val="293B76E6"/>
    <w:rsid w:val="293BF4A4"/>
    <w:rsid w:val="293F00F9"/>
    <w:rsid w:val="293FD85C"/>
    <w:rsid w:val="2940EEAB"/>
    <w:rsid w:val="294770A5"/>
    <w:rsid w:val="294BC61D"/>
    <w:rsid w:val="294C3E8C"/>
    <w:rsid w:val="29572EC4"/>
    <w:rsid w:val="295B0AED"/>
    <w:rsid w:val="295DA686"/>
    <w:rsid w:val="295E7BEB"/>
    <w:rsid w:val="29628C9B"/>
    <w:rsid w:val="2962E080"/>
    <w:rsid w:val="2963ACDD"/>
    <w:rsid w:val="2963FC8E"/>
    <w:rsid w:val="29665622"/>
    <w:rsid w:val="2968A848"/>
    <w:rsid w:val="2968B1A3"/>
    <w:rsid w:val="29696EE3"/>
    <w:rsid w:val="296CA937"/>
    <w:rsid w:val="296E9D14"/>
    <w:rsid w:val="29728F56"/>
    <w:rsid w:val="2972AD98"/>
    <w:rsid w:val="297B829D"/>
    <w:rsid w:val="297DFE86"/>
    <w:rsid w:val="29803FA7"/>
    <w:rsid w:val="2982C71B"/>
    <w:rsid w:val="29856D73"/>
    <w:rsid w:val="298592B3"/>
    <w:rsid w:val="298A35E6"/>
    <w:rsid w:val="298D97EE"/>
    <w:rsid w:val="2991FF97"/>
    <w:rsid w:val="299937D4"/>
    <w:rsid w:val="299C2622"/>
    <w:rsid w:val="299DA66F"/>
    <w:rsid w:val="299FC4BA"/>
    <w:rsid w:val="29A0BF75"/>
    <w:rsid w:val="29A492AC"/>
    <w:rsid w:val="29AB1E1B"/>
    <w:rsid w:val="29AC684A"/>
    <w:rsid w:val="29AE1A09"/>
    <w:rsid w:val="29B240CE"/>
    <w:rsid w:val="29B2EADB"/>
    <w:rsid w:val="29B4CC1D"/>
    <w:rsid w:val="29B54070"/>
    <w:rsid w:val="29B83344"/>
    <w:rsid w:val="29B8EF89"/>
    <w:rsid w:val="29BD0CA2"/>
    <w:rsid w:val="29C48ED2"/>
    <w:rsid w:val="29C79EAA"/>
    <w:rsid w:val="29CA9625"/>
    <w:rsid w:val="29CC710C"/>
    <w:rsid w:val="29CFF78F"/>
    <w:rsid w:val="29D3DFDC"/>
    <w:rsid w:val="29D497D2"/>
    <w:rsid w:val="29D4A5EF"/>
    <w:rsid w:val="29D6E9F7"/>
    <w:rsid w:val="29DA47A3"/>
    <w:rsid w:val="29E0056A"/>
    <w:rsid w:val="29E4E790"/>
    <w:rsid w:val="29E597FF"/>
    <w:rsid w:val="29E61E2F"/>
    <w:rsid w:val="29E875C4"/>
    <w:rsid w:val="29EAB0B9"/>
    <w:rsid w:val="29F040B2"/>
    <w:rsid w:val="29F1493E"/>
    <w:rsid w:val="29F61979"/>
    <w:rsid w:val="29F696DE"/>
    <w:rsid w:val="29F9F9EB"/>
    <w:rsid w:val="29FA6473"/>
    <w:rsid w:val="2A04F6E6"/>
    <w:rsid w:val="2A0D1F2D"/>
    <w:rsid w:val="2A0E3F0D"/>
    <w:rsid w:val="2A0E4B45"/>
    <w:rsid w:val="2A0F90D5"/>
    <w:rsid w:val="2A130D56"/>
    <w:rsid w:val="2A143704"/>
    <w:rsid w:val="2A1528E7"/>
    <w:rsid w:val="2A1B8B13"/>
    <w:rsid w:val="2A1E8124"/>
    <w:rsid w:val="2A1E9CC6"/>
    <w:rsid w:val="2A2257FF"/>
    <w:rsid w:val="2A24391C"/>
    <w:rsid w:val="2A26B58D"/>
    <w:rsid w:val="2A2ECF1F"/>
    <w:rsid w:val="2A3146FC"/>
    <w:rsid w:val="2A31FC43"/>
    <w:rsid w:val="2A34F9D6"/>
    <w:rsid w:val="2A35E199"/>
    <w:rsid w:val="2A379E4F"/>
    <w:rsid w:val="2A3AA3AD"/>
    <w:rsid w:val="2A3C793F"/>
    <w:rsid w:val="2A3CA0FA"/>
    <w:rsid w:val="2A3D8AEB"/>
    <w:rsid w:val="2A3FE697"/>
    <w:rsid w:val="2A4A5082"/>
    <w:rsid w:val="2A4BE898"/>
    <w:rsid w:val="2A4F1729"/>
    <w:rsid w:val="2A50C6AC"/>
    <w:rsid w:val="2A59E2AA"/>
    <w:rsid w:val="2A5C3030"/>
    <w:rsid w:val="2A5CFB33"/>
    <w:rsid w:val="2A641A14"/>
    <w:rsid w:val="2A6A3995"/>
    <w:rsid w:val="2A6DBF32"/>
    <w:rsid w:val="2A747628"/>
    <w:rsid w:val="2A77BB64"/>
    <w:rsid w:val="2A7A565E"/>
    <w:rsid w:val="2A830BFD"/>
    <w:rsid w:val="2A87AD46"/>
    <w:rsid w:val="2A88B15F"/>
    <w:rsid w:val="2A909540"/>
    <w:rsid w:val="2A951D77"/>
    <w:rsid w:val="2A979BBE"/>
    <w:rsid w:val="2A99A771"/>
    <w:rsid w:val="2AA0A385"/>
    <w:rsid w:val="2AA10078"/>
    <w:rsid w:val="2AA55390"/>
    <w:rsid w:val="2AA6D13E"/>
    <w:rsid w:val="2AA93D26"/>
    <w:rsid w:val="2AA9490C"/>
    <w:rsid w:val="2AAC42F9"/>
    <w:rsid w:val="2AAD5219"/>
    <w:rsid w:val="2AB19465"/>
    <w:rsid w:val="2AB2C521"/>
    <w:rsid w:val="2AB3A119"/>
    <w:rsid w:val="2AB4E57A"/>
    <w:rsid w:val="2AC254E3"/>
    <w:rsid w:val="2AD26EF0"/>
    <w:rsid w:val="2AD2D93C"/>
    <w:rsid w:val="2AD4BD27"/>
    <w:rsid w:val="2AD55AA5"/>
    <w:rsid w:val="2AD72B09"/>
    <w:rsid w:val="2ADB5628"/>
    <w:rsid w:val="2ADFB293"/>
    <w:rsid w:val="2AE2CE02"/>
    <w:rsid w:val="2AE6C231"/>
    <w:rsid w:val="2AEB3795"/>
    <w:rsid w:val="2AEEAFB7"/>
    <w:rsid w:val="2AEEE3E8"/>
    <w:rsid w:val="2AF0CBF6"/>
    <w:rsid w:val="2AF2565D"/>
    <w:rsid w:val="2AF5BB1F"/>
    <w:rsid w:val="2AF74B1B"/>
    <w:rsid w:val="2AF99FDC"/>
    <w:rsid w:val="2AFA54DA"/>
    <w:rsid w:val="2AFAE50E"/>
    <w:rsid w:val="2AFD14E0"/>
    <w:rsid w:val="2B0B6A4B"/>
    <w:rsid w:val="2B0DB082"/>
    <w:rsid w:val="2B118002"/>
    <w:rsid w:val="2B14FD88"/>
    <w:rsid w:val="2B16193C"/>
    <w:rsid w:val="2B19D68F"/>
    <w:rsid w:val="2B19FC31"/>
    <w:rsid w:val="2B1EB078"/>
    <w:rsid w:val="2B23E8E9"/>
    <w:rsid w:val="2B26382F"/>
    <w:rsid w:val="2B2A06FD"/>
    <w:rsid w:val="2B2C9575"/>
    <w:rsid w:val="2B2D909B"/>
    <w:rsid w:val="2B2EF580"/>
    <w:rsid w:val="2B30D311"/>
    <w:rsid w:val="2B31211B"/>
    <w:rsid w:val="2B31FABB"/>
    <w:rsid w:val="2B338088"/>
    <w:rsid w:val="2B36BCD0"/>
    <w:rsid w:val="2B43E209"/>
    <w:rsid w:val="2B440EB8"/>
    <w:rsid w:val="2B44947D"/>
    <w:rsid w:val="2B4B0D68"/>
    <w:rsid w:val="2B4B9AB5"/>
    <w:rsid w:val="2B528681"/>
    <w:rsid w:val="2B54CE27"/>
    <w:rsid w:val="2B55DE5F"/>
    <w:rsid w:val="2B56181E"/>
    <w:rsid w:val="2B56F36B"/>
    <w:rsid w:val="2B592858"/>
    <w:rsid w:val="2B5BAB61"/>
    <w:rsid w:val="2B5BF5BA"/>
    <w:rsid w:val="2B5E7900"/>
    <w:rsid w:val="2B6151CF"/>
    <w:rsid w:val="2B6381F8"/>
    <w:rsid w:val="2B6511ED"/>
    <w:rsid w:val="2B66A1BB"/>
    <w:rsid w:val="2B6A09BF"/>
    <w:rsid w:val="2B6D1AF1"/>
    <w:rsid w:val="2B718D3D"/>
    <w:rsid w:val="2B73A00C"/>
    <w:rsid w:val="2B73BE4F"/>
    <w:rsid w:val="2B74FD3F"/>
    <w:rsid w:val="2B76E470"/>
    <w:rsid w:val="2B7940DB"/>
    <w:rsid w:val="2B796543"/>
    <w:rsid w:val="2B7DB126"/>
    <w:rsid w:val="2B7F5ED8"/>
    <w:rsid w:val="2B80CBFF"/>
    <w:rsid w:val="2B8240DC"/>
    <w:rsid w:val="2B85611F"/>
    <w:rsid w:val="2B8CA439"/>
    <w:rsid w:val="2B8D2304"/>
    <w:rsid w:val="2B8F59DE"/>
    <w:rsid w:val="2B8FC5FD"/>
    <w:rsid w:val="2B921145"/>
    <w:rsid w:val="2B949EA5"/>
    <w:rsid w:val="2B95B41F"/>
    <w:rsid w:val="2B96D853"/>
    <w:rsid w:val="2B9D8B51"/>
    <w:rsid w:val="2B9DA214"/>
    <w:rsid w:val="2B9EF6F5"/>
    <w:rsid w:val="2BA2C530"/>
    <w:rsid w:val="2BA5CD03"/>
    <w:rsid w:val="2BAD2C6B"/>
    <w:rsid w:val="2BAFB0E2"/>
    <w:rsid w:val="2BB07A8C"/>
    <w:rsid w:val="2BB1138C"/>
    <w:rsid w:val="2BB18F87"/>
    <w:rsid w:val="2BB1B301"/>
    <w:rsid w:val="2BC272D8"/>
    <w:rsid w:val="2BC28E9B"/>
    <w:rsid w:val="2BC32A06"/>
    <w:rsid w:val="2BCD63C2"/>
    <w:rsid w:val="2BD38F46"/>
    <w:rsid w:val="2BD3904E"/>
    <w:rsid w:val="2BD44EE6"/>
    <w:rsid w:val="2BD613DD"/>
    <w:rsid w:val="2BD627F5"/>
    <w:rsid w:val="2BD9FA3D"/>
    <w:rsid w:val="2BE75D6D"/>
    <w:rsid w:val="2BEB54E2"/>
    <w:rsid w:val="2BEC970D"/>
    <w:rsid w:val="2BECABD6"/>
    <w:rsid w:val="2BF0659F"/>
    <w:rsid w:val="2BF3AEA7"/>
    <w:rsid w:val="2BF4F3D2"/>
    <w:rsid w:val="2BFD19CD"/>
    <w:rsid w:val="2C0345B9"/>
    <w:rsid w:val="2C03911A"/>
    <w:rsid w:val="2C094025"/>
    <w:rsid w:val="2C0B2EAB"/>
    <w:rsid w:val="2C0B40A4"/>
    <w:rsid w:val="2C0E842E"/>
    <w:rsid w:val="2C133D44"/>
    <w:rsid w:val="2C14EFFD"/>
    <w:rsid w:val="2C1627E2"/>
    <w:rsid w:val="2C1C367D"/>
    <w:rsid w:val="2C1CD45A"/>
    <w:rsid w:val="2C20F29E"/>
    <w:rsid w:val="2C2159C6"/>
    <w:rsid w:val="2C222F83"/>
    <w:rsid w:val="2C2576DB"/>
    <w:rsid w:val="2C26C22E"/>
    <w:rsid w:val="2C2D40F1"/>
    <w:rsid w:val="2C2D9CCB"/>
    <w:rsid w:val="2C2F4FAB"/>
    <w:rsid w:val="2C314D4C"/>
    <w:rsid w:val="2C326BFA"/>
    <w:rsid w:val="2C35A0B9"/>
    <w:rsid w:val="2C450536"/>
    <w:rsid w:val="2C4A61A0"/>
    <w:rsid w:val="2C4B1792"/>
    <w:rsid w:val="2C50866D"/>
    <w:rsid w:val="2C514F7B"/>
    <w:rsid w:val="2C52C024"/>
    <w:rsid w:val="2C5610FD"/>
    <w:rsid w:val="2C567D71"/>
    <w:rsid w:val="2C5FACCC"/>
    <w:rsid w:val="2C617AF0"/>
    <w:rsid w:val="2C61F92E"/>
    <w:rsid w:val="2C659283"/>
    <w:rsid w:val="2C69343F"/>
    <w:rsid w:val="2C6C84A6"/>
    <w:rsid w:val="2C6DD4F6"/>
    <w:rsid w:val="2C6E7D4A"/>
    <w:rsid w:val="2C76E36E"/>
    <w:rsid w:val="2C787C98"/>
    <w:rsid w:val="2C859771"/>
    <w:rsid w:val="2C86154B"/>
    <w:rsid w:val="2C890F32"/>
    <w:rsid w:val="2C898513"/>
    <w:rsid w:val="2C89F96A"/>
    <w:rsid w:val="2C8AE6C3"/>
    <w:rsid w:val="2C8BB076"/>
    <w:rsid w:val="2C8D4471"/>
    <w:rsid w:val="2C9283B4"/>
    <w:rsid w:val="2C933845"/>
    <w:rsid w:val="2C96D7DA"/>
    <w:rsid w:val="2C97ECB2"/>
    <w:rsid w:val="2C98FA7D"/>
    <w:rsid w:val="2C9D279C"/>
    <w:rsid w:val="2CA75319"/>
    <w:rsid w:val="2CA808F9"/>
    <w:rsid w:val="2CAE292C"/>
    <w:rsid w:val="2CAF387C"/>
    <w:rsid w:val="2CB882BE"/>
    <w:rsid w:val="2CB955DC"/>
    <w:rsid w:val="2CBA1F3A"/>
    <w:rsid w:val="2CBFBFEB"/>
    <w:rsid w:val="2CC2CF9E"/>
    <w:rsid w:val="2CC50694"/>
    <w:rsid w:val="2CC66B85"/>
    <w:rsid w:val="2CC6E016"/>
    <w:rsid w:val="2CCBE065"/>
    <w:rsid w:val="2CCD23A8"/>
    <w:rsid w:val="2CCE321A"/>
    <w:rsid w:val="2CCE7A10"/>
    <w:rsid w:val="2CCFB545"/>
    <w:rsid w:val="2CD097C3"/>
    <w:rsid w:val="2CD60315"/>
    <w:rsid w:val="2CD81C3A"/>
    <w:rsid w:val="2CD9C087"/>
    <w:rsid w:val="2CD9F3B4"/>
    <w:rsid w:val="2CE1F81B"/>
    <w:rsid w:val="2CE41212"/>
    <w:rsid w:val="2CE44E78"/>
    <w:rsid w:val="2CE50787"/>
    <w:rsid w:val="2CE610B7"/>
    <w:rsid w:val="2CE6BFD9"/>
    <w:rsid w:val="2CE786A1"/>
    <w:rsid w:val="2CEA17D1"/>
    <w:rsid w:val="2CEF2003"/>
    <w:rsid w:val="2CF39196"/>
    <w:rsid w:val="2D01BE6F"/>
    <w:rsid w:val="2D0542DD"/>
    <w:rsid w:val="2D05E89C"/>
    <w:rsid w:val="2D0C7A62"/>
    <w:rsid w:val="2D0D8B3F"/>
    <w:rsid w:val="2D109DC4"/>
    <w:rsid w:val="2D1489B7"/>
    <w:rsid w:val="2D14ACDB"/>
    <w:rsid w:val="2D161E96"/>
    <w:rsid w:val="2D18E5B6"/>
    <w:rsid w:val="2D1C6469"/>
    <w:rsid w:val="2D213C5E"/>
    <w:rsid w:val="2D285C3E"/>
    <w:rsid w:val="2D287320"/>
    <w:rsid w:val="2D2A28CA"/>
    <w:rsid w:val="2D2B12B1"/>
    <w:rsid w:val="2D2C003C"/>
    <w:rsid w:val="2D2D5806"/>
    <w:rsid w:val="2D37269C"/>
    <w:rsid w:val="2D3C3826"/>
    <w:rsid w:val="2D3CEEA2"/>
    <w:rsid w:val="2D40477B"/>
    <w:rsid w:val="2D423627"/>
    <w:rsid w:val="2D470B12"/>
    <w:rsid w:val="2D4C0C99"/>
    <w:rsid w:val="2D4CCB6A"/>
    <w:rsid w:val="2D562225"/>
    <w:rsid w:val="2D584176"/>
    <w:rsid w:val="2D58BC96"/>
    <w:rsid w:val="2D5B9EFE"/>
    <w:rsid w:val="2D61FC70"/>
    <w:rsid w:val="2D62D8F0"/>
    <w:rsid w:val="2D6448B1"/>
    <w:rsid w:val="2D64B4AE"/>
    <w:rsid w:val="2D651EF7"/>
    <w:rsid w:val="2D661622"/>
    <w:rsid w:val="2D679035"/>
    <w:rsid w:val="2D6808B9"/>
    <w:rsid w:val="2D68DF3E"/>
    <w:rsid w:val="2D6B62EF"/>
    <w:rsid w:val="2D6C4208"/>
    <w:rsid w:val="2D6FFD20"/>
    <w:rsid w:val="2D72BC3B"/>
    <w:rsid w:val="2D735CE5"/>
    <w:rsid w:val="2D750188"/>
    <w:rsid w:val="2D770DC4"/>
    <w:rsid w:val="2D77BF07"/>
    <w:rsid w:val="2D78F4A8"/>
    <w:rsid w:val="2D80D6F2"/>
    <w:rsid w:val="2D811BF1"/>
    <w:rsid w:val="2D8331BB"/>
    <w:rsid w:val="2D863D12"/>
    <w:rsid w:val="2D869D32"/>
    <w:rsid w:val="2D96FAE1"/>
    <w:rsid w:val="2D9B0A4F"/>
    <w:rsid w:val="2D9F9EE2"/>
    <w:rsid w:val="2DA066F9"/>
    <w:rsid w:val="2DA18462"/>
    <w:rsid w:val="2DA241A1"/>
    <w:rsid w:val="2DAB0877"/>
    <w:rsid w:val="2DAE5AEC"/>
    <w:rsid w:val="2DAFF134"/>
    <w:rsid w:val="2DBD6349"/>
    <w:rsid w:val="2DBDF9F1"/>
    <w:rsid w:val="2DC127F5"/>
    <w:rsid w:val="2DC31A84"/>
    <w:rsid w:val="2DC43E90"/>
    <w:rsid w:val="2DC56A5C"/>
    <w:rsid w:val="2DC726B6"/>
    <w:rsid w:val="2DC72A30"/>
    <w:rsid w:val="2DC7F4A6"/>
    <w:rsid w:val="2DC895EA"/>
    <w:rsid w:val="2DCCB3A1"/>
    <w:rsid w:val="2DCD1444"/>
    <w:rsid w:val="2DD0DAC8"/>
    <w:rsid w:val="2DD30304"/>
    <w:rsid w:val="2DD83751"/>
    <w:rsid w:val="2DDCD58F"/>
    <w:rsid w:val="2DE20B6F"/>
    <w:rsid w:val="2DE3A7B5"/>
    <w:rsid w:val="2DE90C56"/>
    <w:rsid w:val="2DE9B820"/>
    <w:rsid w:val="2DEA58D0"/>
    <w:rsid w:val="2DF09BF0"/>
    <w:rsid w:val="2DF12F65"/>
    <w:rsid w:val="2DF3D51B"/>
    <w:rsid w:val="2DF43352"/>
    <w:rsid w:val="2DF6C0A8"/>
    <w:rsid w:val="2DF72C8B"/>
    <w:rsid w:val="2DF98DEE"/>
    <w:rsid w:val="2DF9B4FD"/>
    <w:rsid w:val="2DFC6791"/>
    <w:rsid w:val="2DFD1EFC"/>
    <w:rsid w:val="2DFF342A"/>
    <w:rsid w:val="2E033360"/>
    <w:rsid w:val="2E047383"/>
    <w:rsid w:val="2E051D6F"/>
    <w:rsid w:val="2E087A66"/>
    <w:rsid w:val="2E08B5EE"/>
    <w:rsid w:val="2E09F3B5"/>
    <w:rsid w:val="2E0C39CB"/>
    <w:rsid w:val="2E0CF46E"/>
    <w:rsid w:val="2E10211E"/>
    <w:rsid w:val="2E10C3F1"/>
    <w:rsid w:val="2E12F6EA"/>
    <w:rsid w:val="2E14B25B"/>
    <w:rsid w:val="2E1620F4"/>
    <w:rsid w:val="2E1692C5"/>
    <w:rsid w:val="2E19D0B2"/>
    <w:rsid w:val="2E19EC41"/>
    <w:rsid w:val="2E1DD6F2"/>
    <w:rsid w:val="2E1F71D0"/>
    <w:rsid w:val="2E25ACC2"/>
    <w:rsid w:val="2E25BFA2"/>
    <w:rsid w:val="2E289DBB"/>
    <w:rsid w:val="2E2D184B"/>
    <w:rsid w:val="2E2DDFCF"/>
    <w:rsid w:val="2E30CF9E"/>
    <w:rsid w:val="2E31409E"/>
    <w:rsid w:val="2E31F4A5"/>
    <w:rsid w:val="2E3B096F"/>
    <w:rsid w:val="2E3BEB69"/>
    <w:rsid w:val="2E415695"/>
    <w:rsid w:val="2E429AA9"/>
    <w:rsid w:val="2E4339E5"/>
    <w:rsid w:val="2E43D95A"/>
    <w:rsid w:val="2E445D61"/>
    <w:rsid w:val="2E4EF3C0"/>
    <w:rsid w:val="2E4FA521"/>
    <w:rsid w:val="2E51AB18"/>
    <w:rsid w:val="2E5908D5"/>
    <w:rsid w:val="2E59D69E"/>
    <w:rsid w:val="2E5A3033"/>
    <w:rsid w:val="2E5D8237"/>
    <w:rsid w:val="2E62A7E4"/>
    <w:rsid w:val="2E63D11D"/>
    <w:rsid w:val="2E67B021"/>
    <w:rsid w:val="2E68F409"/>
    <w:rsid w:val="2E6ABFF9"/>
    <w:rsid w:val="2E6C1B97"/>
    <w:rsid w:val="2E6C6014"/>
    <w:rsid w:val="2E6D84E6"/>
    <w:rsid w:val="2E6DA799"/>
    <w:rsid w:val="2E72952A"/>
    <w:rsid w:val="2E747CB0"/>
    <w:rsid w:val="2E779A2E"/>
    <w:rsid w:val="2E79C90F"/>
    <w:rsid w:val="2E7B1A7D"/>
    <w:rsid w:val="2E7B1D6F"/>
    <w:rsid w:val="2E7B4659"/>
    <w:rsid w:val="2E7F375B"/>
    <w:rsid w:val="2E8356A1"/>
    <w:rsid w:val="2E865611"/>
    <w:rsid w:val="2E86C1E3"/>
    <w:rsid w:val="2E872EED"/>
    <w:rsid w:val="2E88903F"/>
    <w:rsid w:val="2E8A8483"/>
    <w:rsid w:val="2E8D58F5"/>
    <w:rsid w:val="2E922B48"/>
    <w:rsid w:val="2E945B9E"/>
    <w:rsid w:val="2E9D6E88"/>
    <w:rsid w:val="2EA5730C"/>
    <w:rsid w:val="2EAADA92"/>
    <w:rsid w:val="2EAB891D"/>
    <w:rsid w:val="2EB261F2"/>
    <w:rsid w:val="2EB403E2"/>
    <w:rsid w:val="2EB5E1B1"/>
    <w:rsid w:val="2EBB84BC"/>
    <w:rsid w:val="2EBBFD95"/>
    <w:rsid w:val="2ECAF271"/>
    <w:rsid w:val="2ECBDC19"/>
    <w:rsid w:val="2ECE7091"/>
    <w:rsid w:val="2ECED93F"/>
    <w:rsid w:val="2ECF01DD"/>
    <w:rsid w:val="2ED06446"/>
    <w:rsid w:val="2ED16452"/>
    <w:rsid w:val="2ED37C52"/>
    <w:rsid w:val="2ED6DA1D"/>
    <w:rsid w:val="2EDBDA02"/>
    <w:rsid w:val="2EE1ACAC"/>
    <w:rsid w:val="2EE6936B"/>
    <w:rsid w:val="2EE6FA43"/>
    <w:rsid w:val="2EED69FF"/>
    <w:rsid w:val="2EF4E28E"/>
    <w:rsid w:val="2EF7AA3F"/>
    <w:rsid w:val="2EF8DB20"/>
    <w:rsid w:val="2EFFC902"/>
    <w:rsid w:val="2F001912"/>
    <w:rsid w:val="2F019853"/>
    <w:rsid w:val="2F08A129"/>
    <w:rsid w:val="2F0B032F"/>
    <w:rsid w:val="2F0B0F72"/>
    <w:rsid w:val="2F0B2FC8"/>
    <w:rsid w:val="2F0E460A"/>
    <w:rsid w:val="2F0EB6A5"/>
    <w:rsid w:val="2F102BE9"/>
    <w:rsid w:val="2F1357BA"/>
    <w:rsid w:val="2F1605EB"/>
    <w:rsid w:val="2F1B7725"/>
    <w:rsid w:val="2F1BD745"/>
    <w:rsid w:val="2F1C0B91"/>
    <w:rsid w:val="2F2130DE"/>
    <w:rsid w:val="2F224101"/>
    <w:rsid w:val="2F2323C8"/>
    <w:rsid w:val="2F244D9B"/>
    <w:rsid w:val="2F26AF0A"/>
    <w:rsid w:val="2F27DB51"/>
    <w:rsid w:val="2F29B27E"/>
    <w:rsid w:val="2F2A25CE"/>
    <w:rsid w:val="2F2F9B29"/>
    <w:rsid w:val="2F3C5D60"/>
    <w:rsid w:val="2F3FE239"/>
    <w:rsid w:val="2F41763B"/>
    <w:rsid w:val="2F4CC22C"/>
    <w:rsid w:val="2F50321F"/>
    <w:rsid w:val="2F54B581"/>
    <w:rsid w:val="2F55813C"/>
    <w:rsid w:val="2F56F178"/>
    <w:rsid w:val="2F57EA02"/>
    <w:rsid w:val="2F604A45"/>
    <w:rsid w:val="2F6D9D79"/>
    <w:rsid w:val="2F70FC1B"/>
    <w:rsid w:val="2F7383E9"/>
    <w:rsid w:val="2F7501E0"/>
    <w:rsid w:val="2F78F32C"/>
    <w:rsid w:val="2F7C39E0"/>
    <w:rsid w:val="2F7E5C98"/>
    <w:rsid w:val="2F8361D1"/>
    <w:rsid w:val="2F83C879"/>
    <w:rsid w:val="2F8441A7"/>
    <w:rsid w:val="2F84B59B"/>
    <w:rsid w:val="2F86F115"/>
    <w:rsid w:val="2F89B078"/>
    <w:rsid w:val="2F8C7893"/>
    <w:rsid w:val="2F92856E"/>
    <w:rsid w:val="2F991F38"/>
    <w:rsid w:val="2F9BF60C"/>
    <w:rsid w:val="2F9D67B9"/>
    <w:rsid w:val="2FA2B63A"/>
    <w:rsid w:val="2FA809E7"/>
    <w:rsid w:val="2FA9F726"/>
    <w:rsid w:val="2FAC057C"/>
    <w:rsid w:val="2FB3E063"/>
    <w:rsid w:val="2FB6280F"/>
    <w:rsid w:val="2FB9A85C"/>
    <w:rsid w:val="2FB9D5AF"/>
    <w:rsid w:val="2FBADA39"/>
    <w:rsid w:val="2FBDDA41"/>
    <w:rsid w:val="2FC220DA"/>
    <w:rsid w:val="2FC35DF6"/>
    <w:rsid w:val="2FC58083"/>
    <w:rsid w:val="2FC983DD"/>
    <w:rsid w:val="2FC9DF38"/>
    <w:rsid w:val="2FCB4964"/>
    <w:rsid w:val="2FCF0CC3"/>
    <w:rsid w:val="2FCF8E29"/>
    <w:rsid w:val="2FD3A303"/>
    <w:rsid w:val="2FDE02B2"/>
    <w:rsid w:val="2FE79BBC"/>
    <w:rsid w:val="2FE92547"/>
    <w:rsid w:val="2FEC1B15"/>
    <w:rsid w:val="2FECAA0E"/>
    <w:rsid w:val="2FEED5BB"/>
    <w:rsid w:val="2FF0CB5C"/>
    <w:rsid w:val="2FF5BAE4"/>
    <w:rsid w:val="2FF9F8F1"/>
    <w:rsid w:val="2FFBFE19"/>
    <w:rsid w:val="2FFCAA3D"/>
    <w:rsid w:val="3001DF6D"/>
    <w:rsid w:val="30050270"/>
    <w:rsid w:val="3008FB24"/>
    <w:rsid w:val="300C87E5"/>
    <w:rsid w:val="300EAEF5"/>
    <w:rsid w:val="300EDC1B"/>
    <w:rsid w:val="30123BE0"/>
    <w:rsid w:val="30133BCF"/>
    <w:rsid w:val="3013F92E"/>
    <w:rsid w:val="3016D323"/>
    <w:rsid w:val="301B858B"/>
    <w:rsid w:val="301FCF92"/>
    <w:rsid w:val="30236DBA"/>
    <w:rsid w:val="3027B909"/>
    <w:rsid w:val="302869FD"/>
    <w:rsid w:val="302991ED"/>
    <w:rsid w:val="302B60F9"/>
    <w:rsid w:val="302C4E26"/>
    <w:rsid w:val="302D87F2"/>
    <w:rsid w:val="302DCB79"/>
    <w:rsid w:val="302E9F9D"/>
    <w:rsid w:val="30326436"/>
    <w:rsid w:val="303584FD"/>
    <w:rsid w:val="3039D40F"/>
    <w:rsid w:val="303BD362"/>
    <w:rsid w:val="303D278E"/>
    <w:rsid w:val="303DCEF3"/>
    <w:rsid w:val="303E07E0"/>
    <w:rsid w:val="303E5B17"/>
    <w:rsid w:val="303E5D3A"/>
    <w:rsid w:val="303EFFEE"/>
    <w:rsid w:val="303F8244"/>
    <w:rsid w:val="303FBF45"/>
    <w:rsid w:val="3041BA8C"/>
    <w:rsid w:val="3042604F"/>
    <w:rsid w:val="304565EE"/>
    <w:rsid w:val="304A3D6C"/>
    <w:rsid w:val="304C3A1A"/>
    <w:rsid w:val="304C48B4"/>
    <w:rsid w:val="304C5077"/>
    <w:rsid w:val="304E4F7D"/>
    <w:rsid w:val="30594363"/>
    <w:rsid w:val="305A6189"/>
    <w:rsid w:val="305A627F"/>
    <w:rsid w:val="305AE670"/>
    <w:rsid w:val="305AF20F"/>
    <w:rsid w:val="305B24D7"/>
    <w:rsid w:val="305D18B2"/>
    <w:rsid w:val="3060D065"/>
    <w:rsid w:val="3061AB7B"/>
    <w:rsid w:val="306B1038"/>
    <w:rsid w:val="30742A6A"/>
    <w:rsid w:val="307752AB"/>
    <w:rsid w:val="307CDA37"/>
    <w:rsid w:val="307D5571"/>
    <w:rsid w:val="3087AA8B"/>
    <w:rsid w:val="308A7094"/>
    <w:rsid w:val="308E0662"/>
    <w:rsid w:val="308E67A0"/>
    <w:rsid w:val="30908D16"/>
    <w:rsid w:val="30929ED5"/>
    <w:rsid w:val="3094FBCC"/>
    <w:rsid w:val="3096B52B"/>
    <w:rsid w:val="309B244B"/>
    <w:rsid w:val="309CA386"/>
    <w:rsid w:val="30A20A07"/>
    <w:rsid w:val="30A2150D"/>
    <w:rsid w:val="30A55365"/>
    <w:rsid w:val="30A7D9C8"/>
    <w:rsid w:val="30AB20EB"/>
    <w:rsid w:val="30AD6A46"/>
    <w:rsid w:val="30AF281B"/>
    <w:rsid w:val="30B14855"/>
    <w:rsid w:val="30B627E9"/>
    <w:rsid w:val="30BDE979"/>
    <w:rsid w:val="30C1A006"/>
    <w:rsid w:val="30C2EDAB"/>
    <w:rsid w:val="30C40A3C"/>
    <w:rsid w:val="30C40C33"/>
    <w:rsid w:val="30C48E12"/>
    <w:rsid w:val="30C548D0"/>
    <w:rsid w:val="30CEC4ED"/>
    <w:rsid w:val="30CF14F5"/>
    <w:rsid w:val="30D4CF29"/>
    <w:rsid w:val="30E2A07B"/>
    <w:rsid w:val="30E3226B"/>
    <w:rsid w:val="30E6383E"/>
    <w:rsid w:val="30EC679F"/>
    <w:rsid w:val="30EDC8CB"/>
    <w:rsid w:val="30EF4783"/>
    <w:rsid w:val="30F0457D"/>
    <w:rsid w:val="30F0734C"/>
    <w:rsid w:val="30F1DFA5"/>
    <w:rsid w:val="30F30579"/>
    <w:rsid w:val="30FB5A18"/>
    <w:rsid w:val="30FE3BD2"/>
    <w:rsid w:val="30FF237C"/>
    <w:rsid w:val="31023781"/>
    <w:rsid w:val="310636FC"/>
    <w:rsid w:val="310BBA3A"/>
    <w:rsid w:val="310BBCF1"/>
    <w:rsid w:val="310C438E"/>
    <w:rsid w:val="310CCC7C"/>
    <w:rsid w:val="31131710"/>
    <w:rsid w:val="31135B0F"/>
    <w:rsid w:val="31193D3A"/>
    <w:rsid w:val="311DDA90"/>
    <w:rsid w:val="311DF808"/>
    <w:rsid w:val="311FB06C"/>
    <w:rsid w:val="311FF004"/>
    <w:rsid w:val="3121D720"/>
    <w:rsid w:val="312422DE"/>
    <w:rsid w:val="3126D436"/>
    <w:rsid w:val="3129A330"/>
    <w:rsid w:val="312B0E8B"/>
    <w:rsid w:val="312E3CDA"/>
    <w:rsid w:val="31307184"/>
    <w:rsid w:val="3131D6C6"/>
    <w:rsid w:val="3136EBE0"/>
    <w:rsid w:val="31393E8B"/>
    <w:rsid w:val="313998B4"/>
    <w:rsid w:val="313AD422"/>
    <w:rsid w:val="31441834"/>
    <w:rsid w:val="31478880"/>
    <w:rsid w:val="314B91E4"/>
    <w:rsid w:val="314E7F7B"/>
    <w:rsid w:val="3153DFD4"/>
    <w:rsid w:val="3155E0FB"/>
    <w:rsid w:val="31562380"/>
    <w:rsid w:val="315646BC"/>
    <w:rsid w:val="3156C9EF"/>
    <w:rsid w:val="31578B55"/>
    <w:rsid w:val="31585C4F"/>
    <w:rsid w:val="315BDCDD"/>
    <w:rsid w:val="315D1F3E"/>
    <w:rsid w:val="3163181F"/>
    <w:rsid w:val="3164C043"/>
    <w:rsid w:val="3165DE75"/>
    <w:rsid w:val="31673D28"/>
    <w:rsid w:val="3168E286"/>
    <w:rsid w:val="316B4769"/>
    <w:rsid w:val="316C8132"/>
    <w:rsid w:val="31707F62"/>
    <w:rsid w:val="3172A476"/>
    <w:rsid w:val="3175D7AF"/>
    <w:rsid w:val="31760168"/>
    <w:rsid w:val="3178BBD5"/>
    <w:rsid w:val="317DCDFB"/>
    <w:rsid w:val="317F5241"/>
    <w:rsid w:val="31814F7E"/>
    <w:rsid w:val="3186E571"/>
    <w:rsid w:val="31875C4E"/>
    <w:rsid w:val="318EB448"/>
    <w:rsid w:val="31916B8F"/>
    <w:rsid w:val="319350F1"/>
    <w:rsid w:val="3196F1E9"/>
    <w:rsid w:val="319C5FE0"/>
    <w:rsid w:val="31A090C5"/>
    <w:rsid w:val="31AC4786"/>
    <w:rsid w:val="31B2FA5F"/>
    <w:rsid w:val="31B62E83"/>
    <w:rsid w:val="31B876C9"/>
    <w:rsid w:val="31B9CDD2"/>
    <w:rsid w:val="31BC7472"/>
    <w:rsid w:val="31BE367B"/>
    <w:rsid w:val="31C139E9"/>
    <w:rsid w:val="31C1B0F6"/>
    <w:rsid w:val="31C1C82F"/>
    <w:rsid w:val="31C36BBF"/>
    <w:rsid w:val="31C5BE36"/>
    <w:rsid w:val="31C7F73B"/>
    <w:rsid w:val="31C8EE0B"/>
    <w:rsid w:val="31C92B5A"/>
    <w:rsid w:val="31CB0297"/>
    <w:rsid w:val="31CE2182"/>
    <w:rsid w:val="31CEB671"/>
    <w:rsid w:val="31D061FA"/>
    <w:rsid w:val="31D07B20"/>
    <w:rsid w:val="31E0FDCF"/>
    <w:rsid w:val="31E2E190"/>
    <w:rsid w:val="31E66D34"/>
    <w:rsid w:val="31E6A7B8"/>
    <w:rsid w:val="31EA86FE"/>
    <w:rsid w:val="31ECA56B"/>
    <w:rsid w:val="31FA0478"/>
    <w:rsid w:val="31FBC86E"/>
    <w:rsid w:val="31FE58EF"/>
    <w:rsid w:val="32007D45"/>
    <w:rsid w:val="320EE711"/>
    <w:rsid w:val="3211BEF3"/>
    <w:rsid w:val="3212AFE8"/>
    <w:rsid w:val="3212CA1D"/>
    <w:rsid w:val="32173F48"/>
    <w:rsid w:val="3219F43A"/>
    <w:rsid w:val="321B373F"/>
    <w:rsid w:val="321B8265"/>
    <w:rsid w:val="321E804E"/>
    <w:rsid w:val="321EBD1A"/>
    <w:rsid w:val="321EEF21"/>
    <w:rsid w:val="321F129A"/>
    <w:rsid w:val="32225F8B"/>
    <w:rsid w:val="32252518"/>
    <w:rsid w:val="3225B972"/>
    <w:rsid w:val="3225E2B4"/>
    <w:rsid w:val="3227E29F"/>
    <w:rsid w:val="322AEC1B"/>
    <w:rsid w:val="322BFEA8"/>
    <w:rsid w:val="322D7BD4"/>
    <w:rsid w:val="322DE7DD"/>
    <w:rsid w:val="322EE1CF"/>
    <w:rsid w:val="322F375C"/>
    <w:rsid w:val="323FC254"/>
    <w:rsid w:val="32421C29"/>
    <w:rsid w:val="324872AB"/>
    <w:rsid w:val="324CCCD0"/>
    <w:rsid w:val="324E04A0"/>
    <w:rsid w:val="325071CA"/>
    <w:rsid w:val="3251EB79"/>
    <w:rsid w:val="3253EB45"/>
    <w:rsid w:val="32541383"/>
    <w:rsid w:val="32546140"/>
    <w:rsid w:val="3258C74D"/>
    <w:rsid w:val="325BCC4E"/>
    <w:rsid w:val="325D9FE4"/>
    <w:rsid w:val="325DD0B2"/>
    <w:rsid w:val="325DDED4"/>
    <w:rsid w:val="325E0BF0"/>
    <w:rsid w:val="325E1A62"/>
    <w:rsid w:val="325E5894"/>
    <w:rsid w:val="32614D17"/>
    <w:rsid w:val="32617841"/>
    <w:rsid w:val="3261E085"/>
    <w:rsid w:val="3265BFFB"/>
    <w:rsid w:val="3266A156"/>
    <w:rsid w:val="32687315"/>
    <w:rsid w:val="3269434F"/>
    <w:rsid w:val="326967CB"/>
    <w:rsid w:val="326A0215"/>
    <w:rsid w:val="326EC282"/>
    <w:rsid w:val="326EE7C6"/>
    <w:rsid w:val="326F9CA7"/>
    <w:rsid w:val="32700134"/>
    <w:rsid w:val="32711F43"/>
    <w:rsid w:val="32738D36"/>
    <w:rsid w:val="3273AC21"/>
    <w:rsid w:val="3274601D"/>
    <w:rsid w:val="32766B37"/>
    <w:rsid w:val="32799473"/>
    <w:rsid w:val="327C4D74"/>
    <w:rsid w:val="327DA4FF"/>
    <w:rsid w:val="327F0042"/>
    <w:rsid w:val="32826786"/>
    <w:rsid w:val="3287DBBA"/>
    <w:rsid w:val="328C38D2"/>
    <w:rsid w:val="328CCFEE"/>
    <w:rsid w:val="328E6B6A"/>
    <w:rsid w:val="328ED932"/>
    <w:rsid w:val="328EFCB2"/>
    <w:rsid w:val="32905BAF"/>
    <w:rsid w:val="32923F5A"/>
    <w:rsid w:val="329361BE"/>
    <w:rsid w:val="3298DB7F"/>
    <w:rsid w:val="329B9F98"/>
    <w:rsid w:val="329C48EF"/>
    <w:rsid w:val="329D7531"/>
    <w:rsid w:val="329DB405"/>
    <w:rsid w:val="329DC3E6"/>
    <w:rsid w:val="329EA1BF"/>
    <w:rsid w:val="329F392E"/>
    <w:rsid w:val="32A02531"/>
    <w:rsid w:val="32A2AEDD"/>
    <w:rsid w:val="32A304C8"/>
    <w:rsid w:val="32AB1E5F"/>
    <w:rsid w:val="32AEE927"/>
    <w:rsid w:val="32B4FF50"/>
    <w:rsid w:val="32B5BF41"/>
    <w:rsid w:val="32B9C435"/>
    <w:rsid w:val="32BA0AEF"/>
    <w:rsid w:val="32BBCEE6"/>
    <w:rsid w:val="32BFE322"/>
    <w:rsid w:val="32D459BA"/>
    <w:rsid w:val="32DB349D"/>
    <w:rsid w:val="32E00F19"/>
    <w:rsid w:val="32E24F32"/>
    <w:rsid w:val="32E251FE"/>
    <w:rsid w:val="32E256B4"/>
    <w:rsid w:val="32E25D06"/>
    <w:rsid w:val="32E657DA"/>
    <w:rsid w:val="32EE936A"/>
    <w:rsid w:val="32EEE3A6"/>
    <w:rsid w:val="32F156E6"/>
    <w:rsid w:val="32F2B068"/>
    <w:rsid w:val="32F6A5DD"/>
    <w:rsid w:val="32F6E3EB"/>
    <w:rsid w:val="32FE9D37"/>
    <w:rsid w:val="3303A105"/>
    <w:rsid w:val="33040FC7"/>
    <w:rsid w:val="3306B8D4"/>
    <w:rsid w:val="330DEE40"/>
    <w:rsid w:val="3310C676"/>
    <w:rsid w:val="331201AA"/>
    <w:rsid w:val="3314857D"/>
    <w:rsid w:val="331601A0"/>
    <w:rsid w:val="33160BCC"/>
    <w:rsid w:val="331821B9"/>
    <w:rsid w:val="331BEA9E"/>
    <w:rsid w:val="331CAB2E"/>
    <w:rsid w:val="331DF236"/>
    <w:rsid w:val="33216030"/>
    <w:rsid w:val="332251B7"/>
    <w:rsid w:val="3327C7B7"/>
    <w:rsid w:val="332B52CF"/>
    <w:rsid w:val="332EF353"/>
    <w:rsid w:val="33356EAA"/>
    <w:rsid w:val="3337647B"/>
    <w:rsid w:val="333C6126"/>
    <w:rsid w:val="333CDECF"/>
    <w:rsid w:val="334C7216"/>
    <w:rsid w:val="334EDDC1"/>
    <w:rsid w:val="334FE473"/>
    <w:rsid w:val="335698D2"/>
    <w:rsid w:val="335A27FA"/>
    <w:rsid w:val="335D790C"/>
    <w:rsid w:val="3361DB8E"/>
    <w:rsid w:val="3365F3FE"/>
    <w:rsid w:val="3366153A"/>
    <w:rsid w:val="3366CE28"/>
    <w:rsid w:val="3368500E"/>
    <w:rsid w:val="336B54B4"/>
    <w:rsid w:val="336BD941"/>
    <w:rsid w:val="336EC9C5"/>
    <w:rsid w:val="336FBA1F"/>
    <w:rsid w:val="33730868"/>
    <w:rsid w:val="33765ACD"/>
    <w:rsid w:val="3377A790"/>
    <w:rsid w:val="337B1FCC"/>
    <w:rsid w:val="337C462B"/>
    <w:rsid w:val="337E9FB3"/>
    <w:rsid w:val="338077D2"/>
    <w:rsid w:val="33830CB3"/>
    <w:rsid w:val="33832CD0"/>
    <w:rsid w:val="3383420B"/>
    <w:rsid w:val="3386A134"/>
    <w:rsid w:val="338F7F81"/>
    <w:rsid w:val="338FC706"/>
    <w:rsid w:val="3393588C"/>
    <w:rsid w:val="3396462D"/>
    <w:rsid w:val="33981E72"/>
    <w:rsid w:val="339EB598"/>
    <w:rsid w:val="33A2AD71"/>
    <w:rsid w:val="33A77E7A"/>
    <w:rsid w:val="33A8081D"/>
    <w:rsid w:val="33A975CF"/>
    <w:rsid w:val="33AA87F9"/>
    <w:rsid w:val="33AD3F9A"/>
    <w:rsid w:val="33AD8F54"/>
    <w:rsid w:val="33B49C30"/>
    <w:rsid w:val="33B54E2C"/>
    <w:rsid w:val="33B67372"/>
    <w:rsid w:val="33BB194A"/>
    <w:rsid w:val="33BCC982"/>
    <w:rsid w:val="33BE660E"/>
    <w:rsid w:val="33C169A7"/>
    <w:rsid w:val="33C57411"/>
    <w:rsid w:val="33CAA72F"/>
    <w:rsid w:val="33CC0F6A"/>
    <w:rsid w:val="33CC819C"/>
    <w:rsid w:val="33CD08F1"/>
    <w:rsid w:val="33CFCA13"/>
    <w:rsid w:val="33CFCD42"/>
    <w:rsid w:val="33CFF191"/>
    <w:rsid w:val="33D4FE2B"/>
    <w:rsid w:val="33D667F9"/>
    <w:rsid w:val="33E2C1AD"/>
    <w:rsid w:val="33E51CBD"/>
    <w:rsid w:val="33ED169A"/>
    <w:rsid w:val="33F43814"/>
    <w:rsid w:val="33F44F7C"/>
    <w:rsid w:val="33F7BEBE"/>
    <w:rsid w:val="33FE2CBB"/>
    <w:rsid w:val="33FE85A2"/>
    <w:rsid w:val="34096C5B"/>
    <w:rsid w:val="3411F605"/>
    <w:rsid w:val="3418944F"/>
    <w:rsid w:val="341A84C5"/>
    <w:rsid w:val="341DB1A1"/>
    <w:rsid w:val="3421A171"/>
    <w:rsid w:val="3421AE94"/>
    <w:rsid w:val="342380F9"/>
    <w:rsid w:val="342649F0"/>
    <w:rsid w:val="34304C34"/>
    <w:rsid w:val="34315489"/>
    <w:rsid w:val="3433DD0D"/>
    <w:rsid w:val="34344DB4"/>
    <w:rsid w:val="34388554"/>
    <w:rsid w:val="3438E568"/>
    <w:rsid w:val="343B750E"/>
    <w:rsid w:val="3443C6D5"/>
    <w:rsid w:val="34458BDF"/>
    <w:rsid w:val="34469B79"/>
    <w:rsid w:val="344EC6BC"/>
    <w:rsid w:val="34517832"/>
    <w:rsid w:val="34564A79"/>
    <w:rsid w:val="345662FD"/>
    <w:rsid w:val="3457001B"/>
    <w:rsid w:val="345A2728"/>
    <w:rsid w:val="345B46C9"/>
    <w:rsid w:val="345D4DD8"/>
    <w:rsid w:val="34603AB7"/>
    <w:rsid w:val="346070E9"/>
    <w:rsid w:val="34620D40"/>
    <w:rsid w:val="34712CB5"/>
    <w:rsid w:val="3477EEBD"/>
    <w:rsid w:val="3478C4FF"/>
    <w:rsid w:val="34805AD2"/>
    <w:rsid w:val="3485AE2A"/>
    <w:rsid w:val="348C792D"/>
    <w:rsid w:val="3490EEC3"/>
    <w:rsid w:val="34939403"/>
    <w:rsid w:val="3498A0B8"/>
    <w:rsid w:val="349C54B2"/>
    <w:rsid w:val="34A6528F"/>
    <w:rsid w:val="34A76CEE"/>
    <w:rsid w:val="34A78ACA"/>
    <w:rsid w:val="34A8895E"/>
    <w:rsid w:val="34AB4B1D"/>
    <w:rsid w:val="34AF4DAF"/>
    <w:rsid w:val="34B1B04E"/>
    <w:rsid w:val="34B2CD57"/>
    <w:rsid w:val="34B38C21"/>
    <w:rsid w:val="34B497CD"/>
    <w:rsid w:val="34BB67DF"/>
    <w:rsid w:val="34C2D950"/>
    <w:rsid w:val="34C345F8"/>
    <w:rsid w:val="34C3EE9D"/>
    <w:rsid w:val="34C40BE0"/>
    <w:rsid w:val="34CA371C"/>
    <w:rsid w:val="34CCAAE1"/>
    <w:rsid w:val="34D24388"/>
    <w:rsid w:val="34D5DD8E"/>
    <w:rsid w:val="34D94D48"/>
    <w:rsid w:val="34DAF9D4"/>
    <w:rsid w:val="34DBCB45"/>
    <w:rsid w:val="34DD09B1"/>
    <w:rsid w:val="34EAD167"/>
    <w:rsid w:val="34F06A7E"/>
    <w:rsid w:val="34F107B5"/>
    <w:rsid w:val="34F31F38"/>
    <w:rsid w:val="34FE7598"/>
    <w:rsid w:val="34FF5B7F"/>
    <w:rsid w:val="3500FD04"/>
    <w:rsid w:val="3502A359"/>
    <w:rsid w:val="3504540D"/>
    <w:rsid w:val="3505EAEE"/>
    <w:rsid w:val="350682E7"/>
    <w:rsid w:val="350D1C8F"/>
    <w:rsid w:val="3513DB8F"/>
    <w:rsid w:val="3514AA4F"/>
    <w:rsid w:val="35163A2A"/>
    <w:rsid w:val="351BA8A4"/>
    <w:rsid w:val="352667F0"/>
    <w:rsid w:val="3526BDCD"/>
    <w:rsid w:val="35296B6D"/>
    <w:rsid w:val="352C9C62"/>
    <w:rsid w:val="352E1BE0"/>
    <w:rsid w:val="352F140A"/>
    <w:rsid w:val="352F28ED"/>
    <w:rsid w:val="35317790"/>
    <w:rsid w:val="3531F879"/>
    <w:rsid w:val="353A04E8"/>
    <w:rsid w:val="353CF393"/>
    <w:rsid w:val="353D7F97"/>
    <w:rsid w:val="3544633F"/>
    <w:rsid w:val="354AF711"/>
    <w:rsid w:val="354C4FBE"/>
    <w:rsid w:val="354E44FB"/>
    <w:rsid w:val="3553206D"/>
    <w:rsid w:val="3554E5ED"/>
    <w:rsid w:val="35572F19"/>
    <w:rsid w:val="3559F2D0"/>
    <w:rsid w:val="355BFF1E"/>
    <w:rsid w:val="355CB6F1"/>
    <w:rsid w:val="355CEF53"/>
    <w:rsid w:val="355E7D1F"/>
    <w:rsid w:val="355FC54B"/>
    <w:rsid w:val="35603460"/>
    <w:rsid w:val="3566C6DF"/>
    <w:rsid w:val="3567BEF0"/>
    <w:rsid w:val="356EA64B"/>
    <w:rsid w:val="3574EFC8"/>
    <w:rsid w:val="3575D1B0"/>
    <w:rsid w:val="3575EE60"/>
    <w:rsid w:val="3576B9F1"/>
    <w:rsid w:val="3579E330"/>
    <w:rsid w:val="357EC42A"/>
    <w:rsid w:val="3580650A"/>
    <w:rsid w:val="3580AE4C"/>
    <w:rsid w:val="3584730D"/>
    <w:rsid w:val="3584E9AB"/>
    <w:rsid w:val="35874E5A"/>
    <w:rsid w:val="3588E6FB"/>
    <w:rsid w:val="358B7F8A"/>
    <w:rsid w:val="358E6F2F"/>
    <w:rsid w:val="35929A55"/>
    <w:rsid w:val="35992E64"/>
    <w:rsid w:val="359B9E9E"/>
    <w:rsid w:val="359CD1D5"/>
    <w:rsid w:val="35A0DE68"/>
    <w:rsid w:val="35AD83B4"/>
    <w:rsid w:val="35B2A998"/>
    <w:rsid w:val="35B35848"/>
    <w:rsid w:val="35B526ED"/>
    <w:rsid w:val="35B5E164"/>
    <w:rsid w:val="35B753E4"/>
    <w:rsid w:val="35B94C54"/>
    <w:rsid w:val="35B984BC"/>
    <w:rsid w:val="35BA686D"/>
    <w:rsid w:val="35BAE712"/>
    <w:rsid w:val="35BE4B19"/>
    <w:rsid w:val="35C33CFB"/>
    <w:rsid w:val="35C41255"/>
    <w:rsid w:val="35C5CC66"/>
    <w:rsid w:val="35CAC186"/>
    <w:rsid w:val="35CC8D60"/>
    <w:rsid w:val="35D347E7"/>
    <w:rsid w:val="35D377B5"/>
    <w:rsid w:val="35D5E048"/>
    <w:rsid w:val="35D980A2"/>
    <w:rsid w:val="35DC84BC"/>
    <w:rsid w:val="35DD2F24"/>
    <w:rsid w:val="35E4CFDD"/>
    <w:rsid w:val="35E67C06"/>
    <w:rsid w:val="35E80A27"/>
    <w:rsid w:val="35EE27FA"/>
    <w:rsid w:val="35EFC33A"/>
    <w:rsid w:val="35F20391"/>
    <w:rsid w:val="35F45299"/>
    <w:rsid w:val="35F5188A"/>
    <w:rsid w:val="35F706F7"/>
    <w:rsid w:val="35F8214E"/>
    <w:rsid w:val="35FBDD3D"/>
    <w:rsid w:val="35FD0667"/>
    <w:rsid w:val="35FF9A6A"/>
    <w:rsid w:val="3605D3FD"/>
    <w:rsid w:val="3608F61B"/>
    <w:rsid w:val="360ED265"/>
    <w:rsid w:val="36118784"/>
    <w:rsid w:val="361257EC"/>
    <w:rsid w:val="361B007C"/>
    <w:rsid w:val="361C8670"/>
    <w:rsid w:val="361FF578"/>
    <w:rsid w:val="362103F7"/>
    <w:rsid w:val="36216309"/>
    <w:rsid w:val="36220EDE"/>
    <w:rsid w:val="362BE0FA"/>
    <w:rsid w:val="362D2991"/>
    <w:rsid w:val="36329D7F"/>
    <w:rsid w:val="3634B545"/>
    <w:rsid w:val="363F1238"/>
    <w:rsid w:val="363F846B"/>
    <w:rsid w:val="3646FFAC"/>
    <w:rsid w:val="3648EDEC"/>
    <w:rsid w:val="3648FD91"/>
    <w:rsid w:val="364CE32A"/>
    <w:rsid w:val="365190F5"/>
    <w:rsid w:val="365293B1"/>
    <w:rsid w:val="3653B278"/>
    <w:rsid w:val="3655F144"/>
    <w:rsid w:val="36568F30"/>
    <w:rsid w:val="365A9264"/>
    <w:rsid w:val="365B953A"/>
    <w:rsid w:val="36609669"/>
    <w:rsid w:val="36636CAF"/>
    <w:rsid w:val="3665A182"/>
    <w:rsid w:val="3666C2A7"/>
    <w:rsid w:val="366B45BE"/>
    <w:rsid w:val="366EA272"/>
    <w:rsid w:val="3670C587"/>
    <w:rsid w:val="36733373"/>
    <w:rsid w:val="3674341E"/>
    <w:rsid w:val="3674C464"/>
    <w:rsid w:val="36755E8E"/>
    <w:rsid w:val="367771F9"/>
    <w:rsid w:val="367ABEAA"/>
    <w:rsid w:val="367C847E"/>
    <w:rsid w:val="367CA9EE"/>
    <w:rsid w:val="36807735"/>
    <w:rsid w:val="36827942"/>
    <w:rsid w:val="3682D3B4"/>
    <w:rsid w:val="3685FFB0"/>
    <w:rsid w:val="3686D217"/>
    <w:rsid w:val="368AA07E"/>
    <w:rsid w:val="368B9CAB"/>
    <w:rsid w:val="3693394F"/>
    <w:rsid w:val="36942CBC"/>
    <w:rsid w:val="36945AA7"/>
    <w:rsid w:val="3694FAE6"/>
    <w:rsid w:val="369504F4"/>
    <w:rsid w:val="369B6B2B"/>
    <w:rsid w:val="36A195EC"/>
    <w:rsid w:val="36A36933"/>
    <w:rsid w:val="36A4B014"/>
    <w:rsid w:val="36A5F4F7"/>
    <w:rsid w:val="36A874D0"/>
    <w:rsid w:val="36A933A7"/>
    <w:rsid w:val="36AECCB9"/>
    <w:rsid w:val="36B95FD0"/>
    <w:rsid w:val="36BF05AA"/>
    <w:rsid w:val="36C41262"/>
    <w:rsid w:val="36C43CB7"/>
    <w:rsid w:val="36C988AB"/>
    <w:rsid w:val="36CC12DB"/>
    <w:rsid w:val="36D1279F"/>
    <w:rsid w:val="36D1859C"/>
    <w:rsid w:val="36D22B24"/>
    <w:rsid w:val="36D249AF"/>
    <w:rsid w:val="36D6C4EC"/>
    <w:rsid w:val="36D8462C"/>
    <w:rsid w:val="36D8D166"/>
    <w:rsid w:val="36D9D6CE"/>
    <w:rsid w:val="36E1DAE6"/>
    <w:rsid w:val="36E3B95C"/>
    <w:rsid w:val="36E4894D"/>
    <w:rsid w:val="36E520F1"/>
    <w:rsid w:val="36E577D7"/>
    <w:rsid w:val="36EDC671"/>
    <w:rsid w:val="36F15D77"/>
    <w:rsid w:val="36F2AE31"/>
    <w:rsid w:val="36F4ECA1"/>
    <w:rsid w:val="36FD46AF"/>
    <w:rsid w:val="36FD6B12"/>
    <w:rsid w:val="36FD887E"/>
    <w:rsid w:val="36FDB269"/>
    <w:rsid w:val="36FFFB48"/>
    <w:rsid w:val="37045275"/>
    <w:rsid w:val="3708954E"/>
    <w:rsid w:val="3709B155"/>
    <w:rsid w:val="370C83C6"/>
    <w:rsid w:val="3713398C"/>
    <w:rsid w:val="37140F9B"/>
    <w:rsid w:val="37149928"/>
    <w:rsid w:val="371F298E"/>
    <w:rsid w:val="3720591A"/>
    <w:rsid w:val="37212C1D"/>
    <w:rsid w:val="37232E6E"/>
    <w:rsid w:val="37274FEB"/>
    <w:rsid w:val="3727B882"/>
    <w:rsid w:val="372BBE76"/>
    <w:rsid w:val="373038BF"/>
    <w:rsid w:val="37340FC4"/>
    <w:rsid w:val="374045C6"/>
    <w:rsid w:val="37444F0C"/>
    <w:rsid w:val="374B1E51"/>
    <w:rsid w:val="374B5FDD"/>
    <w:rsid w:val="37548911"/>
    <w:rsid w:val="375496C4"/>
    <w:rsid w:val="3757FF36"/>
    <w:rsid w:val="375908F5"/>
    <w:rsid w:val="375D6024"/>
    <w:rsid w:val="375F8701"/>
    <w:rsid w:val="376270C6"/>
    <w:rsid w:val="3762F780"/>
    <w:rsid w:val="37660507"/>
    <w:rsid w:val="3767A070"/>
    <w:rsid w:val="3768122E"/>
    <w:rsid w:val="376860B0"/>
    <w:rsid w:val="376B1076"/>
    <w:rsid w:val="377474E1"/>
    <w:rsid w:val="3779D66E"/>
    <w:rsid w:val="377AFCE1"/>
    <w:rsid w:val="3780C1F5"/>
    <w:rsid w:val="3780F8FE"/>
    <w:rsid w:val="3782791E"/>
    <w:rsid w:val="378611F1"/>
    <w:rsid w:val="37867E57"/>
    <w:rsid w:val="37876A3E"/>
    <w:rsid w:val="378A2011"/>
    <w:rsid w:val="378DCA82"/>
    <w:rsid w:val="378F82E5"/>
    <w:rsid w:val="3790ED49"/>
    <w:rsid w:val="37928A09"/>
    <w:rsid w:val="37942F88"/>
    <w:rsid w:val="3797632C"/>
    <w:rsid w:val="3799C818"/>
    <w:rsid w:val="379B67E7"/>
    <w:rsid w:val="379C51F5"/>
    <w:rsid w:val="37A0FEC5"/>
    <w:rsid w:val="37A2C83D"/>
    <w:rsid w:val="37A53D32"/>
    <w:rsid w:val="37ACECAA"/>
    <w:rsid w:val="37B14179"/>
    <w:rsid w:val="37B41D8A"/>
    <w:rsid w:val="37B4FE46"/>
    <w:rsid w:val="37B67ECA"/>
    <w:rsid w:val="37B71004"/>
    <w:rsid w:val="37B8B7D5"/>
    <w:rsid w:val="37BBEBC5"/>
    <w:rsid w:val="37C1A098"/>
    <w:rsid w:val="37CB2D16"/>
    <w:rsid w:val="37CB95F0"/>
    <w:rsid w:val="37D001F6"/>
    <w:rsid w:val="37D6CCE6"/>
    <w:rsid w:val="37E0F345"/>
    <w:rsid w:val="37E14AEB"/>
    <w:rsid w:val="37E189A3"/>
    <w:rsid w:val="37E1E741"/>
    <w:rsid w:val="37E3F74C"/>
    <w:rsid w:val="37EE0784"/>
    <w:rsid w:val="37F03A85"/>
    <w:rsid w:val="37F21DB9"/>
    <w:rsid w:val="37F87BB1"/>
    <w:rsid w:val="37FC3DB8"/>
    <w:rsid w:val="37FC78F5"/>
    <w:rsid w:val="37FECFDC"/>
    <w:rsid w:val="3804C429"/>
    <w:rsid w:val="38057BED"/>
    <w:rsid w:val="380728F9"/>
    <w:rsid w:val="3808DECF"/>
    <w:rsid w:val="38094A4A"/>
    <w:rsid w:val="380ABD8B"/>
    <w:rsid w:val="380AE9E3"/>
    <w:rsid w:val="380DB7C0"/>
    <w:rsid w:val="380EE2D2"/>
    <w:rsid w:val="38126013"/>
    <w:rsid w:val="3814CF88"/>
    <w:rsid w:val="381759C9"/>
    <w:rsid w:val="381C56D1"/>
    <w:rsid w:val="381FB506"/>
    <w:rsid w:val="3827C5C1"/>
    <w:rsid w:val="382A3A2D"/>
    <w:rsid w:val="382C4C66"/>
    <w:rsid w:val="382F00C0"/>
    <w:rsid w:val="382FC061"/>
    <w:rsid w:val="38309C59"/>
    <w:rsid w:val="38345CBD"/>
    <w:rsid w:val="38380446"/>
    <w:rsid w:val="3838A549"/>
    <w:rsid w:val="383A441B"/>
    <w:rsid w:val="383E5021"/>
    <w:rsid w:val="38426195"/>
    <w:rsid w:val="384D2B42"/>
    <w:rsid w:val="384D85AC"/>
    <w:rsid w:val="38507A04"/>
    <w:rsid w:val="385B4048"/>
    <w:rsid w:val="385BB8D5"/>
    <w:rsid w:val="38601D9D"/>
    <w:rsid w:val="3861C6E6"/>
    <w:rsid w:val="38644EA6"/>
    <w:rsid w:val="386CBD60"/>
    <w:rsid w:val="386F8754"/>
    <w:rsid w:val="38719B8C"/>
    <w:rsid w:val="38789AC8"/>
    <w:rsid w:val="387BDDE7"/>
    <w:rsid w:val="387DF837"/>
    <w:rsid w:val="387E01D5"/>
    <w:rsid w:val="3880EDA1"/>
    <w:rsid w:val="3883A96E"/>
    <w:rsid w:val="3885D63A"/>
    <w:rsid w:val="3886E5F9"/>
    <w:rsid w:val="38875F6D"/>
    <w:rsid w:val="388DBF17"/>
    <w:rsid w:val="388FD397"/>
    <w:rsid w:val="38B37AF2"/>
    <w:rsid w:val="38B3F7FB"/>
    <w:rsid w:val="38B49A3D"/>
    <w:rsid w:val="38B4B7AC"/>
    <w:rsid w:val="38B75EF0"/>
    <w:rsid w:val="38B7B4E2"/>
    <w:rsid w:val="38B87C2B"/>
    <w:rsid w:val="38BA6DC7"/>
    <w:rsid w:val="38C04310"/>
    <w:rsid w:val="38C7E686"/>
    <w:rsid w:val="38D0F2FE"/>
    <w:rsid w:val="38D1B63D"/>
    <w:rsid w:val="38D31D49"/>
    <w:rsid w:val="38D858BC"/>
    <w:rsid w:val="38DB1AAC"/>
    <w:rsid w:val="38DCCC4D"/>
    <w:rsid w:val="38DF3E2A"/>
    <w:rsid w:val="38DF63A5"/>
    <w:rsid w:val="38E006B0"/>
    <w:rsid w:val="38E2F47E"/>
    <w:rsid w:val="38E56047"/>
    <w:rsid w:val="38E6AB99"/>
    <w:rsid w:val="38EAB9EF"/>
    <w:rsid w:val="38ED5598"/>
    <w:rsid w:val="38F13FC8"/>
    <w:rsid w:val="38F2E3BC"/>
    <w:rsid w:val="38F2FA39"/>
    <w:rsid w:val="38F78774"/>
    <w:rsid w:val="38FC35FB"/>
    <w:rsid w:val="38FCBDCD"/>
    <w:rsid w:val="38FE01FF"/>
    <w:rsid w:val="38FEB604"/>
    <w:rsid w:val="390114D7"/>
    <w:rsid w:val="39012793"/>
    <w:rsid w:val="39019ECE"/>
    <w:rsid w:val="39036A4B"/>
    <w:rsid w:val="39042B06"/>
    <w:rsid w:val="390865BC"/>
    <w:rsid w:val="3908D238"/>
    <w:rsid w:val="3909B0AE"/>
    <w:rsid w:val="390EE631"/>
    <w:rsid w:val="39105905"/>
    <w:rsid w:val="3910BCA0"/>
    <w:rsid w:val="3911340E"/>
    <w:rsid w:val="39125124"/>
    <w:rsid w:val="3916C233"/>
    <w:rsid w:val="39229196"/>
    <w:rsid w:val="3924153E"/>
    <w:rsid w:val="3925B098"/>
    <w:rsid w:val="3925C2BD"/>
    <w:rsid w:val="3929814F"/>
    <w:rsid w:val="392A3C95"/>
    <w:rsid w:val="392A41C1"/>
    <w:rsid w:val="392D092C"/>
    <w:rsid w:val="39347082"/>
    <w:rsid w:val="39374670"/>
    <w:rsid w:val="39438642"/>
    <w:rsid w:val="39442065"/>
    <w:rsid w:val="39447783"/>
    <w:rsid w:val="39477DDB"/>
    <w:rsid w:val="394CA65C"/>
    <w:rsid w:val="394DB8F6"/>
    <w:rsid w:val="394F1C61"/>
    <w:rsid w:val="3954651C"/>
    <w:rsid w:val="39550A47"/>
    <w:rsid w:val="39550B53"/>
    <w:rsid w:val="3959463B"/>
    <w:rsid w:val="395B51C2"/>
    <w:rsid w:val="395ECFC0"/>
    <w:rsid w:val="396131CD"/>
    <w:rsid w:val="39647383"/>
    <w:rsid w:val="3964B490"/>
    <w:rsid w:val="39676651"/>
    <w:rsid w:val="3968771F"/>
    <w:rsid w:val="396A8641"/>
    <w:rsid w:val="396AE484"/>
    <w:rsid w:val="396C5385"/>
    <w:rsid w:val="39709813"/>
    <w:rsid w:val="3972B9BD"/>
    <w:rsid w:val="3972C455"/>
    <w:rsid w:val="39773E90"/>
    <w:rsid w:val="39798C0A"/>
    <w:rsid w:val="3980CD96"/>
    <w:rsid w:val="398C8C4E"/>
    <w:rsid w:val="398CEE6D"/>
    <w:rsid w:val="398E8244"/>
    <w:rsid w:val="398ED476"/>
    <w:rsid w:val="3992FD5B"/>
    <w:rsid w:val="39944F76"/>
    <w:rsid w:val="39966DCD"/>
    <w:rsid w:val="39966FCA"/>
    <w:rsid w:val="399C69CB"/>
    <w:rsid w:val="39A00496"/>
    <w:rsid w:val="39A3FC0E"/>
    <w:rsid w:val="39A408CE"/>
    <w:rsid w:val="39A49872"/>
    <w:rsid w:val="39AE9ED2"/>
    <w:rsid w:val="39AFD29F"/>
    <w:rsid w:val="39B15961"/>
    <w:rsid w:val="39B3080E"/>
    <w:rsid w:val="39B3CE6C"/>
    <w:rsid w:val="39B77556"/>
    <w:rsid w:val="39BB5F11"/>
    <w:rsid w:val="39C19D0C"/>
    <w:rsid w:val="39C294B3"/>
    <w:rsid w:val="39C4398C"/>
    <w:rsid w:val="39C4DC4A"/>
    <w:rsid w:val="39C8D90B"/>
    <w:rsid w:val="39C9AEC9"/>
    <w:rsid w:val="39CB7815"/>
    <w:rsid w:val="39CCB9D7"/>
    <w:rsid w:val="39CD086C"/>
    <w:rsid w:val="39CF3CE3"/>
    <w:rsid w:val="39D699CF"/>
    <w:rsid w:val="39D7BCAA"/>
    <w:rsid w:val="39D87F97"/>
    <w:rsid w:val="39D8EEC2"/>
    <w:rsid w:val="39DA973D"/>
    <w:rsid w:val="39DE3BD3"/>
    <w:rsid w:val="39DE84D2"/>
    <w:rsid w:val="39E0B9EF"/>
    <w:rsid w:val="39E13952"/>
    <w:rsid w:val="39E83E50"/>
    <w:rsid w:val="39EA0102"/>
    <w:rsid w:val="39EA07A2"/>
    <w:rsid w:val="39EE44AB"/>
    <w:rsid w:val="39F2E80C"/>
    <w:rsid w:val="39F3B3D1"/>
    <w:rsid w:val="39F46736"/>
    <w:rsid w:val="39F5872C"/>
    <w:rsid w:val="39F806A9"/>
    <w:rsid w:val="39FA45E8"/>
    <w:rsid w:val="39FF9A6B"/>
    <w:rsid w:val="3A02494D"/>
    <w:rsid w:val="3A0AE321"/>
    <w:rsid w:val="3A0EC2F4"/>
    <w:rsid w:val="3A107B47"/>
    <w:rsid w:val="3A10F602"/>
    <w:rsid w:val="3A11DE41"/>
    <w:rsid w:val="3A14A605"/>
    <w:rsid w:val="3A1CE5A8"/>
    <w:rsid w:val="3A1D16C4"/>
    <w:rsid w:val="3A1D1899"/>
    <w:rsid w:val="3A2008BD"/>
    <w:rsid w:val="3A20C79F"/>
    <w:rsid w:val="3A246F14"/>
    <w:rsid w:val="3A2B811E"/>
    <w:rsid w:val="3A2D63F3"/>
    <w:rsid w:val="3A30BDA5"/>
    <w:rsid w:val="3A33EDCA"/>
    <w:rsid w:val="3A37987B"/>
    <w:rsid w:val="3A4118D6"/>
    <w:rsid w:val="3A4FC85C"/>
    <w:rsid w:val="3A527772"/>
    <w:rsid w:val="3A529380"/>
    <w:rsid w:val="3A52B9B5"/>
    <w:rsid w:val="3A5376EF"/>
    <w:rsid w:val="3A545E41"/>
    <w:rsid w:val="3A54724C"/>
    <w:rsid w:val="3A58C043"/>
    <w:rsid w:val="3A5B7161"/>
    <w:rsid w:val="3A5E99C2"/>
    <w:rsid w:val="3A67CF5C"/>
    <w:rsid w:val="3A684C8E"/>
    <w:rsid w:val="3A6F7BB5"/>
    <w:rsid w:val="3A711393"/>
    <w:rsid w:val="3A71D8AA"/>
    <w:rsid w:val="3A72612C"/>
    <w:rsid w:val="3A777782"/>
    <w:rsid w:val="3A7B9CAF"/>
    <w:rsid w:val="3A7BDDB1"/>
    <w:rsid w:val="3A7BFD13"/>
    <w:rsid w:val="3A7DBD03"/>
    <w:rsid w:val="3A7E1BC9"/>
    <w:rsid w:val="3A7EC175"/>
    <w:rsid w:val="3A7FF021"/>
    <w:rsid w:val="3A807A18"/>
    <w:rsid w:val="3A824537"/>
    <w:rsid w:val="3A83009F"/>
    <w:rsid w:val="3A83827A"/>
    <w:rsid w:val="3A84E1D1"/>
    <w:rsid w:val="3A8A0A44"/>
    <w:rsid w:val="3A91F5D8"/>
    <w:rsid w:val="3A98065C"/>
    <w:rsid w:val="3A9A1188"/>
    <w:rsid w:val="3A9C0AA8"/>
    <w:rsid w:val="3A9C509E"/>
    <w:rsid w:val="3A9E1F5B"/>
    <w:rsid w:val="3A9E2394"/>
    <w:rsid w:val="3AA6B90A"/>
    <w:rsid w:val="3AA7E742"/>
    <w:rsid w:val="3AAAEC00"/>
    <w:rsid w:val="3AAB5C25"/>
    <w:rsid w:val="3AAB66BE"/>
    <w:rsid w:val="3AAD3CBF"/>
    <w:rsid w:val="3AADA041"/>
    <w:rsid w:val="3AB2837F"/>
    <w:rsid w:val="3ABF8283"/>
    <w:rsid w:val="3AC48A05"/>
    <w:rsid w:val="3AC5A607"/>
    <w:rsid w:val="3AC6E2CA"/>
    <w:rsid w:val="3ACCC929"/>
    <w:rsid w:val="3ACD5CA4"/>
    <w:rsid w:val="3AD19517"/>
    <w:rsid w:val="3AD41374"/>
    <w:rsid w:val="3AD73F50"/>
    <w:rsid w:val="3AD8996E"/>
    <w:rsid w:val="3ADED711"/>
    <w:rsid w:val="3ADF10E3"/>
    <w:rsid w:val="3AE1B668"/>
    <w:rsid w:val="3AE21D37"/>
    <w:rsid w:val="3AE5F5FE"/>
    <w:rsid w:val="3AE6708E"/>
    <w:rsid w:val="3AEA04BB"/>
    <w:rsid w:val="3AEE39E3"/>
    <w:rsid w:val="3AEE4023"/>
    <w:rsid w:val="3AEE4D03"/>
    <w:rsid w:val="3AF1ACD6"/>
    <w:rsid w:val="3AF2EB1D"/>
    <w:rsid w:val="3AF5A0FE"/>
    <w:rsid w:val="3AF79A8D"/>
    <w:rsid w:val="3AF8AD62"/>
    <w:rsid w:val="3B01A520"/>
    <w:rsid w:val="3B04D381"/>
    <w:rsid w:val="3B090D27"/>
    <w:rsid w:val="3B092A14"/>
    <w:rsid w:val="3B098A63"/>
    <w:rsid w:val="3B0A0765"/>
    <w:rsid w:val="3B0EB92C"/>
    <w:rsid w:val="3B0FDE69"/>
    <w:rsid w:val="3B10B46D"/>
    <w:rsid w:val="3B1157B0"/>
    <w:rsid w:val="3B141AD3"/>
    <w:rsid w:val="3B19AD93"/>
    <w:rsid w:val="3B1C2477"/>
    <w:rsid w:val="3B1F2652"/>
    <w:rsid w:val="3B1F5089"/>
    <w:rsid w:val="3B269049"/>
    <w:rsid w:val="3B2705B8"/>
    <w:rsid w:val="3B27BD13"/>
    <w:rsid w:val="3B29364C"/>
    <w:rsid w:val="3B2BB312"/>
    <w:rsid w:val="3B30025E"/>
    <w:rsid w:val="3B30FE17"/>
    <w:rsid w:val="3B35BD3F"/>
    <w:rsid w:val="3B3615AF"/>
    <w:rsid w:val="3B3FE3AC"/>
    <w:rsid w:val="3B416890"/>
    <w:rsid w:val="3B426ADC"/>
    <w:rsid w:val="3B45B579"/>
    <w:rsid w:val="3B488941"/>
    <w:rsid w:val="3B4A4E3C"/>
    <w:rsid w:val="3B4F3C3A"/>
    <w:rsid w:val="3B52F14B"/>
    <w:rsid w:val="3B5F1266"/>
    <w:rsid w:val="3B657F2A"/>
    <w:rsid w:val="3B662665"/>
    <w:rsid w:val="3B666DD7"/>
    <w:rsid w:val="3B6714C2"/>
    <w:rsid w:val="3B6A9D74"/>
    <w:rsid w:val="3B6F0FE5"/>
    <w:rsid w:val="3B7193B5"/>
    <w:rsid w:val="3B767BD3"/>
    <w:rsid w:val="3B7B90F0"/>
    <w:rsid w:val="3B7ED685"/>
    <w:rsid w:val="3B7FA31D"/>
    <w:rsid w:val="3B8268F8"/>
    <w:rsid w:val="3B874F39"/>
    <w:rsid w:val="3B899CCB"/>
    <w:rsid w:val="3B8DC10A"/>
    <w:rsid w:val="3BA275C7"/>
    <w:rsid w:val="3BA27D78"/>
    <w:rsid w:val="3BAC4A1B"/>
    <w:rsid w:val="3BAE5853"/>
    <w:rsid w:val="3BAF4C61"/>
    <w:rsid w:val="3BB24E0E"/>
    <w:rsid w:val="3BB40E3C"/>
    <w:rsid w:val="3BBBDA14"/>
    <w:rsid w:val="3BBF3AC3"/>
    <w:rsid w:val="3BC22FCB"/>
    <w:rsid w:val="3BC2B787"/>
    <w:rsid w:val="3BC55FD9"/>
    <w:rsid w:val="3BC66002"/>
    <w:rsid w:val="3BC823C9"/>
    <w:rsid w:val="3BC98659"/>
    <w:rsid w:val="3BC9F6C4"/>
    <w:rsid w:val="3BCB6507"/>
    <w:rsid w:val="3BCC9E0C"/>
    <w:rsid w:val="3BCDAA53"/>
    <w:rsid w:val="3BCDD713"/>
    <w:rsid w:val="3BCEC156"/>
    <w:rsid w:val="3BCFD612"/>
    <w:rsid w:val="3BD36524"/>
    <w:rsid w:val="3BD418C8"/>
    <w:rsid w:val="3BD4FDD2"/>
    <w:rsid w:val="3BD7C398"/>
    <w:rsid w:val="3BD8B8E2"/>
    <w:rsid w:val="3BDBB104"/>
    <w:rsid w:val="3BDD97E7"/>
    <w:rsid w:val="3BE49416"/>
    <w:rsid w:val="3BE6148E"/>
    <w:rsid w:val="3BEC1DA7"/>
    <w:rsid w:val="3BEDB744"/>
    <w:rsid w:val="3BF49772"/>
    <w:rsid w:val="3BF6BE5D"/>
    <w:rsid w:val="3BF8287F"/>
    <w:rsid w:val="3BF8CAA5"/>
    <w:rsid w:val="3BFB2F70"/>
    <w:rsid w:val="3BFC6BC6"/>
    <w:rsid w:val="3BFFD365"/>
    <w:rsid w:val="3C001605"/>
    <w:rsid w:val="3C07EB63"/>
    <w:rsid w:val="3C09712E"/>
    <w:rsid w:val="3C0F4DDD"/>
    <w:rsid w:val="3C153B44"/>
    <w:rsid w:val="3C16F556"/>
    <w:rsid w:val="3C1724CA"/>
    <w:rsid w:val="3C177138"/>
    <w:rsid w:val="3C18BD4A"/>
    <w:rsid w:val="3C1AF2B8"/>
    <w:rsid w:val="3C221986"/>
    <w:rsid w:val="3C2261B0"/>
    <w:rsid w:val="3C26EAEF"/>
    <w:rsid w:val="3C29C59E"/>
    <w:rsid w:val="3C2A6EDC"/>
    <w:rsid w:val="3C2C5EA0"/>
    <w:rsid w:val="3C2DAF77"/>
    <w:rsid w:val="3C2E6AFE"/>
    <w:rsid w:val="3C313D50"/>
    <w:rsid w:val="3C35E1E9"/>
    <w:rsid w:val="3C376BE6"/>
    <w:rsid w:val="3C3D6C01"/>
    <w:rsid w:val="3C4F7EF9"/>
    <w:rsid w:val="3C5081A1"/>
    <w:rsid w:val="3C518E4F"/>
    <w:rsid w:val="3C53A8A7"/>
    <w:rsid w:val="3C53AC7B"/>
    <w:rsid w:val="3C55346E"/>
    <w:rsid w:val="3C56D723"/>
    <w:rsid w:val="3C59F082"/>
    <w:rsid w:val="3C5B6B77"/>
    <w:rsid w:val="3C5E82B3"/>
    <w:rsid w:val="3C5FFEDB"/>
    <w:rsid w:val="3C644D7E"/>
    <w:rsid w:val="3C658D7B"/>
    <w:rsid w:val="3C65B910"/>
    <w:rsid w:val="3C65DC77"/>
    <w:rsid w:val="3C675FF6"/>
    <w:rsid w:val="3C6ABBC1"/>
    <w:rsid w:val="3C6CCA3A"/>
    <w:rsid w:val="3C6CEBEF"/>
    <w:rsid w:val="3C7A1EC5"/>
    <w:rsid w:val="3C7B2426"/>
    <w:rsid w:val="3C7B424B"/>
    <w:rsid w:val="3C7EF8B8"/>
    <w:rsid w:val="3C813C41"/>
    <w:rsid w:val="3C83A746"/>
    <w:rsid w:val="3C8AFE6A"/>
    <w:rsid w:val="3C8C3DBE"/>
    <w:rsid w:val="3C8C8E81"/>
    <w:rsid w:val="3C8D3451"/>
    <w:rsid w:val="3C95F20B"/>
    <w:rsid w:val="3C99122C"/>
    <w:rsid w:val="3C9E59ED"/>
    <w:rsid w:val="3C9ECE1C"/>
    <w:rsid w:val="3CA94AFF"/>
    <w:rsid w:val="3CAB66EE"/>
    <w:rsid w:val="3CB6C19E"/>
    <w:rsid w:val="3CBD7A53"/>
    <w:rsid w:val="3CC44EC2"/>
    <w:rsid w:val="3CC5C695"/>
    <w:rsid w:val="3CC8D8A1"/>
    <w:rsid w:val="3CCB43DC"/>
    <w:rsid w:val="3CCC1A96"/>
    <w:rsid w:val="3CCC7558"/>
    <w:rsid w:val="3CCF46D4"/>
    <w:rsid w:val="3CD22478"/>
    <w:rsid w:val="3CD231DD"/>
    <w:rsid w:val="3CD62317"/>
    <w:rsid w:val="3CD69F53"/>
    <w:rsid w:val="3CDA4E7C"/>
    <w:rsid w:val="3CDBCE00"/>
    <w:rsid w:val="3CDF5CDC"/>
    <w:rsid w:val="3CEF55FC"/>
    <w:rsid w:val="3CEF7248"/>
    <w:rsid w:val="3CF26E8A"/>
    <w:rsid w:val="3CF32257"/>
    <w:rsid w:val="3CF47E00"/>
    <w:rsid w:val="3CF599C2"/>
    <w:rsid w:val="3CF70D83"/>
    <w:rsid w:val="3CF95F50"/>
    <w:rsid w:val="3CF97F63"/>
    <w:rsid w:val="3CFA297B"/>
    <w:rsid w:val="3CFA6527"/>
    <w:rsid w:val="3D045A99"/>
    <w:rsid w:val="3D04EF19"/>
    <w:rsid w:val="3D09D446"/>
    <w:rsid w:val="3D10F15C"/>
    <w:rsid w:val="3D11666C"/>
    <w:rsid w:val="3D121FDC"/>
    <w:rsid w:val="3D1995F8"/>
    <w:rsid w:val="3D1C4F20"/>
    <w:rsid w:val="3D1D7FFC"/>
    <w:rsid w:val="3D2199EC"/>
    <w:rsid w:val="3D257569"/>
    <w:rsid w:val="3D28F9D7"/>
    <w:rsid w:val="3D2A19B9"/>
    <w:rsid w:val="3D2AB176"/>
    <w:rsid w:val="3D2BC910"/>
    <w:rsid w:val="3D2BF4B9"/>
    <w:rsid w:val="3D328F5E"/>
    <w:rsid w:val="3D337098"/>
    <w:rsid w:val="3D33ECBC"/>
    <w:rsid w:val="3D37AB34"/>
    <w:rsid w:val="3D38D02A"/>
    <w:rsid w:val="3D3A4F3B"/>
    <w:rsid w:val="3D3D7E7A"/>
    <w:rsid w:val="3D3EF124"/>
    <w:rsid w:val="3D4097F9"/>
    <w:rsid w:val="3D469132"/>
    <w:rsid w:val="3D4716DF"/>
    <w:rsid w:val="3D481335"/>
    <w:rsid w:val="3D4AED45"/>
    <w:rsid w:val="3D4C22F6"/>
    <w:rsid w:val="3D4D831C"/>
    <w:rsid w:val="3D509015"/>
    <w:rsid w:val="3D536341"/>
    <w:rsid w:val="3D53B409"/>
    <w:rsid w:val="3D55D696"/>
    <w:rsid w:val="3D5903CA"/>
    <w:rsid w:val="3D594113"/>
    <w:rsid w:val="3D5B0B24"/>
    <w:rsid w:val="3D5E7BDF"/>
    <w:rsid w:val="3D5FDDBC"/>
    <w:rsid w:val="3D6026DA"/>
    <w:rsid w:val="3D60DF7D"/>
    <w:rsid w:val="3D63028F"/>
    <w:rsid w:val="3D656E04"/>
    <w:rsid w:val="3D698711"/>
    <w:rsid w:val="3D6BECB8"/>
    <w:rsid w:val="3D6CEAA5"/>
    <w:rsid w:val="3D702EC4"/>
    <w:rsid w:val="3D707B96"/>
    <w:rsid w:val="3D739433"/>
    <w:rsid w:val="3D74C542"/>
    <w:rsid w:val="3D75F015"/>
    <w:rsid w:val="3D7A1A09"/>
    <w:rsid w:val="3D7CCF6E"/>
    <w:rsid w:val="3D836EAC"/>
    <w:rsid w:val="3D840644"/>
    <w:rsid w:val="3D869E60"/>
    <w:rsid w:val="3D896EAE"/>
    <w:rsid w:val="3D8A4679"/>
    <w:rsid w:val="3D8A7479"/>
    <w:rsid w:val="3D8CE5CC"/>
    <w:rsid w:val="3D9034BB"/>
    <w:rsid w:val="3D904F94"/>
    <w:rsid w:val="3D907D28"/>
    <w:rsid w:val="3D92CA06"/>
    <w:rsid w:val="3D969EC1"/>
    <w:rsid w:val="3D9D39DA"/>
    <w:rsid w:val="3D9DDA45"/>
    <w:rsid w:val="3D9E7A39"/>
    <w:rsid w:val="3DA43626"/>
    <w:rsid w:val="3DA812CE"/>
    <w:rsid w:val="3DAA4F06"/>
    <w:rsid w:val="3DAE5DC6"/>
    <w:rsid w:val="3DAE74B1"/>
    <w:rsid w:val="3DB21EA6"/>
    <w:rsid w:val="3DB7F08E"/>
    <w:rsid w:val="3DBC95AB"/>
    <w:rsid w:val="3DBD3BAF"/>
    <w:rsid w:val="3DC79C39"/>
    <w:rsid w:val="3DC79C63"/>
    <w:rsid w:val="3DC8F479"/>
    <w:rsid w:val="3DC9AF0E"/>
    <w:rsid w:val="3DCB20B8"/>
    <w:rsid w:val="3DCC9CAD"/>
    <w:rsid w:val="3DCDED65"/>
    <w:rsid w:val="3DCE4745"/>
    <w:rsid w:val="3DD0A074"/>
    <w:rsid w:val="3DD1B24A"/>
    <w:rsid w:val="3DD30F9F"/>
    <w:rsid w:val="3DD3AB6A"/>
    <w:rsid w:val="3DD3D3FF"/>
    <w:rsid w:val="3DDFC788"/>
    <w:rsid w:val="3DE2A789"/>
    <w:rsid w:val="3DEB966B"/>
    <w:rsid w:val="3DF12370"/>
    <w:rsid w:val="3DF5F1A7"/>
    <w:rsid w:val="3DF9BE0B"/>
    <w:rsid w:val="3E00062D"/>
    <w:rsid w:val="3E025593"/>
    <w:rsid w:val="3E08EF86"/>
    <w:rsid w:val="3E0E0098"/>
    <w:rsid w:val="3E13382A"/>
    <w:rsid w:val="3E156EE8"/>
    <w:rsid w:val="3E189157"/>
    <w:rsid w:val="3E1D729A"/>
    <w:rsid w:val="3E1E53D7"/>
    <w:rsid w:val="3E2275B4"/>
    <w:rsid w:val="3E22F6A5"/>
    <w:rsid w:val="3E2744C1"/>
    <w:rsid w:val="3E28A1A2"/>
    <w:rsid w:val="3E2A676F"/>
    <w:rsid w:val="3E2AEC94"/>
    <w:rsid w:val="3E2C2A67"/>
    <w:rsid w:val="3E31083A"/>
    <w:rsid w:val="3E347E9B"/>
    <w:rsid w:val="3E35A5A3"/>
    <w:rsid w:val="3E3CD328"/>
    <w:rsid w:val="3E3CD779"/>
    <w:rsid w:val="3E411656"/>
    <w:rsid w:val="3E41328F"/>
    <w:rsid w:val="3E434009"/>
    <w:rsid w:val="3E440D8B"/>
    <w:rsid w:val="3E44F079"/>
    <w:rsid w:val="3E471062"/>
    <w:rsid w:val="3E486DD5"/>
    <w:rsid w:val="3E4D8E6B"/>
    <w:rsid w:val="3E51C002"/>
    <w:rsid w:val="3E521F87"/>
    <w:rsid w:val="3E557491"/>
    <w:rsid w:val="3E566724"/>
    <w:rsid w:val="3E5D379D"/>
    <w:rsid w:val="3E5DD549"/>
    <w:rsid w:val="3E5F0938"/>
    <w:rsid w:val="3E606E89"/>
    <w:rsid w:val="3E60BBBA"/>
    <w:rsid w:val="3E60C800"/>
    <w:rsid w:val="3E6206DA"/>
    <w:rsid w:val="3E65C2CF"/>
    <w:rsid w:val="3E663FF4"/>
    <w:rsid w:val="3E66B008"/>
    <w:rsid w:val="3E6BE917"/>
    <w:rsid w:val="3E72040A"/>
    <w:rsid w:val="3E7260BD"/>
    <w:rsid w:val="3E73F200"/>
    <w:rsid w:val="3E74BBC1"/>
    <w:rsid w:val="3E76FB72"/>
    <w:rsid w:val="3E7EB4AA"/>
    <w:rsid w:val="3E82DB65"/>
    <w:rsid w:val="3E83E1D6"/>
    <w:rsid w:val="3E86D662"/>
    <w:rsid w:val="3E8B23FA"/>
    <w:rsid w:val="3E911957"/>
    <w:rsid w:val="3E996189"/>
    <w:rsid w:val="3E9E9AAA"/>
    <w:rsid w:val="3E9EDF44"/>
    <w:rsid w:val="3EA12501"/>
    <w:rsid w:val="3EA1D7FC"/>
    <w:rsid w:val="3EA26A32"/>
    <w:rsid w:val="3EA271F0"/>
    <w:rsid w:val="3EA598CE"/>
    <w:rsid w:val="3EA7406C"/>
    <w:rsid w:val="3EAA7225"/>
    <w:rsid w:val="3EAADD09"/>
    <w:rsid w:val="3EAE0E89"/>
    <w:rsid w:val="3EAE893F"/>
    <w:rsid w:val="3EAEA1B7"/>
    <w:rsid w:val="3EB053B9"/>
    <w:rsid w:val="3EB389B3"/>
    <w:rsid w:val="3EB55936"/>
    <w:rsid w:val="3EB614C8"/>
    <w:rsid w:val="3EB80D5C"/>
    <w:rsid w:val="3EBBAF73"/>
    <w:rsid w:val="3EBF9CD5"/>
    <w:rsid w:val="3EC1B5CE"/>
    <w:rsid w:val="3EC21B1D"/>
    <w:rsid w:val="3EC3BDF6"/>
    <w:rsid w:val="3EC44332"/>
    <w:rsid w:val="3ECA6D52"/>
    <w:rsid w:val="3ECB908F"/>
    <w:rsid w:val="3ECB9DF0"/>
    <w:rsid w:val="3ED358AF"/>
    <w:rsid w:val="3ED570B0"/>
    <w:rsid w:val="3ED716E0"/>
    <w:rsid w:val="3EDA047A"/>
    <w:rsid w:val="3EDA7B27"/>
    <w:rsid w:val="3EDABB71"/>
    <w:rsid w:val="3EDC99F3"/>
    <w:rsid w:val="3EDCFD77"/>
    <w:rsid w:val="3EDF4EE5"/>
    <w:rsid w:val="3EEB1F6B"/>
    <w:rsid w:val="3EEC2C9C"/>
    <w:rsid w:val="3EEC9E67"/>
    <w:rsid w:val="3EEFA302"/>
    <w:rsid w:val="3EF6DB85"/>
    <w:rsid w:val="3EF7C2D8"/>
    <w:rsid w:val="3EFAD246"/>
    <w:rsid w:val="3EFCFF0C"/>
    <w:rsid w:val="3EFD009B"/>
    <w:rsid w:val="3EFE00C4"/>
    <w:rsid w:val="3EFECE87"/>
    <w:rsid w:val="3EFED2F0"/>
    <w:rsid w:val="3F032CBE"/>
    <w:rsid w:val="3F045BF3"/>
    <w:rsid w:val="3F058B61"/>
    <w:rsid w:val="3F065A08"/>
    <w:rsid w:val="3F06EFF9"/>
    <w:rsid w:val="3F06FD86"/>
    <w:rsid w:val="3F0761A3"/>
    <w:rsid w:val="3F081CBD"/>
    <w:rsid w:val="3F08B305"/>
    <w:rsid w:val="3F0D700E"/>
    <w:rsid w:val="3F0DC0C6"/>
    <w:rsid w:val="3F0E2681"/>
    <w:rsid w:val="3F115A5D"/>
    <w:rsid w:val="3F11FEA8"/>
    <w:rsid w:val="3F184880"/>
    <w:rsid w:val="3F1BDDF2"/>
    <w:rsid w:val="3F1F0317"/>
    <w:rsid w:val="3F26E94C"/>
    <w:rsid w:val="3F318E3D"/>
    <w:rsid w:val="3F32C361"/>
    <w:rsid w:val="3F3B4046"/>
    <w:rsid w:val="3F3BC34A"/>
    <w:rsid w:val="3F404955"/>
    <w:rsid w:val="3F41C477"/>
    <w:rsid w:val="3F45D69D"/>
    <w:rsid w:val="3F487771"/>
    <w:rsid w:val="3F49B649"/>
    <w:rsid w:val="3F4C0A16"/>
    <w:rsid w:val="3F556D0D"/>
    <w:rsid w:val="3F5700AC"/>
    <w:rsid w:val="3F5A72D7"/>
    <w:rsid w:val="3F5E1085"/>
    <w:rsid w:val="3F633218"/>
    <w:rsid w:val="3F634391"/>
    <w:rsid w:val="3F655CAE"/>
    <w:rsid w:val="3F6E533A"/>
    <w:rsid w:val="3F6F87C5"/>
    <w:rsid w:val="3F719DBD"/>
    <w:rsid w:val="3F7955FC"/>
    <w:rsid w:val="3F7B1CA7"/>
    <w:rsid w:val="3F7BCFA0"/>
    <w:rsid w:val="3F7F9166"/>
    <w:rsid w:val="3F82779B"/>
    <w:rsid w:val="3F86838B"/>
    <w:rsid w:val="3F8A3C93"/>
    <w:rsid w:val="3F8EB21F"/>
    <w:rsid w:val="3F90BDAD"/>
    <w:rsid w:val="3F92A1BA"/>
    <w:rsid w:val="3F96EA66"/>
    <w:rsid w:val="3F9A2EEA"/>
    <w:rsid w:val="3FA0F70D"/>
    <w:rsid w:val="3FA61640"/>
    <w:rsid w:val="3FAC9155"/>
    <w:rsid w:val="3FB03DCA"/>
    <w:rsid w:val="3FB58612"/>
    <w:rsid w:val="3FB5BBB1"/>
    <w:rsid w:val="3FB9BB56"/>
    <w:rsid w:val="3FBBE7E0"/>
    <w:rsid w:val="3FBE9221"/>
    <w:rsid w:val="3FBECBFC"/>
    <w:rsid w:val="3FC22946"/>
    <w:rsid w:val="3FC29F2C"/>
    <w:rsid w:val="3FCDFFBE"/>
    <w:rsid w:val="3FD4E3D3"/>
    <w:rsid w:val="3FD4FF52"/>
    <w:rsid w:val="3FD6F4D8"/>
    <w:rsid w:val="3FD795C2"/>
    <w:rsid w:val="3FD96564"/>
    <w:rsid w:val="3FD968E2"/>
    <w:rsid w:val="3FDA34CA"/>
    <w:rsid w:val="3FDF96D2"/>
    <w:rsid w:val="3FF15D0E"/>
    <w:rsid w:val="3FF44DFE"/>
    <w:rsid w:val="3FF77594"/>
    <w:rsid w:val="3FF9510C"/>
    <w:rsid w:val="3FF9D726"/>
    <w:rsid w:val="3FFC2FF1"/>
    <w:rsid w:val="3FFEFB5D"/>
    <w:rsid w:val="4000929C"/>
    <w:rsid w:val="4004CCED"/>
    <w:rsid w:val="4004D89A"/>
    <w:rsid w:val="4005495E"/>
    <w:rsid w:val="40057664"/>
    <w:rsid w:val="40069219"/>
    <w:rsid w:val="400880C2"/>
    <w:rsid w:val="40094B84"/>
    <w:rsid w:val="400986D2"/>
    <w:rsid w:val="400D765B"/>
    <w:rsid w:val="40171DCF"/>
    <w:rsid w:val="40176181"/>
    <w:rsid w:val="4019D45C"/>
    <w:rsid w:val="401A09C4"/>
    <w:rsid w:val="401B1C88"/>
    <w:rsid w:val="401CADA1"/>
    <w:rsid w:val="40239305"/>
    <w:rsid w:val="40251D60"/>
    <w:rsid w:val="402659F2"/>
    <w:rsid w:val="40274891"/>
    <w:rsid w:val="4027A131"/>
    <w:rsid w:val="402C9F8C"/>
    <w:rsid w:val="4030650D"/>
    <w:rsid w:val="40310012"/>
    <w:rsid w:val="403AD4E2"/>
    <w:rsid w:val="403B28B1"/>
    <w:rsid w:val="40474759"/>
    <w:rsid w:val="404AE55B"/>
    <w:rsid w:val="404C731F"/>
    <w:rsid w:val="405004BB"/>
    <w:rsid w:val="4052F473"/>
    <w:rsid w:val="40575C1E"/>
    <w:rsid w:val="405AF369"/>
    <w:rsid w:val="405D3A34"/>
    <w:rsid w:val="4063773E"/>
    <w:rsid w:val="40699A62"/>
    <w:rsid w:val="406C6E00"/>
    <w:rsid w:val="406D1B63"/>
    <w:rsid w:val="406DC76F"/>
    <w:rsid w:val="406E6A54"/>
    <w:rsid w:val="40768DF8"/>
    <w:rsid w:val="40773B6E"/>
    <w:rsid w:val="407AEEB0"/>
    <w:rsid w:val="407E273E"/>
    <w:rsid w:val="4080BF31"/>
    <w:rsid w:val="4081A406"/>
    <w:rsid w:val="4083756C"/>
    <w:rsid w:val="40852103"/>
    <w:rsid w:val="40872AAA"/>
    <w:rsid w:val="40876C89"/>
    <w:rsid w:val="4087DF57"/>
    <w:rsid w:val="408C1638"/>
    <w:rsid w:val="408C6406"/>
    <w:rsid w:val="408ECCC7"/>
    <w:rsid w:val="408FDD20"/>
    <w:rsid w:val="40909742"/>
    <w:rsid w:val="40958188"/>
    <w:rsid w:val="40990950"/>
    <w:rsid w:val="4099D125"/>
    <w:rsid w:val="409A211B"/>
    <w:rsid w:val="409AB282"/>
    <w:rsid w:val="409CE3A9"/>
    <w:rsid w:val="40A0577B"/>
    <w:rsid w:val="40A50049"/>
    <w:rsid w:val="40A58E77"/>
    <w:rsid w:val="40A9CAEA"/>
    <w:rsid w:val="40AAF15D"/>
    <w:rsid w:val="40ACF692"/>
    <w:rsid w:val="40AD3FB4"/>
    <w:rsid w:val="40B1F6EA"/>
    <w:rsid w:val="40B2DF3A"/>
    <w:rsid w:val="40B5ABAE"/>
    <w:rsid w:val="40B7D33F"/>
    <w:rsid w:val="40C4F7EE"/>
    <w:rsid w:val="40C65C81"/>
    <w:rsid w:val="40C7FA1E"/>
    <w:rsid w:val="40C95785"/>
    <w:rsid w:val="40CADF22"/>
    <w:rsid w:val="40CB5161"/>
    <w:rsid w:val="40CE8A46"/>
    <w:rsid w:val="40D0BE0A"/>
    <w:rsid w:val="40D77411"/>
    <w:rsid w:val="40DA342A"/>
    <w:rsid w:val="40DCC822"/>
    <w:rsid w:val="40E15785"/>
    <w:rsid w:val="40E38BCB"/>
    <w:rsid w:val="40E447B3"/>
    <w:rsid w:val="40E6E169"/>
    <w:rsid w:val="40F74BF3"/>
    <w:rsid w:val="41032DC6"/>
    <w:rsid w:val="41046328"/>
    <w:rsid w:val="4109530C"/>
    <w:rsid w:val="410C2ADC"/>
    <w:rsid w:val="41117DE2"/>
    <w:rsid w:val="4115265D"/>
    <w:rsid w:val="4119D646"/>
    <w:rsid w:val="41287647"/>
    <w:rsid w:val="41290EF5"/>
    <w:rsid w:val="412C376D"/>
    <w:rsid w:val="41304AA8"/>
    <w:rsid w:val="4134D8FD"/>
    <w:rsid w:val="4138B5DF"/>
    <w:rsid w:val="4139A10F"/>
    <w:rsid w:val="413BFC11"/>
    <w:rsid w:val="413D24CF"/>
    <w:rsid w:val="41529942"/>
    <w:rsid w:val="4154ACBE"/>
    <w:rsid w:val="4158363A"/>
    <w:rsid w:val="415A1AAB"/>
    <w:rsid w:val="415D17B7"/>
    <w:rsid w:val="415FC843"/>
    <w:rsid w:val="41612D66"/>
    <w:rsid w:val="4163C1FF"/>
    <w:rsid w:val="41659529"/>
    <w:rsid w:val="4167EA5B"/>
    <w:rsid w:val="416BB158"/>
    <w:rsid w:val="416D53DE"/>
    <w:rsid w:val="416FEBAA"/>
    <w:rsid w:val="41718A18"/>
    <w:rsid w:val="4174194B"/>
    <w:rsid w:val="41783070"/>
    <w:rsid w:val="417AB6A4"/>
    <w:rsid w:val="417B1D73"/>
    <w:rsid w:val="417B2229"/>
    <w:rsid w:val="417E46E4"/>
    <w:rsid w:val="41838BB0"/>
    <w:rsid w:val="41855A4C"/>
    <w:rsid w:val="418923FD"/>
    <w:rsid w:val="418E6A2C"/>
    <w:rsid w:val="418EAB2E"/>
    <w:rsid w:val="4194CD67"/>
    <w:rsid w:val="4195760B"/>
    <w:rsid w:val="41990639"/>
    <w:rsid w:val="41A55733"/>
    <w:rsid w:val="41B46B1B"/>
    <w:rsid w:val="41B585F6"/>
    <w:rsid w:val="41B5F0DA"/>
    <w:rsid w:val="41B63DE0"/>
    <w:rsid w:val="41B6B0BD"/>
    <w:rsid w:val="41BB8E9D"/>
    <w:rsid w:val="41BE39DF"/>
    <w:rsid w:val="41BE7724"/>
    <w:rsid w:val="41C355D7"/>
    <w:rsid w:val="41C3F1C2"/>
    <w:rsid w:val="41C64AFB"/>
    <w:rsid w:val="41C9D6B9"/>
    <w:rsid w:val="41C9E384"/>
    <w:rsid w:val="41CA2EC4"/>
    <w:rsid w:val="41D42AEB"/>
    <w:rsid w:val="41D7A669"/>
    <w:rsid w:val="41D8ABAA"/>
    <w:rsid w:val="41DB813B"/>
    <w:rsid w:val="41E29D77"/>
    <w:rsid w:val="41E2D910"/>
    <w:rsid w:val="41E9488E"/>
    <w:rsid w:val="41EB4948"/>
    <w:rsid w:val="41EFF0C5"/>
    <w:rsid w:val="41F0AFAC"/>
    <w:rsid w:val="41F2F0FB"/>
    <w:rsid w:val="41F8B5A9"/>
    <w:rsid w:val="41F94810"/>
    <w:rsid w:val="41FA0617"/>
    <w:rsid w:val="41FB0709"/>
    <w:rsid w:val="41FF3146"/>
    <w:rsid w:val="42009911"/>
    <w:rsid w:val="4201EF9A"/>
    <w:rsid w:val="4206E8F1"/>
    <w:rsid w:val="420997D0"/>
    <w:rsid w:val="420BB100"/>
    <w:rsid w:val="420E3B8D"/>
    <w:rsid w:val="420E45A2"/>
    <w:rsid w:val="42101487"/>
    <w:rsid w:val="4212F834"/>
    <w:rsid w:val="42140D81"/>
    <w:rsid w:val="4219B4FC"/>
    <w:rsid w:val="421F429A"/>
    <w:rsid w:val="422215ED"/>
    <w:rsid w:val="422C8C2F"/>
    <w:rsid w:val="422D7C91"/>
    <w:rsid w:val="422E7C47"/>
    <w:rsid w:val="422F345E"/>
    <w:rsid w:val="423457F7"/>
    <w:rsid w:val="42359E8B"/>
    <w:rsid w:val="4235F698"/>
    <w:rsid w:val="423858C4"/>
    <w:rsid w:val="423A3844"/>
    <w:rsid w:val="423D5A39"/>
    <w:rsid w:val="42412E76"/>
    <w:rsid w:val="4241D57C"/>
    <w:rsid w:val="4247051C"/>
    <w:rsid w:val="424A6630"/>
    <w:rsid w:val="424A995D"/>
    <w:rsid w:val="424F5621"/>
    <w:rsid w:val="4254BECF"/>
    <w:rsid w:val="4254D778"/>
    <w:rsid w:val="42574AFF"/>
    <w:rsid w:val="425806EE"/>
    <w:rsid w:val="42592EC0"/>
    <w:rsid w:val="4263B81C"/>
    <w:rsid w:val="42660F72"/>
    <w:rsid w:val="4268AA58"/>
    <w:rsid w:val="426C8D65"/>
    <w:rsid w:val="4270AAFD"/>
    <w:rsid w:val="4271EB5C"/>
    <w:rsid w:val="427428E3"/>
    <w:rsid w:val="42785B50"/>
    <w:rsid w:val="4278B075"/>
    <w:rsid w:val="427936FA"/>
    <w:rsid w:val="427B8593"/>
    <w:rsid w:val="427BF12B"/>
    <w:rsid w:val="4282E27A"/>
    <w:rsid w:val="42847CCE"/>
    <w:rsid w:val="4285B550"/>
    <w:rsid w:val="4289951D"/>
    <w:rsid w:val="428CAE46"/>
    <w:rsid w:val="428D571C"/>
    <w:rsid w:val="428E1284"/>
    <w:rsid w:val="428EF564"/>
    <w:rsid w:val="42970FF0"/>
    <w:rsid w:val="429809C8"/>
    <w:rsid w:val="4299B060"/>
    <w:rsid w:val="429B38F2"/>
    <w:rsid w:val="429EFE27"/>
    <w:rsid w:val="42A3B8BF"/>
    <w:rsid w:val="42A76920"/>
    <w:rsid w:val="42AB3837"/>
    <w:rsid w:val="42ABD752"/>
    <w:rsid w:val="42AD4E43"/>
    <w:rsid w:val="42B0F6BE"/>
    <w:rsid w:val="42B36D0D"/>
    <w:rsid w:val="42B7414D"/>
    <w:rsid w:val="42BC71D5"/>
    <w:rsid w:val="42C9FD49"/>
    <w:rsid w:val="42CD19E3"/>
    <w:rsid w:val="42D671F0"/>
    <w:rsid w:val="42D988E2"/>
    <w:rsid w:val="42DE5C54"/>
    <w:rsid w:val="42E18C76"/>
    <w:rsid w:val="42E4E047"/>
    <w:rsid w:val="42E99E98"/>
    <w:rsid w:val="42ECED24"/>
    <w:rsid w:val="42EFD9AC"/>
    <w:rsid w:val="42F328E4"/>
    <w:rsid w:val="42F4069B"/>
    <w:rsid w:val="42F7F184"/>
    <w:rsid w:val="42F8325B"/>
    <w:rsid w:val="42FD8DD7"/>
    <w:rsid w:val="42FDD892"/>
    <w:rsid w:val="42FFE4AD"/>
    <w:rsid w:val="4301F243"/>
    <w:rsid w:val="43030184"/>
    <w:rsid w:val="43074A87"/>
    <w:rsid w:val="43098A86"/>
    <w:rsid w:val="430A7075"/>
    <w:rsid w:val="4316D57C"/>
    <w:rsid w:val="431D019D"/>
    <w:rsid w:val="431F0455"/>
    <w:rsid w:val="43247104"/>
    <w:rsid w:val="4327E033"/>
    <w:rsid w:val="432BAE49"/>
    <w:rsid w:val="432D261E"/>
    <w:rsid w:val="433093F7"/>
    <w:rsid w:val="4331C91B"/>
    <w:rsid w:val="4332D5A2"/>
    <w:rsid w:val="43330D0E"/>
    <w:rsid w:val="43364438"/>
    <w:rsid w:val="433D1635"/>
    <w:rsid w:val="433D709F"/>
    <w:rsid w:val="434A6D25"/>
    <w:rsid w:val="434C15AA"/>
    <w:rsid w:val="43545337"/>
    <w:rsid w:val="43572C54"/>
    <w:rsid w:val="4357ED09"/>
    <w:rsid w:val="435D28D3"/>
    <w:rsid w:val="4360EA97"/>
    <w:rsid w:val="436488C9"/>
    <w:rsid w:val="43649ED0"/>
    <w:rsid w:val="43658121"/>
    <w:rsid w:val="4365D51A"/>
    <w:rsid w:val="436A7868"/>
    <w:rsid w:val="436C4317"/>
    <w:rsid w:val="436D40A1"/>
    <w:rsid w:val="436D5EF4"/>
    <w:rsid w:val="436F5319"/>
    <w:rsid w:val="437320E2"/>
    <w:rsid w:val="43739DE5"/>
    <w:rsid w:val="4373F3A4"/>
    <w:rsid w:val="43810787"/>
    <w:rsid w:val="4386210A"/>
    <w:rsid w:val="4386BBA6"/>
    <w:rsid w:val="4387E8D9"/>
    <w:rsid w:val="438A8207"/>
    <w:rsid w:val="438B3936"/>
    <w:rsid w:val="43950A4B"/>
    <w:rsid w:val="439F1425"/>
    <w:rsid w:val="43A0ACE5"/>
    <w:rsid w:val="43A523C4"/>
    <w:rsid w:val="43A678D4"/>
    <w:rsid w:val="43A89B78"/>
    <w:rsid w:val="43AC4715"/>
    <w:rsid w:val="43AD2D6D"/>
    <w:rsid w:val="43B6D6D2"/>
    <w:rsid w:val="43B893EA"/>
    <w:rsid w:val="43B8A1C8"/>
    <w:rsid w:val="43B90C49"/>
    <w:rsid w:val="43C0AADE"/>
    <w:rsid w:val="43C47CA8"/>
    <w:rsid w:val="43C52335"/>
    <w:rsid w:val="43C5BC14"/>
    <w:rsid w:val="43C70DF8"/>
    <w:rsid w:val="43CE89A3"/>
    <w:rsid w:val="43CEF93E"/>
    <w:rsid w:val="43D123F1"/>
    <w:rsid w:val="43D4846B"/>
    <w:rsid w:val="43D8E0A8"/>
    <w:rsid w:val="43D9098E"/>
    <w:rsid w:val="43DFE5C3"/>
    <w:rsid w:val="43E3110B"/>
    <w:rsid w:val="43E57B5E"/>
    <w:rsid w:val="43E63691"/>
    <w:rsid w:val="43EB6EE2"/>
    <w:rsid w:val="43EFE358"/>
    <w:rsid w:val="43F28580"/>
    <w:rsid w:val="43F35D12"/>
    <w:rsid w:val="43F43699"/>
    <w:rsid w:val="43F4FF21"/>
    <w:rsid w:val="43F5F5A9"/>
    <w:rsid w:val="43F6D7BE"/>
    <w:rsid w:val="43FA1625"/>
    <w:rsid w:val="4401BC3C"/>
    <w:rsid w:val="44056799"/>
    <w:rsid w:val="440993F7"/>
    <w:rsid w:val="440DBBBD"/>
    <w:rsid w:val="440E2910"/>
    <w:rsid w:val="440EF4AE"/>
    <w:rsid w:val="44113CDC"/>
    <w:rsid w:val="4413F057"/>
    <w:rsid w:val="44152CBD"/>
    <w:rsid w:val="44155F18"/>
    <w:rsid w:val="4417ECA6"/>
    <w:rsid w:val="441A7760"/>
    <w:rsid w:val="441AD8E7"/>
    <w:rsid w:val="441D7243"/>
    <w:rsid w:val="441EC511"/>
    <w:rsid w:val="44211BEE"/>
    <w:rsid w:val="442264E6"/>
    <w:rsid w:val="44226D02"/>
    <w:rsid w:val="44234E2E"/>
    <w:rsid w:val="44298040"/>
    <w:rsid w:val="442D30B2"/>
    <w:rsid w:val="442D7D52"/>
    <w:rsid w:val="443097A7"/>
    <w:rsid w:val="4431A75F"/>
    <w:rsid w:val="44343264"/>
    <w:rsid w:val="44344FD8"/>
    <w:rsid w:val="44371EC6"/>
    <w:rsid w:val="44385B4B"/>
    <w:rsid w:val="443A6A63"/>
    <w:rsid w:val="443B342A"/>
    <w:rsid w:val="443F7CFC"/>
    <w:rsid w:val="44405D5E"/>
    <w:rsid w:val="4444F849"/>
    <w:rsid w:val="444AC866"/>
    <w:rsid w:val="444E8D74"/>
    <w:rsid w:val="444ECB33"/>
    <w:rsid w:val="4452CC6B"/>
    <w:rsid w:val="445A60CC"/>
    <w:rsid w:val="445A6105"/>
    <w:rsid w:val="446C8AB7"/>
    <w:rsid w:val="4478874C"/>
    <w:rsid w:val="44811863"/>
    <w:rsid w:val="44883503"/>
    <w:rsid w:val="448963F5"/>
    <w:rsid w:val="448A0A9D"/>
    <w:rsid w:val="44950CCE"/>
    <w:rsid w:val="44970952"/>
    <w:rsid w:val="4497BC94"/>
    <w:rsid w:val="449A1AEC"/>
    <w:rsid w:val="449B5C2E"/>
    <w:rsid w:val="449C380A"/>
    <w:rsid w:val="449D6278"/>
    <w:rsid w:val="449E00BD"/>
    <w:rsid w:val="44A31554"/>
    <w:rsid w:val="44A4318D"/>
    <w:rsid w:val="44A48F5D"/>
    <w:rsid w:val="44A4E524"/>
    <w:rsid w:val="44AAE377"/>
    <w:rsid w:val="44ACF2A4"/>
    <w:rsid w:val="44AE5B52"/>
    <w:rsid w:val="44AF94E3"/>
    <w:rsid w:val="44B4A2D5"/>
    <w:rsid w:val="44B57A50"/>
    <w:rsid w:val="44B7AC65"/>
    <w:rsid w:val="44B859C0"/>
    <w:rsid w:val="44B945AF"/>
    <w:rsid w:val="44C10D11"/>
    <w:rsid w:val="44C534DA"/>
    <w:rsid w:val="44C6B2F3"/>
    <w:rsid w:val="44C6B52C"/>
    <w:rsid w:val="44C7622E"/>
    <w:rsid w:val="44CB7857"/>
    <w:rsid w:val="44D0A0E0"/>
    <w:rsid w:val="44D0DAF5"/>
    <w:rsid w:val="44D11F13"/>
    <w:rsid w:val="44D65FFD"/>
    <w:rsid w:val="44D94100"/>
    <w:rsid w:val="44D96BE0"/>
    <w:rsid w:val="44DA876A"/>
    <w:rsid w:val="44DB71DB"/>
    <w:rsid w:val="44DB8A15"/>
    <w:rsid w:val="44DFEE2D"/>
    <w:rsid w:val="44E111E0"/>
    <w:rsid w:val="44E85B0F"/>
    <w:rsid w:val="44EB47F3"/>
    <w:rsid w:val="44EC5A96"/>
    <w:rsid w:val="44EF1747"/>
    <w:rsid w:val="44F0BCD3"/>
    <w:rsid w:val="44F16CAA"/>
    <w:rsid w:val="44FA0448"/>
    <w:rsid w:val="44FC040B"/>
    <w:rsid w:val="450296AC"/>
    <w:rsid w:val="45066CCC"/>
    <w:rsid w:val="450C7AB3"/>
    <w:rsid w:val="450E5221"/>
    <w:rsid w:val="450F1933"/>
    <w:rsid w:val="450F9403"/>
    <w:rsid w:val="4514910B"/>
    <w:rsid w:val="45150411"/>
    <w:rsid w:val="45154A1C"/>
    <w:rsid w:val="4519B1D8"/>
    <w:rsid w:val="451CECEC"/>
    <w:rsid w:val="451F7E1C"/>
    <w:rsid w:val="45205D9B"/>
    <w:rsid w:val="4523B93A"/>
    <w:rsid w:val="4526834B"/>
    <w:rsid w:val="4528272F"/>
    <w:rsid w:val="452835E6"/>
    <w:rsid w:val="4530DD2B"/>
    <w:rsid w:val="45339364"/>
    <w:rsid w:val="45345AD7"/>
    <w:rsid w:val="4538867A"/>
    <w:rsid w:val="4538A51C"/>
    <w:rsid w:val="4538A6DD"/>
    <w:rsid w:val="453C0714"/>
    <w:rsid w:val="453C8EA8"/>
    <w:rsid w:val="453F1C52"/>
    <w:rsid w:val="454C8200"/>
    <w:rsid w:val="45573627"/>
    <w:rsid w:val="455A60EF"/>
    <w:rsid w:val="455A7139"/>
    <w:rsid w:val="4561A7D8"/>
    <w:rsid w:val="456315F0"/>
    <w:rsid w:val="456E1F0C"/>
    <w:rsid w:val="456EF515"/>
    <w:rsid w:val="4573F0B4"/>
    <w:rsid w:val="457424A6"/>
    <w:rsid w:val="4574FAFB"/>
    <w:rsid w:val="457602A1"/>
    <w:rsid w:val="4577A9D1"/>
    <w:rsid w:val="457AD3A9"/>
    <w:rsid w:val="457BC4E1"/>
    <w:rsid w:val="457E6280"/>
    <w:rsid w:val="458271B1"/>
    <w:rsid w:val="4589A0A6"/>
    <w:rsid w:val="458D5BB0"/>
    <w:rsid w:val="45931D45"/>
    <w:rsid w:val="4596627C"/>
    <w:rsid w:val="4596C069"/>
    <w:rsid w:val="45973E34"/>
    <w:rsid w:val="4598E037"/>
    <w:rsid w:val="4599DAE0"/>
    <w:rsid w:val="459A6889"/>
    <w:rsid w:val="459D20D4"/>
    <w:rsid w:val="459D3543"/>
    <w:rsid w:val="459F4988"/>
    <w:rsid w:val="45A21774"/>
    <w:rsid w:val="45A22EAB"/>
    <w:rsid w:val="45A44563"/>
    <w:rsid w:val="45A55556"/>
    <w:rsid w:val="45A6F84B"/>
    <w:rsid w:val="45B533C1"/>
    <w:rsid w:val="45B60060"/>
    <w:rsid w:val="45B98696"/>
    <w:rsid w:val="45B9B9AE"/>
    <w:rsid w:val="45C1741C"/>
    <w:rsid w:val="45C19A9B"/>
    <w:rsid w:val="45C35CAA"/>
    <w:rsid w:val="45C5B346"/>
    <w:rsid w:val="45CA3C30"/>
    <w:rsid w:val="45CD727D"/>
    <w:rsid w:val="45D0F5F7"/>
    <w:rsid w:val="45D42347"/>
    <w:rsid w:val="45D4307C"/>
    <w:rsid w:val="45D727C1"/>
    <w:rsid w:val="45DA3A33"/>
    <w:rsid w:val="45DAB864"/>
    <w:rsid w:val="45E32105"/>
    <w:rsid w:val="45E4BD94"/>
    <w:rsid w:val="45E83F1F"/>
    <w:rsid w:val="45E95407"/>
    <w:rsid w:val="45EFDF54"/>
    <w:rsid w:val="45F0D2F7"/>
    <w:rsid w:val="45F22B2C"/>
    <w:rsid w:val="45F4A599"/>
    <w:rsid w:val="45F695D2"/>
    <w:rsid w:val="45FC5C8A"/>
    <w:rsid w:val="45FF276C"/>
    <w:rsid w:val="45FF416D"/>
    <w:rsid w:val="4602017E"/>
    <w:rsid w:val="4609ACD3"/>
    <w:rsid w:val="460A0257"/>
    <w:rsid w:val="460E82F1"/>
    <w:rsid w:val="4617B5F7"/>
    <w:rsid w:val="461E51E4"/>
    <w:rsid w:val="46210118"/>
    <w:rsid w:val="46241DA4"/>
    <w:rsid w:val="4627F768"/>
    <w:rsid w:val="4629D0E3"/>
    <w:rsid w:val="463998D0"/>
    <w:rsid w:val="463B36BA"/>
    <w:rsid w:val="4641F56C"/>
    <w:rsid w:val="4642B185"/>
    <w:rsid w:val="4646786E"/>
    <w:rsid w:val="464B8DAE"/>
    <w:rsid w:val="4654F333"/>
    <w:rsid w:val="46593E9F"/>
    <w:rsid w:val="465FC343"/>
    <w:rsid w:val="46608A5A"/>
    <w:rsid w:val="46612DD2"/>
    <w:rsid w:val="4675081C"/>
    <w:rsid w:val="46759701"/>
    <w:rsid w:val="46761BBE"/>
    <w:rsid w:val="4677B942"/>
    <w:rsid w:val="467A13DA"/>
    <w:rsid w:val="467D4AA5"/>
    <w:rsid w:val="467DF6FA"/>
    <w:rsid w:val="468130C2"/>
    <w:rsid w:val="46818EA1"/>
    <w:rsid w:val="46874DF8"/>
    <w:rsid w:val="46883C3C"/>
    <w:rsid w:val="4689DDAE"/>
    <w:rsid w:val="468A96E6"/>
    <w:rsid w:val="468BF119"/>
    <w:rsid w:val="468C7560"/>
    <w:rsid w:val="468C9478"/>
    <w:rsid w:val="468EB367"/>
    <w:rsid w:val="4690A4DD"/>
    <w:rsid w:val="4691E000"/>
    <w:rsid w:val="469581A7"/>
    <w:rsid w:val="4696927C"/>
    <w:rsid w:val="469F2850"/>
    <w:rsid w:val="46A3C425"/>
    <w:rsid w:val="46A5E85D"/>
    <w:rsid w:val="46A63A2D"/>
    <w:rsid w:val="46A85F6B"/>
    <w:rsid w:val="46AC2B46"/>
    <w:rsid w:val="46AC56E1"/>
    <w:rsid w:val="46B00EAE"/>
    <w:rsid w:val="46B13E3E"/>
    <w:rsid w:val="46BB4E7D"/>
    <w:rsid w:val="46BEF74F"/>
    <w:rsid w:val="46C04A29"/>
    <w:rsid w:val="46C3DE8A"/>
    <w:rsid w:val="46C520CB"/>
    <w:rsid w:val="46C88453"/>
    <w:rsid w:val="46CD8745"/>
    <w:rsid w:val="46D2C535"/>
    <w:rsid w:val="46D83EE2"/>
    <w:rsid w:val="46E5CA0B"/>
    <w:rsid w:val="46E7070B"/>
    <w:rsid w:val="46E806F5"/>
    <w:rsid w:val="46EF32C9"/>
    <w:rsid w:val="46F4A107"/>
    <w:rsid w:val="46F5E44D"/>
    <w:rsid w:val="46F5F20F"/>
    <w:rsid w:val="46F95A5E"/>
    <w:rsid w:val="46FB39C8"/>
    <w:rsid w:val="46FD07D0"/>
    <w:rsid w:val="47000F47"/>
    <w:rsid w:val="4702F600"/>
    <w:rsid w:val="4703E869"/>
    <w:rsid w:val="470A8C53"/>
    <w:rsid w:val="4710CB5C"/>
    <w:rsid w:val="4712963A"/>
    <w:rsid w:val="4717C368"/>
    <w:rsid w:val="471DB742"/>
    <w:rsid w:val="471E1DBA"/>
    <w:rsid w:val="471F1B9D"/>
    <w:rsid w:val="472220BE"/>
    <w:rsid w:val="47224512"/>
    <w:rsid w:val="472755BC"/>
    <w:rsid w:val="472EA5E7"/>
    <w:rsid w:val="4732E149"/>
    <w:rsid w:val="47343594"/>
    <w:rsid w:val="47353160"/>
    <w:rsid w:val="47379E72"/>
    <w:rsid w:val="473A5F6C"/>
    <w:rsid w:val="473D5534"/>
    <w:rsid w:val="473DE217"/>
    <w:rsid w:val="47466330"/>
    <w:rsid w:val="474EE78E"/>
    <w:rsid w:val="47502F7A"/>
    <w:rsid w:val="4752BB9B"/>
    <w:rsid w:val="47533CFE"/>
    <w:rsid w:val="47570314"/>
    <w:rsid w:val="475BC92D"/>
    <w:rsid w:val="475FE7F6"/>
    <w:rsid w:val="476338EA"/>
    <w:rsid w:val="4765B42A"/>
    <w:rsid w:val="4769BF0A"/>
    <w:rsid w:val="476D0AE8"/>
    <w:rsid w:val="476F2766"/>
    <w:rsid w:val="47711F6A"/>
    <w:rsid w:val="47713595"/>
    <w:rsid w:val="4775625C"/>
    <w:rsid w:val="47764621"/>
    <w:rsid w:val="47796E7D"/>
    <w:rsid w:val="4779EF17"/>
    <w:rsid w:val="477BF219"/>
    <w:rsid w:val="477C71B6"/>
    <w:rsid w:val="477DC620"/>
    <w:rsid w:val="477E5AEE"/>
    <w:rsid w:val="47801F96"/>
    <w:rsid w:val="478265FE"/>
    <w:rsid w:val="4783B796"/>
    <w:rsid w:val="47840F80"/>
    <w:rsid w:val="4784964B"/>
    <w:rsid w:val="478A4A52"/>
    <w:rsid w:val="478D2C1C"/>
    <w:rsid w:val="4793FC1D"/>
    <w:rsid w:val="47958800"/>
    <w:rsid w:val="479BC69D"/>
    <w:rsid w:val="479D3222"/>
    <w:rsid w:val="47A0AD6F"/>
    <w:rsid w:val="47A0B4E3"/>
    <w:rsid w:val="47A6A879"/>
    <w:rsid w:val="47A786A1"/>
    <w:rsid w:val="47B0B042"/>
    <w:rsid w:val="47B721DD"/>
    <w:rsid w:val="47B7D13E"/>
    <w:rsid w:val="47B8D6C5"/>
    <w:rsid w:val="47BA1B47"/>
    <w:rsid w:val="47BAB342"/>
    <w:rsid w:val="47BBB7AE"/>
    <w:rsid w:val="47BD5867"/>
    <w:rsid w:val="47C03970"/>
    <w:rsid w:val="47C1FCD5"/>
    <w:rsid w:val="47C6640F"/>
    <w:rsid w:val="47C72404"/>
    <w:rsid w:val="47C7FC44"/>
    <w:rsid w:val="47C95394"/>
    <w:rsid w:val="47CFBE18"/>
    <w:rsid w:val="47D37D3A"/>
    <w:rsid w:val="47D47ECF"/>
    <w:rsid w:val="47D4BB1E"/>
    <w:rsid w:val="47D5677D"/>
    <w:rsid w:val="47D7830A"/>
    <w:rsid w:val="47DE7374"/>
    <w:rsid w:val="47DFA537"/>
    <w:rsid w:val="47E1BC18"/>
    <w:rsid w:val="47E694F1"/>
    <w:rsid w:val="47EB959F"/>
    <w:rsid w:val="47EF31A9"/>
    <w:rsid w:val="47EFCC49"/>
    <w:rsid w:val="47F98FF0"/>
    <w:rsid w:val="47FA546E"/>
    <w:rsid w:val="47FBE596"/>
    <w:rsid w:val="47FCD59C"/>
    <w:rsid w:val="48047A2F"/>
    <w:rsid w:val="4805F3CD"/>
    <w:rsid w:val="4807E295"/>
    <w:rsid w:val="4808CCF0"/>
    <w:rsid w:val="4809962D"/>
    <w:rsid w:val="48141E48"/>
    <w:rsid w:val="481B8373"/>
    <w:rsid w:val="481C5C3A"/>
    <w:rsid w:val="481D3348"/>
    <w:rsid w:val="48215F77"/>
    <w:rsid w:val="48240C9D"/>
    <w:rsid w:val="482626E9"/>
    <w:rsid w:val="4827CDA7"/>
    <w:rsid w:val="482B2F85"/>
    <w:rsid w:val="482D795F"/>
    <w:rsid w:val="482E3C6A"/>
    <w:rsid w:val="483363A9"/>
    <w:rsid w:val="48337B79"/>
    <w:rsid w:val="483774BC"/>
    <w:rsid w:val="4840AEB5"/>
    <w:rsid w:val="48415648"/>
    <w:rsid w:val="4845B38F"/>
    <w:rsid w:val="48462DC7"/>
    <w:rsid w:val="48529DB9"/>
    <w:rsid w:val="485B59FC"/>
    <w:rsid w:val="485DDCF9"/>
    <w:rsid w:val="485F49B4"/>
    <w:rsid w:val="48607C0C"/>
    <w:rsid w:val="48617E26"/>
    <w:rsid w:val="4862B61A"/>
    <w:rsid w:val="486C6EF0"/>
    <w:rsid w:val="486DD689"/>
    <w:rsid w:val="4871D678"/>
    <w:rsid w:val="4873C5A7"/>
    <w:rsid w:val="4878A021"/>
    <w:rsid w:val="487D8322"/>
    <w:rsid w:val="487DA7CE"/>
    <w:rsid w:val="487E0C0D"/>
    <w:rsid w:val="4887E935"/>
    <w:rsid w:val="488B2026"/>
    <w:rsid w:val="488BF924"/>
    <w:rsid w:val="488D1F65"/>
    <w:rsid w:val="488E1EB1"/>
    <w:rsid w:val="488F0BFF"/>
    <w:rsid w:val="48907168"/>
    <w:rsid w:val="48936195"/>
    <w:rsid w:val="4896FC21"/>
    <w:rsid w:val="489734C0"/>
    <w:rsid w:val="4897F118"/>
    <w:rsid w:val="489D3AAD"/>
    <w:rsid w:val="489E0BAD"/>
    <w:rsid w:val="489FC424"/>
    <w:rsid w:val="48A85CCA"/>
    <w:rsid w:val="48ADDA95"/>
    <w:rsid w:val="48B06BD7"/>
    <w:rsid w:val="48B195AA"/>
    <w:rsid w:val="48B63BDF"/>
    <w:rsid w:val="48B64EB0"/>
    <w:rsid w:val="48BD2045"/>
    <w:rsid w:val="48BF5674"/>
    <w:rsid w:val="48C5EF86"/>
    <w:rsid w:val="48C717DB"/>
    <w:rsid w:val="48C9D398"/>
    <w:rsid w:val="48CBD0C9"/>
    <w:rsid w:val="48CCFC17"/>
    <w:rsid w:val="48D17BA2"/>
    <w:rsid w:val="48D1CD66"/>
    <w:rsid w:val="48D59B28"/>
    <w:rsid w:val="48D7CCCF"/>
    <w:rsid w:val="48D90B3F"/>
    <w:rsid w:val="48E50C36"/>
    <w:rsid w:val="48E61326"/>
    <w:rsid w:val="48EA249F"/>
    <w:rsid w:val="48EBCA46"/>
    <w:rsid w:val="48F67AD1"/>
    <w:rsid w:val="48F83FED"/>
    <w:rsid w:val="48FD0E9D"/>
    <w:rsid w:val="48FDA654"/>
    <w:rsid w:val="49078D8A"/>
    <w:rsid w:val="4907A380"/>
    <w:rsid w:val="490C4927"/>
    <w:rsid w:val="490CD9BE"/>
    <w:rsid w:val="490E8B79"/>
    <w:rsid w:val="490F9F2C"/>
    <w:rsid w:val="4914D22F"/>
    <w:rsid w:val="491E9783"/>
    <w:rsid w:val="49203842"/>
    <w:rsid w:val="49226F9B"/>
    <w:rsid w:val="492476F1"/>
    <w:rsid w:val="492B3DFE"/>
    <w:rsid w:val="492F8B91"/>
    <w:rsid w:val="492F9CAA"/>
    <w:rsid w:val="4936B141"/>
    <w:rsid w:val="49384C3E"/>
    <w:rsid w:val="4938B78E"/>
    <w:rsid w:val="493B676D"/>
    <w:rsid w:val="493D4FBD"/>
    <w:rsid w:val="49448FC8"/>
    <w:rsid w:val="4947C762"/>
    <w:rsid w:val="49568AF1"/>
    <w:rsid w:val="4957374C"/>
    <w:rsid w:val="49575BD8"/>
    <w:rsid w:val="49589A6F"/>
    <w:rsid w:val="495C9F97"/>
    <w:rsid w:val="495D21F3"/>
    <w:rsid w:val="4960D32E"/>
    <w:rsid w:val="49664D7E"/>
    <w:rsid w:val="496888A7"/>
    <w:rsid w:val="496B0F40"/>
    <w:rsid w:val="496D19D3"/>
    <w:rsid w:val="4970E08C"/>
    <w:rsid w:val="4977215C"/>
    <w:rsid w:val="497A1E16"/>
    <w:rsid w:val="4988912E"/>
    <w:rsid w:val="498AF944"/>
    <w:rsid w:val="498BEF30"/>
    <w:rsid w:val="49913874"/>
    <w:rsid w:val="49977984"/>
    <w:rsid w:val="499A5129"/>
    <w:rsid w:val="499BCA8A"/>
    <w:rsid w:val="499E97A9"/>
    <w:rsid w:val="49A4EFA6"/>
    <w:rsid w:val="49A72E10"/>
    <w:rsid w:val="49A749D5"/>
    <w:rsid w:val="49A7B529"/>
    <w:rsid w:val="49AC109C"/>
    <w:rsid w:val="49AC8111"/>
    <w:rsid w:val="49AE5502"/>
    <w:rsid w:val="49B156E8"/>
    <w:rsid w:val="49B15B7F"/>
    <w:rsid w:val="49B254F7"/>
    <w:rsid w:val="49B2E6D6"/>
    <w:rsid w:val="49B5E639"/>
    <w:rsid w:val="49BAD3EC"/>
    <w:rsid w:val="49BAE1CD"/>
    <w:rsid w:val="49BB0F2A"/>
    <w:rsid w:val="49C0B2A2"/>
    <w:rsid w:val="49C25599"/>
    <w:rsid w:val="49C407D9"/>
    <w:rsid w:val="49C633A8"/>
    <w:rsid w:val="49C6D69F"/>
    <w:rsid w:val="49C960E1"/>
    <w:rsid w:val="49CB49D5"/>
    <w:rsid w:val="49CFB91C"/>
    <w:rsid w:val="49D017B4"/>
    <w:rsid w:val="49D1907F"/>
    <w:rsid w:val="49D30F0E"/>
    <w:rsid w:val="49D35667"/>
    <w:rsid w:val="49D3AF46"/>
    <w:rsid w:val="49D41C39"/>
    <w:rsid w:val="49D68192"/>
    <w:rsid w:val="49D6CD7F"/>
    <w:rsid w:val="49D8CFC0"/>
    <w:rsid w:val="49DA7CD5"/>
    <w:rsid w:val="49DAFF05"/>
    <w:rsid w:val="49E0AF0A"/>
    <w:rsid w:val="49E1FE28"/>
    <w:rsid w:val="49E3598F"/>
    <w:rsid w:val="49E584E5"/>
    <w:rsid w:val="49E81C2D"/>
    <w:rsid w:val="49EAA73D"/>
    <w:rsid w:val="49ECBC52"/>
    <w:rsid w:val="49F28299"/>
    <w:rsid w:val="49F374F8"/>
    <w:rsid w:val="49F3A062"/>
    <w:rsid w:val="49F48937"/>
    <w:rsid w:val="49F4BBBF"/>
    <w:rsid w:val="49F6A650"/>
    <w:rsid w:val="49F6F33F"/>
    <w:rsid w:val="49F871CA"/>
    <w:rsid w:val="49FBA709"/>
    <w:rsid w:val="49FC1D1C"/>
    <w:rsid w:val="49FC3E25"/>
    <w:rsid w:val="49FD7BE2"/>
    <w:rsid w:val="4A009B6C"/>
    <w:rsid w:val="4A02986E"/>
    <w:rsid w:val="4A03B44F"/>
    <w:rsid w:val="4A0A6790"/>
    <w:rsid w:val="4A0D0F38"/>
    <w:rsid w:val="4A1052BA"/>
    <w:rsid w:val="4A181A42"/>
    <w:rsid w:val="4A1B6D47"/>
    <w:rsid w:val="4A1CD2B7"/>
    <w:rsid w:val="4A209009"/>
    <w:rsid w:val="4A20BC47"/>
    <w:rsid w:val="4A23EBED"/>
    <w:rsid w:val="4A26F087"/>
    <w:rsid w:val="4A2752B3"/>
    <w:rsid w:val="4A31380F"/>
    <w:rsid w:val="4A3248AF"/>
    <w:rsid w:val="4A32CC82"/>
    <w:rsid w:val="4A347604"/>
    <w:rsid w:val="4A36158D"/>
    <w:rsid w:val="4A38753E"/>
    <w:rsid w:val="4A428064"/>
    <w:rsid w:val="4A42CC43"/>
    <w:rsid w:val="4A440530"/>
    <w:rsid w:val="4A44A98A"/>
    <w:rsid w:val="4A44E3F3"/>
    <w:rsid w:val="4A49B780"/>
    <w:rsid w:val="4A4D660B"/>
    <w:rsid w:val="4A4F2747"/>
    <w:rsid w:val="4A527ADF"/>
    <w:rsid w:val="4A538560"/>
    <w:rsid w:val="4A549DCA"/>
    <w:rsid w:val="4A5909D5"/>
    <w:rsid w:val="4A59D64B"/>
    <w:rsid w:val="4A61FC28"/>
    <w:rsid w:val="4A63632E"/>
    <w:rsid w:val="4A63A72B"/>
    <w:rsid w:val="4A66212A"/>
    <w:rsid w:val="4A66A866"/>
    <w:rsid w:val="4A670704"/>
    <w:rsid w:val="4A690F3E"/>
    <w:rsid w:val="4A6B2873"/>
    <w:rsid w:val="4A6BA33C"/>
    <w:rsid w:val="4A6E05CD"/>
    <w:rsid w:val="4A716F20"/>
    <w:rsid w:val="4A7DA946"/>
    <w:rsid w:val="4A80356E"/>
    <w:rsid w:val="4A83C671"/>
    <w:rsid w:val="4A909781"/>
    <w:rsid w:val="4A912692"/>
    <w:rsid w:val="4A951C14"/>
    <w:rsid w:val="4A953CF0"/>
    <w:rsid w:val="4A98017C"/>
    <w:rsid w:val="4A980C40"/>
    <w:rsid w:val="4A9CBE59"/>
    <w:rsid w:val="4A9FC364"/>
    <w:rsid w:val="4A9FD11B"/>
    <w:rsid w:val="4AA05462"/>
    <w:rsid w:val="4AA18A96"/>
    <w:rsid w:val="4AA26063"/>
    <w:rsid w:val="4AA35DEB"/>
    <w:rsid w:val="4AA5FE8A"/>
    <w:rsid w:val="4AA9C8C8"/>
    <w:rsid w:val="4AAB669C"/>
    <w:rsid w:val="4AB07E7E"/>
    <w:rsid w:val="4AB1832E"/>
    <w:rsid w:val="4AB53738"/>
    <w:rsid w:val="4ABC56DF"/>
    <w:rsid w:val="4ABD887E"/>
    <w:rsid w:val="4AC39AE5"/>
    <w:rsid w:val="4AC6072C"/>
    <w:rsid w:val="4AC83D46"/>
    <w:rsid w:val="4ACCE2C3"/>
    <w:rsid w:val="4ACEE5F2"/>
    <w:rsid w:val="4AD1D448"/>
    <w:rsid w:val="4AD65514"/>
    <w:rsid w:val="4ADA98BD"/>
    <w:rsid w:val="4ADE26FF"/>
    <w:rsid w:val="4ADFC5C7"/>
    <w:rsid w:val="4AE341EF"/>
    <w:rsid w:val="4AE60C3A"/>
    <w:rsid w:val="4AEA9271"/>
    <w:rsid w:val="4AF307AD"/>
    <w:rsid w:val="4AF94C21"/>
    <w:rsid w:val="4AFAFDE3"/>
    <w:rsid w:val="4AFCC24B"/>
    <w:rsid w:val="4AFE2A4D"/>
    <w:rsid w:val="4B001296"/>
    <w:rsid w:val="4B086CB5"/>
    <w:rsid w:val="4B0C85C8"/>
    <w:rsid w:val="4B0D8867"/>
    <w:rsid w:val="4B1075FD"/>
    <w:rsid w:val="4B1310D2"/>
    <w:rsid w:val="4B14A2CD"/>
    <w:rsid w:val="4B1C6686"/>
    <w:rsid w:val="4B1F323F"/>
    <w:rsid w:val="4B1F4F97"/>
    <w:rsid w:val="4B214802"/>
    <w:rsid w:val="4B22BFF9"/>
    <w:rsid w:val="4B23A26B"/>
    <w:rsid w:val="4B267D3C"/>
    <w:rsid w:val="4B2F35BC"/>
    <w:rsid w:val="4B2F9FC5"/>
    <w:rsid w:val="4B30A59C"/>
    <w:rsid w:val="4B3441AA"/>
    <w:rsid w:val="4B36DFBB"/>
    <w:rsid w:val="4B3CBB52"/>
    <w:rsid w:val="4B3E55C7"/>
    <w:rsid w:val="4B3E92B1"/>
    <w:rsid w:val="4B3EE1EE"/>
    <w:rsid w:val="4B3F9808"/>
    <w:rsid w:val="4B43855F"/>
    <w:rsid w:val="4B46D5FA"/>
    <w:rsid w:val="4B494361"/>
    <w:rsid w:val="4B4CB6D3"/>
    <w:rsid w:val="4B4D2363"/>
    <w:rsid w:val="4B4EDD60"/>
    <w:rsid w:val="4B4FA799"/>
    <w:rsid w:val="4B4FCC0F"/>
    <w:rsid w:val="4B502098"/>
    <w:rsid w:val="4B5026A1"/>
    <w:rsid w:val="4B515FB3"/>
    <w:rsid w:val="4B556DF2"/>
    <w:rsid w:val="4B565778"/>
    <w:rsid w:val="4B5C53AE"/>
    <w:rsid w:val="4B5D38C2"/>
    <w:rsid w:val="4B5F6048"/>
    <w:rsid w:val="4B63E5B2"/>
    <w:rsid w:val="4B666593"/>
    <w:rsid w:val="4B66F690"/>
    <w:rsid w:val="4B6C986E"/>
    <w:rsid w:val="4B6E6CB8"/>
    <w:rsid w:val="4B702DA6"/>
    <w:rsid w:val="4B70DD7A"/>
    <w:rsid w:val="4B756713"/>
    <w:rsid w:val="4B7CC916"/>
    <w:rsid w:val="4B7D609C"/>
    <w:rsid w:val="4B7E2FD7"/>
    <w:rsid w:val="4B8435B1"/>
    <w:rsid w:val="4B851A3C"/>
    <w:rsid w:val="4B87E623"/>
    <w:rsid w:val="4B88C181"/>
    <w:rsid w:val="4B8FBA03"/>
    <w:rsid w:val="4BABA6B9"/>
    <w:rsid w:val="4BB4CE5C"/>
    <w:rsid w:val="4BB4EC8C"/>
    <w:rsid w:val="4BB81A23"/>
    <w:rsid w:val="4BB9E7B7"/>
    <w:rsid w:val="4BBBE2FF"/>
    <w:rsid w:val="4BBC5BE9"/>
    <w:rsid w:val="4BBCD2CC"/>
    <w:rsid w:val="4BC2390A"/>
    <w:rsid w:val="4BC576D2"/>
    <w:rsid w:val="4BC7A618"/>
    <w:rsid w:val="4BD1BB6D"/>
    <w:rsid w:val="4BD378E3"/>
    <w:rsid w:val="4BD61D9F"/>
    <w:rsid w:val="4BD83210"/>
    <w:rsid w:val="4BDA0765"/>
    <w:rsid w:val="4BDB9744"/>
    <w:rsid w:val="4BDC3219"/>
    <w:rsid w:val="4BDEE232"/>
    <w:rsid w:val="4BDF8822"/>
    <w:rsid w:val="4BE5BAD2"/>
    <w:rsid w:val="4BE9366C"/>
    <w:rsid w:val="4BEE9252"/>
    <w:rsid w:val="4BF4BFE4"/>
    <w:rsid w:val="4BF5157C"/>
    <w:rsid w:val="4BF596AB"/>
    <w:rsid w:val="4BF5CF73"/>
    <w:rsid w:val="4BFF778C"/>
    <w:rsid w:val="4C06A2B2"/>
    <w:rsid w:val="4C085ABC"/>
    <w:rsid w:val="4C0CC08E"/>
    <w:rsid w:val="4C0D91C9"/>
    <w:rsid w:val="4C0DD4DC"/>
    <w:rsid w:val="4C10C88D"/>
    <w:rsid w:val="4C115D59"/>
    <w:rsid w:val="4C14B90A"/>
    <w:rsid w:val="4C163D86"/>
    <w:rsid w:val="4C16F2E7"/>
    <w:rsid w:val="4C1B47E2"/>
    <w:rsid w:val="4C1D468A"/>
    <w:rsid w:val="4C1E110E"/>
    <w:rsid w:val="4C1E3528"/>
    <w:rsid w:val="4C1EFCBE"/>
    <w:rsid w:val="4C20A557"/>
    <w:rsid w:val="4C20C0BE"/>
    <w:rsid w:val="4C22ED31"/>
    <w:rsid w:val="4C23A068"/>
    <w:rsid w:val="4C2720C5"/>
    <w:rsid w:val="4C2D7520"/>
    <w:rsid w:val="4C2FB20B"/>
    <w:rsid w:val="4C310D51"/>
    <w:rsid w:val="4C316046"/>
    <w:rsid w:val="4C3211D7"/>
    <w:rsid w:val="4C32436C"/>
    <w:rsid w:val="4C3C44E7"/>
    <w:rsid w:val="4C3F75F1"/>
    <w:rsid w:val="4C401440"/>
    <w:rsid w:val="4C41573D"/>
    <w:rsid w:val="4C41696F"/>
    <w:rsid w:val="4C41B784"/>
    <w:rsid w:val="4C4746E1"/>
    <w:rsid w:val="4C4BD1D4"/>
    <w:rsid w:val="4C508689"/>
    <w:rsid w:val="4C51C3AF"/>
    <w:rsid w:val="4C530140"/>
    <w:rsid w:val="4C54880C"/>
    <w:rsid w:val="4C54AA5A"/>
    <w:rsid w:val="4C54B74D"/>
    <w:rsid w:val="4C5812AC"/>
    <w:rsid w:val="4C5A618F"/>
    <w:rsid w:val="4C5DE17F"/>
    <w:rsid w:val="4C5EF195"/>
    <w:rsid w:val="4C62C126"/>
    <w:rsid w:val="4C64FCEA"/>
    <w:rsid w:val="4C6A2E93"/>
    <w:rsid w:val="4C72C85E"/>
    <w:rsid w:val="4C75057A"/>
    <w:rsid w:val="4C76A329"/>
    <w:rsid w:val="4C794FDB"/>
    <w:rsid w:val="4C7959B6"/>
    <w:rsid w:val="4C7C8577"/>
    <w:rsid w:val="4C7CE9E2"/>
    <w:rsid w:val="4C7D7232"/>
    <w:rsid w:val="4C7F306C"/>
    <w:rsid w:val="4C7FF3D3"/>
    <w:rsid w:val="4C8CDDF9"/>
    <w:rsid w:val="4C939CF3"/>
    <w:rsid w:val="4C93D22D"/>
    <w:rsid w:val="4C944204"/>
    <w:rsid w:val="4C954DC7"/>
    <w:rsid w:val="4C95BFE6"/>
    <w:rsid w:val="4C97ECDD"/>
    <w:rsid w:val="4C97F888"/>
    <w:rsid w:val="4C9B376E"/>
    <w:rsid w:val="4C9F97FF"/>
    <w:rsid w:val="4CA1C2F5"/>
    <w:rsid w:val="4CA20316"/>
    <w:rsid w:val="4CA39989"/>
    <w:rsid w:val="4CA3F006"/>
    <w:rsid w:val="4CAA9FD1"/>
    <w:rsid w:val="4CAC0DDF"/>
    <w:rsid w:val="4CB2609C"/>
    <w:rsid w:val="4CB354AF"/>
    <w:rsid w:val="4CB5DF5F"/>
    <w:rsid w:val="4CB64A7C"/>
    <w:rsid w:val="4CB64FCC"/>
    <w:rsid w:val="4CB65DC0"/>
    <w:rsid w:val="4CB6A9F1"/>
    <w:rsid w:val="4CBC96A5"/>
    <w:rsid w:val="4CBC9904"/>
    <w:rsid w:val="4CBF0BE8"/>
    <w:rsid w:val="4CBFAF8D"/>
    <w:rsid w:val="4CC20345"/>
    <w:rsid w:val="4CC60DA4"/>
    <w:rsid w:val="4CC65A80"/>
    <w:rsid w:val="4CC71519"/>
    <w:rsid w:val="4CC89952"/>
    <w:rsid w:val="4CC970C5"/>
    <w:rsid w:val="4CCF5A7A"/>
    <w:rsid w:val="4CCF8120"/>
    <w:rsid w:val="4CD03E6C"/>
    <w:rsid w:val="4CD1156C"/>
    <w:rsid w:val="4CDD858D"/>
    <w:rsid w:val="4CDEDAB3"/>
    <w:rsid w:val="4CE01404"/>
    <w:rsid w:val="4CE6D132"/>
    <w:rsid w:val="4CEAF03E"/>
    <w:rsid w:val="4CEBB49D"/>
    <w:rsid w:val="4CECAB7A"/>
    <w:rsid w:val="4CFC9454"/>
    <w:rsid w:val="4CFDD0BE"/>
    <w:rsid w:val="4D05C78D"/>
    <w:rsid w:val="4D06A3FE"/>
    <w:rsid w:val="4D09A3DD"/>
    <w:rsid w:val="4D0AB2F3"/>
    <w:rsid w:val="4D0B2264"/>
    <w:rsid w:val="4D0FBA21"/>
    <w:rsid w:val="4D169905"/>
    <w:rsid w:val="4D199764"/>
    <w:rsid w:val="4D19C198"/>
    <w:rsid w:val="4D230D0A"/>
    <w:rsid w:val="4D25CC4A"/>
    <w:rsid w:val="4D2CFB8E"/>
    <w:rsid w:val="4D393DDD"/>
    <w:rsid w:val="4D399165"/>
    <w:rsid w:val="4D3AF01B"/>
    <w:rsid w:val="4D426506"/>
    <w:rsid w:val="4D4818DF"/>
    <w:rsid w:val="4D4845CA"/>
    <w:rsid w:val="4D48A798"/>
    <w:rsid w:val="4D4929F6"/>
    <w:rsid w:val="4D4B7EF4"/>
    <w:rsid w:val="4D4B949A"/>
    <w:rsid w:val="4D4C4A77"/>
    <w:rsid w:val="4D4D6CE3"/>
    <w:rsid w:val="4D4DD723"/>
    <w:rsid w:val="4D5320F7"/>
    <w:rsid w:val="4D53A0C8"/>
    <w:rsid w:val="4D54A791"/>
    <w:rsid w:val="4D5B367D"/>
    <w:rsid w:val="4D5ED8F4"/>
    <w:rsid w:val="4D671ECE"/>
    <w:rsid w:val="4D73282C"/>
    <w:rsid w:val="4D7677B5"/>
    <w:rsid w:val="4D76ABF1"/>
    <w:rsid w:val="4D76CCA1"/>
    <w:rsid w:val="4D7C43A2"/>
    <w:rsid w:val="4D80D140"/>
    <w:rsid w:val="4D819216"/>
    <w:rsid w:val="4D848A07"/>
    <w:rsid w:val="4D85AA03"/>
    <w:rsid w:val="4D8A1BA1"/>
    <w:rsid w:val="4D9A0176"/>
    <w:rsid w:val="4D9B7A62"/>
    <w:rsid w:val="4D9D14A7"/>
    <w:rsid w:val="4D9EF36A"/>
    <w:rsid w:val="4D9EFFD2"/>
    <w:rsid w:val="4DA02D20"/>
    <w:rsid w:val="4DA48BD0"/>
    <w:rsid w:val="4DA9E7F3"/>
    <w:rsid w:val="4DAA4D83"/>
    <w:rsid w:val="4DAAD8A8"/>
    <w:rsid w:val="4DAE1416"/>
    <w:rsid w:val="4DB09499"/>
    <w:rsid w:val="4DB5320B"/>
    <w:rsid w:val="4DBB3564"/>
    <w:rsid w:val="4DBCB729"/>
    <w:rsid w:val="4DBD09E3"/>
    <w:rsid w:val="4DBEC5B3"/>
    <w:rsid w:val="4DC40F05"/>
    <w:rsid w:val="4DCE296A"/>
    <w:rsid w:val="4DD8549C"/>
    <w:rsid w:val="4DD9BFC8"/>
    <w:rsid w:val="4DD9ED66"/>
    <w:rsid w:val="4DDA100A"/>
    <w:rsid w:val="4DDE06CE"/>
    <w:rsid w:val="4DE24ABD"/>
    <w:rsid w:val="4DE4B432"/>
    <w:rsid w:val="4DE5FD45"/>
    <w:rsid w:val="4DE67E67"/>
    <w:rsid w:val="4DEA4947"/>
    <w:rsid w:val="4DECA1BF"/>
    <w:rsid w:val="4DFA4847"/>
    <w:rsid w:val="4E01E4A5"/>
    <w:rsid w:val="4E0B8010"/>
    <w:rsid w:val="4E0F0E26"/>
    <w:rsid w:val="4E12BF09"/>
    <w:rsid w:val="4E142609"/>
    <w:rsid w:val="4E14448A"/>
    <w:rsid w:val="4E1486A0"/>
    <w:rsid w:val="4E179ACF"/>
    <w:rsid w:val="4E1B82BF"/>
    <w:rsid w:val="4E23272D"/>
    <w:rsid w:val="4E264905"/>
    <w:rsid w:val="4E29F4C6"/>
    <w:rsid w:val="4E2A3365"/>
    <w:rsid w:val="4E2B7FD3"/>
    <w:rsid w:val="4E357B81"/>
    <w:rsid w:val="4E3B9153"/>
    <w:rsid w:val="4E3E6E62"/>
    <w:rsid w:val="4E430874"/>
    <w:rsid w:val="4E43C096"/>
    <w:rsid w:val="4E4B8F91"/>
    <w:rsid w:val="4E4C2FD3"/>
    <w:rsid w:val="4E4D928D"/>
    <w:rsid w:val="4E4DB4F8"/>
    <w:rsid w:val="4E530A44"/>
    <w:rsid w:val="4E54F9CB"/>
    <w:rsid w:val="4E5833AD"/>
    <w:rsid w:val="4E5E3037"/>
    <w:rsid w:val="4E614219"/>
    <w:rsid w:val="4E626186"/>
    <w:rsid w:val="4E66BE3E"/>
    <w:rsid w:val="4E66D67E"/>
    <w:rsid w:val="4E67EF57"/>
    <w:rsid w:val="4E6C83AA"/>
    <w:rsid w:val="4E7BE465"/>
    <w:rsid w:val="4E7CBD63"/>
    <w:rsid w:val="4E7D6605"/>
    <w:rsid w:val="4E7D7AB6"/>
    <w:rsid w:val="4E7F2913"/>
    <w:rsid w:val="4E82641A"/>
    <w:rsid w:val="4E831433"/>
    <w:rsid w:val="4E83D1EB"/>
    <w:rsid w:val="4E83FCC0"/>
    <w:rsid w:val="4E843ECC"/>
    <w:rsid w:val="4E851701"/>
    <w:rsid w:val="4E95E5C0"/>
    <w:rsid w:val="4E96D42B"/>
    <w:rsid w:val="4E99BA2A"/>
    <w:rsid w:val="4E9BE4A5"/>
    <w:rsid w:val="4EA54683"/>
    <w:rsid w:val="4EAAFF35"/>
    <w:rsid w:val="4EAD7DA2"/>
    <w:rsid w:val="4EB8F748"/>
    <w:rsid w:val="4EB9ECF4"/>
    <w:rsid w:val="4EC2DC78"/>
    <w:rsid w:val="4ECFDE94"/>
    <w:rsid w:val="4ED02DC4"/>
    <w:rsid w:val="4ED1291D"/>
    <w:rsid w:val="4ED2E2E9"/>
    <w:rsid w:val="4ED5CC42"/>
    <w:rsid w:val="4ED99DE5"/>
    <w:rsid w:val="4EDD9227"/>
    <w:rsid w:val="4EE2A1C8"/>
    <w:rsid w:val="4EE448C8"/>
    <w:rsid w:val="4EE5A29F"/>
    <w:rsid w:val="4EE81A3F"/>
    <w:rsid w:val="4EE81AD8"/>
    <w:rsid w:val="4EE833CA"/>
    <w:rsid w:val="4EECE82E"/>
    <w:rsid w:val="4EF26A61"/>
    <w:rsid w:val="4EF5902B"/>
    <w:rsid w:val="4EF9282D"/>
    <w:rsid w:val="4EFA61AA"/>
    <w:rsid w:val="4EFFBD4C"/>
    <w:rsid w:val="4F002BE9"/>
    <w:rsid w:val="4F00F425"/>
    <w:rsid w:val="4F01527A"/>
    <w:rsid w:val="4F027E95"/>
    <w:rsid w:val="4F02B9F9"/>
    <w:rsid w:val="4F0B4B0B"/>
    <w:rsid w:val="4F12D643"/>
    <w:rsid w:val="4F12E5D7"/>
    <w:rsid w:val="4F18CE40"/>
    <w:rsid w:val="4F19FCC9"/>
    <w:rsid w:val="4F1B05CB"/>
    <w:rsid w:val="4F1C9B7B"/>
    <w:rsid w:val="4F1E6935"/>
    <w:rsid w:val="4F221C8C"/>
    <w:rsid w:val="4F26FE76"/>
    <w:rsid w:val="4F29E2DB"/>
    <w:rsid w:val="4F2CE712"/>
    <w:rsid w:val="4F2CEA5E"/>
    <w:rsid w:val="4F32B6C5"/>
    <w:rsid w:val="4F3C7EEA"/>
    <w:rsid w:val="4F3F145F"/>
    <w:rsid w:val="4F401F91"/>
    <w:rsid w:val="4F4228D2"/>
    <w:rsid w:val="4F4250B7"/>
    <w:rsid w:val="4F44EA5C"/>
    <w:rsid w:val="4F4533F2"/>
    <w:rsid w:val="4F47284D"/>
    <w:rsid w:val="4F481021"/>
    <w:rsid w:val="4F4A3E59"/>
    <w:rsid w:val="4F4D380C"/>
    <w:rsid w:val="4F4E3A4F"/>
    <w:rsid w:val="4F4E93A9"/>
    <w:rsid w:val="4F507320"/>
    <w:rsid w:val="4F55244D"/>
    <w:rsid w:val="4F571B8B"/>
    <w:rsid w:val="4F591252"/>
    <w:rsid w:val="4F5C0814"/>
    <w:rsid w:val="4F5D363F"/>
    <w:rsid w:val="4F65178D"/>
    <w:rsid w:val="4F690026"/>
    <w:rsid w:val="4F6C6228"/>
    <w:rsid w:val="4F6D603C"/>
    <w:rsid w:val="4F6DBDCF"/>
    <w:rsid w:val="4F6E5372"/>
    <w:rsid w:val="4F72299B"/>
    <w:rsid w:val="4F76CF0E"/>
    <w:rsid w:val="4F772310"/>
    <w:rsid w:val="4F77AD67"/>
    <w:rsid w:val="4F7990CA"/>
    <w:rsid w:val="4F7AD899"/>
    <w:rsid w:val="4F7D59F6"/>
    <w:rsid w:val="4F87B481"/>
    <w:rsid w:val="4F942D47"/>
    <w:rsid w:val="4F975E49"/>
    <w:rsid w:val="4FA1BA4B"/>
    <w:rsid w:val="4FA229CA"/>
    <w:rsid w:val="4FA3552A"/>
    <w:rsid w:val="4FA45690"/>
    <w:rsid w:val="4FA61092"/>
    <w:rsid w:val="4FA68A3B"/>
    <w:rsid w:val="4FA6E24F"/>
    <w:rsid w:val="4FA991FD"/>
    <w:rsid w:val="4FABEF07"/>
    <w:rsid w:val="4FB079E8"/>
    <w:rsid w:val="4FB2742E"/>
    <w:rsid w:val="4FB91907"/>
    <w:rsid w:val="4FBC2A48"/>
    <w:rsid w:val="4FBCFD8D"/>
    <w:rsid w:val="4FC2C1FF"/>
    <w:rsid w:val="4FC3B81E"/>
    <w:rsid w:val="4FC42021"/>
    <w:rsid w:val="4FC678D0"/>
    <w:rsid w:val="4FC6AF43"/>
    <w:rsid w:val="4FC6C993"/>
    <w:rsid w:val="4FC72A61"/>
    <w:rsid w:val="4FC8246A"/>
    <w:rsid w:val="4FC8EBB3"/>
    <w:rsid w:val="4FCDA751"/>
    <w:rsid w:val="4FCEB557"/>
    <w:rsid w:val="4FD5CA8E"/>
    <w:rsid w:val="4FDFA12D"/>
    <w:rsid w:val="4FE1B177"/>
    <w:rsid w:val="4FE41D3C"/>
    <w:rsid w:val="4FE893FC"/>
    <w:rsid w:val="4FE9ED79"/>
    <w:rsid w:val="4FEB7A87"/>
    <w:rsid w:val="4FEF4963"/>
    <w:rsid w:val="4FF50EB4"/>
    <w:rsid w:val="4FF6147D"/>
    <w:rsid w:val="4FF94879"/>
    <w:rsid w:val="4FF9E82B"/>
    <w:rsid w:val="4FFD1954"/>
    <w:rsid w:val="5000B6C5"/>
    <w:rsid w:val="50011187"/>
    <w:rsid w:val="500141E2"/>
    <w:rsid w:val="500D2B15"/>
    <w:rsid w:val="500FF7C6"/>
    <w:rsid w:val="5011BF3A"/>
    <w:rsid w:val="50125F4E"/>
    <w:rsid w:val="501822F7"/>
    <w:rsid w:val="501B9C3C"/>
    <w:rsid w:val="501C98F7"/>
    <w:rsid w:val="501FA24C"/>
    <w:rsid w:val="50233D32"/>
    <w:rsid w:val="50240C02"/>
    <w:rsid w:val="502F4BEF"/>
    <w:rsid w:val="50311A3D"/>
    <w:rsid w:val="50329B4C"/>
    <w:rsid w:val="50364CF6"/>
    <w:rsid w:val="5037028E"/>
    <w:rsid w:val="50397E10"/>
    <w:rsid w:val="503AD7AA"/>
    <w:rsid w:val="503C6B28"/>
    <w:rsid w:val="504943DA"/>
    <w:rsid w:val="504A3012"/>
    <w:rsid w:val="504AF63D"/>
    <w:rsid w:val="504BBCA5"/>
    <w:rsid w:val="504DA34E"/>
    <w:rsid w:val="504E6240"/>
    <w:rsid w:val="504F1599"/>
    <w:rsid w:val="505F3054"/>
    <w:rsid w:val="50640AF3"/>
    <w:rsid w:val="5066AE06"/>
    <w:rsid w:val="50688154"/>
    <w:rsid w:val="506B7721"/>
    <w:rsid w:val="506DCA62"/>
    <w:rsid w:val="50709506"/>
    <w:rsid w:val="507340E8"/>
    <w:rsid w:val="507349B0"/>
    <w:rsid w:val="507A2513"/>
    <w:rsid w:val="507D5347"/>
    <w:rsid w:val="508006BA"/>
    <w:rsid w:val="5081FBED"/>
    <w:rsid w:val="50853A5F"/>
    <w:rsid w:val="508540CD"/>
    <w:rsid w:val="508AAD57"/>
    <w:rsid w:val="509041BC"/>
    <w:rsid w:val="5095882F"/>
    <w:rsid w:val="5096320B"/>
    <w:rsid w:val="5097222D"/>
    <w:rsid w:val="509D74A3"/>
    <w:rsid w:val="50A0481D"/>
    <w:rsid w:val="50A1F8D9"/>
    <w:rsid w:val="50AA4B09"/>
    <w:rsid w:val="50B2A222"/>
    <w:rsid w:val="50B2FA21"/>
    <w:rsid w:val="50B3BAAC"/>
    <w:rsid w:val="50B5BD59"/>
    <w:rsid w:val="50BDFB37"/>
    <w:rsid w:val="50C2F253"/>
    <w:rsid w:val="50C375F4"/>
    <w:rsid w:val="50C690FE"/>
    <w:rsid w:val="50CBE059"/>
    <w:rsid w:val="50D0EF8F"/>
    <w:rsid w:val="50D2C439"/>
    <w:rsid w:val="50D3F9E8"/>
    <w:rsid w:val="50D50136"/>
    <w:rsid w:val="50D789AF"/>
    <w:rsid w:val="50D859D4"/>
    <w:rsid w:val="50D9C38F"/>
    <w:rsid w:val="50DC305A"/>
    <w:rsid w:val="50DC51C9"/>
    <w:rsid w:val="50E102EC"/>
    <w:rsid w:val="50E2E75D"/>
    <w:rsid w:val="50E64A22"/>
    <w:rsid w:val="50E7CDF5"/>
    <w:rsid w:val="50E99598"/>
    <w:rsid w:val="50EB4497"/>
    <w:rsid w:val="50F12B7B"/>
    <w:rsid w:val="50F3E2DC"/>
    <w:rsid w:val="50F431E1"/>
    <w:rsid w:val="50F5433B"/>
    <w:rsid w:val="50F5CD7A"/>
    <w:rsid w:val="50F85359"/>
    <w:rsid w:val="51015D9B"/>
    <w:rsid w:val="5105CF41"/>
    <w:rsid w:val="5105F650"/>
    <w:rsid w:val="510659C8"/>
    <w:rsid w:val="510794AE"/>
    <w:rsid w:val="5108E755"/>
    <w:rsid w:val="510A10F5"/>
    <w:rsid w:val="510B59CA"/>
    <w:rsid w:val="510B7706"/>
    <w:rsid w:val="51129E1A"/>
    <w:rsid w:val="51163E9E"/>
    <w:rsid w:val="51170025"/>
    <w:rsid w:val="511948BF"/>
    <w:rsid w:val="511C927B"/>
    <w:rsid w:val="511D2162"/>
    <w:rsid w:val="5121A158"/>
    <w:rsid w:val="51242828"/>
    <w:rsid w:val="5128BF18"/>
    <w:rsid w:val="512A2B4D"/>
    <w:rsid w:val="512DE7F0"/>
    <w:rsid w:val="512EC665"/>
    <w:rsid w:val="5132778F"/>
    <w:rsid w:val="51346E0B"/>
    <w:rsid w:val="513541AB"/>
    <w:rsid w:val="513579DA"/>
    <w:rsid w:val="5137F9E0"/>
    <w:rsid w:val="5139E36C"/>
    <w:rsid w:val="5143DCE4"/>
    <w:rsid w:val="51445730"/>
    <w:rsid w:val="51462F02"/>
    <w:rsid w:val="51489536"/>
    <w:rsid w:val="5149D2AA"/>
    <w:rsid w:val="514B1EE3"/>
    <w:rsid w:val="514E1663"/>
    <w:rsid w:val="514F09D2"/>
    <w:rsid w:val="5150D41E"/>
    <w:rsid w:val="5152260C"/>
    <w:rsid w:val="5152A98E"/>
    <w:rsid w:val="515AB4B6"/>
    <w:rsid w:val="51632BE7"/>
    <w:rsid w:val="5163310B"/>
    <w:rsid w:val="5164C199"/>
    <w:rsid w:val="5171B85F"/>
    <w:rsid w:val="5172C30A"/>
    <w:rsid w:val="517442BE"/>
    <w:rsid w:val="51755957"/>
    <w:rsid w:val="517D3970"/>
    <w:rsid w:val="518192CA"/>
    <w:rsid w:val="5181B602"/>
    <w:rsid w:val="51892A1B"/>
    <w:rsid w:val="518D63D7"/>
    <w:rsid w:val="51994F86"/>
    <w:rsid w:val="519AFF5F"/>
    <w:rsid w:val="519C05CB"/>
    <w:rsid w:val="519C8726"/>
    <w:rsid w:val="519CE1E8"/>
    <w:rsid w:val="519E2E60"/>
    <w:rsid w:val="51A048DF"/>
    <w:rsid w:val="51A0C4FE"/>
    <w:rsid w:val="51A3B7E2"/>
    <w:rsid w:val="51ADB5BA"/>
    <w:rsid w:val="51B1855F"/>
    <w:rsid w:val="51B3875B"/>
    <w:rsid w:val="51B53869"/>
    <w:rsid w:val="51B6177E"/>
    <w:rsid w:val="51B6FA2D"/>
    <w:rsid w:val="51BA6AFB"/>
    <w:rsid w:val="51BF4874"/>
    <w:rsid w:val="51C00F64"/>
    <w:rsid w:val="51C70026"/>
    <w:rsid w:val="51C8CB26"/>
    <w:rsid w:val="51CD677E"/>
    <w:rsid w:val="51CDE006"/>
    <w:rsid w:val="51D08268"/>
    <w:rsid w:val="51D3C993"/>
    <w:rsid w:val="51DE26FD"/>
    <w:rsid w:val="51E08CA8"/>
    <w:rsid w:val="51E0E3C8"/>
    <w:rsid w:val="51E9B92C"/>
    <w:rsid w:val="51EC653A"/>
    <w:rsid w:val="51ECAA84"/>
    <w:rsid w:val="51F838E3"/>
    <w:rsid w:val="51FEEFA7"/>
    <w:rsid w:val="51FFE872"/>
    <w:rsid w:val="5207C6BC"/>
    <w:rsid w:val="52103E17"/>
    <w:rsid w:val="52120BFE"/>
    <w:rsid w:val="521320E3"/>
    <w:rsid w:val="52142404"/>
    <w:rsid w:val="5214D5C5"/>
    <w:rsid w:val="5218F30B"/>
    <w:rsid w:val="52193A13"/>
    <w:rsid w:val="5219CC1F"/>
    <w:rsid w:val="521A87F6"/>
    <w:rsid w:val="521ACB24"/>
    <w:rsid w:val="521B12A1"/>
    <w:rsid w:val="52268322"/>
    <w:rsid w:val="52269323"/>
    <w:rsid w:val="522D7E4A"/>
    <w:rsid w:val="522ED6C0"/>
    <w:rsid w:val="5232026C"/>
    <w:rsid w:val="52350BB0"/>
    <w:rsid w:val="523A349A"/>
    <w:rsid w:val="523AA93A"/>
    <w:rsid w:val="523B9A78"/>
    <w:rsid w:val="523D1E14"/>
    <w:rsid w:val="523D8743"/>
    <w:rsid w:val="523E399A"/>
    <w:rsid w:val="5240F25E"/>
    <w:rsid w:val="52440899"/>
    <w:rsid w:val="52456AA2"/>
    <w:rsid w:val="5245E1E9"/>
    <w:rsid w:val="5246E674"/>
    <w:rsid w:val="524D9249"/>
    <w:rsid w:val="524DDAE4"/>
    <w:rsid w:val="524E1805"/>
    <w:rsid w:val="52506626"/>
    <w:rsid w:val="5253B2D6"/>
    <w:rsid w:val="52554309"/>
    <w:rsid w:val="525877F0"/>
    <w:rsid w:val="525B4AD8"/>
    <w:rsid w:val="525DFAA0"/>
    <w:rsid w:val="52610AD4"/>
    <w:rsid w:val="5263E08C"/>
    <w:rsid w:val="52643B41"/>
    <w:rsid w:val="52652F2D"/>
    <w:rsid w:val="5266C945"/>
    <w:rsid w:val="5267B0BA"/>
    <w:rsid w:val="526ED6BF"/>
    <w:rsid w:val="526EEB85"/>
    <w:rsid w:val="5272EBE0"/>
    <w:rsid w:val="527CDE29"/>
    <w:rsid w:val="527D08E9"/>
    <w:rsid w:val="527EDA29"/>
    <w:rsid w:val="527F9C23"/>
    <w:rsid w:val="52832DB9"/>
    <w:rsid w:val="5286CEC7"/>
    <w:rsid w:val="528813E2"/>
    <w:rsid w:val="52888462"/>
    <w:rsid w:val="528C3D88"/>
    <w:rsid w:val="528F3906"/>
    <w:rsid w:val="5298C23D"/>
    <w:rsid w:val="5299B705"/>
    <w:rsid w:val="529A051C"/>
    <w:rsid w:val="529F44C3"/>
    <w:rsid w:val="52A17A1C"/>
    <w:rsid w:val="52A602E8"/>
    <w:rsid w:val="52A653DA"/>
    <w:rsid w:val="52A6ED9A"/>
    <w:rsid w:val="52A80236"/>
    <w:rsid w:val="52B2AC48"/>
    <w:rsid w:val="52B3A065"/>
    <w:rsid w:val="52BBC6F5"/>
    <w:rsid w:val="52BE5765"/>
    <w:rsid w:val="52BEB586"/>
    <w:rsid w:val="52BFDE55"/>
    <w:rsid w:val="52C361D7"/>
    <w:rsid w:val="52C5F977"/>
    <w:rsid w:val="52CF00B1"/>
    <w:rsid w:val="52D7BD07"/>
    <w:rsid w:val="52D8BBF4"/>
    <w:rsid w:val="52D997D9"/>
    <w:rsid w:val="52D9A459"/>
    <w:rsid w:val="52DA7EA6"/>
    <w:rsid w:val="52DCA24D"/>
    <w:rsid w:val="52EA533B"/>
    <w:rsid w:val="52EC6BC5"/>
    <w:rsid w:val="52EC6EAC"/>
    <w:rsid w:val="52EDDBAA"/>
    <w:rsid w:val="52EF2C07"/>
    <w:rsid w:val="52F0AC2F"/>
    <w:rsid w:val="52F1B140"/>
    <w:rsid w:val="52F2DD30"/>
    <w:rsid w:val="52F363D9"/>
    <w:rsid w:val="52F4A90C"/>
    <w:rsid w:val="52FE6A55"/>
    <w:rsid w:val="5300536F"/>
    <w:rsid w:val="5301FEA9"/>
    <w:rsid w:val="53024920"/>
    <w:rsid w:val="5302FEE5"/>
    <w:rsid w:val="5306414C"/>
    <w:rsid w:val="530666A8"/>
    <w:rsid w:val="53071D66"/>
    <w:rsid w:val="5307D7FF"/>
    <w:rsid w:val="5309C311"/>
    <w:rsid w:val="530E414B"/>
    <w:rsid w:val="5310B2E1"/>
    <w:rsid w:val="5318F0D4"/>
    <w:rsid w:val="531A0476"/>
    <w:rsid w:val="531A3DDC"/>
    <w:rsid w:val="531BA21F"/>
    <w:rsid w:val="531D8663"/>
    <w:rsid w:val="531E869F"/>
    <w:rsid w:val="531F44E9"/>
    <w:rsid w:val="5323940F"/>
    <w:rsid w:val="5327B6F0"/>
    <w:rsid w:val="532D0C38"/>
    <w:rsid w:val="532EC13A"/>
    <w:rsid w:val="53304237"/>
    <w:rsid w:val="5331A15A"/>
    <w:rsid w:val="5332C87D"/>
    <w:rsid w:val="53343224"/>
    <w:rsid w:val="53377C2A"/>
    <w:rsid w:val="53385787"/>
    <w:rsid w:val="533E5143"/>
    <w:rsid w:val="534038B3"/>
    <w:rsid w:val="53409FCF"/>
    <w:rsid w:val="5341A0A2"/>
    <w:rsid w:val="5343205E"/>
    <w:rsid w:val="5344216B"/>
    <w:rsid w:val="5350EBD9"/>
    <w:rsid w:val="5351E203"/>
    <w:rsid w:val="535312CA"/>
    <w:rsid w:val="535ADDF4"/>
    <w:rsid w:val="535DE37E"/>
    <w:rsid w:val="535E70A3"/>
    <w:rsid w:val="53609CF8"/>
    <w:rsid w:val="5362D087"/>
    <w:rsid w:val="53692886"/>
    <w:rsid w:val="53696513"/>
    <w:rsid w:val="537312AD"/>
    <w:rsid w:val="53778B0D"/>
    <w:rsid w:val="537A69F4"/>
    <w:rsid w:val="537D254E"/>
    <w:rsid w:val="537F4F32"/>
    <w:rsid w:val="538054AE"/>
    <w:rsid w:val="53805C45"/>
    <w:rsid w:val="5381DFB5"/>
    <w:rsid w:val="53864E33"/>
    <w:rsid w:val="538B7C0D"/>
    <w:rsid w:val="538BA3B5"/>
    <w:rsid w:val="5391BBA7"/>
    <w:rsid w:val="53950DCE"/>
    <w:rsid w:val="539536D0"/>
    <w:rsid w:val="5395DA45"/>
    <w:rsid w:val="5399010E"/>
    <w:rsid w:val="539C8135"/>
    <w:rsid w:val="53A3C499"/>
    <w:rsid w:val="53A5FCDE"/>
    <w:rsid w:val="53ACC163"/>
    <w:rsid w:val="53AD9A59"/>
    <w:rsid w:val="53AD9F7C"/>
    <w:rsid w:val="53B04E63"/>
    <w:rsid w:val="53B157F5"/>
    <w:rsid w:val="53B39DF9"/>
    <w:rsid w:val="53B597A0"/>
    <w:rsid w:val="53B6162D"/>
    <w:rsid w:val="53B724CA"/>
    <w:rsid w:val="53BC1F64"/>
    <w:rsid w:val="53C07E0A"/>
    <w:rsid w:val="53C72D35"/>
    <w:rsid w:val="53CF764F"/>
    <w:rsid w:val="53D0E4E2"/>
    <w:rsid w:val="53D19F04"/>
    <w:rsid w:val="53D951C7"/>
    <w:rsid w:val="53D9FD18"/>
    <w:rsid w:val="53DCC19A"/>
    <w:rsid w:val="53DD73A8"/>
    <w:rsid w:val="53DE5B8E"/>
    <w:rsid w:val="53DF018C"/>
    <w:rsid w:val="53DF70BC"/>
    <w:rsid w:val="53EADD9A"/>
    <w:rsid w:val="53EF0CC2"/>
    <w:rsid w:val="53F01633"/>
    <w:rsid w:val="53F6B565"/>
    <w:rsid w:val="53FE0193"/>
    <w:rsid w:val="53FEBF55"/>
    <w:rsid w:val="540299A6"/>
    <w:rsid w:val="54036108"/>
    <w:rsid w:val="540483CB"/>
    <w:rsid w:val="540673FC"/>
    <w:rsid w:val="5408BA92"/>
    <w:rsid w:val="540B0603"/>
    <w:rsid w:val="540CA747"/>
    <w:rsid w:val="540EE143"/>
    <w:rsid w:val="54112CB0"/>
    <w:rsid w:val="5414C037"/>
    <w:rsid w:val="541DC440"/>
    <w:rsid w:val="541EC8D3"/>
    <w:rsid w:val="541ED340"/>
    <w:rsid w:val="54224C63"/>
    <w:rsid w:val="54248F13"/>
    <w:rsid w:val="54273E23"/>
    <w:rsid w:val="54285E9E"/>
    <w:rsid w:val="54292E9A"/>
    <w:rsid w:val="542A8CAE"/>
    <w:rsid w:val="542B72AC"/>
    <w:rsid w:val="542BDA88"/>
    <w:rsid w:val="542E1D96"/>
    <w:rsid w:val="54338724"/>
    <w:rsid w:val="54342E9B"/>
    <w:rsid w:val="5438DB62"/>
    <w:rsid w:val="543955AE"/>
    <w:rsid w:val="5439D0F8"/>
    <w:rsid w:val="54437273"/>
    <w:rsid w:val="5444D9B5"/>
    <w:rsid w:val="54485C8D"/>
    <w:rsid w:val="54488154"/>
    <w:rsid w:val="544982A8"/>
    <w:rsid w:val="544F9C0C"/>
    <w:rsid w:val="544FEDCE"/>
    <w:rsid w:val="5452EB45"/>
    <w:rsid w:val="545A7E77"/>
    <w:rsid w:val="545D36CA"/>
    <w:rsid w:val="545DD6E1"/>
    <w:rsid w:val="545E3520"/>
    <w:rsid w:val="545FDDDB"/>
    <w:rsid w:val="5464B204"/>
    <w:rsid w:val="54654689"/>
    <w:rsid w:val="54657374"/>
    <w:rsid w:val="54664BA5"/>
    <w:rsid w:val="5470FC4D"/>
    <w:rsid w:val="54721674"/>
    <w:rsid w:val="54780F72"/>
    <w:rsid w:val="54796930"/>
    <w:rsid w:val="547D577A"/>
    <w:rsid w:val="54830A89"/>
    <w:rsid w:val="5489B021"/>
    <w:rsid w:val="548B36D8"/>
    <w:rsid w:val="548FC8B7"/>
    <w:rsid w:val="54946A83"/>
    <w:rsid w:val="5496C255"/>
    <w:rsid w:val="5499BF31"/>
    <w:rsid w:val="549C6788"/>
    <w:rsid w:val="549D4CFD"/>
    <w:rsid w:val="54A361DB"/>
    <w:rsid w:val="54A41E5A"/>
    <w:rsid w:val="54A64863"/>
    <w:rsid w:val="54A79988"/>
    <w:rsid w:val="54B4F9FA"/>
    <w:rsid w:val="54B5126C"/>
    <w:rsid w:val="54B5D158"/>
    <w:rsid w:val="54B6BF28"/>
    <w:rsid w:val="54B80F36"/>
    <w:rsid w:val="54B956C4"/>
    <w:rsid w:val="54BA985C"/>
    <w:rsid w:val="54BD0443"/>
    <w:rsid w:val="54BD5DB1"/>
    <w:rsid w:val="54C0E6B8"/>
    <w:rsid w:val="54C19DD6"/>
    <w:rsid w:val="54C472C9"/>
    <w:rsid w:val="54C4AA3D"/>
    <w:rsid w:val="54C86DE7"/>
    <w:rsid w:val="54C8D7BF"/>
    <w:rsid w:val="54CC55D2"/>
    <w:rsid w:val="54D1ACFD"/>
    <w:rsid w:val="54D25A1C"/>
    <w:rsid w:val="54D2C2BA"/>
    <w:rsid w:val="54D427E8"/>
    <w:rsid w:val="54D6C9D6"/>
    <w:rsid w:val="54DB8C6F"/>
    <w:rsid w:val="54DC3013"/>
    <w:rsid w:val="54E174FB"/>
    <w:rsid w:val="54E9EBD8"/>
    <w:rsid w:val="54EA0845"/>
    <w:rsid w:val="54EA08F0"/>
    <w:rsid w:val="54ECBC3A"/>
    <w:rsid w:val="54F52A50"/>
    <w:rsid w:val="54F52BA4"/>
    <w:rsid w:val="54F5A851"/>
    <w:rsid w:val="54F6AE55"/>
    <w:rsid w:val="54FA82CA"/>
    <w:rsid w:val="54FB057A"/>
    <w:rsid w:val="54FDFEE0"/>
    <w:rsid w:val="550131C1"/>
    <w:rsid w:val="55015C1C"/>
    <w:rsid w:val="5505DB58"/>
    <w:rsid w:val="5509B149"/>
    <w:rsid w:val="550CFC6B"/>
    <w:rsid w:val="5511C264"/>
    <w:rsid w:val="55130D45"/>
    <w:rsid w:val="551410A0"/>
    <w:rsid w:val="55180FCD"/>
    <w:rsid w:val="551A92C3"/>
    <w:rsid w:val="551B4344"/>
    <w:rsid w:val="551B7112"/>
    <w:rsid w:val="551C3382"/>
    <w:rsid w:val="551D25C4"/>
    <w:rsid w:val="551E569A"/>
    <w:rsid w:val="55227801"/>
    <w:rsid w:val="552283D3"/>
    <w:rsid w:val="5523BFFD"/>
    <w:rsid w:val="55254CD4"/>
    <w:rsid w:val="552624C8"/>
    <w:rsid w:val="552C9E81"/>
    <w:rsid w:val="553621F9"/>
    <w:rsid w:val="553943CA"/>
    <w:rsid w:val="5539E99A"/>
    <w:rsid w:val="553A1491"/>
    <w:rsid w:val="55416F13"/>
    <w:rsid w:val="5546A71E"/>
    <w:rsid w:val="5546B670"/>
    <w:rsid w:val="5546C150"/>
    <w:rsid w:val="554982DE"/>
    <w:rsid w:val="5549B32D"/>
    <w:rsid w:val="55521678"/>
    <w:rsid w:val="55526C27"/>
    <w:rsid w:val="555532E3"/>
    <w:rsid w:val="55572329"/>
    <w:rsid w:val="555733A9"/>
    <w:rsid w:val="55585097"/>
    <w:rsid w:val="555CFA77"/>
    <w:rsid w:val="5561E9CC"/>
    <w:rsid w:val="55636B70"/>
    <w:rsid w:val="5566D49D"/>
    <w:rsid w:val="5569505D"/>
    <w:rsid w:val="556BB9FA"/>
    <w:rsid w:val="556C9C1B"/>
    <w:rsid w:val="556ECDC7"/>
    <w:rsid w:val="5574006B"/>
    <w:rsid w:val="55781114"/>
    <w:rsid w:val="557835B3"/>
    <w:rsid w:val="5579D6BD"/>
    <w:rsid w:val="557B2A3E"/>
    <w:rsid w:val="557DEC51"/>
    <w:rsid w:val="55834304"/>
    <w:rsid w:val="558542E7"/>
    <w:rsid w:val="558804E9"/>
    <w:rsid w:val="55882765"/>
    <w:rsid w:val="55886E34"/>
    <w:rsid w:val="55894923"/>
    <w:rsid w:val="558E2F2E"/>
    <w:rsid w:val="55965F14"/>
    <w:rsid w:val="5596F715"/>
    <w:rsid w:val="559BE826"/>
    <w:rsid w:val="55A0D6D7"/>
    <w:rsid w:val="55A838C2"/>
    <w:rsid w:val="55AABDF4"/>
    <w:rsid w:val="55AAFAD2"/>
    <w:rsid w:val="55AE938F"/>
    <w:rsid w:val="55AEE0D2"/>
    <w:rsid w:val="55B1521F"/>
    <w:rsid w:val="55B8489A"/>
    <w:rsid w:val="55BFB4A4"/>
    <w:rsid w:val="55C4430A"/>
    <w:rsid w:val="55C5A529"/>
    <w:rsid w:val="55C723F9"/>
    <w:rsid w:val="55C95623"/>
    <w:rsid w:val="55CC4C0A"/>
    <w:rsid w:val="55D3E0B1"/>
    <w:rsid w:val="55D64B8F"/>
    <w:rsid w:val="55D9BD70"/>
    <w:rsid w:val="55DBA947"/>
    <w:rsid w:val="55DBAC75"/>
    <w:rsid w:val="55DCA253"/>
    <w:rsid w:val="55DDB3E5"/>
    <w:rsid w:val="55E0F4E0"/>
    <w:rsid w:val="55E65EE4"/>
    <w:rsid w:val="55E9DF82"/>
    <w:rsid w:val="55F2989B"/>
    <w:rsid w:val="55FB43B3"/>
    <w:rsid w:val="55FE2137"/>
    <w:rsid w:val="55FF45F2"/>
    <w:rsid w:val="55FFFA21"/>
    <w:rsid w:val="5600DE37"/>
    <w:rsid w:val="56079EC7"/>
    <w:rsid w:val="560DD2B5"/>
    <w:rsid w:val="56102861"/>
    <w:rsid w:val="5610C182"/>
    <w:rsid w:val="561223E7"/>
    <w:rsid w:val="56142AF6"/>
    <w:rsid w:val="561578F2"/>
    <w:rsid w:val="56165185"/>
    <w:rsid w:val="56185102"/>
    <w:rsid w:val="561BAA12"/>
    <w:rsid w:val="562233AB"/>
    <w:rsid w:val="562244F0"/>
    <w:rsid w:val="562421E4"/>
    <w:rsid w:val="5625E98E"/>
    <w:rsid w:val="56265913"/>
    <w:rsid w:val="562724D8"/>
    <w:rsid w:val="562AC840"/>
    <w:rsid w:val="56307711"/>
    <w:rsid w:val="56345A84"/>
    <w:rsid w:val="563599B3"/>
    <w:rsid w:val="5639F495"/>
    <w:rsid w:val="563A58C8"/>
    <w:rsid w:val="5648D28C"/>
    <w:rsid w:val="564984C7"/>
    <w:rsid w:val="564D682D"/>
    <w:rsid w:val="564F49CB"/>
    <w:rsid w:val="5652C38F"/>
    <w:rsid w:val="565B1606"/>
    <w:rsid w:val="565C8A01"/>
    <w:rsid w:val="5662D849"/>
    <w:rsid w:val="56648FAD"/>
    <w:rsid w:val="56666D1D"/>
    <w:rsid w:val="5668C6B7"/>
    <w:rsid w:val="566B05CA"/>
    <w:rsid w:val="566C76A5"/>
    <w:rsid w:val="566D517F"/>
    <w:rsid w:val="566F0329"/>
    <w:rsid w:val="566F643E"/>
    <w:rsid w:val="56727362"/>
    <w:rsid w:val="5675BB73"/>
    <w:rsid w:val="567DAF5B"/>
    <w:rsid w:val="5684400B"/>
    <w:rsid w:val="5685ABEC"/>
    <w:rsid w:val="5686F64A"/>
    <w:rsid w:val="56884994"/>
    <w:rsid w:val="56897B68"/>
    <w:rsid w:val="568E7AF3"/>
    <w:rsid w:val="568EE3D0"/>
    <w:rsid w:val="568FAB19"/>
    <w:rsid w:val="56916B84"/>
    <w:rsid w:val="56933364"/>
    <w:rsid w:val="569883BD"/>
    <w:rsid w:val="569A552F"/>
    <w:rsid w:val="569BDC3D"/>
    <w:rsid w:val="56A164FB"/>
    <w:rsid w:val="56A4A4D3"/>
    <w:rsid w:val="56A570E2"/>
    <w:rsid w:val="56AB0893"/>
    <w:rsid w:val="56ABC87D"/>
    <w:rsid w:val="56AC494D"/>
    <w:rsid w:val="56AFC7DD"/>
    <w:rsid w:val="56B07D42"/>
    <w:rsid w:val="56B157D0"/>
    <w:rsid w:val="56B3CAF9"/>
    <w:rsid w:val="56B5FF88"/>
    <w:rsid w:val="56B9A479"/>
    <w:rsid w:val="56B9D853"/>
    <w:rsid w:val="56BA24C5"/>
    <w:rsid w:val="56BB9555"/>
    <w:rsid w:val="56BE38CE"/>
    <w:rsid w:val="56C55631"/>
    <w:rsid w:val="56C7DBE1"/>
    <w:rsid w:val="56CDF76C"/>
    <w:rsid w:val="56D25398"/>
    <w:rsid w:val="56D4B466"/>
    <w:rsid w:val="56DA9579"/>
    <w:rsid w:val="56DBCF84"/>
    <w:rsid w:val="56DBF5B3"/>
    <w:rsid w:val="56DD8C32"/>
    <w:rsid w:val="56E23BDC"/>
    <w:rsid w:val="56E7A6C2"/>
    <w:rsid w:val="56E89661"/>
    <w:rsid w:val="56EBACD2"/>
    <w:rsid w:val="56EED5C2"/>
    <w:rsid w:val="56EF21FD"/>
    <w:rsid w:val="56F431E7"/>
    <w:rsid w:val="56F531D1"/>
    <w:rsid w:val="56F90A55"/>
    <w:rsid w:val="56FB9843"/>
    <w:rsid w:val="5704FF51"/>
    <w:rsid w:val="570663B1"/>
    <w:rsid w:val="570C0A75"/>
    <w:rsid w:val="570CB60B"/>
    <w:rsid w:val="570CDE6F"/>
    <w:rsid w:val="570D907A"/>
    <w:rsid w:val="570F6A8A"/>
    <w:rsid w:val="57107120"/>
    <w:rsid w:val="5712D0D0"/>
    <w:rsid w:val="5714A72B"/>
    <w:rsid w:val="57150931"/>
    <w:rsid w:val="5716803E"/>
    <w:rsid w:val="571D07CD"/>
    <w:rsid w:val="571E8A38"/>
    <w:rsid w:val="572243C6"/>
    <w:rsid w:val="5723E10B"/>
    <w:rsid w:val="57242F27"/>
    <w:rsid w:val="5726C49D"/>
    <w:rsid w:val="5728665B"/>
    <w:rsid w:val="5729AE1C"/>
    <w:rsid w:val="572B6F01"/>
    <w:rsid w:val="572BC010"/>
    <w:rsid w:val="572DA3BA"/>
    <w:rsid w:val="572E5FAE"/>
    <w:rsid w:val="572EBF09"/>
    <w:rsid w:val="572F257B"/>
    <w:rsid w:val="5730BAF4"/>
    <w:rsid w:val="5730FDE7"/>
    <w:rsid w:val="57333860"/>
    <w:rsid w:val="573A4075"/>
    <w:rsid w:val="573C2C3E"/>
    <w:rsid w:val="573F0795"/>
    <w:rsid w:val="57427292"/>
    <w:rsid w:val="57484BA2"/>
    <w:rsid w:val="574974A3"/>
    <w:rsid w:val="574CD026"/>
    <w:rsid w:val="575B33B6"/>
    <w:rsid w:val="5762C068"/>
    <w:rsid w:val="5765B132"/>
    <w:rsid w:val="576986B6"/>
    <w:rsid w:val="576CCA91"/>
    <w:rsid w:val="576F81DB"/>
    <w:rsid w:val="5774F613"/>
    <w:rsid w:val="577D4B94"/>
    <w:rsid w:val="577FD716"/>
    <w:rsid w:val="578E828B"/>
    <w:rsid w:val="57922D41"/>
    <w:rsid w:val="57936C57"/>
    <w:rsid w:val="57965D41"/>
    <w:rsid w:val="5797EB1A"/>
    <w:rsid w:val="57980EB4"/>
    <w:rsid w:val="57982687"/>
    <w:rsid w:val="579EC349"/>
    <w:rsid w:val="579FF0F9"/>
    <w:rsid w:val="57A271D4"/>
    <w:rsid w:val="57AF09D0"/>
    <w:rsid w:val="57B0B033"/>
    <w:rsid w:val="57B2E6AA"/>
    <w:rsid w:val="57B32DC9"/>
    <w:rsid w:val="57B66620"/>
    <w:rsid w:val="57B8BC70"/>
    <w:rsid w:val="57B8C100"/>
    <w:rsid w:val="57BD34DD"/>
    <w:rsid w:val="57BE1551"/>
    <w:rsid w:val="57C52263"/>
    <w:rsid w:val="57C66169"/>
    <w:rsid w:val="57C75B4C"/>
    <w:rsid w:val="57C803A9"/>
    <w:rsid w:val="57C9F7E3"/>
    <w:rsid w:val="57D18AB5"/>
    <w:rsid w:val="57D26AA3"/>
    <w:rsid w:val="57D3DDD4"/>
    <w:rsid w:val="57D826D3"/>
    <w:rsid w:val="57DCF8E2"/>
    <w:rsid w:val="57DD8EC1"/>
    <w:rsid w:val="57DED7A6"/>
    <w:rsid w:val="57E31E2F"/>
    <w:rsid w:val="57E39110"/>
    <w:rsid w:val="57E49ADB"/>
    <w:rsid w:val="57E65241"/>
    <w:rsid w:val="57EE53F5"/>
    <w:rsid w:val="57F06BF4"/>
    <w:rsid w:val="57F7F8D9"/>
    <w:rsid w:val="57F8CEE4"/>
    <w:rsid w:val="57F94603"/>
    <w:rsid w:val="57FA673A"/>
    <w:rsid w:val="57FC76F4"/>
    <w:rsid w:val="57FF0195"/>
    <w:rsid w:val="57FFFB34"/>
    <w:rsid w:val="5801E90C"/>
    <w:rsid w:val="58021349"/>
    <w:rsid w:val="580B349F"/>
    <w:rsid w:val="580D2A79"/>
    <w:rsid w:val="580DDA80"/>
    <w:rsid w:val="581344F3"/>
    <w:rsid w:val="581526BA"/>
    <w:rsid w:val="58195F0E"/>
    <w:rsid w:val="581DC20C"/>
    <w:rsid w:val="581F36E0"/>
    <w:rsid w:val="5820F0C3"/>
    <w:rsid w:val="5823623D"/>
    <w:rsid w:val="58239FA9"/>
    <w:rsid w:val="5825B4B7"/>
    <w:rsid w:val="5826E6FD"/>
    <w:rsid w:val="58272093"/>
    <w:rsid w:val="582ADF06"/>
    <w:rsid w:val="582B9091"/>
    <w:rsid w:val="582CD331"/>
    <w:rsid w:val="582D50A3"/>
    <w:rsid w:val="582E41AE"/>
    <w:rsid w:val="5833E6CD"/>
    <w:rsid w:val="58378CF2"/>
    <w:rsid w:val="5838FD6B"/>
    <w:rsid w:val="583B1593"/>
    <w:rsid w:val="583D9388"/>
    <w:rsid w:val="583E59A7"/>
    <w:rsid w:val="58408EFF"/>
    <w:rsid w:val="58441908"/>
    <w:rsid w:val="5847C54C"/>
    <w:rsid w:val="5849F240"/>
    <w:rsid w:val="584AB471"/>
    <w:rsid w:val="584AC408"/>
    <w:rsid w:val="584D8574"/>
    <w:rsid w:val="584FC4D3"/>
    <w:rsid w:val="5856A273"/>
    <w:rsid w:val="585A886A"/>
    <w:rsid w:val="585D3FF1"/>
    <w:rsid w:val="5864D5AD"/>
    <w:rsid w:val="5865CB3E"/>
    <w:rsid w:val="586728DF"/>
    <w:rsid w:val="5867E2FC"/>
    <w:rsid w:val="586DDDB7"/>
    <w:rsid w:val="5874992B"/>
    <w:rsid w:val="5875FA72"/>
    <w:rsid w:val="5876E229"/>
    <w:rsid w:val="5876F2AC"/>
    <w:rsid w:val="58775565"/>
    <w:rsid w:val="5884E41E"/>
    <w:rsid w:val="58873854"/>
    <w:rsid w:val="58875D90"/>
    <w:rsid w:val="588A95ED"/>
    <w:rsid w:val="588EB279"/>
    <w:rsid w:val="588EC513"/>
    <w:rsid w:val="589096BE"/>
    <w:rsid w:val="5890BA42"/>
    <w:rsid w:val="5891732E"/>
    <w:rsid w:val="5891BEAA"/>
    <w:rsid w:val="589243EE"/>
    <w:rsid w:val="589634C7"/>
    <w:rsid w:val="5896ED5C"/>
    <w:rsid w:val="58977297"/>
    <w:rsid w:val="58995B45"/>
    <w:rsid w:val="589B1D27"/>
    <w:rsid w:val="589F705E"/>
    <w:rsid w:val="58A1523B"/>
    <w:rsid w:val="58A23412"/>
    <w:rsid w:val="58A4AFB4"/>
    <w:rsid w:val="58A60918"/>
    <w:rsid w:val="58ACDE81"/>
    <w:rsid w:val="58AEB41B"/>
    <w:rsid w:val="58B05253"/>
    <w:rsid w:val="58B30954"/>
    <w:rsid w:val="58B69A8D"/>
    <w:rsid w:val="58B9DEE1"/>
    <w:rsid w:val="58BD711C"/>
    <w:rsid w:val="58BDC9E1"/>
    <w:rsid w:val="58BE0C06"/>
    <w:rsid w:val="58BFC827"/>
    <w:rsid w:val="58C88D8F"/>
    <w:rsid w:val="58CB17DC"/>
    <w:rsid w:val="58CEBB88"/>
    <w:rsid w:val="58D68C1A"/>
    <w:rsid w:val="58E29B94"/>
    <w:rsid w:val="58EE26FA"/>
    <w:rsid w:val="58EFBC34"/>
    <w:rsid w:val="58F05A89"/>
    <w:rsid w:val="58F1EAA0"/>
    <w:rsid w:val="58F73CF1"/>
    <w:rsid w:val="58F75A90"/>
    <w:rsid w:val="58FBC094"/>
    <w:rsid w:val="58FD608E"/>
    <w:rsid w:val="58FDFDD1"/>
    <w:rsid w:val="59018193"/>
    <w:rsid w:val="5905D772"/>
    <w:rsid w:val="59068404"/>
    <w:rsid w:val="5909432B"/>
    <w:rsid w:val="5909C030"/>
    <w:rsid w:val="5909DDE4"/>
    <w:rsid w:val="590AB011"/>
    <w:rsid w:val="590B48D2"/>
    <w:rsid w:val="590B780A"/>
    <w:rsid w:val="590D4B02"/>
    <w:rsid w:val="590FE26C"/>
    <w:rsid w:val="591409C0"/>
    <w:rsid w:val="591634F9"/>
    <w:rsid w:val="5916F001"/>
    <w:rsid w:val="591879E5"/>
    <w:rsid w:val="591951EA"/>
    <w:rsid w:val="591B9456"/>
    <w:rsid w:val="591BFF67"/>
    <w:rsid w:val="591CDB4E"/>
    <w:rsid w:val="591DF097"/>
    <w:rsid w:val="591DF26D"/>
    <w:rsid w:val="591FBC3A"/>
    <w:rsid w:val="5920257C"/>
    <w:rsid w:val="592519D8"/>
    <w:rsid w:val="59267789"/>
    <w:rsid w:val="5927381A"/>
    <w:rsid w:val="592792A4"/>
    <w:rsid w:val="592A7ED2"/>
    <w:rsid w:val="59325434"/>
    <w:rsid w:val="593CC165"/>
    <w:rsid w:val="593E33D1"/>
    <w:rsid w:val="593E4235"/>
    <w:rsid w:val="593FBA54"/>
    <w:rsid w:val="5944F1D9"/>
    <w:rsid w:val="5946D6CA"/>
    <w:rsid w:val="5948B0B7"/>
    <w:rsid w:val="594DA520"/>
    <w:rsid w:val="594DDB70"/>
    <w:rsid w:val="594F22B2"/>
    <w:rsid w:val="5958817C"/>
    <w:rsid w:val="595D15E3"/>
    <w:rsid w:val="596049EB"/>
    <w:rsid w:val="59691C39"/>
    <w:rsid w:val="596A0BC5"/>
    <w:rsid w:val="596AB1EB"/>
    <w:rsid w:val="596BC6DB"/>
    <w:rsid w:val="596BCE56"/>
    <w:rsid w:val="596E8CE9"/>
    <w:rsid w:val="596EB6A7"/>
    <w:rsid w:val="597278D9"/>
    <w:rsid w:val="5975EB79"/>
    <w:rsid w:val="5977D1BE"/>
    <w:rsid w:val="597B3619"/>
    <w:rsid w:val="597BD42F"/>
    <w:rsid w:val="597BD557"/>
    <w:rsid w:val="597C281F"/>
    <w:rsid w:val="597EC926"/>
    <w:rsid w:val="59806B3C"/>
    <w:rsid w:val="59808530"/>
    <w:rsid w:val="5981E817"/>
    <w:rsid w:val="5982A308"/>
    <w:rsid w:val="59863A9B"/>
    <w:rsid w:val="5987D3F4"/>
    <w:rsid w:val="598BCB6F"/>
    <w:rsid w:val="598D2722"/>
    <w:rsid w:val="599015B1"/>
    <w:rsid w:val="59905458"/>
    <w:rsid w:val="5990B112"/>
    <w:rsid w:val="59934EC3"/>
    <w:rsid w:val="5994531F"/>
    <w:rsid w:val="5994A31E"/>
    <w:rsid w:val="59969393"/>
    <w:rsid w:val="5999E678"/>
    <w:rsid w:val="599ADD7E"/>
    <w:rsid w:val="59A12170"/>
    <w:rsid w:val="59A3115D"/>
    <w:rsid w:val="59A54868"/>
    <w:rsid w:val="59A81590"/>
    <w:rsid w:val="59AF4BF1"/>
    <w:rsid w:val="59B5CB08"/>
    <w:rsid w:val="59B60CE1"/>
    <w:rsid w:val="59B8C79F"/>
    <w:rsid w:val="59C02D5D"/>
    <w:rsid w:val="59C1F272"/>
    <w:rsid w:val="59C30B46"/>
    <w:rsid w:val="59C4B262"/>
    <w:rsid w:val="59C68492"/>
    <w:rsid w:val="59CD162A"/>
    <w:rsid w:val="59CF525D"/>
    <w:rsid w:val="59D7BF69"/>
    <w:rsid w:val="59D95341"/>
    <w:rsid w:val="59DDC44A"/>
    <w:rsid w:val="59DE7CC8"/>
    <w:rsid w:val="59E6303C"/>
    <w:rsid w:val="59E72E81"/>
    <w:rsid w:val="59EEF8B8"/>
    <w:rsid w:val="59EF8FDA"/>
    <w:rsid w:val="59F16B99"/>
    <w:rsid w:val="59F507FD"/>
    <w:rsid w:val="59F8F905"/>
    <w:rsid w:val="59FC9181"/>
    <w:rsid w:val="5A02C9F0"/>
    <w:rsid w:val="5A060EB9"/>
    <w:rsid w:val="5A0D43A4"/>
    <w:rsid w:val="5A1042DE"/>
    <w:rsid w:val="5A126403"/>
    <w:rsid w:val="5A1567F6"/>
    <w:rsid w:val="5A16D74B"/>
    <w:rsid w:val="5A1768DF"/>
    <w:rsid w:val="5A198079"/>
    <w:rsid w:val="5A19E746"/>
    <w:rsid w:val="5A1D4312"/>
    <w:rsid w:val="5A1ED243"/>
    <w:rsid w:val="5A24A110"/>
    <w:rsid w:val="5A2A4417"/>
    <w:rsid w:val="5A2F47AD"/>
    <w:rsid w:val="5A33E11C"/>
    <w:rsid w:val="5A3B394B"/>
    <w:rsid w:val="5A3B3F1E"/>
    <w:rsid w:val="5A3E2ED5"/>
    <w:rsid w:val="5A3F1DD4"/>
    <w:rsid w:val="5A40620E"/>
    <w:rsid w:val="5A414FCE"/>
    <w:rsid w:val="5A41BA78"/>
    <w:rsid w:val="5A43122A"/>
    <w:rsid w:val="5A4AFCB6"/>
    <w:rsid w:val="5A4C9583"/>
    <w:rsid w:val="5A4EE809"/>
    <w:rsid w:val="5A518975"/>
    <w:rsid w:val="5A54BCF2"/>
    <w:rsid w:val="5A58A633"/>
    <w:rsid w:val="5A5A9977"/>
    <w:rsid w:val="5A5F6705"/>
    <w:rsid w:val="5A60C16C"/>
    <w:rsid w:val="5A67627D"/>
    <w:rsid w:val="5A6B775B"/>
    <w:rsid w:val="5A6C1463"/>
    <w:rsid w:val="5A6E4B30"/>
    <w:rsid w:val="5A6EF7D4"/>
    <w:rsid w:val="5A6F5949"/>
    <w:rsid w:val="5A703807"/>
    <w:rsid w:val="5A70AF17"/>
    <w:rsid w:val="5A715CC0"/>
    <w:rsid w:val="5A74EB5C"/>
    <w:rsid w:val="5A7BAA38"/>
    <w:rsid w:val="5A7D2347"/>
    <w:rsid w:val="5A7FA575"/>
    <w:rsid w:val="5A82FA2D"/>
    <w:rsid w:val="5A881ACE"/>
    <w:rsid w:val="5A8BB04C"/>
    <w:rsid w:val="5A8C3443"/>
    <w:rsid w:val="5A9088AB"/>
    <w:rsid w:val="5A9102F1"/>
    <w:rsid w:val="5A934862"/>
    <w:rsid w:val="5A95B1A0"/>
    <w:rsid w:val="5AA7CB5B"/>
    <w:rsid w:val="5AA8F6DA"/>
    <w:rsid w:val="5AA9103C"/>
    <w:rsid w:val="5AAED422"/>
    <w:rsid w:val="5AB1185B"/>
    <w:rsid w:val="5AB65CA5"/>
    <w:rsid w:val="5AB6B615"/>
    <w:rsid w:val="5AB7916E"/>
    <w:rsid w:val="5AB859C8"/>
    <w:rsid w:val="5ABA60D9"/>
    <w:rsid w:val="5ABC2699"/>
    <w:rsid w:val="5ABE5A07"/>
    <w:rsid w:val="5ABF63BC"/>
    <w:rsid w:val="5AC095EF"/>
    <w:rsid w:val="5AC2C9CB"/>
    <w:rsid w:val="5AC328EB"/>
    <w:rsid w:val="5AC6CE7F"/>
    <w:rsid w:val="5ACE4774"/>
    <w:rsid w:val="5ACE5506"/>
    <w:rsid w:val="5AD16558"/>
    <w:rsid w:val="5AD26517"/>
    <w:rsid w:val="5AD39B7E"/>
    <w:rsid w:val="5AD71DCC"/>
    <w:rsid w:val="5AD754CD"/>
    <w:rsid w:val="5AD905AB"/>
    <w:rsid w:val="5ADB30B0"/>
    <w:rsid w:val="5ADC0524"/>
    <w:rsid w:val="5AE08423"/>
    <w:rsid w:val="5AE2D2AA"/>
    <w:rsid w:val="5AE82AE2"/>
    <w:rsid w:val="5AEA2163"/>
    <w:rsid w:val="5AF008C3"/>
    <w:rsid w:val="5AF00E62"/>
    <w:rsid w:val="5AF10821"/>
    <w:rsid w:val="5AF17DA4"/>
    <w:rsid w:val="5AF57187"/>
    <w:rsid w:val="5AF69990"/>
    <w:rsid w:val="5AF6F563"/>
    <w:rsid w:val="5AF8D9E2"/>
    <w:rsid w:val="5AFA4250"/>
    <w:rsid w:val="5AFD3FB0"/>
    <w:rsid w:val="5B03D93E"/>
    <w:rsid w:val="5B058A55"/>
    <w:rsid w:val="5B0693B7"/>
    <w:rsid w:val="5B07A5E1"/>
    <w:rsid w:val="5B10520D"/>
    <w:rsid w:val="5B117FDD"/>
    <w:rsid w:val="5B165A36"/>
    <w:rsid w:val="5B198397"/>
    <w:rsid w:val="5B1B5BF2"/>
    <w:rsid w:val="5B1D948C"/>
    <w:rsid w:val="5B1EF43C"/>
    <w:rsid w:val="5B2055B5"/>
    <w:rsid w:val="5B2243E8"/>
    <w:rsid w:val="5B2677C7"/>
    <w:rsid w:val="5B2732F3"/>
    <w:rsid w:val="5B28539B"/>
    <w:rsid w:val="5B311F13"/>
    <w:rsid w:val="5B351EA2"/>
    <w:rsid w:val="5B376CF7"/>
    <w:rsid w:val="5B38F35C"/>
    <w:rsid w:val="5B3986F6"/>
    <w:rsid w:val="5B3DDA62"/>
    <w:rsid w:val="5B3E246B"/>
    <w:rsid w:val="5B43C2CB"/>
    <w:rsid w:val="5B444E0E"/>
    <w:rsid w:val="5B4894F4"/>
    <w:rsid w:val="5B54B16D"/>
    <w:rsid w:val="5B557005"/>
    <w:rsid w:val="5B557DED"/>
    <w:rsid w:val="5B593C5E"/>
    <w:rsid w:val="5B598AD8"/>
    <w:rsid w:val="5B5B50CB"/>
    <w:rsid w:val="5B5C2876"/>
    <w:rsid w:val="5B5C2FF2"/>
    <w:rsid w:val="5B61C582"/>
    <w:rsid w:val="5B66C0C5"/>
    <w:rsid w:val="5B6C70DD"/>
    <w:rsid w:val="5B6C9AD5"/>
    <w:rsid w:val="5B6DF61F"/>
    <w:rsid w:val="5B708086"/>
    <w:rsid w:val="5B74DC3A"/>
    <w:rsid w:val="5B75C232"/>
    <w:rsid w:val="5B79A183"/>
    <w:rsid w:val="5B7BF2E1"/>
    <w:rsid w:val="5B7DA081"/>
    <w:rsid w:val="5B7DD781"/>
    <w:rsid w:val="5B7EE00E"/>
    <w:rsid w:val="5B8559C1"/>
    <w:rsid w:val="5B883DB3"/>
    <w:rsid w:val="5B88DE14"/>
    <w:rsid w:val="5B8D5A92"/>
    <w:rsid w:val="5B8F79B3"/>
    <w:rsid w:val="5B8FC0F6"/>
    <w:rsid w:val="5B93A5C9"/>
    <w:rsid w:val="5B982728"/>
    <w:rsid w:val="5B9C605D"/>
    <w:rsid w:val="5BA067D8"/>
    <w:rsid w:val="5BA4D01A"/>
    <w:rsid w:val="5BA5F773"/>
    <w:rsid w:val="5BAD0848"/>
    <w:rsid w:val="5BAD70BE"/>
    <w:rsid w:val="5BADD7AA"/>
    <w:rsid w:val="5BAE65C3"/>
    <w:rsid w:val="5BAEBB7D"/>
    <w:rsid w:val="5BB0F592"/>
    <w:rsid w:val="5BB10C0E"/>
    <w:rsid w:val="5BB2B277"/>
    <w:rsid w:val="5BBDB358"/>
    <w:rsid w:val="5BC0B4D7"/>
    <w:rsid w:val="5BC1ADA7"/>
    <w:rsid w:val="5BC39AD6"/>
    <w:rsid w:val="5BC7DD2F"/>
    <w:rsid w:val="5BCD3AC4"/>
    <w:rsid w:val="5BCFA555"/>
    <w:rsid w:val="5BDBFAAD"/>
    <w:rsid w:val="5BE01E74"/>
    <w:rsid w:val="5BE455CD"/>
    <w:rsid w:val="5BE529AE"/>
    <w:rsid w:val="5BE7F315"/>
    <w:rsid w:val="5BEA138C"/>
    <w:rsid w:val="5BEAC014"/>
    <w:rsid w:val="5BECDE4A"/>
    <w:rsid w:val="5BEF58E7"/>
    <w:rsid w:val="5BEF5C38"/>
    <w:rsid w:val="5BF04A55"/>
    <w:rsid w:val="5BF16333"/>
    <w:rsid w:val="5BF364A6"/>
    <w:rsid w:val="5BF4B85D"/>
    <w:rsid w:val="5BFC9EB9"/>
    <w:rsid w:val="5BFD6D95"/>
    <w:rsid w:val="5C039A35"/>
    <w:rsid w:val="5C03FBCF"/>
    <w:rsid w:val="5C06D296"/>
    <w:rsid w:val="5C09958D"/>
    <w:rsid w:val="5C0E5D5E"/>
    <w:rsid w:val="5C0F37C7"/>
    <w:rsid w:val="5C0F5BB5"/>
    <w:rsid w:val="5C0F8257"/>
    <w:rsid w:val="5C114835"/>
    <w:rsid w:val="5C115E39"/>
    <w:rsid w:val="5C11EEBE"/>
    <w:rsid w:val="5C14B192"/>
    <w:rsid w:val="5C1FF142"/>
    <w:rsid w:val="5C21DA19"/>
    <w:rsid w:val="5C26748F"/>
    <w:rsid w:val="5C287DB5"/>
    <w:rsid w:val="5C2A6240"/>
    <w:rsid w:val="5C326841"/>
    <w:rsid w:val="5C3BB82F"/>
    <w:rsid w:val="5C3D9D6C"/>
    <w:rsid w:val="5C3E5074"/>
    <w:rsid w:val="5C404881"/>
    <w:rsid w:val="5C4111C4"/>
    <w:rsid w:val="5C42D469"/>
    <w:rsid w:val="5C4BED24"/>
    <w:rsid w:val="5C4C40D7"/>
    <w:rsid w:val="5C501E35"/>
    <w:rsid w:val="5C50AF7E"/>
    <w:rsid w:val="5C53E2C5"/>
    <w:rsid w:val="5C557DAD"/>
    <w:rsid w:val="5C5A728B"/>
    <w:rsid w:val="5C643DE6"/>
    <w:rsid w:val="5C647D5F"/>
    <w:rsid w:val="5C650820"/>
    <w:rsid w:val="5C65941F"/>
    <w:rsid w:val="5C67ACE7"/>
    <w:rsid w:val="5C6F470F"/>
    <w:rsid w:val="5C702BF0"/>
    <w:rsid w:val="5C7130F1"/>
    <w:rsid w:val="5C7B3E35"/>
    <w:rsid w:val="5C7DBFE8"/>
    <w:rsid w:val="5C7EEBD9"/>
    <w:rsid w:val="5C82B373"/>
    <w:rsid w:val="5C83C471"/>
    <w:rsid w:val="5C88ABDD"/>
    <w:rsid w:val="5C897DB0"/>
    <w:rsid w:val="5C8A9B6D"/>
    <w:rsid w:val="5C8E5DB3"/>
    <w:rsid w:val="5C8F30B7"/>
    <w:rsid w:val="5C91752F"/>
    <w:rsid w:val="5C92D696"/>
    <w:rsid w:val="5C94B6A5"/>
    <w:rsid w:val="5C9898A8"/>
    <w:rsid w:val="5C98D8B5"/>
    <w:rsid w:val="5C9C8E19"/>
    <w:rsid w:val="5C9E7905"/>
    <w:rsid w:val="5C9FADD1"/>
    <w:rsid w:val="5C9FD1D4"/>
    <w:rsid w:val="5CA10FC9"/>
    <w:rsid w:val="5CA39C08"/>
    <w:rsid w:val="5CA48597"/>
    <w:rsid w:val="5CA515E0"/>
    <w:rsid w:val="5CA55A04"/>
    <w:rsid w:val="5CA5C577"/>
    <w:rsid w:val="5CA69E75"/>
    <w:rsid w:val="5CA71886"/>
    <w:rsid w:val="5CABBB4A"/>
    <w:rsid w:val="5CAE3BB1"/>
    <w:rsid w:val="5CAF9032"/>
    <w:rsid w:val="5CB4E163"/>
    <w:rsid w:val="5CC01B60"/>
    <w:rsid w:val="5CC464DB"/>
    <w:rsid w:val="5CC50396"/>
    <w:rsid w:val="5CC61CED"/>
    <w:rsid w:val="5CCB93C7"/>
    <w:rsid w:val="5CCC5D66"/>
    <w:rsid w:val="5CD143AB"/>
    <w:rsid w:val="5CD4FADF"/>
    <w:rsid w:val="5CD5E6B4"/>
    <w:rsid w:val="5CD701D3"/>
    <w:rsid w:val="5CDB3BC9"/>
    <w:rsid w:val="5CDB8D27"/>
    <w:rsid w:val="5CDEA5C2"/>
    <w:rsid w:val="5CE0CC8D"/>
    <w:rsid w:val="5CE146CE"/>
    <w:rsid w:val="5CE32BB9"/>
    <w:rsid w:val="5CE428D0"/>
    <w:rsid w:val="5CE69B0B"/>
    <w:rsid w:val="5CE9EC23"/>
    <w:rsid w:val="5CEC6DD6"/>
    <w:rsid w:val="5CEDDCC1"/>
    <w:rsid w:val="5CF07E3F"/>
    <w:rsid w:val="5CF3542A"/>
    <w:rsid w:val="5CF777A7"/>
    <w:rsid w:val="5CFD1DF1"/>
    <w:rsid w:val="5CFE5029"/>
    <w:rsid w:val="5D015534"/>
    <w:rsid w:val="5D02119A"/>
    <w:rsid w:val="5D036BE8"/>
    <w:rsid w:val="5D05B766"/>
    <w:rsid w:val="5D065488"/>
    <w:rsid w:val="5D06EB0D"/>
    <w:rsid w:val="5D0BA709"/>
    <w:rsid w:val="5D0C50E7"/>
    <w:rsid w:val="5D0D6FB4"/>
    <w:rsid w:val="5D0ECF6E"/>
    <w:rsid w:val="5D1A2E0E"/>
    <w:rsid w:val="5D1D55C6"/>
    <w:rsid w:val="5D1F2DB4"/>
    <w:rsid w:val="5D21E906"/>
    <w:rsid w:val="5D23B348"/>
    <w:rsid w:val="5D292A87"/>
    <w:rsid w:val="5D29F799"/>
    <w:rsid w:val="5D2E7DBE"/>
    <w:rsid w:val="5D31E789"/>
    <w:rsid w:val="5D32C708"/>
    <w:rsid w:val="5D32C8B4"/>
    <w:rsid w:val="5D369DDE"/>
    <w:rsid w:val="5D37FF54"/>
    <w:rsid w:val="5D3C16E5"/>
    <w:rsid w:val="5D3C5A9A"/>
    <w:rsid w:val="5D3EA4E9"/>
    <w:rsid w:val="5D487592"/>
    <w:rsid w:val="5D4D8524"/>
    <w:rsid w:val="5D50AAD6"/>
    <w:rsid w:val="5D52FFAF"/>
    <w:rsid w:val="5D5557EE"/>
    <w:rsid w:val="5D570822"/>
    <w:rsid w:val="5D574F90"/>
    <w:rsid w:val="5D5DD5F5"/>
    <w:rsid w:val="5D5E0710"/>
    <w:rsid w:val="5D605EA6"/>
    <w:rsid w:val="5D6A98E2"/>
    <w:rsid w:val="5D6D92F6"/>
    <w:rsid w:val="5D712769"/>
    <w:rsid w:val="5D74C348"/>
    <w:rsid w:val="5D777903"/>
    <w:rsid w:val="5D793BFB"/>
    <w:rsid w:val="5D7ACFF0"/>
    <w:rsid w:val="5D7C59B4"/>
    <w:rsid w:val="5D7FE731"/>
    <w:rsid w:val="5D88212B"/>
    <w:rsid w:val="5D8A0BB0"/>
    <w:rsid w:val="5D8A91EC"/>
    <w:rsid w:val="5D8BF134"/>
    <w:rsid w:val="5D91D6AF"/>
    <w:rsid w:val="5D96988B"/>
    <w:rsid w:val="5D99D3B3"/>
    <w:rsid w:val="5D9B2542"/>
    <w:rsid w:val="5D9F5DB8"/>
    <w:rsid w:val="5DA0CA5A"/>
    <w:rsid w:val="5DA6FA0B"/>
    <w:rsid w:val="5DABF66B"/>
    <w:rsid w:val="5DB953D8"/>
    <w:rsid w:val="5DBAE873"/>
    <w:rsid w:val="5DBBFB27"/>
    <w:rsid w:val="5DBEB4EA"/>
    <w:rsid w:val="5DBF85B1"/>
    <w:rsid w:val="5DBFD95E"/>
    <w:rsid w:val="5DC38449"/>
    <w:rsid w:val="5DC3FD3A"/>
    <w:rsid w:val="5DC4941B"/>
    <w:rsid w:val="5DC6560F"/>
    <w:rsid w:val="5DC996BA"/>
    <w:rsid w:val="5DC9A5D6"/>
    <w:rsid w:val="5DD0D1B1"/>
    <w:rsid w:val="5DD2B113"/>
    <w:rsid w:val="5DD2D1D5"/>
    <w:rsid w:val="5DD64213"/>
    <w:rsid w:val="5DD8B2FC"/>
    <w:rsid w:val="5DDEC3E7"/>
    <w:rsid w:val="5DE0239F"/>
    <w:rsid w:val="5DE26914"/>
    <w:rsid w:val="5DE3538F"/>
    <w:rsid w:val="5DE710FE"/>
    <w:rsid w:val="5DE872DF"/>
    <w:rsid w:val="5DED6FD7"/>
    <w:rsid w:val="5DED7376"/>
    <w:rsid w:val="5DF5B228"/>
    <w:rsid w:val="5DF89258"/>
    <w:rsid w:val="5DF957A2"/>
    <w:rsid w:val="5DFDE0D1"/>
    <w:rsid w:val="5DFED6E5"/>
    <w:rsid w:val="5E015B19"/>
    <w:rsid w:val="5E01E698"/>
    <w:rsid w:val="5E03E3BD"/>
    <w:rsid w:val="5E0596DE"/>
    <w:rsid w:val="5E09D566"/>
    <w:rsid w:val="5E0B7E1F"/>
    <w:rsid w:val="5E0D6547"/>
    <w:rsid w:val="5E12D4EA"/>
    <w:rsid w:val="5E1499B0"/>
    <w:rsid w:val="5E16E822"/>
    <w:rsid w:val="5E175BE7"/>
    <w:rsid w:val="5E18C1B0"/>
    <w:rsid w:val="5E1B678E"/>
    <w:rsid w:val="5E1C752A"/>
    <w:rsid w:val="5E1DEEE7"/>
    <w:rsid w:val="5E26765F"/>
    <w:rsid w:val="5E27C9D6"/>
    <w:rsid w:val="5E27E2CF"/>
    <w:rsid w:val="5E2EEAB2"/>
    <w:rsid w:val="5E39CAA4"/>
    <w:rsid w:val="5E3EBA9D"/>
    <w:rsid w:val="5E412A65"/>
    <w:rsid w:val="5E415F0E"/>
    <w:rsid w:val="5E428D2F"/>
    <w:rsid w:val="5E43B3FC"/>
    <w:rsid w:val="5E457D78"/>
    <w:rsid w:val="5E45E5BA"/>
    <w:rsid w:val="5E469B39"/>
    <w:rsid w:val="5E4887A3"/>
    <w:rsid w:val="5E488819"/>
    <w:rsid w:val="5E4C70C3"/>
    <w:rsid w:val="5E507889"/>
    <w:rsid w:val="5E53DACF"/>
    <w:rsid w:val="5E55E431"/>
    <w:rsid w:val="5E564713"/>
    <w:rsid w:val="5E580BF0"/>
    <w:rsid w:val="5E5D480F"/>
    <w:rsid w:val="5E623B30"/>
    <w:rsid w:val="5E677922"/>
    <w:rsid w:val="5E6C9CBC"/>
    <w:rsid w:val="5E6E9B7B"/>
    <w:rsid w:val="5E70184A"/>
    <w:rsid w:val="5E76D7CD"/>
    <w:rsid w:val="5E778669"/>
    <w:rsid w:val="5E7C8A39"/>
    <w:rsid w:val="5E7CF6A1"/>
    <w:rsid w:val="5E84E746"/>
    <w:rsid w:val="5E8B0B0E"/>
    <w:rsid w:val="5E8EF8EB"/>
    <w:rsid w:val="5E97509A"/>
    <w:rsid w:val="5E984BC1"/>
    <w:rsid w:val="5E9882E7"/>
    <w:rsid w:val="5E9893FF"/>
    <w:rsid w:val="5E9CC8CB"/>
    <w:rsid w:val="5E9EB0D7"/>
    <w:rsid w:val="5EA40109"/>
    <w:rsid w:val="5EA799EA"/>
    <w:rsid w:val="5EAA1E99"/>
    <w:rsid w:val="5EB31375"/>
    <w:rsid w:val="5EB4630F"/>
    <w:rsid w:val="5EB6D295"/>
    <w:rsid w:val="5EB97AA9"/>
    <w:rsid w:val="5EBB744F"/>
    <w:rsid w:val="5EBFF82D"/>
    <w:rsid w:val="5EC30FB1"/>
    <w:rsid w:val="5EC6B5AE"/>
    <w:rsid w:val="5EC87920"/>
    <w:rsid w:val="5ECE6C79"/>
    <w:rsid w:val="5ED13579"/>
    <w:rsid w:val="5ED673D7"/>
    <w:rsid w:val="5ED8243C"/>
    <w:rsid w:val="5ED9BED2"/>
    <w:rsid w:val="5EDBA436"/>
    <w:rsid w:val="5EDDB0C2"/>
    <w:rsid w:val="5EDE4DB6"/>
    <w:rsid w:val="5EE0F6D7"/>
    <w:rsid w:val="5EE2F70C"/>
    <w:rsid w:val="5EE467C5"/>
    <w:rsid w:val="5EE7F821"/>
    <w:rsid w:val="5EEEA3BD"/>
    <w:rsid w:val="5EF4871F"/>
    <w:rsid w:val="5EF84D39"/>
    <w:rsid w:val="5EFBFBE4"/>
    <w:rsid w:val="5EFF7CFE"/>
    <w:rsid w:val="5F00BC5B"/>
    <w:rsid w:val="5F060C63"/>
    <w:rsid w:val="5F06DA48"/>
    <w:rsid w:val="5F08C233"/>
    <w:rsid w:val="5F0CB3B4"/>
    <w:rsid w:val="5F0CFD51"/>
    <w:rsid w:val="5F0DE577"/>
    <w:rsid w:val="5F155952"/>
    <w:rsid w:val="5F171EE2"/>
    <w:rsid w:val="5F188738"/>
    <w:rsid w:val="5F18E0A8"/>
    <w:rsid w:val="5F1B4C44"/>
    <w:rsid w:val="5F216ED5"/>
    <w:rsid w:val="5F25DC11"/>
    <w:rsid w:val="5F29ECFB"/>
    <w:rsid w:val="5F2A649B"/>
    <w:rsid w:val="5F2B64D8"/>
    <w:rsid w:val="5F2C0C1F"/>
    <w:rsid w:val="5F314999"/>
    <w:rsid w:val="5F334270"/>
    <w:rsid w:val="5F347FA2"/>
    <w:rsid w:val="5F34A00D"/>
    <w:rsid w:val="5F375F9F"/>
    <w:rsid w:val="5F3AD687"/>
    <w:rsid w:val="5F400A22"/>
    <w:rsid w:val="5F410C5F"/>
    <w:rsid w:val="5F438236"/>
    <w:rsid w:val="5F45ADA7"/>
    <w:rsid w:val="5F471E95"/>
    <w:rsid w:val="5F47E750"/>
    <w:rsid w:val="5F4D69E9"/>
    <w:rsid w:val="5F4FFA66"/>
    <w:rsid w:val="5F51A55B"/>
    <w:rsid w:val="5F571BED"/>
    <w:rsid w:val="5F5C0BD6"/>
    <w:rsid w:val="5F5F007A"/>
    <w:rsid w:val="5F620197"/>
    <w:rsid w:val="5F66C91C"/>
    <w:rsid w:val="5F675F9A"/>
    <w:rsid w:val="5F67FE87"/>
    <w:rsid w:val="5F68C3E1"/>
    <w:rsid w:val="5F6BEED9"/>
    <w:rsid w:val="5F6DCA87"/>
    <w:rsid w:val="5F7258EB"/>
    <w:rsid w:val="5F76F8E9"/>
    <w:rsid w:val="5F78435E"/>
    <w:rsid w:val="5F7D6CF5"/>
    <w:rsid w:val="5F7EB7C0"/>
    <w:rsid w:val="5F7F8FCA"/>
    <w:rsid w:val="5F815A5D"/>
    <w:rsid w:val="5F8B2602"/>
    <w:rsid w:val="5F95378D"/>
    <w:rsid w:val="5F988E88"/>
    <w:rsid w:val="5F9A44B8"/>
    <w:rsid w:val="5F9A6332"/>
    <w:rsid w:val="5FA214A6"/>
    <w:rsid w:val="5FA29F7A"/>
    <w:rsid w:val="5FA3D343"/>
    <w:rsid w:val="5FA465C1"/>
    <w:rsid w:val="5FA56950"/>
    <w:rsid w:val="5FA6386F"/>
    <w:rsid w:val="5FA6FA70"/>
    <w:rsid w:val="5FA8FED3"/>
    <w:rsid w:val="5FA935A8"/>
    <w:rsid w:val="5FAD61C8"/>
    <w:rsid w:val="5FAD8444"/>
    <w:rsid w:val="5FAF34C7"/>
    <w:rsid w:val="5FB29FFE"/>
    <w:rsid w:val="5FB9FFFF"/>
    <w:rsid w:val="5FBB9C05"/>
    <w:rsid w:val="5FBE833B"/>
    <w:rsid w:val="5FBFD68C"/>
    <w:rsid w:val="5FC0F1AF"/>
    <w:rsid w:val="5FC6CDC9"/>
    <w:rsid w:val="5FC92736"/>
    <w:rsid w:val="5FCF29E9"/>
    <w:rsid w:val="5FD2FF79"/>
    <w:rsid w:val="5FD43BDA"/>
    <w:rsid w:val="5FD516E5"/>
    <w:rsid w:val="5FD68463"/>
    <w:rsid w:val="5FD7C5EA"/>
    <w:rsid w:val="5FD8E548"/>
    <w:rsid w:val="5FDF5F21"/>
    <w:rsid w:val="5FE1922E"/>
    <w:rsid w:val="5FE444C0"/>
    <w:rsid w:val="5FE6C98B"/>
    <w:rsid w:val="5FEE3122"/>
    <w:rsid w:val="5FEF7BB7"/>
    <w:rsid w:val="5FEF87C5"/>
    <w:rsid w:val="5FF1B6F0"/>
    <w:rsid w:val="5FF6237E"/>
    <w:rsid w:val="5FF788A5"/>
    <w:rsid w:val="5FFF596C"/>
    <w:rsid w:val="5FFFC408"/>
    <w:rsid w:val="60099361"/>
    <w:rsid w:val="600B4C2E"/>
    <w:rsid w:val="60173551"/>
    <w:rsid w:val="60179073"/>
    <w:rsid w:val="6017C682"/>
    <w:rsid w:val="601B9977"/>
    <w:rsid w:val="601D1F06"/>
    <w:rsid w:val="6021D108"/>
    <w:rsid w:val="6022FE04"/>
    <w:rsid w:val="602514C1"/>
    <w:rsid w:val="602D4B43"/>
    <w:rsid w:val="602DB0C9"/>
    <w:rsid w:val="602DD890"/>
    <w:rsid w:val="603002EC"/>
    <w:rsid w:val="6037C92B"/>
    <w:rsid w:val="603AE186"/>
    <w:rsid w:val="603E207D"/>
    <w:rsid w:val="603EFFDD"/>
    <w:rsid w:val="604195B7"/>
    <w:rsid w:val="604B733A"/>
    <w:rsid w:val="60531B18"/>
    <w:rsid w:val="605A088E"/>
    <w:rsid w:val="605A86E3"/>
    <w:rsid w:val="605C50C5"/>
    <w:rsid w:val="605C8C7E"/>
    <w:rsid w:val="605E8040"/>
    <w:rsid w:val="605F017F"/>
    <w:rsid w:val="6062CA9F"/>
    <w:rsid w:val="60739AF7"/>
    <w:rsid w:val="607BC0EE"/>
    <w:rsid w:val="607C8FAB"/>
    <w:rsid w:val="608260F0"/>
    <w:rsid w:val="60881E4F"/>
    <w:rsid w:val="60889DF2"/>
    <w:rsid w:val="60894F5C"/>
    <w:rsid w:val="60953365"/>
    <w:rsid w:val="60962C03"/>
    <w:rsid w:val="609C7DE2"/>
    <w:rsid w:val="609FE149"/>
    <w:rsid w:val="60A1AC37"/>
    <w:rsid w:val="60A1D8EF"/>
    <w:rsid w:val="60A2A52A"/>
    <w:rsid w:val="60A63020"/>
    <w:rsid w:val="60AC9C51"/>
    <w:rsid w:val="60ADA3F4"/>
    <w:rsid w:val="60AF2F5A"/>
    <w:rsid w:val="60AFCE07"/>
    <w:rsid w:val="60B0D00C"/>
    <w:rsid w:val="60B4E254"/>
    <w:rsid w:val="60B548EB"/>
    <w:rsid w:val="60B5855F"/>
    <w:rsid w:val="60B9B795"/>
    <w:rsid w:val="60BAE1F6"/>
    <w:rsid w:val="60BB3775"/>
    <w:rsid w:val="60BEBF2A"/>
    <w:rsid w:val="60C3ACF6"/>
    <w:rsid w:val="60C41669"/>
    <w:rsid w:val="60C5126F"/>
    <w:rsid w:val="60CFD102"/>
    <w:rsid w:val="60D249CD"/>
    <w:rsid w:val="60D6A401"/>
    <w:rsid w:val="60D7DC93"/>
    <w:rsid w:val="60DB10DD"/>
    <w:rsid w:val="60E20423"/>
    <w:rsid w:val="60E346F8"/>
    <w:rsid w:val="60E98735"/>
    <w:rsid w:val="60EB15BB"/>
    <w:rsid w:val="60EEC81F"/>
    <w:rsid w:val="60F180A2"/>
    <w:rsid w:val="60F2CF60"/>
    <w:rsid w:val="60F36B1B"/>
    <w:rsid w:val="60F3AB8F"/>
    <w:rsid w:val="60F417CC"/>
    <w:rsid w:val="60F75C52"/>
    <w:rsid w:val="60F81E12"/>
    <w:rsid w:val="60FA130F"/>
    <w:rsid w:val="6101DFBC"/>
    <w:rsid w:val="6103CEE8"/>
    <w:rsid w:val="61069209"/>
    <w:rsid w:val="61072DF4"/>
    <w:rsid w:val="61084988"/>
    <w:rsid w:val="610A0977"/>
    <w:rsid w:val="610E9D88"/>
    <w:rsid w:val="611413BF"/>
    <w:rsid w:val="61158FCE"/>
    <w:rsid w:val="611C49A1"/>
    <w:rsid w:val="611C6A05"/>
    <w:rsid w:val="611CB4E8"/>
    <w:rsid w:val="6124E9AC"/>
    <w:rsid w:val="61279F80"/>
    <w:rsid w:val="612920E5"/>
    <w:rsid w:val="612A3018"/>
    <w:rsid w:val="612ACE1F"/>
    <w:rsid w:val="612E75E4"/>
    <w:rsid w:val="61302BBD"/>
    <w:rsid w:val="6130E2FE"/>
    <w:rsid w:val="61324456"/>
    <w:rsid w:val="61344FAB"/>
    <w:rsid w:val="6134A648"/>
    <w:rsid w:val="6139DDE7"/>
    <w:rsid w:val="613AC2E5"/>
    <w:rsid w:val="613F9D07"/>
    <w:rsid w:val="613FDFEE"/>
    <w:rsid w:val="61401C6A"/>
    <w:rsid w:val="6140B0AE"/>
    <w:rsid w:val="6142231E"/>
    <w:rsid w:val="614359D7"/>
    <w:rsid w:val="61436D74"/>
    <w:rsid w:val="6144C413"/>
    <w:rsid w:val="6149F04E"/>
    <w:rsid w:val="615732C6"/>
    <w:rsid w:val="615BA33D"/>
    <w:rsid w:val="615BC066"/>
    <w:rsid w:val="615C5057"/>
    <w:rsid w:val="615F0777"/>
    <w:rsid w:val="6162A695"/>
    <w:rsid w:val="6163989F"/>
    <w:rsid w:val="61662CA6"/>
    <w:rsid w:val="6167E46B"/>
    <w:rsid w:val="616C04A9"/>
    <w:rsid w:val="6172077D"/>
    <w:rsid w:val="6172DC79"/>
    <w:rsid w:val="6174FF18"/>
    <w:rsid w:val="61784752"/>
    <w:rsid w:val="61785F51"/>
    <w:rsid w:val="6178FFD0"/>
    <w:rsid w:val="6179B3B8"/>
    <w:rsid w:val="61805A81"/>
    <w:rsid w:val="61835A83"/>
    <w:rsid w:val="6189482A"/>
    <w:rsid w:val="618CC012"/>
    <w:rsid w:val="618CC6C8"/>
    <w:rsid w:val="618D8751"/>
    <w:rsid w:val="61918B6D"/>
    <w:rsid w:val="619359D4"/>
    <w:rsid w:val="6194DEDE"/>
    <w:rsid w:val="6198AB2A"/>
    <w:rsid w:val="61994734"/>
    <w:rsid w:val="619AA5D9"/>
    <w:rsid w:val="619BA3D1"/>
    <w:rsid w:val="619E14F4"/>
    <w:rsid w:val="619E35AD"/>
    <w:rsid w:val="61A18193"/>
    <w:rsid w:val="61A27A8F"/>
    <w:rsid w:val="61A53D2A"/>
    <w:rsid w:val="61A957D7"/>
    <w:rsid w:val="61AAE18D"/>
    <w:rsid w:val="61AC354A"/>
    <w:rsid w:val="61B2AAF0"/>
    <w:rsid w:val="61B38431"/>
    <w:rsid w:val="61B76AFA"/>
    <w:rsid w:val="61BB756D"/>
    <w:rsid w:val="61BBA0E6"/>
    <w:rsid w:val="61BBA838"/>
    <w:rsid w:val="61C18014"/>
    <w:rsid w:val="61C7368C"/>
    <w:rsid w:val="61C8FAFE"/>
    <w:rsid w:val="61CF4356"/>
    <w:rsid w:val="61D57DED"/>
    <w:rsid w:val="61D76ECF"/>
    <w:rsid w:val="61D9F0DE"/>
    <w:rsid w:val="61DCCFB5"/>
    <w:rsid w:val="61DE2C13"/>
    <w:rsid w:val="61EA33DC"/>
    <w:rsid w:val="61EC6C5E"/>
    <w:rsid w:val="61EE762D"/>
    <w:rsid w:val="61F1A64E"/>
    <w:rsid w:val="61F20915"/>
    <w:rsid w:val="61F57AE7"/>
    <w:rsid w:val="61F66F68"/>
    <w:rsid w:val="61FA072D"/>
    <w:rsid w:val="61FB2D50"/>
    <w:rsid w:val="6203B45B"/>
    <w:rsid w:val="6204A7D0"/>
    <w:rsid w:val="620546C1"/>
    <w:rsid w:val="6205A898"/>
    <w:rsid w:val="620901ED"/>
    <w:rsid w:val="620E22C6"/>
    <w:rsid w:val="620F12D2"/>
    <w:rsid w:val="62107BAB"/>
    <w:rsid w:val="62114A34"/>
    <w:rsid w:val="62146E0E"/>
    <w:rsid w:val="621538F7"/>
    <w:rsid w:val="621822BC"/>
    <w:rsid w:val="62189799"/>
    <w:rsid w:val="621A75FA"/>
    <w:rsid w:val="62272A71"/>
    <w:rsid w:val="62292C6D"/>
    <w:rsid w:val="622BC0DA"/>
    <w:rsid w:val="622BD44B"/>
    <w:rsid w:val="6231FC64"/>
    <w:rsid w:val="623734F8"/>
    <w:rsid w:val="62380AF6"/>
    <w:rsid w:val="6238B454"/>
    <w:rsid w:val="623E9A76"/>
    <w:rsid w:val="62429A57"/>
    <w:rsid w:val="624368F3"/>
    <w:rsid w:val="62462266"/>
    <w:rsid w:val="6246E51C"/>
    <w:rsid w:val="6249CB70"/>
    <w:rsid w:val="624B6DFA"/>
    <w:rsid w:val="6253C0C7"/>
    <w:rsid w:val="62572383"/>
    <w:rsid w:val="625724A3"/>
    <w:rsid w:val="625D9BFC"/>
    <w:rsid w:val="625E0FA1"/>
    <w:rsid w:val="625F2B92"/>
    <w:rsid w:val="625FE3AE"/>
    <w:rsid w:val="626433CA"/>
    <w:rsid w:val="6264AC27"/>
    <w:rsid w:val="6264B7BA"/>
    <w:rsid w:val="626B7972"/>
    <w:rsid w:val="626EA890"/>
    <w:rsid w:val="62701191"/>
    <w:rsid w:val="62738CEE"/>
    <w:rsid w:val="62768940"/>
    <w:rsid w:val="6276A9BE"/>
    <w:rsid w:val="6278EB05"/>
    <w:rsid w:val="627A0456"/>
    <w:rsid w:val="627A61E8"/>
    <w:rsid w:val="627A79FF"/>
    <w:rsid w:val="62802191"/>
    <w:rsid w:val="62860112"/>
    <w:rsid w:val="628676EC"/>
    <w:rsid w:val="62893D69"/>
    <w:rsid w:val="628D39E2"/>
    <w:rsid w:val="628D4586"/>
    <w:rsid w:val="628E01CC"/>
    <w:rsid w:val="62914EBA"/>
    <w:rsid w:val="62938E3F"/>
    <w:rsid w:val="62970089"/>
    <w:rsid w:val="6297D824"/>
    <w:rsid w:val="62A16BAF"/>
    <w:rsid w:val="62A5ED81"/>
    <w:rsid w:val="62A6573B"/>
    <w:rsid w:val="62A6F674"/>
    <w:rsid w:val="62A8BBB3"/>
    <w:rsid w:val="62A9A3A5"/>
    <w:rsid w:val="62AD56C1"/>
    <w:rsid w:val="62B7BE86"/>
    <w:rsid w:val="62B8FC31"/>
    <w:rsid w:val="62C16702"/>
    <w:rsid w:val="62C19365"/>
    <w:rsid w:val="62C5190C"/>
    <w:rsid w:val="62C5E96C"/>
    <w:rsid w:val="62C620B3"/>
    <w:rsid w:val="62C9FBDC"/>
    <w:rsid w:val="62CC441A"/>
    <w:rsid w:val="62CDF2EC"/>
    <w:rsid w:val="62D2ACE1"/>
    <w:rsid w:val="62DC94E5"/>
    <w:rsid w:val="62DE274E"/>
    <w:rsid w:val="62E8AA10"/>
    <w:rsid w:val="62E912FC"/>
    <w:rsid w:val="62EC53A6"/>
    <w:rsid w:val="62ED1495"/>
    <w:rsid w:val="62FAAD6A"/>
    <w:rsid w:val="6303242A"/>
    <w:rsid w:val="6305F149"/>
    <w:rsid w:val="630660B4"/>
    <w:rsid w:val="6309F873"/>
    <w:rsid w:val="630A75AF"/>
    <w:rsid w:val="630C3DC4"/>
    <w:rsid w:val="630D52F0"/>
    <w:rsid w:val="630E2689"/>
    <w:rsid w:val="630F3C2C"/>
    <w:rsid w:val="63108801"/>
    <w:rsid w:val="63136A11"/>
    <w:rsid w:val="63188CC0"/>
    <w:rsid w:val="631C2AE2"/>
    <w:rsid w:val="631EFB55"/>
    <w:rsid w:val="63215846"/>
    <w:rsid w:val="63230A65"/>
    <w:rsid w:val="63230F61"/>
    <w:rsid w:val="632845DF"/>
    <w:rsid w:val="632846B7"/>
    <w:rsid w:val="632AC183"/>
    <w:rsid w:val="632CA942"/>
    <w:rsid w:val="632DA758"/>
    <w:rsid w:val="633078D7"/>
    <w:rsid w:val="63326CF0"/>
    <w:rsid w:val="6333AA2D"/>
    <w:rsid w:val="63362725"/>
    <w:rsid w:val="633E241F"/>
    <w:rsid w:val="63443E6C"/>
    <w:rsid w:val="63459924"/>
    <w:rsid w:val="634608EA"/>
    <w:rsid w:val="6347B4C7"/>
    <w:rsid w:val="63485861"/>
    <w:rsid w:val="634C3E75"/>
    <w:rsid w:val="6350CE5C"/>
    <w:rsid w:val="63516C6C"/>
    <w:rsid w:val="63525D5E"/>
    <w:rsid w:val="635714A3"/>
    <w:rsid w:val="635730D3"/>
    <w:rsid w:val="635C4748"/>
    <w:rsid w:val="635CB42C"/>
    <w:rsid w:val="6361F243"/>
    <w:rsid w:val="636872C7"/>
    <w:rsid w:val="636D91AD"/>
    <w:rsid w:val="6371A12D"/>
    <w:rsid w:val="6373966E"/>
    <w:rsid w:val="6373B2E0"/>
    <w:rsid w:val="63787B57"/>
    <w:rsid w:val="637BCC51"/>
    <w:rsid w:val="637D84F4"/>
    <w:rsid w:val="637ED1E3"/>
    <w:rsid w:val="637FBBAD"/>
    <w:rsid w:val="6381C7AA"/>
    <w:rsid w:val="63820B8F"/>
    <w:rsid w:val="638B0642"/>
    <w:rsid w:val="638D33BD"/>
    <w:rsid w:val="638DD29F"/>
    <w:rsid w:val="638EEA36"/>
    <w:rsid w:val="63950769"/>
    <w:rsid w:val="639CB786"/>
    <w:rsid w:val="639EAF7C"/>
    <w:rsid w:val="639FC4C4"/>
    <w:rsid w:val="63A3EB02"/>
    <w:rsid w:val="63A571B8"/>
    <w:rsid w:val="63ABF04E"/>
    <w:rsid w:val="63AEBB5E"/>
    <w:rsid w:val="63B0AC22"/>
    <w:rsid w:val="63B98C92"/>
    <w:rsid w:val="63BA1BB7"/>
    <w:rsid w:val="63BDB746"/>
    <w:rsid w:val="63C01844"/>
    <w:rsid w:val="63C5B037"/>
    <w:rsid w:val="63C6D8F6"/>
    <w:rsid w:val="63C86A10"/>
    <w:rsid w:val="63CA8C8F"/>
    <w:rsid w:val="63CFF5D2"/>
    <w:rsid w:val="63D27F3E"/>
    <w:rsid w:val="63D5361A"/>
    <w:rsid w:val="63D72F14"/>
    <w:rsid w:val="63D94FBF"/>
    <w:rsid w:val="63D96418"/>
    <w:rsid w:val="63D9B3B4"/>
    <w:rsid w:val="63DA3CE2"/>
    <w:rsid w:val="63DB3F76"/>
    <w:rsid w:val="63DB628E"/>
    <w:rsid w:val="63E56114"/>
    <w:rsid w:val="63E6C7B9"/>
    <w:rsid w:val="63E9FD11"/>
    <w:rsid w:val="63EAAD59"/>
    <w:rsid w:val="63F28798"/>
    <w:rsid w:val="63F3E08D"/>
    <w:rsid w:val="63F61AF9"/>
    <w:rsid w:val="63F61C47"/>
    <w:rsid w:val="63F9C029"/>
    <w:rsid w:val="63FAD082"/>
    <w:rsid w:val="63FC95F0"/>
    <w:rsid w:val="63FF5E07"/>
    <w:rsid w:val="64056EB3"/>
    <w:rsid w:val="64087622"/>
    <w:rsid w:val="640883CA"/>
    <w:rsid w:val="640DC2D6"/>
    <w:rsid w:val="640FEA48"/>
    <w:rsid w:val="6411BEBC"/>
    <w:rsid w:val="64163B8F"/>
    <w:rsid w:val="6419A4E5"/>
    <w:rsid w:val="641D1DCC"/>
    <w:rsid w:val="642039F1"/>
    <w:rsid w:val="642415C5"/>
    <w:rsid w:val="64249640"/>
    <w:rsid w:val="6429B096"/>
    <w:rsid w:val="642A56B2"/>
    <w:rsid w:val="642C91E8"/>
    <w:rsid w:val="642D8A08"/>
    <w:rsid w:val="642E3000"/>
    <w:rsid w:val="6434A535"/>
    <w:rsid w:val="6438C2F2"/>
    <w:rsid w:val="643B2886"/>
    <w:rsid w:val="643CAF3A"/>
    <w:rsid w:val="643E2AEC"/>
    <w:rsid w:val="64439241"/>
    <w:rsid w:val="6447E2AF"/>
    <w:rsid w:val="644992F5"/>
    <w:rsid w:val="6449D8F4"/>
    <w:rsid w:val="644A7338"/>
    <w:rsid w:val="644DFF53"/>
    <w:rsid w:val="64524F2F"/>
    <w:rsid w:val="64527115"/>
    <w:rsid w:val="64571B0D"/>
    <w:rsid w:val="6459F8F9"/>
    <w:rsid w:val="645A1F3A"/>
    <w:rsid w:val="645A25A3"/>
    <w:rsid w:val="64600652"/>
    <w:rsid w:val="64687CFC"/>
    <w:rsid w:val="646D7402"/>
    <w:rsid w:val="647D9F4E"/>
    <w:rsid w:val="647F696B"/>
    <w:rsid w:val="64826F75"/>
    <w:rsid w:val="64862476"/>
    <w:rsid w:val="6487A683"/>
    <w:rsid w:val="6489E555"/>
    <w:rsid w:val="648D938F"/>
    <w:rsid w:val="648D96B1"/>
    <w:rsid w:val="64951DF1"/>
    <w:rsid w:val="6497F666"/>
    <w:rsid w:val="6498632B"/>
    <w:rsid w:val="649CFEA8"/>
    <w:rsid w:val="64A87763"/>
    <w:rsid w:val="64A925D0"/>
    <w:rsid w:val="64BC4112"/>
    <w:rsid w:val="64C170E3"/>
    <w:rsid w:val="64C1E1FD"/>
    <w:rsid w:val="64C7B09C"/>
    <w:rsid w:val="64CC54FA"/>
    <w:rsid w:val="64CC83B5"/>
    <w:rsid w:val="64D38028"/>
    <w:rsid w:val="64DE79A8"/>
    <w:rsid w:val="64E1D94B"/>
    <w:rsid w:val="64E6E60F"/>
    <w:rsid w:val="64E83808"/>
    <w:rsid w:val="64EA4BB2"/>
    <w:rsid w:val="64EA4BF8"/>
    <w:rsid w:val="64ECBFE7"/>
    <w:rsid w:val="64EE2DBF"/>
    <w:rsid w:val="64F514CD"/>
    <w:rsid w:val="64F55D10"/>
    <w:rsid w:val="64F67FF3"/>
    <w:rsid w:val="64FCDC4D"/>
    <w:rsid w:val="64FE12B6"/>
    <w:rsid w:val="64FF7B1B"/>
    <w:rsid w:val="65058939"/>
    <w:rsid w:val="65090C2F"/>
    <w:rsid w:val="650928ED"/>
    <w:rsid w:val="650ACE4D"/>
    <w:rsid w:val="650BB21F"/>
    <w:rsid w:val="65126536"/>
    <w:rsid w:val="65135D88"/>
    <w:rsid w:val="6513C8C3"/>
    <w:rsid w:val="65145786"/>
    <w:rsid w:val="6520B27B"/>
    <w:rsid w:val="65246615"/>
    <w:rsid w:val="6527EEF1"/>
    <w:rsid w:val="652B23BF"/>
    <w:rsid w:val="6533FC5A"/>
    <w:rsid w:val="6534FC80"/>
    <w:rsid w:val="65393F8E"/>
    <w:rsid w:val="653B551D"/>
    <w:rsid w:val="653D6BD1"/>
    <w:rsid w:val="653EA484"/>
    <w:rsid w:val="6542C21F"/>
    <w:rsid w:val="6544082D"/>
    <w:rsid w:val="6547C0AF"/>
    <w:rsid w:val="654A15D9"/>
    <w:rsid w:val="654A9B48"/>
    <w:rsid w:val="654B7CF6"/>
    <w:rsid w:val="654F1879"/>
    <w:rsid w:val="6550385B"/>
    <w:rsid w:val="65505220"/>
    <w:rsid w:val="655117E0"/>
    <w:rsid w:val="655152EE"/>
    <w:rsid w:val="6551BCB4"/>
    <w:rsid w:val="6552E103"/>
    <w:rsid w:val="65542B8C"/>
    <w:rsid w:val="655595E7"/>
    <w:rsid w:val="65565F41"/>
    <w:rsid w:val="655700B2"/>
    <w:rsid w:val="655D0CCA"/>
    <w:rsid w:val="65631429"/>
    <w:rsid w:val="656368AD"/>
    <w:rsid w:val="65672751"/>
    <w:rsid w:val="656A18F5"/>
    <w:rsid w:val="656A7F59"/>
    <w:rsid w:val="656B0456"/>
    <w:rsid w:val="656B2B51"/>
    <w:rsid w:val="657084B9"/>
    <w:rsid w:val="657354DB"/>
    <w:rsid w:val="657732EF"/>
    <w:rsid w:val="65777CBB"/>
    <w:rsid w:val="657A9491"/>
    <w:rsid w:val="657C5FC8"/>
    <w:rsid w:val="6580361C"/>
    <w:rsid w:val="658269A3"/>
    <w:rsid w:val="65876A8A"/>
    <w:rsid w:val="6589D2A2"/>
    <w:rsid w:val="658B1609"/>
    <w:rsid w:val="658BED46"/>
    <w:rsid w:val="658ED55B"/>
    <w:rsid w:val="65913293"/>
    <w:rsid w:val="659429EF"/>
    <w:rsid w:val="659C1AC5"/>
    <w:rsid w:val="65A6C177"/>
    <w:rsid w:val="65B18632"/>
    <w:rsid w:val="65C00EE1"/>
    <w:rsid w:val="65C10953"/>
    <w:rsid w:val="65CEEB0B"/>
    <w:rsid w:val="65D5436C"/>
    <w:rsid w:val="65D6F8E7"/>
    <w:rsid w:val="65D82384"/>
    <w:rsid w:val="65DBE67D"/>
    <w:rsid w:val="65DE0EA5"/>
    <w:rsid w:val="65DEDDBE"/>
    <w:rsid w:val="65DF28D4"/>
    <w:rsid w:val="65E1A558"/>
    <w:rsid w:val="65EDF9B5"/>
    <w:rsid w:val="65F3353A"/>
    <w:rsid w:val="65F50CA6"/>
    <w:rsid w:val="65F70DD3"/>
    <w:rsid w:val="65FDD136"/>
    <w:rsid w:val="65FF248F"/>
    <w:rsid w:val="6600C0D6"/>
    <w:rsid w:val="660164EF"/>
    <w:rsid w:val="66044E79"/>
    <w:rsid w:val="6605306C"/>
    <w:rsid w:val="66059BC0"/>
    <w:rsid w:val="66085579"/>
    <w:rsid w:val="660C3725"/>
    <w:rsid w:val="660FBE5B"/>
    <w:rsid w:val="660FDFC4"/>
    <w:rsid w:val="6613C4DB"/>
    <w:rsid w:val="6614B568"/>
    <w:rsid w:val="66178CD5"/>
    <w:rsid w:val="6619317D"/>
    <w:rsid w:val="661BDDC7"/>
    <w:rsid w:val="661FA9BD"/>
    <w:rsid w:val="6621C578"/>
    <w:rsid w:val="6625A0ED"/>
    <w:rsid w:val="66286756"/>
    <w:rsid w:val="662BB135"/>
    <w:rsid w:val="662CD3FD"/>
    <w:rsid w:val="66361610"/>
    <w:rsid w:val="66385705"/>
    <w:rsid w:val="663A7B44"/>
    <w:rsid w:val="663CE93B"/>
    <w:rsid w:val="663F5DC6"/>
    <w:rsid w:val="663FC702"/>
    <w:rsid w:val="6643D467"/>
    <w:rsid w:val="66459D17"/>
    <w:rsid w:val="66465E84"/>
    <w:rsid w:val="6646B7FA"/>
    <w:rsid w:val="66481D68"/>
    <w:rsid w:val="6648E0B8"/>
    <w:rsid w:val="664D3F9E"/>
    <w:rsid w:val="6651EF5D"/>
    <w:rsid w:val="66522292"/>
    <w:rsid w:val="6657D144"/>
    <w:rsid w:val="66621DD4"/>
    <w:rsid w:val="66630F33"/>
    <w:rsid w:val="6664240F"/>
    <w:rsid w:val="66696FF1"/>
    <w:rsid w:val="666F2764"/>
    <w:rsid w:val="6670D5C3"/>
    <w:rsid w:val="6671E81B"/>
    <w:rsid w:val="6678CE24"/>
    <w:rsid w:val="66791602"/>
    <w:rsid w:val="667BA6D6"/>
    <w:rsid w:val="667CAFCC"/>
    <w:rsid w:val="667DB42D"/>
    <w:rsid w:val="667E26D7"/>
    <w:rsid w:val="66806E77"/>
    <w:rsid w:val="66859018"/>
    <w:rsid w:val="66861C13"/>
    <w:rsid w:val="6688E2D1"/>
    <w:rsid w:val="66891894"/>
    <w:rsid w:val="66893D0C"/>
    <w:rsid w:val="668BDF3D"/>
    <w:rsid w:val="668C608A"/>
    <w:rsid w:val="6692F39E"/>
    <w:rsid w:val="6695A3FF"/>
    <w:rsid w:val="6696EAD0"/>
    <w:rsid w:val="66971832"/>
    <w:rsid w:val="669CC494"/>
    <w:rsid w:val="669D6CBB"/>
    <w:rsid w:val="669F1443"/>
    <w:rsid w:val="66A5E098"/>
    <w:rsid w:val="66A5F0E2"/>
    <w:rsid w:val="66A9ABE3"/>
    <w:rsid w:val="66A9B399"/>
    <w:rsid w:val="66AF5C83"/>
    <w:rsid w:val="66B07304"/>
    <w:rsid w:val="66B0DB9B"/>
    <w:rsid w:val="66B2D03E"/>
    <w:rsid w:val="66B748BD"/>
    <w:rsid w:val="66B81B52"/>
    <w:rsid w:val="66B88BC6"/>
    <w:rsid w:val="66BE9068"/>
    <w:rsid w:val="66BEA0A9"/>
    <w:rsid w:val="66C3A531"/>
    <w:rsid w:val="66C42E8A"/>
    <w:rsid w:val="66C74203"/>
    <w:rsid w:val="66C85646"/>
    <w:rsid w:val="66C8ADF7"/>
    <w:rsid w:val="66CBDA08"/>
    <w:rsid w:val="66D0701D"/>
    <w:rsid w:val="66D09890"/>
    <w:rsid w:val="66D197AF"/>
    <w:rsid w:val="66D905AF"/>
    <w:rsid w:val="66D91C3B"/>
    <w:rsid w:val="66DDD4F3"/>
    <w:rsid w:val="66DDEE95"/>
    <w:rsid w:val="66E7B56C"/>
    <w:rsid w:val="66E7BC13"/>
    <w:rsid w:val="66E801CA"/>
    <w:rsid w:val="66E9D8D7"/>
    <w:rsid w:val="66EA74F1"/>
    <w:rsid w:val="66EB5B97"/>
    <w:rsid w:val="66EEE51B"/>
    <w:rsid w:val="66F2BE75"/>
    <w:rsid w:val="66F4FE1E"/>
    <w:rsid w:val="66F55D6C"/>
    <w:rsid w:val="66F759E5"/>
    <w:rsid w:val="66FB2A48"/>
    <w:rsid w:val="6700A301"/>
    <w:rsid w:val="6701B3AF"/>
    <w:rsid w:val="67055A51"/>
    <w:rsid w:val="67057A18"/>
    <w:rsid w:val="6706E233"/>
    <w:rsid w:val="6706EAEF"/>
    <w:rsid w:val="6707B8EB"/>
    <w:rsid w:val="670EC3DC"/>
    <w:rsid w:val="6717A9DD"/>
    <w:rsid w:val="6717D127"/>
    <w:rsid w:val="671D52A1"/>
    <w:rsid w:val="6722A5A8"/>
    <w:rsid w:val="6726FF27"/>
    <w:rsid w:val="672DDE3B"/>
    <w:rsid w:val="672FFD68"/>
    <w:rsid w:val="6734F7BE"/>
    <w:rsid w:val="67367AFE"/>
    <w:rsid w:val="673692A6"/>
    <w:rsid w:val="67379976"/>
    <w:rsid w:val="67394082"/>
    <w:rsid w:val="673B90AC"/>
    <w:rsid w:val="6740E7D5"/>
    <w:rsid w:val="67410CDA"/>
    <w:rsid w:val="6746D0D7"/>
    <w:rsid w:val="674CBD3C"/>
    <w:rsid w:val="674D0572"/>
    <w:rsid w:val="6753A201"/>
    <w:rsid w:val="67545804"/>
    <w:rsid w:val="675504FD"/>
    <w:rsid w:val="6757539D"/>
    <w:rsid w:val="6759E80F"/>
    <w:rsid w:val="675B0C4B"/>
    <w:rsid w:val="675DA88D"/>
    <w:rsid w:val="675E0213"/>
    <w:rsid w:val="675FA2AC"/>
    <w:rsid w:val="6764169D"/>
    <w:rsid w:val="6765ACA8"/>
    <w:rsid w:val="67687158"/>
    <w:rsid w:val="676BA5E5"/>
    <w:rsid w:val="676F2E6F"/>
    <w:rsid w:val="676F63CD"/>
    <w:rsid w:val="67727B39"/>
    <w:rsid w:val="67742B8F"/>
    <w:rsid w:val="6777EA03"/>
    <w:rsid w:val="6779CE44"/>
    <w:rsid w:val="677CE7F9"/>
    <w:rsid w:val="677D7344"/>
    <w:rsid w:val="67826102"/>
    <w:rsid w:val="6789531E"/>
    <w:rsid w:val="678B6E18"/>
    <w:rsid w:val="67916324"/>
    <w:rsid w:val="67919701"/>
    <w:rsid w:val="67924672"/>
    <w:rsid w:val="679376A2"/>
    <w:rsid w:val="67A0D00B"/>
    <w:rsid w:val="67A4313B"/>
    <w:rsid w:val="67A5CBA9"/>
    <w:rsid w:val="67A73006"/>
    <w:rsid w:val="67A8E0C0"/>
    <w:rsid w:val="67AA20F0"/>
    <w:rsid w:val="67AD7033"/>
    <w:rsid w:val="67AE418E"/>
    <w:rsid w:val="67B42BB3"/>
    <w:rsid w:val="67B7163C"/>
    <w:rsid w:val="67BF784B"/>
    <w:rsid w:val="67C2AEBF"/>
    <w:rsid w:val="67C93CF9"/>
    <w:rsid w:val="67CBF63F"/>
    <w:rsid w:val="67CD94B3"/>
    <w:rsid w:val="67CE4294"/>
    <w:rsid w:val="67CF86E1"/>
    <w:rsid w:val="67D0E7D9"/>
    <w:rsid w:val="67D2143E"/>
    <w:rsid w:val="67D3C43D"/>
    <w:rsid w:val="67D80257"/>
    <w:rsid w:val="67D8EDC7"/>
    <w:rsid w:val="67DE6CBC"/>
    <w:rsid w:val="67DEABCD"/>
    <w:rsid w:val="67E0B46B"/>
    <w:rsid w:val="67E187E1"/>
    <w:rsid w:val="67E2D30C"/>
    <w:rsid w:val="67E2D8BF"/>
    <w:rsid w:val="67E42641"/>
    <w:rsid w:val="67E8B3E9"/>
    <w:rsid w:val="67E94C3B"/>
    <w:rsid w:val="67EF5F10"/>
    <w:rsid w:val="67F0368B"/>
    <w:rsid w:val="67F09B46"/>
    <w:rsid w:val="67F18DA9"/>
    <w:rsid w:val="67F25AC5"/>
    <w:rsid w:val="67F708D5"/>
    <w:rsid w:val="67F7FC05"/>
    <w:rsid w:val="67F9E194"/>
    <w:rsid w:val="6804AF36"/>
    <w:rsid w:val="680501DE"/>
    <w:rsid w:val="68052894"/>
    <w:rsid w:val="680A73EA"/>
    <w:rsid w:val="680BD584"/>
    <w:rsid w:val="680D318C"/>
    <w:rsid w:val="68121676"/>
    <w:rsid w:val="681641C9"/>
    <w:rsid w:val="6818FFCE"/>
    <w:rsid w:val="681D9D78"/>
    <w:rsid w:val="681E5837"/>
    <w:rsid w:val="681F6044"/>
    <w:rsid w:val="6824C9DE"/>
    <w:rsid w:val="68259410"/>
    <w:rsid w:val="6828173D"/>
    <w:rsid w:val="682BA20B"/>
    <w:rsid w:val="68308279"/>
    <w:rsid w:val="6831DDE9"/>
    <w:rsid w:val="6832DBB6"/>
    <w:rsid w:val="683AD318"/>
    <w:rsid w:val="684355FF"/>
    <w:rsid w:val="6847309C"/>
    <w:rsid w:val="6848C8FF"/>
    <w:rsid w:val="6849AAD6"/>
    <w:rsid w:val="684AFE4A"/>
    <w:rsid w:val="684CABFC"/>
    <w:rsid w:val="685AA143"/>
    <w:rsid w:val="685E9660"/>
    <w:rsid w:val="686000FC"/>
    <w:rsid w:val="6860298A"/>
    <w:rsid w:val="68652068"/>
    <w:rsid w:val="68658B7E"/>
    <w:rsid w:val="686AB689"/>
    <w:rsid w:val="686D17FD"/>
    <w:rsid w:val="6871C94D"/>
    <w:rsid w:val="68747CFA"/>
    <w:rsid w:val="68753027"/>
    <w:rsid w:val="6876A9BD"/>
    <w:rsid w:val="68787365"/>
    <w:rsid w:val="68789952"/>
    <w:rsid w:val="687B5FDA"/>
    <w:rsid w:val="687E9F28"/>
    <w:rsid w:val="6887DA1D"/>
    <w:rsid w:val="688835FA"/>
    <w:rsid w:val="688AF1AA"/>
    <w:rsid w:val="6891E34F"/>
    <w:rsid w:val="68946DEF"/>
    <w:rsid w:val="6898094A"/>
    <w:rsid w:val="689A678C"/>
    <w:rsid w:val="689F6955"/>
    <w:rsid w:val="68A0BF05"/>
    <w:rsid w:val="68A2DF56"/>
    <w:rsid w:val="68A425F8"/>
    <w:rsid w:val="68AB94CD"/>
    <w:rsid w:val="68B3E4EE"/>
    <w:rsid w:val="68B706C1"/>
    <w:rsid w:val="68B8838D"/>
    <w:rsid w:val="68B92302"/>
    <w:rsid w:val="68BF4B59"/>
    <w:rsid w:val="68BFD038"/>
    <w:rsid w:val="68C51F7F"/>
    <w:rsid w:val="68CD4C6D"/>
    <w:rsid w:val="68CD9F6F"/>
    <w:rsid w:val="68CE5ADE"/>
    <w:rsid w:val="68D3F93E"/>
    <w:rsid w:val="68E388F1"/>
    <w:rsid w:val="68E9A36C"/>
    <w:rsid w:val="68F27CEF"/>
    <w:rsid w:val="68F4BD57"/>
    <w:rsid w:val="68F5D0DD"/>
    <w:rsid w:val="68F6EB11"/>
    <w:rsid w:val="68F804DF"/>
    <w:rsid w:val="6901A123"/>
    <w:rsid w:val="69025477"/>
    <w:rsid w:val="6904E212"/>
    <w:rsid w:val="69094E34"/>
    <w:rsid w:val="690BE272"/>
    <w:rsid w:val="6917A55D"/>
    <w:rsid w:val="6917F28C"/>
    <w:rsid w:val="69183C79"/>
    <w:rsid w:val="6924F571"/>
    <w:rsid w:val="69253A47"/>
    <w:rsid w:val="6926FAFD"/>
    <w:rsid w:val="69270199"/>
    <w:rsid w:val="692D6762"/>
    <w:rsid w:val="692F4703"/>
    <w:rsid w:val="6932DD79"/>
    <w:rsid w:val="69353CF6"/>
    <w:rsid w:val="69356237"/>
    <w:rsid w:val="6939E8CB"/>
    <w:rsid w:val="6947A232"/>
    <w:rsid w:val="694A87EA"/>
    <w:rsid w:val="69503738"/>
    <w:rsid w:val="695692AF"/>
    <w:rsid w:val="6958206F"/>
    <w:rsid w:val="695A31DA"/>
    <w:rsid w:val="695D9923"/>
    <w:rsid w:val="695EEF4C"/>
    <w:rsid w:val="69602D88"/>
    <w:rsid w:val="69608EFF"/>
    <w:rsid w:val="69675461"/>
    <w:rsid w:val="69677B80"/>
    <w:rsid w:val="696818BF"/>
    <w:rsid w:val="696A1B42"/>
    <w:rsid w:val="696D4E0F"/>
    <w:rsid w:val="696D61DB"/>
    <w:rsid w:val="696DE49F"/>
    <w:rsid w:val="697294CC"/>
    <w:rsid w:val="6977168E"/>
    <w:rsid w:val="697AB8D1"/>
    <w:rsid w:val="697CF50C"/>
    <w:rsid w:val="697F3893"/>
    <w:rsid w:val="698400F3"/>
    <w:rsid w:val="698B693F"/>
    <w:rsid w:val="698C963E"/>
    <w:rsid w:val="698E1F50"/>
    <w:rsid w:val="69918696"/>
    <w:rsid w:val="6991B0DA"/>
    <w:rsid w:val="6996FC6D"/>
    <w:rsid w:val="699A3060"/>
    <w:rsid w:val="699A5E0A"/>
    <w:rsid w:val="69A240E0"/>
    <w:rsid w:val="69A28B11"/>
    <w:rsid w:val="69A2EBB1"/>
    <w:rsid w:val="69ABF43D"/>
    <w:rsid w:val="69AE6280"/>
    <w:rsid w:val="69AFB4A9"/>
    <w:rsid w:val="69B06632"/>
    <w:rsid w:val="69B18892"/>
    <w:rsid w:val="69B5585F"/>
    <w:rsid w:val="69BD047A"/>
    <w:rsid w:val="69BD8CA8"/>
    <w:rsid w:val="69BD987F"/>
    <w:rsid w:val="69C03622"/>
    <w:rsid w:val="69C07175"/>
    <w:rsid w:val="69C37FFF"/>
    <w:rsid w:val="69C610AC"/>
    <w:rsid w:val="69C97DF2"/>
    <w:rsid w:val="69C9B38D"/>
    <w:rsid w:val="69CA8F03"/>
    <w:rsid w:val="69CD28C7"/>
    <w:rsid w:val="69D01775"/>
    <w:rsid w:val="69D1AB92"/>
    <w:rsid w:val="69D3F246"/>
    <w:rsid w:val="69D62C08"/>
    <w:rsid w:val="69D7CFDB"/>
    <w:rsid w:val="69D99918"/>
    <w:rsid w:val="69DBAB42"/>
    <w:rsid w:val="69DBDB65"/>
    <w:rsid w:val="69E4D618"/>
    <w:rsid w:val="69ED1A7C"/>
    <w:rsid w:val="69ED4201"/>
    <w:rsid w:val="69EDC525"/>
    <w:rsid w:val="69EECD84"/>
    <w:rsid w:val="69F0A4BF"/>
    <w:rsid w:val="69F0BDC9"/>
    <w:rsid w:val="69F238DF"/>
    <w:rsid w:val="69F23A17"/>
    <w:rsid w:val="69F57CC4"/>
    <w:rsid w:val="6A06DF21"/>
    <w:rsid w:val="6A0C269A"/>
    <w:rsid w:val="6A0C54DB"/>
    <w:rsid w:val="6A0E2310"/>
    <w:rsid w:val="6A0FBC67"/>
    <w:rsid w:val="6A1154B9"/>
    <w:rsid w:val="6A163342"/>
    <w:rsid w:val="6A189247"/>
    <w:rsid w:val="6A1BF5D3"/>
    <w:rsid w:val="6A1F6CD0"/>
    <w:rsid w:val="6A232D87"/>
    <w:rsid w:val="6A2B54AD"/>
    <w:rsid w:val="6A2B6D8B"/>
    <w:rsid w:val="6A2C22E9"/>
    <w:rsid w:val="6A2CFCDD"/>
    <w:rsid w:val="6A2DAAB5"/>
    <w:rsid w:val="6A2F5837"/>
    <w:rsid w:val="6A32F12A"/>
    <w:rsid w:val="6A337C50"/>
    <w:rsid w:val="6A363C5B"/>
    <w:rsid w:val="6A3D0E49"/>
    <w:rsid w:val="6A3D3CC9"/>
    <w:rsid w:val="6A407C33"/>
    <w:rsid w:val="6A4C5CCA"/>
    <w:rsid w:val="6A4EA36F"/>
    <w:rsid w:val="6A4F6FEA"/>
    <w:rsid w:val="6A4FB912"/>
    <w:rsid w:val="6A54F363"/>
    <w:rsid w:val="6A57315A"/>
    <w:rsid w:val="6A582468"/>
    <w:rsid w:val="6A5A71DD"/>
    <w:rsid w:val="6A5BE326"/>
    <w:rsid w:val="6A5D6260"/>
    <w:rsid w:val="6A5DEE6A"/>
    <w:rsid w:val="6A5E022B"/>
    <w:rsid w:val="6A5F0A22"/>
    <w:rsid w:val="6A6034A5"/>
    <w:rsid w:val="6A62715C"/>
    <w:rsid w:val="6A649ABA"/>
    <w:rsid w:val="6A65456A"/>
    <w:rsid w:val="6A677783"/>
    <w:rsid w:val="6A6A8304"/>
    <w:rsid w:val="6A79329E"/>
    <w:rsid w:val="6A79EC47"/>
    <w:rsid w:val="6A842D00"/>
    <w:rsid w:val="6A860239"/>
    <w:rsid w:val="6A88FE5F"/>
    <w:rsid w:val="6A8B5D63"/>
    <w:rsid w:val="6A8BB9F4"/>
    <w:rsid w:val="6A8E272E"/>
    <w:rsid w:val="6A8F0697"/>
    <w:rsid w:val="6A8FEC7A"/>
    <w:rsid w:val="6A910080"/>
    <w:rsid w:val="6A925F2B"/>
    <w:rsid w:val="6A940744"/>
    <w:rsid w:val="6A94B2AD"/>
    <w:rsid w:val="6A96E8C2"/>
    <w:rsid w:val="6A9C49B5"/>
    <w:rsid w:val="6A9EC878"/>
    <w:rsid w:val="6A9F2170"/>
    <w:rsid w:val="6AA41E92"/>
    <w:rsid w:val="6AA5FF31"/>
    <w:rsid w:val="6AAFAA4E"/>
    <w:rsid w:val="6AAFF1FC"/>
    <w:rsid w:val="6AB25EAB"/>
    <w:rsid w:val="6AB7A2DB"/>
    <w:rsid w:val="6ABA8CFA"/>
    <w:rsid w:val="6ABA8EFA"/>
    <w:rsid w:val="6ABBDE2F"/>
    <w:rsid w:val="6AC0F9B4"/>
    <w:rsid w:val="6AC193B1"/>
    <w:rsid w:val="6AC2B244"/>
    <w:rsid w:val="6AC2CB5E"/>
    <w:rsid w:val="6AC2FBDF"/>
    <w:rsid w:val="6AC359EC"/>
    <w:rsid w:val="6AC8698F"/>
    <w:rsid w:val="6ACA1C21"/>
    <w:rsid w:val="6ACA3BF2"/>
    <w:rsid w:val="6ACA77F8"/>
    <w:rsid w:val="6ACB1764"/>
    <w:rsid w:val="6ACEFBB1"/>
    <w:rsid w:val="6AD50593"/>
    <w:rsid w:val="6AD568F2"/>
    <w:rsid w:val="6AD6750C"/>
    <w:rsid w:val="6AE004FA"/>
    <w:rsid w:val="6AE284CA"/>
    <w:rsid w:val="6AE2A0BE"/>
    <w:rsid w:val="6AE4FD09"/>
    <w:rsid w:val="6AE717BE"/>
    <w:rsid w:val="6AE8AAD0"/>
    <w:rsid w:val="6AF14E5C"/>
    <w:rsid w:val="6AFD167E"/>
    <w:rsid w:val="6AFD18BB"/>
    <w:rsid w:val="6B01DB9D"/>
    <w:rsid w:val="6B028DC4"/>
    <w:rsid w:val="6B02E916"/>
    <w:rsid w:val="6B05886A"/>
    <w:rsid w:val="6B0AB271"/>
    <w:rsid w:val="6B0F82F0"/>
    <w:rsid w:val="6B14AA54"/>
    <w:rsid w:val="6B183966"/>
    <w:rsid w:val="6B21641B"/>
    <w:rsid w:val="6B273CC7"/>
    <w:rsid w:val="6B2814E3"/>
    <w:rsid w:val="6B2B40F3"/>
    <w:rsid w:val="6B2D813B"/>
    <w:rsid w:val="6B2D9A1E"/>
    <w:rsid w:val="6B3328B5"/>
    <w:rsid w:val="6B36D6F2"/>
    <w:rsid w:val="6B38141D"/>
    <w:rsid w:val="6B3A2935"/>
    <w:rsid w:val="6B3C7738"/>
    <w:rsid w:val="6B3CE114"/>
    <w:rsid w:val="6B40BE38"/>
    <w:rsid w:val="6B4F9027"/>
    <w:rsid w:val="6B501617"/>
    <w:rsid w:val="6B568645"/>
    <w:rsid w:val="6B593AA7"/>
    <w:rsid w:val="6B5B9F0C"/>
    <w:rsid w:val="6B65499B"/>
    <w:rsid w:val="6B68344B"/>
    <w:rsid w:val="6B6C7855"/>
    <w:rsid w:val="6B6FAEA2"/>
    <w:rsid w:val="6B72B593"/>
    <w:rsid w:val="6B730FDB"/>
    <w:rsid w:val="6B78F039"/>
    <w:rsid w:val="6B790F5E"/>
    <w:rsid w:val="6B7DB3BD"/>
    <w:rsid w:val="6B833F58"/>
    <w:rsid w:val="6B845FEF"/>
    <w:rsid w:val="6B8A96E4"/>
    <w:rsid w:val="6B8E0A78"/>
    <w:rsid w:val="6B907376"/>
    <w:rsid w:val="6B924205"/>
    <w:rsid w:val="6B936A1C"/>
    <w:rsid w:val="6B941DCE"/>
    <w:rsid w:val="6B98DB46"/>
    <w:rsid w:val="6B99E577"/>
    <w:rsid w:val="6B9A582C"/>
    <w:rsid w:val="6B9D3EB6"/>
    <w:rsid w:val="6B9DF189"/>
    <w:rsid w:val="6B9E5F6F"/>
    <w:rsid w:val="6B9F594C"/>
    <w:rsid w:val="6BA73044"/>
    <w:rsid w:val="6BA75629"/>
    <w:rsid w:val="6BA886AC"/>
    <w:rsid w:val="6BAA2D04"/>
    <w:rsid w:val="6BAD2564"/>
    <w:rsid w:val="6BAE728E"/>
    <w:rsid w:val="6BAE809F"/>
    <w:rsid w:val="6BB1EA0B"/>
    <w:rsid w:val="6BB777FD"/>
    <w:rsid w:val="6BB9739D"/>
    <w:rsid w:val="6BBA16AA"/>
    <w:rsid w:val="6BC1B863"/>
    <w:rsid w:val="6BC6969E"/>
    <w:rsid w:val="6BCB4DA0"/>
    <w:rsid w:val="6BCDB506"/>
    <w:rsid w:val="6BD41424"/>
    <w:rsid w:val="6BD702A5"/>
    <w:rsid w:val="6BD738B1"/>
    <w:rsid w:val="6BD8704C"/>
    <w:rsid w:val="6BDD4715"/>
    <w:rsid w:val="6BDDD198"/>
    <w:rsid w:val="6BDF4B25"/>
    <w:rsid w:val="6BDFD7BB"/>
    <w:rsid w:val="6BE047FF"/>
    <w:rsid w:val="6BE475FD"/>
    <w:rsid w:val="6BE5B8A1"/>
    <w:rsid w:val="6BE5FFD3"/>
    <w:rsid w:val="6BE64879"/>
    <w:rsid w:val="6BE6ACC2"/>
    <w:rsid w:val="6BEBBD21"/>
    <w:rsid w:val="6BEBF043"/>
    <w:rsid w:val="6BEE5C85"/>
    <w:rsid w:val="6BEF10B5"/>
    <w:rsid w:val="6BEFB125"/>
    <w:rsid w:val="6BF0C3C4"/>
    <w:rsid w:val="6BF351B7"/>
    <w:rsid w:val="6BF39CF9"/>
    <w:rsid w:val="6BF9B4CB"/>
    <w:rsid w:val="6BFA0391"/>
    <w:rsid w:val="6BFC893D"/>
    <w:rsid w:val="6C012CDE"/>
    <w:rsid w:val="6C05CD8E"/>
    <w:rsid w:val="6C05DEFD"/>
    <w:rsid w:val="6C060109"/>
    <w:rsid w:val="6C06A9E2"/>
    <w:rsid w:val="6C0F4ED2"/>
    <w:rsid w:val="6C12CA5A"/>
    <w:rsid w:val="6C12D68A"/>
    <w:rsid w:val="6C137BF3"/>
    <w:rsid w:val="6C148E29"/>
    <w:rsid w:val="6C1806E3"/>
    <w:rsid w:val="6C1CC277"/>
    <w:rsid w:val="6C213002"/>
    <w:rsid w:val="6C2497F9"/>
    <w:rsid w:val="6C24B6CA"/>
    <w:rsid w:val="6C29B6BE"/>
    <w:rsid w:val="6C2F4DAF"/>
    <w:rsid w:val="6C309954"/>
    <w:rsid w:val="6C35D475"/>
    <w:rsid w:val="6C3B2096"/>
    <w:rsid w:val="6C3BC512"/>
    <w:rsid w:val="6C3CFE2D"/>
    <w:rsid w:val="6C3EF0DE"/>
    <w:rsid w:val="6C42FBD9"/>
    <w:rsid w:val="6C45D323"/>
    <w:rsid w:val="6C48F2C3"/>
    <w:rsid w:val="6C492223"/>
    <w:rsid w:val="6C4B0067"/>
    <w:rsid w:val="6C4BF932"/>
    <w:rsid w:val="6C4EF127"/>
    <w:rsid w:val="6C4F9A59"/>
    <w:rsid w:val="6C5001C7"/>
    <w:rsid w:val="6C54669D"/>
    <w:rsid w:val="6C54E0FF"/>
    <w:rsid w:val="6C5D0AA1"/>
    <w:rsid w:val="6C608E2A"/>
    <w:rsid w:val="6C652728"/>
    <w:rsid w:val="6C65947E"/>
    <w:rsid w:val="6C691BE5"/>
    <w:rsid w:val="6C6C1456"/>
    <w:rsid w:val="6C6CFC1C"/>
    <w:rsid w:val="6C6D099F"/>
    <w:rsid w:val="6C6DB40C"/>
    <w:rsid w:val="6C770E37"/>
    <w:rsid w:val="6C789E97"/>
    <w:rsid w:val="6C7DD6F8"/>
    <w:rsid w:val="6C80C1D1"/>
    <w:rsid w:val="6C830F2B"/>
    <w:rsid w:val="6C84F1B5"/>
    <w:rsid w:val="6C864BF6"/>
    <w:rsid w:val="6C87882C"/>
    <w:rsid w:val="6C87F4FE"/>
    <w:rsid w:val="6C8D0CAF"/>
    <w:rsid w:val="6C93A343"/>
    <w:rsid w:val="6C949946"/>
    <w:rsid w:val="6C9C5AD3"/>
    <w:rsid w:val="6CA3004B"/>
    <w:rsid w:val="6CA682D2"/>
    <w:rsid w:val="6CA6DC5E"/>
    <w:rsid w:val="6CB01D84"/>
    <w:rsid w:val="6CB16CC5"/>
    <w:rsid w:val="6CB4B7DD"/>
    <w:rsid w:val="6CB68BEE"/>
    <w:rsid w:val="6CB8FA15"/>
    <w:rsid w:val="6CBE6A31"/>
    <w:rsid w:val="6CBEE23F"/>
    <w:rsid w:val="6CBF1B2B"/>
    <w:rsid w:val="6CC65904"/>
    <w:rsid w:val="6CC6E779"/>
    <w:rsid w:val="6CCE6287"/>
    <w:rsid w:val="6CD05BE7"/>
    <w:rsid w:val="6CD27EC6"/>
    <w:rsid w:val="6CD29316"/>
    <w:rsid w:val="6CD73CA2"/>
    <w:rsid w:val="6CD8B175"/>
    <w:rsid w:val="6CDFDC2A"/>
    <w:rsid w:val="6CE75DDD"/>
    <w:rsid w:val="6CE80FA8"/>
    <w:rsid w:val="6CEEEC7F"/>
    <w:rsid w:val="6CF2196C"/>
    <w:rsid w:val="6CF24A9B"/>
    <w:rsid w:val="6CF2AB32"/>
    <w:rsid w:val="6CF55154"/>
    <w:rsid w:val="6CF589BE"/>
    <w:rsid w:val="6CFABAB2"/>
    <w:rsid w:val="6CFAF81B"/>
    <w:rsid w:val="6CFB2A4F"/>
    <w:rsid w:val="6CFD004A"/>
    <w:rsid w:val="6CFEB49E"/>
    <w:rsid w:val="6D00331E"/>
    <w:rsid w:val="6D00B3E9"/>
    <w:rsid w:val="6D01217E"/>
    <w:rsid w:val="6D026F45"/>
    <w:rsid w:val="6D03391C"/>
    <w:rsid w:val="6D037186"/>
    <w:rsid w:val="6D039F0B"/>
    <w:rsid w:val="6D04A9D1"/>
    <w:rsid w:val="6D062AA8"/>
    <w:rsid w:val="6D08AC98"/>
    <w:rsid w:val="6D093C7D"/>
    <w:rsid w:val="6D0B83E9"/>
    <w:rsid w:val="6D0C19BB"/>
    <w:rsid w:val="6D0D3496"/>
    <w:rsid w:val="6D0E5A05"/>
    <w:rsid w:val="6D0FF255"/>
    <w:rsid w:val="6D1033D9"/>
    <w:rsid w:val="6D11C507"/>
    <w:rsid w:val="6D17FF2B"/>
    <w:rsid w:val="6D1A49C2"/>
    <w:rsid w:val="6D1F4CF5"/>
    <w:rsid w:val="6D1FB488"/>
    <w:rsid w:val="6D23758C"/>
    <w:rsid w:val="6D24248E"/>
    <w:rsid w:val="6D251EAF"/>
    <w:rsid w:val="6D2A5EB4"/>
    <w:rsid w:val="6D2C4431"/>
    <w:rsid w:val="6D2C507A"/>
    <w:rsid w:val="6D2F2FA4"/>
    <w:rsid w:val="6D2F96D3"/>
    <w:rsid w:val="6D3035A9"/>
    <w:rsid w:val="6D32764C"/>
    <w:rsid w:val="6D3458F5"/>
    <w:rsid w:val="6D345D57"/>
    <w:rsid w:val="6D3A5CEF"/>
    <w:rsid w:val="6D3BD734"/>
    <w:rsid w:val="6D3ED0F1"/>
    <w:rsid w:val="6D44DCA0"/>
    <w:rsid w:val="6D494E3F"/>
    <w:rsid w:val="6D4C1457"/>
    <w:rsid w:val="6D4CC504"/>
    <w:rsid w:val="6D4F79E9"/>
    <w:rsid w:val="6D5169EB"/>
    <w:rsid w:val="6D5256B0"/>
    <w:rsid w:val="6D554F8C"/>
    <w:rsid w:val="6D55F693"/>
    <w:rsid w:val="6D5D10CB"/>
    <w:rsid w:val="6D6075A9"/>
    <w:rsid w:val="6D663363"/>
    <w:rsid w:val="6D69615B"/>
    <w:rsid w:val="6D6B5EC5"/>
    <w:rsid w:val="6D6CB852"/>
    <w:rsid w:val="6D6EDC1F"/>
    <w:rsid w:val="6D736808"/>
    <w:rsid w:val="6D754A54"/>
    <w:rsid w:val="6D7E29E9"/>
    <w:rsid w:val="6D7E7769"/>
    <w:rsid w:val="6D809541"/>
    <w:rsid w:val="6D80BA0A"/>
    <w:rsid w:val="6D84CAFB"/>
    <w:rsid w:val="6D85E9E2"/>
    <w:rsid w:val="6D8B7B6D"/>
    <w:rsid w:val="6D8D299A"/>
    <w:rsid w:val="6D8F4229"/>
    <w:rsid w:val="6D99F7FF"/>
    <w:rsid w:val="6D9BC082"/>
    <w:rsid w:val="6D9CFD3F"/>
    <w:rsid w:val="6D9D9D5A"/>
    <w:rsid w:val="6D9DF8B1"/>
    <w:rsid w:val="6D9E9201"/>
    <w:rsid w:val="6DA2F067"/>
    <w:rsid w:val="6DA49FE8"/>
    <w:rsid w:val="6DAB847B"/>
    <w:rsid w:val="6DAC4AEE"/>
    <w:rsid w:val="6DAC8C9C"/>
    <w:rsid w:val="6DB181FB"/>
    <w:rsid w:val="6DB3A2B9"/>
    <w:rsid w:val="6DBA86FE"/>
    <w:rsid w:val="6DC48E50"/>
    <w:rsid w:val="6DC6F666"/>
    <w:rsid w:val="6DC97F12"/>
    <w:rsid w:val="6DCB9674"/>
    <w:rsid w:val="6DD3B00F"/>
    <w:rsid w:val="6DD6028D"/>
    <w:rsid w:val="6DD69E13"/>
    <w:rsid w:val="6DDEFCDF"/>
    <w:rsid w:val="6DE3C2F0"/>
    <w:rsid w:val="6DEA72F4"/>
    <w:rsid w:val="6DEBD228"/>
    <w:rsid w:val="6DF0E8D2"/>
    <w:rsid w:val="6DF12967"/>
    <w:rsid w:val="6DF6CAEF"/>
    <w:rsid w:val="6DF6E3FB"/>
    <w:rsid w:val="6DF9365E"/>
    <w:rsid w:val="6DFA4C15"/>
    <w:rsid w:val="6DFA6C20"/>
    <w:rsid w:val="6DFB3256"/>
    <w:rsid w:val="6DFD0F47"/>
    <w:rsid w:val="6DFFC45F"/>
    <w:rsid w:val="6E023CA4"/>
    <w:rsid w:val="6E04B980"/>
    <w:rsid w:val="6E138712"/>
    <w:rsid w:val="6E13F7F9"/>
    <w:rsid w:val="6E162BBD"/>
    <w:rsid w:val="6E16FE51"/>
    <w:rsid w:val="6E1A8F9E"/>
    <w:rsid w:val="6E1B2AF7"/>
    <w:rsid w:val="6E1B9326"/>
    <w:rsid w:val="6E1BB108"/>
    <w:rsid w:val="6E2568B5"/>
    <w:rsid w:val="6E2E6546"/>
    <w:rsid w:val="6E2F0278"/>
    <w:rsid w:val="6E3474F1"/>
    <w:rsid w:val="6E38DDE3"/>
    <w:rsid w:val="6E3C5CA4"/>
    <w:rsid w:val="6E42E192"/>
    <w:rsid w:val="6E42FF2E"/>
    <w:rsid w:val="6E4B56E0"/>
    <w:rsid w:val="6E4CADA4"/>
    <w:rsid w:val="6E4CF833"/>
    <w:rsid w:val="6E50D7CC"/>
    <w:rsid w:val="6E515C5C"/>
    <w:rsid w:val="6E5162FB"/>
    <w:rsid w:val="6E522EFC"/>
    <w:rsid w:val="6E538C01"/>
    <w:rsid w:val="6E565FF8"/>
    <w:rsid w:val="6E618926"/>
    <w:rsid w:val="6E623D9E"/>
    <w:rsid w:val="6E644E95"/>
    <w:rsid w:val="6E6666B9"/>
    <w:rsid w:val="6E74DFAE"/>
    <w:rsid w:val="6E767526"/>
    <w:rsid w:val="6E786992"/>
    <w:rsid w:val="6E7A1771"/>
    <w:rsid w:val="6E7ACA10"/>
    <w:rsid w:val="6E7DBA50"/>
    <w:rsid w:val="6E7FFE9E"/>
    <w:rsid w:val="6E820313"/>
    <w:rsid w:val="6E884804"/>
    <w:rsid w:val="6E88EFE8"/>
    <w:rsid w:val="6E8A4617"/>
    <w:rsid w:val="6E8D75BD"/>
    <w:rsid w:val="6E978732"/>
    <w:rsid w:val="6E99B5E5"/>
    <w:rsid w:val="6E9A362F"/>
    <w:rsid w:val="6E9B1E9A"/>
    <w:rsid w:val="6E9D548A"/>
    <w:rsid w:val="6E9EE226"/>
    <w:rsid w:val="6EA112E7"/>
    <w:rsid w:val="6EA2AB7D"/>
    <w:rsid w:val="6EA37E74"/>
    <w:rsid w:val="6EA6525A"/>
    <w:rsid w:val="6EA86F71"/>
    <w:rsid w:val="6EA904F7"/>
    <w:rsid w:val="6EA97653"/>
    <w:rsid w:val="6EA9E221"/>
    <w:rsid w:val="6EAC5C98"/>
    <w:rsid w:val="6EAE23DF"/>
    <w:rsid w:val="6EAF1C65"/>
    <w:rsid w:val="6EAF8D36"/>
    <w:rsid w:val="6EB3E429"/>
    <w:rsid w:val="6EB63C0A"/>
    <w:rsid w:val="6EB9B105"/>
    <w:rsid w:val="6EBCEC86"/>
    <w:rsid w:val="6EBDF219"/>
    <w:rsid w:val="6EC0489D"/>
    <w:rsid w:val="6EC6C413"/>
    <w:rsid w:val="6ECD91DD"/>
    <w:rsid w:val="6ECF68F5"/>
    <w:rsid w:val="6ED86D82"/>
    <w:rsid w:val="6EDB8F51"/>
    <w:rsid w:val="6EE67FCB"/>
    <w:rsid w:val="6EE6891B"/>
    <w:rsid w:val="6EF02F48"/>
    <w:rsid w:val="6EF1246E"/>
    <w:rsid w:val="6EF99E21"/>
    <w:rsid w:val="6EFACB08"/>
    <w:rsid w:val="6EFC5F06"/>
    <w:rsid w:val="6EFD302C"/>
    <w:rsid w:val="6F02455C"/>
    <w:rsid w:val="6F0658BE"/>
    <w:rsid w:val="6F06F6D7"/>
    <w:rsid w:val="6F093CE0"/>
    <w:rsid w:val="6F097915"/>
    <w:rsid w:val="6F0B442F"/>
    <w:rsid w:val="6F0D77F5"/>
    <w:rsid w:val="6F0DFDB6"/>
    <w:rsid w:val="6F102E4F"/>
    <w:rsid w:val="6F16036E"/>
    <w:rsid w:val="6F17F0E8"/>
    <w:rsid w:val="6F1CD26D"/>
    <w:rsid w:val="6F1E806D"/>
    <w:rsid w:val="6F21E5F7"/>
    <w:rsid w:val="6F2431EB"/>
    <w:rsid w:val="6F245F50"/>
    <w:rsid w:val="6F25E7B8"/>
    <w:rsid w:val="6F2629D2"/>
    <w:rsid w:val="6F2B134E"/>
    <w:rsid w:val="6F2B2E96"/>
    <w:rsid w:val="6F304FF0"/>
    <w:rsid w:val="6F32E7C7"/>
    <w:rsid w:val="6F36B50D"/>
    <w:rsid w:val="6F389DD1"/>
    <w:rsid w:val="6F3A689D"/>
    <w:rsid w:val="6F3B98AA"/>
    <w:rsid w:val="6F3D0031"/>
    <w:rsid w:val="6F3F9B5B"/>
    <w:rsid w:val="6F3FFBAD"/>
    <w:rsid w:val="6F454DB2"/>
    <w:rsid w:val="6F471D67"/>
    <w:rsid w:val="6F4C0A06"/>
    <w:rsid w:val="6F500155"/>
    <w:rsid w:val="6F54A5BD"/>
    <w:rsid w:val="6F580618"/>
    <w:rsid w:val="6F5A6904"/>
    <w:rsid w:val="6F5B25B8"/>
    <w:rsid w:val="6F63A978"/>
    <w:rsid w:val="6F678004"/>
    <w:rsid w:val="6F68E839"/>
    <w:rsid w:val="6F6A0367"/>
    <w:rsid w:val="6F6AD455"/>
    <w:rsid w:val="6F6CBF5A"/>
    <w:rsid w:val="6F6F709A"/>
    <w:rsid w:val="6F708392"/>
    <w:rsid w:val="6F70FDFA"/>
    <w:rsid w:val="6F71DA76"/>
    <w:rsid w:val="6F76354E"/>
    <w:rsid w:val="6F7BBBEF"/>
    <w:rsid w:val="6F8046E3"/>
    <w:rsid w:val="6F838492"/>
    <w:rsid w:val="6F866415"/>
    <w:rsid w:val="6F8EA4DF"/>
    <w:rsid w:val="6F963C81"/>
    <w:rsid w:val="6F978252"/>
    <w:rsid w:val="6F98A90C"/>
    <w:rsid w:val="6F98DFA8"/>
    <w:rsid w:val="6F9A426F"/>
    <w:rsid w:val="6F9AD651"/>
    <w:rsid w:val="6F9F5DAE"/>
    <w:rsid w:val="6FA4C3D8"/>
    <w:rsid w:val="6FA6EE8A"/>
    <w:rsid w:val="6FAA1758"/>
    <w:rsid w:val="6FADAFAE"/>
    <w:rsid w:val="6FAFB7BA"/>
    <w:rsid w:val="6FB12716"/>
    <w:rsid w:val="6FB2C68A"/>
    <w:rsid w:val="6FB2FCF2"/>
    <w:rsid w:val="6FB97E06"/>
    <w:rsid w:val="6FBBC34E"/>
    <w:rsid w:val="6FBD3891"/>
    <w:rsid w:val="6FBE21CC"/>
    <w:rsid w:val="6FBEAB93"/>
    <w:rsid w:val="6FC0C7EB"/>
    <w:rsid w:val="6FC25B67"/>
    <w:rsid w:val="6FC3636D"/>
    <w:rsid w:val="6FC446CD"/>
    <w:rsid w:val="6FC72B1E"/>
    <w:rsid w:val="6FC873AB"/>
    <w:rsid w:val="6FCE8C70"/>
    <w:rsid w:val="6FCFB1BF"/>
    <w:rsid w:val="6FD0289F"/>
    <w:rsid w:val="6FD70824"/>
    <w:rsid w:val="6FDE47C4"/>
    <w:rsid w:val="6FDEDD2E"/>
    <w:rsid w:val="6FDF3053"/>
    <w:rsid w:val="6FDF6CEB"/>
    <w:rsid w:val="6FE5E9FD"/>
    <w:rsid w:val="6FE63A0A"/>
    <w:rsid w:val="6FE6B591"/>
    <w:rsid w:val="6FE7ACC1"/>
    <w:rsid w:val="6FE8B53A"/>
    <w:rsid w:val="6FECA82D"/>
    <w:rsid w:val="6FEE2F24"/>
    <w:rsid w:val="6FFDD28D"/>
    <w:rsid w:val="7001BBEC"/>
    <w:rsid w:val="7004B01F"/>
    <w:rsid w:val="7006E580"/>
    <w:rsid w:val="70099341"/>
    <w:rsid w:val="700C5987"/>
    <w:rsid w:val="701008FD"/>
    <w:rsid w:val="70103E07"/>
    <w:rsid w:val="70108F1A"/>
    <w:rsid w:val="701508D6"/>
    <w:rsid w:val="7015A83D"/>
    <w:rsid w:val="7015E7D2"/>
    <w:rsid w:val="70160851"/>
    <w:rsid w:val="701FBD09"/>
    <w:rsid w:val="7021BAB9"/>
    <w:rsid w:val="70244FEE"/>
    <w:rsid w:val="702457E8"/>
    <w:rsid w:val="7027C7C7"/>
    <w:rsid w:val="70294725"/>
    <w:rsid w:val="702A60FA"/>
    <w:rsid w:val="702A8BE5"/>
    <w:rsid w:val="702E97BB"/>
    <w:rsid w:val="702FA4DF"/>
    <w:rsid w:val="703002EB"/>
    <w:rsid w:val="70313F71"/>
    <w:rsid w:val="70318501"/>
    <w:rsid w:val="70319FFE"/>
    <w:rsid w:val="70335280"/>
    <w:rsid w:val="7035A435"/>
    <w:rsid w:val="703787EE"/>
    <w:rsid w:val="7038E5CD"/>
    <w:rsid w:val="703A9777"/>
    <w:rsid w:val="703B3056"/>
    <w:rsid w:val="703B945E"/>
    <w:rsid w:val="703CC26C"/>
    <w:rsid w:val="703FB603"/>
    <w:rsid w:val="70414076"/>
    <w:rsid w:val="7041D5F4"/>
    <w:rsid w:val="7047D412"/>
    <w:rsid w:val="7048B560"/>
    <w:rsid w:val="704BE9E0"/>
    <w:rsid w:val="704D3D2A"/>
    <w:rsid w:val="7050C6A1"/>
    <w:rsid w:val="70554DEE"/>
    <w:rsid w:val="70563111"/>
    <w:rsid w:val="7057C3AC"/>
    <w:rsid w:val="70590C90"/>
    <w:rsid w:val="705B00AA"/>
    <w:rsid w:val="705CF96D"/>
    <w:rsid w:val="7062A5FB"/>
    <w:rsid w:val="7064F992"/>
    <w:rsid w:val="7068E991"/>
    <w:rsid w:val="7069800D"/>
    <w:rsid w:val="706B52A8"/>
    <w:rsid w:val="706E9C6C"/>
    <w:rsid w:val="7070BA15"/>
    <w:rsid w:val="7071FDB1"/>
    <w:rsid w:val="7072565B"/>
    <w:rsid w:val="707691D2"/>
    <w:rsid w:val="707AEBD3"/>
    <w:rsid w:val="70814D47"/>
    <w:rsid w:val="7081789E"/>
    <w:rsid w:val="70822A1B"/>
    <w:rsid w:val="708310B8"/>
    <w:rsid w:val="70890AAD"/>
    <w:rsid w:val="70892CBB"/>
    <w:rsid w:val="708EA7CF"/>
    <w:rsid w:val="70936460"/>
    <w:rsid w:val="70955645"/>
    <w:rsid w:val="7096E280"/>
    <w:rsid w:val="709A6650"/>
    <w:rsid w:val="70A246CB"/>
    <w:rsid w:val="70A46D54"/>
    <w:rsid w:val="70A4F2D1"/>
    <w:rsid w:val="70A82FA6"/>
    <w:rsid w:val="70A9EBA2"/>
    <w:rsid w:val="70AA7961"/>
    <w:rsid w:val="70AED1A2"/>
    <w:rsid w:val="70B2320E"/>
    <w:rsid w:val="70B43D53"/>
    <w:rsid w:val="70B4D066"/>
    <w:rsid w:val="70B52EA3"/>
    <w:rsid w:val="70B738EF"/>
    <w:rsid w:val="70B84E8F"/>
    <w:rsid w:val="70C1FB07"/>
    <w:rsid w:val="70C434E7"/>
    <w:rsid w:val="70C6016A"/>
    <w:rsid w:val="70C65806"/>
    <w:rsid w:val="70C742C3"/>
    <w:rsid w:val="70C7A792"/>
    <w:rsid w:val="70C9B56F"/>
    <w:rsid w:val="70CA0FBF"/>
    <w:rsid w:val="70CDAB6B"/>
    <w:rsid w:val="70CE9EB7"/>
    <w:rsid w:val="70D0DBB8"/>
    <w:rsid w:val="70D10926"/>
    <w:rsid w:val="70D3E4B1"/>
    <w:rsid w:val="70D5C3B2"/>
    <w:rsid w:val="70D676B5"/>
    <w:rsid w:val="70D78CCA"/>
    <w:rsid w:val="70D86124"/>
    <w:rsid w:val="70D89A1D"/>
    <w:rsid w:val="70D8C1BF"/>
    <w:rsid w:val="70D8D1B1"/>
    <w:rsid w:val="70D9BE98"/>
    <w:rsid w:val="70DA1B05"/>
    <w:rsid w:val="70DC8149"/>
    <w:rsid w:val="70E0F9E0"/>
    <w:rsid w:val="70E31574"/>
    <w:rsid w:val="70E3ADD9"/>
    <w:rsid w:val="70E77E48"/>
    <w:rsid w:val="70EDC65E"/>
    <w:rsid w:val="70F1FA50"/>
    <w:rsid w:val="70F23CA1"/>
    <w:rsid w:val="70F6F619"/>
    <w:rsid w:val="70F7FA6F"/>
    <w:rsid w:val="70F90EC3"/>
    <w:rsid w:val="70FA9DA8"/>
    <w:rsid w:val="70FBC1B6"/>
    <w:rsid w:val="70FD8ED4"/>
    <w:rsid w:val="71021852"/>
    <w:rsid w:val="71022A12"/>
    <w:rsid w:val="7104152A"/>
    <w:rsid w:val="71068450"/>
    <w:rsid w:val="71069DB7"/>
    <w:rsid w:val="71098EE5"/>
    <w:rsid w:val="710DFA75"/>
    <w:rsid w:val="710EB18C"/>
    <w:rsid w:val="711160F4"/>
    <w:rsid w:val="711343CC"/>
    <w:rsid w:val="71141A49"/>
    <w:rsid w:val="71154AD2"/>
    <w:rsid w:val="711688AA"/>
    <w:rsid w:val="7118F50F"/>
    <w:rsid w:val="71194178"/>
    <w:rsid w:val="711A2818"/>
    <w:rsid w:val="711B3988"/>
    <w:rsid w:val="711E4265"/>
    <w:rsid w:val="711E9924"/>
    <w:rsid w:val="711EF36D"/>
    <w:rsid w:val="71206DD5"/>
    <w:rsid w:val="712193D9"/>
    <w:rsid w:val="7122C78F"/>
    <w:rsid w:val="71267ABA"/>
    <w:rsid w:val="71275BBC"/>
    <w:rsid w:val="712771C7"/>
    <w:rsid w:val="712A7E6C"/>
    <w:rsid w:val="712F5751"/>
    <w:rsid w:val="7134B009"/>
    <w:rsid w:val="71356DF6"/>
    <w:rsid w:val="713717E9"/>
    <w:rsid w:val="713DD106"/>
    <w:rsid w:val="713F81C9"/>
    <w:rsid w:val="7144CC90"/>
    <w:rsid w:val="714567D2"/>
    <w:rsid w:val="7146F451"/>
    <w:rsid w:val="714E0202"/>
    <w:rsid w:val="714FEAA0"/>
    <w:rsid w:val="71540447"/>
    <w:rsid w:val="715BBEEC"/>
    <w:rsid w:val="716862EC"/>
    <w:rsid w:val="716B92E0"/>
    <w:rsid w:val="71702E16"/>
    <w:rsid w:val="717092A8"/>
    <w:rsid w:val="717295B3"/>
    <w:rsid w:val="71770170"/>
    <w:rsid w:val="717B5E3F"/>
    <w:rsid w:val="717ECFCA"/>
    <w:rsid w:val="7184859B"/>
    <w:rsid w:val="718525E9"/>
    <w:rsid w:val="71881045"/>
    <w:rsid w:val="7189FD11"/>
    <w:rsid w:val="718CA719"/>
    <w:rsid w:val="7192337A"/>
    <w:rsid w:val="71942983"/>
    <w:rsid w:val="719642A1"/>
    <w:rsid w:val="7197D642"/>
    <w:rsid w:val="7198C7C1"/>
    <w:rsid w:val="719A3E3D"/>
    <w:rsid w:val="719A40DD"/>
    <w:rsid w:val="719D1151"/>
    <w:rsid w:val="719D3542"/>
    <w:rsid w:val="719EDF8A"/>
    <w:rsid w:val="71A012C0"/>
    <w:rsid w:val="71A4AA58"/>
    <w:rsid w:val="71A62152"/>
    <w:rsid w:val="71A962CB"/>
    <w:rsid w:val="71A96F04"/>
    <w:rsid w:val="71AF08A7"/>
    <w:rsid w:val="71B04879"/>
    <w:rsid w:val="71B8A617"/>
    <w:rsid w:val="71B9059F"/>
    <w:rsid w:val="71BA635C"/>
    <w:rsid w:val="71C0BBB9"/>
    <w:rsid w:val="71C539DF"/>
    <w:rsid w:val="71C6CE19"/>
    <w:rsid w:val="71C6E49A"/>
    <w:rsid w:val="71C8C613"/>
    <w:rsid w:val="71CC8E8F"/>
    <w:rsid w:val="71CD7CE8"/>
    <w:rsid w:val="71CDA93E"/>
    <w:rsid w:val="71CFA02E"/>
    <w:rsid w:val="71D295B8"/>
    <w:rsid w:val="71D59135"/>
    <w:rsid w:val="71D5C209"/>
    <w:rsid w:val="71D74CD6"/>
    <w:rsid w:val="71DCA258"/>
    <w:rsid w:val="71E1D663"/>
    <w:rsid w:val="71E3FD5A"/>
    <w:rsid w:val="71E53C1C"/>
    <w:rsid w:val="71E6271E"/>
    <w:rsid w:val="71E7BA41"/>
    <w:rsid w:val="71EC18B3"/>
    <w:rsid w:val="71ECEAAA"/>
    <w:rsid w:val="71F0CAC7"/>
    <w:rsid w:val="71F1F067"/>
    <w:rsid w:val="71F4C484"/>
    <w:rsid w:val="71F772E7"/>
    <w:rsid w:val="71FA091A"/>
    <w:rsid w:val="71FB6898"/>
    <w:rsid w:val="7200502A"/>
    <w:rsid w:val="72012937"/>
    <w:rsid w:val="7208E8EA"/>
    <w:rsid w:val="72145954"/>
    <w:rsid w:val="72167A35"/>
    <w:rsid w:val="721681A9"/>
    <w:rsid w:val="721D40C2"/>
    <w:rsid w:val="72213972"/>
    <w:rsid w:val="722195E5"/>
    <w:rsid w:val="7223076D"/>
    <w:rsid w:val="7225D4E2"/>
    <w:rsid w:val="722B8665"/>
    <w:rsid w:val="722F1804"/>
    <w:rsid w:val="72317CFB"/>
    <w:rsid w:val="72327CEC"/>
    <w:rsid w:val="7234182E"/>
    <w:rsid w:val="723525C6"/>
    <w:rsid w:val="7235A45F"/>
    <w:rsid w:val="72362802"/>
    <w:rsid w:val="72366126"/>
    <w:rsid w:val="72385551"/>
    <w:rsid w:val="7239B5F9"/>
    <w:rsid w:val="723C7A65"/>
    <w:rsid w:val="7241D648"/>
    <w:rsid w:val="7243CFDD"/>
    <w:rsid w:val="72480BCC"/>
    <w:rsid w:val="724E2FE2"/>
    <w:rsid w:val="72504B8C"/>
    <w:rsid w:val="72540003"/>
    <w:rsid w:val="72562416"/>
    <w:rsid w:val="7259EC62"/>
    <w:rsid w:val="725FCA0E"/>
    <w:rsid w:val="72609578"/>
    <w:rsid w:val="72615323"/>
    <w:rsid w:val="72667CFD"/>
    <w:rsid w:val="72687723"/>
    <w:rsid w:val="726A5940"/>
    <w:rsid w:val="726BA009"/>
    <w:rsid w:val="726C63AB"/>
    <w:rsid w:val="726C63E4"/>
    <w:rsid w:val="726E77B7"/>
    <w:rsid w:val="72701363"/>
    <w:rsid w:val="72740F2F"/>
    <w:rsid w:val="727581AB"/>
    <w:rsid w:val="7276FD08"/>
    <w:rsid w:val="7277AECB"/>
    <w:rsid w:val="72837A6B"/>
    <w:rsid w:val="7284E9AF"/>
    <w:rsid w:val="7285C24D"/>
    <w:rsid w:val="7286868F"/>
    <w:rsid w:val="7287770F"/>
    <w:rsid w:val="7287F434"/>
    <w:rsid w:val="7288982C"/>
    <w:rsid w:val="728D58DB"/>
    <w:rsid w:val="72904119"/>
    <w:rsid w:val="72979216"/>
    <w:rsid w:val="72984A8A"/>
    <w:rsid w:val="72995F35"/>
    <w:rsid w:val="72A5B604"/>
    <w:rsid w:val="72A74B5D"/>
    <w:rsid w:val="72AC3318"/>
    <w:rsid w:val="72B576F8"/>
    <w:rsid w:val="72B746C1"/>
    <w:rsid w:val="72BA6985"/>
    <w:rsid w:val="72BCFD4F"/>
    <w:rsid w:val="72BF434B"/>
    <w:rsid w:val="72C0E8D7"/>
    <w:rsid w:val="72C0F943"/>
    <w:rsid w:val="72C6729A"/>
    <w:rsid w:val="72C9C432"/>
    <w:rsid w:val="72CB8773"/>
    <w:rsid w:val="72CBBDF0"/>
    <w:rsid w:val="72CDDD43"/>
    <w:rsid w:val="72D32086"/>
    <w:rsid w:val="72D3E701"/>
    <w:rsid w:val="72D9A167"/>
    <w:rsid w:val="72D9B8F1"/>
    <w:rsid w:val="72DEB11D"/>
    <w:rsid w:val="72E059F5"/>
    <w:rsid w:val="72E3488E"/>
    <w:rsid w:val="72E6434E"/>
    <w:rsid w:val="72E6F835"/>
    <w:rsid w:val="72E954AD"/>
    <w:rsid w:val="72F01B1E"/>
    <w:rsid w:val="72F5636E"/>
    <w:rsid w:val="72F6B908"/>
    <w:rsid w:val="72FE4F84"/>
    <w:rsid w:val="7302FA16"/>
    <w:rsid w:val="7304ADFB"/>
    <w:rsid w:val="73050C93"/>
    <w:rsid w:val="730B80C4"/>
    <w:rsid w:val="730BDE33"/>
    <w:rsid w:val="731581E3"/>
    <w:rsid w:val="7315E886"/>
    <w:rsid w:val="7316966C"/>
    <w:rsid w:val="731811A7"/>
    <w:rsid w:val="7318431F"/>
    <w:rsid w:val="731B97BD"/>
    <w:rsid w:val="732005D2"/>
    <w:rsid w:val="7320510F"/>
    <w:rsid w:val="7325228B"/>
    <w:rsid w:val="73290C75"/>
    <w:rsid w:val="732C4A77"/>
    <w:rsid w:val="732DF470"/>
    <w:rsid w:val="732EB819"/>
    <w:rsid w:val="73376675"/>
    <w:rsid w:val="73387B5D"/>
    <w:rsid w:val="733A3306"/>
    <w:rsid w:val="733B8A21"/>
    <w:rsid w:val="7347F2F9"/>
    <w:rsid w:val="734B38B4"/>
    <w:rsid w:val="7350A8C1"/>
    <w:rsid w:val="73556A87"/>
    <w:rsid w:val="73628AB7"/>
    <w:rsid w:val="7362F079"/>
    <w:rsid w:val="7363EB6F"/>
    <w:rsid w:val="736492D8"/>
    <w:rsid w:val="7365886E"/>
    <w:rsid w:val="736B2315"/>
    <w:rsid w:val="736EC94C"/>
    <w:rsid w:val="737078E6"/>
    <w:rsid w:val="7373D746"/>
    <w:rsid w:val="73779B21"/>
    <w:rsid w:val="737BA747"/>
    <w:rsid w:val="7383D216"/>
    <w:rsid w:val="73853B35"/>
    <w:rsid w:val="73895E26"/>
    <w:rsid w:val="738CFA4E"/>
    <w:rsid w:val="7394FD5C"/>
    <w:rsid w:val="7395041B"/>
    <w:rsid w:val="73980DAA"/>
    <w:rsid w:val="739A8F6C"/>
    <w:rsid w:val="739C77EF"/>
    <w:rsid w:val="739DDE5B"/>
    <w:rsid w:val="739E8C06"/>
    <w:rsid w:val="73A09365"/>
    <w:rsid w:val="73A10FBF"/>
    <w:rsid w:val="73A1BD59"/>
    <w:rsid w:val="73A23167"/>
    <w:rsid w:val="73A8291C"/>
    <w:rsid w:val="73A9F71D"/>
    <w:rsid w:val="73AAB960"/>
    <w:rsid w:val="73ADDD8E"/>
    <w:rsid w:val="73AFBCB7"/>
    <w:rsid w:val="73BA58AF"/>
    <w:rsid w:val="73BEA3DA"/>
    <w:rsid w:val="73C02905"/>
    <w:rsid w:val="73C0D975"/>
    <w:rsid w:val="73C3ED49"/>
    <w:rsid w:val="73C4F1EA"/>
    <w:rsid w:val="73C665E8"/>
    <w:rsid w:val="73C9A69A"/>
    <w:rsid w:val="73D246B8"/>
    <w:rsid w:val="73D2C57F"/>
    <w:rsid w:val="73D5D5EF"/>
    <w:rsid w:val="73DCAE8A"/>
    <w:rsid w:val="73E3F08F"/>
    <w:rsid w:val="73E93708"/>
    <w:rsid w:val="73EB4D6A"/>
    <w:rsid w:val="73EB59E4"/>
    <w:rsid w:val="73EB99B3"/>
    <w:rsid w:val="73EFA895"/>
    <w:rsid w:val="73F18658"/>
    <w:rsid w:val="73F21232"/>
    <w:rsid w:val="73F27E87"/>
    <w:rsid w:val="73F54A22"/>
    <w:rsid w:val="73F5C0FF"/>
    <w:rsid w:val="73F9CB1E"/>
    <w:rsid w:val="73FD2384"/>
    <w:rsid w:val="7400EA3F"/>
    <w:rsid w:val="7404F7FE"/>
    <w:rsid w:val="74079B22"/>
    <w:rsid w:val="74087995"/>
    <w:rsid w:val="74089515"/>
    <w:rsid w:val="74095ECE"/>
    <w:rsid w:val="7409B006"/>
    <w:rsid w:val="740EDFE8"/>
    <w:rsid w:val="740F8581"/>
    <w:rsid w:val="740F88AE"/>
    <w:rsid w:val="7410DBE2"/>
    <w:rsid w:val="74120C8B"/>
    <w:rsid w:val="7415CC87"/>
    <w:rsid w:val="741609BC"/>
    <w:rsid w:val="74164562"/>
    <w:rsid w:val="7417282F"/>
    <w:rsid w:val="741ADD74"/>
    <w:rsid w:val="741B2482"/>
    <w:rsid w:val="741C3BCE"/>
    <w:rsid w:val="7422F524"/>
    <w:rsid w:val="74278036"/>
    <w:rsid w:val="7429487C"/>
    <w:rsid w:val="742CCBBE"/>
    <w:rsid w:val="742EFF48"/>
    <w:rsid w:val="742FACEC"/>
    <w:rsid w:val="742FC8AF"/>
    <w:rsid w:val="7433D115"/>
    <w:rsid w:val="743B0AB9"/>
    <w:rsid w:val="744451C5"/>
    <w:rsid w:val="74445D4D"/>
    <w:rsid w:val="744781F9"/>
    <w:rsid w:val="7452D576"/>
    <w:rsid w:val="7457778B"/>
    <w:rsid w:val="745CE006"/>
    <w:rsid w:val="745D2115"/>
    <w:rsid w:val="745D843C"/>
    <w:rsid w:val="745FE649"/>
    <w:rsid w:val="74664E10"/>
    <w:rsid w:val="746A15E2"/>
    <w:rsid w:val="746D6F98"/>
    <w:rsid w:val="746FE78C"/>
    <w:rsid w:val="7470D08F"/>
    <w:rsid w:val="74740E19"/>
    <w:rsid w:val="7474DF8B"/>
    <w:rsid w:val="74751FA9"/>
    <w:rsid w:val="74764385"/>
    <w:rsid w:val="747CFEDB"/>
    <w:rsid w:val="747DBCE2"/>
    <w:rsid w:val="747E350F"/>
    <w:rsid w:val="7486DF2E"/>
    <w:rsid w:val="74888F87"/>
    <w:rsid w:val="748972BD"/>
    <w:rsid w:val="74913691"/>
    <w:rsid w:val="74962E25"/>
    <w:rsid w:val="749D5B85"/>
    <w:rsid w:val="74A3564D"/>
    <w:rsid w:val="74A42010"/>
    <w:rsid w:val="74A7F134"/>
    <w:rsid w:val="74A8336A"/>
    <w:rsid w:val="74A86624"/>
    <w:rsid w:val="74A9F52C"/>
    <w:rsid w:val="74AA9EFB"/>
    <w:rsid w:val="74AF957A"/>
    <w:rsid w:val="74B02CB0"/>
    <w:rsid w:val="74B2AA6C"/>
    <w:rsid w:val="74B30491"/>
    <w:rsid w:val="74B574A8"/>
    <w:rsid w:val="74B652F3"/>
    <w:rsid w:val="74BA2667"/>
    <w:rsid w:val="74C1A993"/>
    <w:rsid w:val="74C58EF4"/>
    <w:rsid w:val="74C60325"/>
    <w:rsid w:val="74C88162"/>
    <w:rsid w:val="74C970C9"/>
    <w:rsid w:val="74CDDCC2"/>
    <w:rsid w:val="74D760F9"/>
    <w:rsid w:val="74DFE715"/>
    <w:rsid w:val="74E80D40"/>
    <w:rsid w:val="74E88FC9"/>
    <w:rsid w:val="74E958F5"/>
    <w:rsid w:val="74EC7922"/>
    <w:rsid w:val="74ECA05F"/>
    <w:rsid w:val="74EE56A5"/>
    <w:rsid w:val="74F046D9"/>
    <w:rsid w:val="74F9D397"/>
    <w:rsid w:val="74FB0D2A"/>
    <w:rsid w:val="74FB7C81"/>
    <w:rsid w:val="74FC4027"/>
    <w:rsid w:val="75031D9C"/>
    <w:rsid w:val="7504E882"/>
    <w:rsid w:val="7505F9BD"/>
    <w:rsid w:val="75088209"/>
    <w:rsid w:val="750A4B02"/>
    <w:rsid w:val="750A6345"/>
    <w:rsid w:val="750E4B01"/>
    <w:rsid w:val="75123A1A"/>
    <w:rsid w:val="751331F3"/>
    <w:rsid w:val="751715EF"/>
    <w:rsid w:val="7526427D"/>
    <w:rsid w:val="752F8D16"/>
    <w:rsid w:val="7530B207"/>
    <w:rsid w:val="75313E9F"/>
    <w:rsid w:val="75316ED8"/>
    <w:rsid w:val="753AFD15"/>
    <w:rsid w:val="753CE020"/>
    <w:rsid w:val="753F6ADA"/>
    <w:rsid w:val="75428824"/>
    <w:rsid w:val="7547541B"/>
    <w:rsid w:val="754ACE0A"/>
    <w:rsid w:val="754B3DE8"/>
    <w:rsid w:val="754DE986"/>
    <w:rsid w:val="7557B50A"/>
    <w:rsid w:val="7558923C"/>
    <w:rsid w:val="7559241E"/>
    <w:rsid w:val="75594D7E"/>
    <w:rsid w:val="755A3E7B"/>
    <w:rsid w:val="755D1C58"/>
    <w:rsid w:val="7561F103"/>
    <w:rsid w:val="7568D8B2"/>
    <w:rsid w:val="75708E09"/>
    <w:rsid w:val="75725B28"/>
    <w:rsid w:val="7574974C"/>
    <w:rsid w:val="75776D37"/>
    <w:rsid w:val="757A5E87"/>
    <w:rsid w:val="757D97CF"/>
    <w:rsid w:val="758218A4"/>
    <w:rsid w:val="7584F984"/>
    <w:rsid w:val="758D56B9"/>
    <w:rsid w:val="758F1F77"/>
    <w:rsid w:val="7592ABA2"/>
    <w:rsid w:val="7598E94D"/>
    <w:rsid w:val="759DC694"/>
    <w:rsid w:val="759ECB95"/>
    <w:rsid w:val="759F3646"/>
    <w:rsid w:val="759F476D"/>
    <w:rsid w:val="75A1FD48"/>
    <w:rsid w:val="75A25C33"/>
    <w:rsid w:val="75A392EC"/>
    <w:rsid w:val="75A93E71"/>
    <w:rsid w:val="75A98852"/>
    <w:rsid w:val="75A9EDA3"/>
    <w:rsid w:val="75AA3E74"/>
    <w:rsid w:val="75AF81E8"/>
    <w:rsid w:val="75B0278B"/>
    <w:rsid w:val="75B17505"/>
    <w:rsid w:val="75B5C451"/>
    <w:rsid w:val="75B5E673"/>
    <w:rsid w:val="75B7F69C"/>
    <w:rsid w:val="75B957C4"/>
    <w:rsid w:val="75BB8BFB"/>
    <w:rsid w:val="75BC41F9"/>
    <w:rsid w:val="75C6D7B4"/>
    <w:rsid w:val="75C887EC"/>
    <w:rsid w:val="75C88D40"/>
    <w:rsid w:val="75C8D45C"/>
    <w:rsid w:val="75CA606E"/>
    <w:rsid w:val="75CBAE0C"/>
    <w:rsid w:val="75CF7E9D"/>
    <w:rsid w:val="75D17294"/>
    <w:rsid w:val="75D173C5"/>
    <w:rsid w:val="75D3A972"/>
    <w:rsid w:val="75D66F49"/>
    <w:rsid w:val="75D7879A"/>
    <w:rsid w:val="75DA32A9"/>
    <w:rsid w:val="75DD0008"/>
    <w:rsid w:val="75DE9E50"/>
    <w:rsid w:val="75DFD23A"/>
    <w:rsid w:val="75E061AA"/>
    <w:rsid w:val="75E25253"/>
    <w:rsid w:val="75E2549D"/>
    <w:rsid w:val="75EC10C1"/>
    <w:rsid w:val="75ECB29B"/>
    <w:rsid w:val="75EE86D9"/>
    <w:rsid w:val="75F126E7"/>
    <w:rsid w:val="75F75368"/>
    <w:rsid w:val="75FCDB08"/>
    <w:rsid w:val="75FD92F3"/>
    <w:rsid w:val="75FE607A"/>
    <w:rsid w:val="75FFF996"/>
    <w:rsid w:val="7602381A"/>
    <w:rsid w:val="76032835"/>
    <w:rsid w:val="76060542"/>
    <w:rsid w:val="76068406"/>
    <w:rsid w:val="760836DC"/>
    <w:rsid w:val="760B5A3C"/>
    <w:rsid w:val="7614F826"/>
    <w:rsid w:val="761DC602"/>
    <w:rsid w:val="761EE098"/>
    <w:rsid w:val="761F2E52"/>
    <w:rsid w:val="76205D61"/>
    <w:rsid w:val="76211EC5"/>
    <w:rsid w:val="762B1909"/>
    <w:rsid w:val="762C7439"/>
    <w:rsid w:val="7632E67E"/>
    <w:rsid w:val="7632F58D"/>
    <w:rsid w:val="76346816"/>
    <w:rsid w:val="7636C453"/>
    <w:rsid w:val="763BB280"/>
    <w:rsid w:val="7645ACE6"/>
    <w:rsid w:val="76461B53"/>
    <w:rsid w:val="764811D7"/>
    <w:rsid w:val="764BDEBA"/>
    <w:rsid w:val="764C4F3C"/>
    <w:rsid w:val="764E372E"/>
    <w:rsid w:val="764F3848"/>
    <w:rsid w:val="765399B3"/>
    <w:rsid w:val="765BFD63"/>
    <w:rsid w:val="7665D8D8"/>
    <w:rsid w:val="76663988"/>
    <w:rsid w:val="766ECE8D"/>
    <w:rsid w:val="7675A1A6"/>
    <w:rsid w:val="7678B952"/>
    <w:rsid w:val="767AA52C"/>
    <w:rsid w:val="767AB30A"/>
    <w:rsid w:val="767F1528"/>
    <w:rsid w:val="7681B432"/>
    <w:rsid w:val="7684FD72"/>
    <w:rsid w:val="7689C3E1"/>
    <w:rsid w:val="768CC175"/>
    <w:rsid w:val="7691E7CC"/>
    <w:rsid w:val="76A055E5"/>
    <w:rsid w:val="76A080F5"/>
    <w:rsid w:val="76A4FFAC"/>
    <w:rsid w:val="76A571C9"/>
    <w:rsid w:val="76A65F86"/>
    <w:rsid w:val="76AA1B62"/>
    <w:rsid w:val="76AA71DA"/>
    <w:rsid w:val="76AF2C12"/>
    <w:rsid w:val="76B46A43"/>
    <w:rsid w:val="76B4FA74"/>
    <w:rsid w:val="76B55BF7"/>
    <w:rsid w:val="76B827F4"/>
    <w:rsid w:val="76BA8788"/>
    <w:rsid w:val="76BD9F4C"/>
    <w:rsid w:val="76C2C6FC"/>
    <w:rsid w:val="76C36C55"/>
    <w:rsid w:val="76C5A99B"/>
    <w:rsid w:val="76C7A24C"/>
    <w:rsid w:val="76CF0749"/>
    <w:rsid w:val="76D02C2F"/>
    <w:rsid w:val="76D17E63"/>
    <w:rsid w:val="76D226A0"/>
    <w:rsid w:val="76D4297F"/>
    <w:rsid w:val="76DD8800"/>
    <w:rsid w:val="76EE76A1"/>
    <w:rsid w:val="76F1DB3E"/>
    <w:rsid w:val="76F71FFC"/>
    <w:rsid w:val="76F999FA"/>
    <w:rsid w:val="76FC4466"/>
    <w:rsid w:val="77033B59"/>
    <w:rsid w:val="77051D98"/>
    <w:rsid w:val="77067F7F"/>
    <w:rsid w:val="7709DE86"/>
    <w:rsid w:val="770F3C46"/>
    <w:rsid w:val="7712AC3E"/>
    <w:rsid w:val="77143E7A"/>
    <w:rsid w:val="77165AAE"/>
    <w:rsid w:val="77165E0A"/>
    <w:rsid w:val="7718F5DE"/>
    <w:rsid w:val="7719E12D"/>
    <w:rsid w:val="771C5CB7"/>
    <w:rsid w:val="771F773A"/>
    <w:rsid w:val="77207995"/>
    <w:rsid w:val="7721EE0A"/>
    <w:rsid w:val="7722BB5F"/>
    <w:rsid w:val="7724747C"/>
    <w:rsid w:val="77343615"/>
    <w:rsid w:val="773CFC55"/>
    <w:rsid w:val="773D14CB"/>
    <w:rsid w:val="77435CD7"/>
    <w:rsid w:val="7743DA2E"/>
    <w:rsid w:val="77472C5C"/>
    <w:rsid w:val="774744ED"/>
    <w:rsid w:val="7748A845"/>
    <w:rsid w:val="7749DC91"/>
    <w:rsid w:val="774DEE1C"/>
    <w:rsid w:val="7750178E"/>
    <w:rsid w:val="77513127"/>
    <w:rsid w:val="7752FE49"/>
    <w:rsid w:val="77588858"/>
    <w:rsid w:val="7759D674"/>
    <w:rsid w:val="7759EEFF"/>
    <w:rsid w:val="775C0675"/>
    <w:rsid w:val="77639943"/>
    <w:rsid w:val="77678FF3"/>
    <w:rsid w:val="7768330C"/>
    <w:rsid w:val="776F6FB6"/>
    <w:rsid w:val="776FC1B9"/>
    <w:rsid w:val="7774BDDE"/>
    <w:rsid w:val="7778EC49"/>
    <w:rsid w:val="777999B4"/>
    <w:rsid w:val="777DF641"/>
    <w:rsid w:val="777E67C8"/>
    <w:rsid w:val="7782856A"/>
    <w:rsid w:val="7782A669"/>
    <w:rsid w:val="7789A439"/>
    <w:rsid w:val="778C2403"/>
    <w:rsid w:val="778C80DF"/>
    <w:rsid w:val="778F184D"/>
    <w:rsid w:val="7795D5AF"/>
    <w:rsid w:val="77A08E2C"/>
    <w:rsid w:val="77A09298"/>
    <w:rsid w:val="77A0FEEF"/>
    <w:rsid w:val="77A5B196"/>
    <w:rsid w:val="77AF3008"/>
    <w:rsid w:val="77AFC1D0"/>
    <w:rsid w:val="77B1FD6A"/>
    <w:rsid w:val="77B3335A"/>
    <w:rsid w:val="77B580D7"/>
    <w:rsid w:val="77B75F83"/>
    <w:rsid w:val="77BAB04E"/>
    <w:rsid w:val="77BB6D6D"/>
    <w:rsid w:val="77BCEF26"/>
    <w:rsid w:val="77C0F827"/>
    <w:rsid w:val="77C146ED"/>
    <w:rsid w:val="77C45E14"/>
    <w:rsid w:val="77C47648"/>
    <w:rsid w:val="77C54156"/>
    <w:rsid w:val="77C8B3E1"/>
    <w:rsid w:val="77CBA100"/>
    <w:rsid w:val="77CD8A2C"/>
    <w:rsid w:val="77CEE19B"/>
    <w:rsid w:val="77D42591"/>
    <w:rsid w:val="77D6C47A"/>
    <w:rsid w:val="77D793E5"/>
    <w:rsid w:val="77D7A470"/>
    <w:rsid w:val="77DA0D28"/>
    <w:rsid w:val="77DEDD7C"/>
    <w:rsid w:val="77E4ABAA"/>
    <w:rsid w:val="77E96A3B"/>
    <w:rsid w:val="77EB0908"/>
    <w:rsid w:val="77ECBC8B"/>
    <w:rsid w:val="77EEBA26"/>
    <w:rsid w:val="77F28FC8"/>
    <w:rsid w:val="77F52195"/>
    <w:rsid w:val="77F75846"/>
    <w:rsid w:val="7801FBD0"/>
    <w:rsid w:val="780ABEE8"/>
    <w:rsid w:val="780BA3E3"/>
    <w:rsid w:val="78133248"/>
    <w:rsid w:val="7816836B"/>
    <w:rsid w:val="7817287F"/>
    <w:rsid w:val="781B61A1"/>
    <w:rsid w:val="781BCED1"/>
    <w:rsid w:val="782777BD"/>
    <w:rsid w:val="782CF4D9"/>
    <w:rsid w:val="782D3F53"/>
    <w:rsid w:val="782FF056"/>
    <w:rsid w:val="783015FE"/>
    <w:rsid w:val="7831186F"/>
    <w:rsid w:val="78353E37"/>
    <w:rsid w:val="78373FF5"/>
    <w:rsid w:val="783AEB7B"/>
    <w:rsid w:val="783C5156"/>
    <w:rsid w:val="783C9E41"/>
    <w:rsid w:val="7843DB25"/>
    <w:rsid w:val="7846B0EC"/>
    <w:rsid w:val="7848DD9B"/>
    <w:rsid w:val="7849C001"/>
    <w:rsid w:val="784EEEB5"/>
    <w:rsid w:val="78527FCD"/>
    <w:rsid w:val="7853F7FB"/>
    <w:rsid w:val="78585891"/>
    <w:rsid w:val="785A6505"/>
    <w:rsid w:val="785C0962"/>
    <w:rsid w:val="785CFC69"/>
    <w:rsid w:val="785ECC13"/>
    <w:rsid w:val="7860E26B"/>
    <w:rsid w:val="78650E5C"/>
    <w:rsid w:val="78662833"/>
    <w:rsid w:val="786643EF"/>
    <w:rsid w:val="7867B0C8"/>
    <w:rsid w:val="786B19C6"/>
    <w:rsid w:val="786D7664"/>
    <w:rsid w:val="786EDD78"/>
    <w:rsid w:val="7871B149"/>
    <w:rsid w:val="78741628"/>
    <w:rsid w:val="787658A8"/>
    <w:rsid w:val="787923D4"/>
    <w:rsid w:val="787C4532"/>
    <w:rsid w:val="78804486"/>
    <w:rsid w:val="7882BABB"/>
    <w:rsid w:val="788427E2"/>
    <w:rsid w:val="78896F8F"/>
    <w:rsid w:val="7889F5CE"/>
    <w:rsid w:val="7891DD51"/>
    <w:rsid w:val="78976BAB"/>
    <w:rsid w:val="7899E6A2"/>
    <w:rsid w:val="789AA749"/>
    <w:rsid w:val="789ACA64"/>
    <w:rsid w:val="789C2ACA"/>
    <w:rsid w:val="789F6485"/>
    <w:rsid w:val="78A253B5"/>
    <w:rsid w:val="78A2CD7D"/>
    <w:rsid w:val="78A4F9DB"/>
    <w:rsid w:val="78B07584"/>
    <w:rsid w:val="78B4C646"/>
    <w:rsid w:val="78BC0463"/>
    <w:rsid w:val="78C1D89C"/>
    <w:rsid w:val="78C232FB"/>
    <w:rsid w:val="78C636CB"/>
    <w:rsid w:val="78C6ADEA"/>
    <w:rsid w:val="78C6E65F"/>
    <w:rsid w:val="78CF1981"/>
    <w:rsid w:val="78CF8BD2"/>
    <w:rsid w:val="78CFD4B0"/>
    <w:rsid w:val="78D17020"/>
    <w:rsid w:val="78D23370"/>
    <w:rsid w:val="78D32289"/>
    <w:rsid w:val="78D84736"/>
    <w:rsid w:val="78E5710E"/>
    <w:rsid w:val="78E84E71"/>
    <w:rsid w:val="78EA7611"/>
    <w:rsid w:val="78EC7E66"/>
    <w:rsid w:val="78EE4275"/>
    <w:rsid w:val="78FC72E2"/>
    <w:rsid w:val="78FCC2F8"/>
    <w:rsid w:val="79048930"/>
    <w:rsid w:val="79067567"/>
    <w:rsid w:val="7907C2E8"/>
    <w:rsid w:val="7907F69D"/>
    <w:rsid w:val="7908079B"/>
    <w:rsid w:val="790957BB"/>
    <w:rsid w:val="790E80F8"/>
    <w:rsid w:val="790FEE6A"/>
    <w:rsid w:val="79104285"/>
    <w:rsid w:val="791082AC"/>
    <w:rsid w:val="7911D36B"/>
    <w:rsid w:val="79120537"/>
    <w:rsid w:val="7914BCAA"/>
    <w:rsid w:val="7918798B"/>
    <w:rsid w:val="791A985A"/>
    <w:rsid w:val="791D55E3"/>
    <w:rsid w:val="79205D06"/>
    <w:rsid w:val="7920C372"/>
    <w:rsid w:val="792272B4"/>
    <w:rsid w:val="79229522"/>
    <w:rsid w:val="7928B1BE"/>
    <w:rsid w:val="79304C4C"/>
    <w:rsid w:val="7931965B"/>
    <w:rsid w:val="79325454"/>
    <w:rsid w:val="79374047"/>
    <w:rsid w:val="79381E6A"/>
    <w:rsid w:val="793A6936"/>
    <w:rsid w:val="793E2DD1"/>
    <w:rsid w:val="7944D3F1"/>
    <w:rsid w:val="7947E95A"/>
    <w:rsid w:val="79484B2D"/>
    <w:rsid w:val="7949289E"/>
    <w:rsid w:val="794A0E52"/>
    <w:rsid w:val="794B78B2"/>
    <w:rsid w:val="794C4CA3"/>
    <w:rsid w:val="794D2F6B"/>
    <w:rsid w:val="79515508"/>
    <w:rsid w:val="79525A50"/>
    <w:rsid w:val="795455FC"/>
    <w:rsid w:val="7957CC4A"/>
    <w:rsid w:val="79587DC0"/>
    <w:rsid w:val="7959FD84"/>
    <w:rsid w:val="795D8B95"/>
    <w:rsid w:val="795F9F23"/>
    <w:rsid w:val="79630F09"/>
    <w:rsid w:val="79635DB3"/>
    <w:rsid w:val="79638332"/>
    <w:rsid w:val="79652908"/>
    <w:rsid w:val="7967673E"/>
    <w:rsid w:val="7969D257"/>
    <w:rsid w:val="796BA1C5"/>
    <w:rsid w:val="796C54BD"/>
    <w:rsid w:val="796C9DA3"/>
    <w:rsid w:val="796D4A34"/>
    <w:rsid w:val="797029B9"/>
    <w:rsid w:val="7970C221"/>
    <w:rsid w:val="7976B944"/>
    <w:rsid w:val="797941A3"/>
    <w:rsid w:val="7979FFE9"/>
    <w:rsid w:val="797A91A9"/>
    <w:rsid w:val="797ED685"/>
    <w:rsid w:val="79804D76"/>
    <w:rsid w:val="79806FA9"/>
    <w:rsid w:val="7980F7AF"/>
    <w:rsid w:val="7981BEC2"/>
    <w:rsid w:val="79864A4F"/>
    <w:rsid w:val="798887CB"/>
    <w:rsid w:val="798FEDDF"/>
    <w:rsid w:val="7991557C"/>
    <w:rsid w:val="79929C48"/>
    <w:rsid w:val="79943868"/>
    <w:rsid w:val="799554B2"/>
    <w:rsid w:val="7998079F"/>
    <w:rsid w:val="799A6FDF"/>
    <w:rsid w:val="799C8BEC"/>
    <w:rsid w:val="799D7F42"/>
    <w:rsid w:val="79A3422C"/>
    <w:rsid w:val="79AA665E"/>
    <w:rsid w:val="79AA7437"/>
    <w:rsid w:val="79B0AEC6"/>
    <w:rsid w:val="79B6B5EA"/>
    <w:rsid w:val="79C2563A"/>
    <w:rsid w:val="79C4A054"/>
    <w:rsid w:val="79C4B79E"/>
    <w:rsid w:val="79C5071F"/>
    <w:rsid w:val="79CB9B4A"/>
    <w:rsid w:val="79D05CDA"/>
    <w:rsid w:val="79D28AB7"/>
    <w:rsid w:val="79D91C28"/>
    <w:rsid w:val="79DC2F60"/>
    <w:rsid w:val="79DE7CE4"/>
    <w:rsid w:val="79E57D95"/>
    <w:rsid w:val="79F7BE0B"/>
    <w:rsid w:val="79FA2490"/>
    <w:rsid w:val="79FA844B"/>
    <w:rsid w:val="7A02C159"/>
    <w:rsid w:val="7A0440E0"/>
    <w:rsid w:val="7A059F7A"/>
    <w:rsid w:val="7A07DCF3"/>
    <w:rsid w:val="7A08FDB4"/>
    <w:rsid w:val="7A0FCBD7"/>
    <w:rsid w:val="7A125AD2"/>
    <w:rsid w:val="7A13D98C"/>
    <w:rsid w:val="7A1AF44D"/>
    <w:rsid w:val="7A1D7801"/>
    <w:rsid w:val="7A1E69E7"/>
    <w:rsid w:val="7A22544A"/>
    <w:rsid w:val="7A2567EA"/>
    <w:rsid w:val="7A263058"/>
    <w:rsid w:val="7A27C1AA"/>
    <w:rsid w:val="7A296196"/>
    <w:rsid w:val="7A2A92A6"/>
    <w:rsid w:val="7A2D67AA"/>
    <w:rsid w:val="7A2F0D14"/>
    <w:rsid w:val="7A3DA318"/>
    <w:rsid w:val="7A3F2EBF"/>
    <w:rsid w:val="7A4682BB"/>
    <w:rsid w:val="7A498CCB"/>
    <w:rsid w:val="7A4A0790"/>
    <w:rsid w:val="7A4E273C"/>
    <w:rsid w:val="7A57A361"/>
    <w:rsid w:val="7A586AA7"/>
    <w:rsid w:val="7A5B580C"/>
    <w:rsid w:val="7A5C6EF1"/>
    <w:rsid w:val="7A5CBE83"/>
    <w:rsid w:val="7A5D4D76"/>
    <w:rsid w:val="7A5EEED4"/>
    <w:rsid w:val="7A602F9D"/>
    <w:rsid w:val="7A62CF0C"/>
    <w:rsid w:val="7A63CE2F"/>
    <w:rsid w:val="7A677881"/>
    <w:rsid w:val="7A6A4B00"/>
    <w:rsid w:val="7A6C3531"/>
    <w:rsid w:val="7A78DB07"/>
    <w:rsid w:val="7A797F55"/>
    <w:rsid w:val="7A82B14C"/>
    <w:rsid w:val="7A836DCD"/>
    <w:rsid w:val="7A84B206"/>
    <w:rsid w:val="7A8984BC"/>
    <w:rsid w:val="7A8E8FD1"/>
    <w:rsid w:val="7A8EF9C5"/>
    <w:rsid w:val="7A970085"/>
    <w:rsid w:val="7A99223C"/>
    <w:rsid w:val="7A99D6FA"/>
    <w:rsid w:val="7A9A10F6"/>
    <w:rsid w:val="7A9EDCCF"/>
    <w:rsid w:val="7AA4711A"/>
    <w:rsid w:val="7AA4EFC3"/>
    <w:rsid w:val="7AA5BE30"/>
    <w:rsid w:val="7AA63049"/>
    <w:rsid w:val="7AA6866C"/>
    <w:rsid w:val="7AA87340"/>
    <w:rsid w:val="7AAA104F"/>
    <w:rsid w:val="7AAF9A21"/>
    <w:rsid w:val="7AB39C20"/>
    <w:rsid w:val="7AB54D7A"/>
    <w:rsid w:val="7AB570B9"/>
    <w:rsid w:val="7AB63DD0"/>
    <w:rsid w:val="7ABD0B9E"/>
    <w:rsid w:val="7ABE5115"/>
    <w:rsid w:val="7AC8895E"/>
    <w:rsid w:val="7ACBEB40"/>
    <w:rsid w:val="7ACC8A8B"/>
    <w:rsid w:val="7ACD072F"/>
    <w:rsid w:val="7AD04573"/>
    <w:rsid w:val="7AD3E98F"/>
    <w:rsid w:val="7AD723DA"/>
    <w:rsid w:val="7AD7D12C"/>
    <w:rsid w:val="7AD7ED68"/>
    <w:rsid w:val="7ADA4EAC"/>
    <w:rsid w:val="7ADB3C10"/>
    <w:rsid w:val="7ADD40B1"/>
    <w:rsid w:val="7ADE327F"/>
    <w:rsid w:val="7AE639DE"/>
    <w:rsid w:val="7AE7FFB6"/>
    <w:rsid w:val="7AE838D1"/>
    <w:rsid w:val="7AEB6BDA"/>
    <w:rsid w:val="7AEE5A09"/>
    <w:rsid w:val="7AF12192"/>
    <w:rsid w:val="7AF5B31C"/>
    <w:rsid w:val="7AF70C3F"/>
    <w:rsid w:val="7AF7C8C1"/>
    <w:rsid w:val="7AF83A12"/>
    <w:rsid w:val="7AF9A1A9"/>
    <w:rsid w:val="7B07D73A"/>
    <w:rsid w:val="7B0BC6A6"/>
    <w:rsid w:val="7B0BEFE2"/>
    <w:rsid w:val="7B0FE5C6"/>
    <w:rsid w:val="7B152D64"/>
    <w:rsid w:val="7B15506B"/>
    <w:rsid w:val="7B1ACD75"/>
    <w:rsid w:val="7B1B811F"/>
    <w:rsid w:val="7B1C1DD7"/>
    <w:rsid w:val="7B226971"/>
    <w:rsid w:val="7B22AB74"/>
    <w:rsid w:val="7B2657F1"/>
    <w:rsid w:val="7B2806F5"/>
    <w:rsid w:val="7B2B17B7"/>
    <w:rsid w:val="7B307FA6"/>
    <w:rsid w:val="7B39C663"/>
    <w:rsid w:val="7B3BB77F"/>
    <w:rsid w:val="7B3BDC06"/>
    <w:rsid w:val="7B411F62"/>
    <w:rsid w:val="7B4218D9"/>
    <w:rsid w:val="7B434678"/>
    <w:rsid w:val="7B4438BC"/>
    <w:rsid w:val="7B4620DF"/>
    <w:rsid w:val="7B47FF7D"/>
    <w:rsid w:val="7B49FD63"/>
    <w:rsid w:val="7B4D60C9"/>
    <w:rsid w:val="7B5028A3"/>
    <w:rsid w:val="7B510FAB"/>
    <w:rsid w:val="7B530D31"/>
    <w:rsid w:val="7B5400EC"/>
    <w:rsid w:val="7B54DFDC"/>
    <w:rsid w:val="7B57F4F5"/>
    <w:rsid w:val="7B58A7CB"/>
    <w:rsid w:val="7B59B9ED"/>
    <w:rsid w:val="7B59DCE2"/>
    <w:rsid w:val="7B5BBBDD"/>
    <w:rsid w:val="7B5CC2C9"/>
    <w:rsid w:val="7B64682E"/>
    <w:rsid w:val="7B6828C1"/>
    <w:rsid w:val="7B69B400"/>
    <w:rsid w:val="7B6ABFE7"/>
    <w:rsid w:val="7B6EE647"/>
    <w:rsid w:val="7B6FE22A"/>
    <w:rsid w:val="7B731451"/>
    <w:rsid w:val="7B7421A0"/>
    <w:rsid w:val="7B7452A5"/>
    <w:rsid w:val="7B75DE3B"/>
    <w:rsid w:val="7B824F6A"/>
    <w:rsid w:val="7B83F6A5"/>
    <w:rsid w:val="7B8415A9"/>
    <w:rsid w:val="7B843890"/>
    <w:rsid w:val="7B8443F2"/>
    <w:rsid w:val="7B853D10"/>
    <w:rsid w:val="7B8649BB"/>
    <w:rsid w:val="7B873D73"/>
    <w:rsid w:val="7B8B91E8"/>
    <w:rsid w:val="7B9193E7"/>
    <w:rsid w:val="7B937B8D"/>
    <w:rsid w:val="7B93B44E"/>
    <w:rsid w:val="7B9B6F8E"/>
    <w:rsid w:val="7B9BAE08"/>
    <w:rsid w:val="7B9BFC62"/>
    <w:rsid w:val="7B9DD0C3"/>
    <w:rsid w:val="7BA01600"/>
    <w:rsid w:val="7BA0D350"/>
    <w:rsid w:val="7BA13070"/>
    <w:rsid w:val="7BA4658A"/>
    <w:rsid w:val="7BA4B14A"/>
    <w:rsid w:val="7BA5351B"/>
    <w:rsid w:val="7BB352D5"/>
    <w:rsid w:val="7BB6B3AF"/>
    <w:rsid w:val="7BB9BF68"/>
    <w:rsid w:val="7BBA41B6"/>
    <w:rsid w:val="7BBE0BB1"/>
    <w:rsid w:val="7BBF18D6"/>
    <w:rsid w:val="7BC50011"/>
    <w:rsid w:val="7BC66307"/>
    <w:rsid w:val="7BC8DEDF"/>
    <w:rsid w:val="7BCC0F29"/>
    <w:rsid w:val="7BCD632B"/>
    <w:rsid w:val="7BD22E6E"/>
    <w:rsid w:val="7BD4BB2B"/>
    <w:rsid w:val="7BD5D1C3"/>
    <w:rsid w:val="7BD8333B"/>
    <w:rsid w:val="7BD92830"/>
    <w:rsid w:val="7BDC3BF7"/>
    <w:rsid w:val="7BDEE092"/>
    <w:rsid w:val="7BE46A19"/>
    <w:rsid w:val="7BE5DF2F"/>
    <w:rsid w:val="7BEEE888"/>
    <w:rsid w:val="7BF4C747"/>
    <w:rsid w:val="7BF9C2E9"/>
    <w:rsid w:val="7BFC4422"/>
    <w:rsid w:val="7BFD6DD4"/>
    <w:rsid w:val="7BFDE8FB"/>
    <w:rsid w:val="7BFE516C"/>
    <w:rsid w:val="7C06818C"/>
    <w:rsid w:val="7C07763B"/>
    <w:rsid w:val="7C0F5E15"/>
    <w:rsid w:val="7C12AD07"/>
    <w:rsid w:val="7C1744AB"/>
    <w:rsid w:val="7C187964"/>
    <w:rsid w:val="7C1D8BC3"/>
    <w:rsid w:val="7C1DFA60"/>
    <w:rsid w:val="7C208C35"/>
    <w:rsid w:val="7C32E9E7"/>
    <w:rsid w:val="7C3A1718"/>
    <w:rsid w:val="7C3E23B0"/>
    <w:rsid w:val="7C3F4152"/>
    <w:rsid w:val="7C3FB97C"/>
    <w:rsid w:val="7C4117A0"/>
    <w:rsid w:val="7C413F9E"/>
    <w:rsid w:val="7C41A92E"/>
    <w:rsid w:val="7C430808"/>
    <w:rsid w:val="7C45011A"/>
    <w:rsid w:val="7C4ADBB7"/>
    <w:rsid w:val="7C4BE743"/>
    <w:rsid w:val="7C4F078F"/>
    <w:rsid w:val="7C50EC6A"/>
    <w:rsid w:val="7C52391C"/>
    <w:rsid w:val="7C53E1B0"/>
    <w:rsid w:val="7C56EEE6"/>
    <w:rsid w:val="7C59BEF3"/>
    <w:rsid w:val="7C606D02"/>
    <w:rsid w:val="7C6BC974"/>
    <w:rsid w:val="7C6CD901"/>
    <w:rsid w:val="7C6CF7E3"/>
    <w:rsid w:val="7C74B21E"/>
    <w:rsid w:val="7C74D115"/>
    <w:rsid w:val="7C750B1E"/>
    <w:rsid w:val="7C752943"/>
    <w:rsid w:val="7C75E83D"/>
    <w:rsid w:val="7C7ECEB4"/>
    <w:rsid w:val="7C87693D"/>
    <w:rsid w:val="7C88601E"/>
    <w:rsid w:val="7C8936D7"/>
    <w:rsid w:val="7C8E726C"/>
    <w:rsid w:val="7C93CE1C"/>
    <w:rsid w:val="7C945494"/>
    <w:rsid w:val="7C9AD6D8"/>
    <w:rsid w:val="7C9D5BE3"/>
    <w:rsid w:val="7CA2E5E8"/>
    <w:rsid w:val="7CA7CE3F"/>
    <w:rsid w:val="7CACD99D"/>
    <w:rsid w:val="7CB5BA31"/>
    <w:rsid w:val="7CB6A48E"/>
    <w:rsid w:val="7CB8305D"/>
    <w:rsid w:val="7CB94112"/>
    <w:rsid w:val="7CBCCD11"/>
    <w:rsid w:val="7CBCFAE6"/>
    <w:rsid w:val="7CBE0906"/>
    <w:rsid w:val="7CC111F3"/>
    <w:rsid w:val="7CC1A42C"/>
    <w:rsid w:val="7CC431FA"/>
    <w:rsid w:val="7CC992F2"/>
    <w:rsid w:val="7CCA6B11"/>
    <w:rsid w:val="7CCBC638"/>
    <w:rsid w:val="7CCDA57F"/>
    <w:rsid w:val="7CD1169C"/>
    <w:rsid w:val="7CD3C23D"/>
    <w:rsid w:val="7CD47BED"/>
    <w:rsid w:val="7CD49D3E"/>
    <w:rsid w:val="7CD4C182"/>
    <w:rsid w:val="7CD5D0F0"/>
    <w:rsid w:val="7CD6AB1A"/>
    <w:rsid w:val="7CDA8542"/>
    <w:rsid w:val="7CDBC3FC"/>
    <w:rsid w:val="7CE2079D"/>
    <w:rsid w:val="7CE5FB87"/>
    <w:rsid w:val="7CE70961"/>
    <w:rsid w:val="7CE8C456"/>
    <w:rsid w:val="7CE9F48E"/>
    <w:rsid w:val="7CEC622C"/>
    <w:rsid w:val="7CEFA18B"/>
    <w:rsid w:val="7CF09991"/>
    <w:rsid w:val="7CF239B7"/>
    <w:rsid w:val="7CF36D30"/>
    <w:rsid w:val="7CF6CD5D"/>
    <w:rsid w:val="7CF90337"/>
    <w:rsid w:val="7CFC4CCD"/>
    <w:rsid w:val="7CFE2897"/>
    <w:rsid w:val="7D066A77"/>
    <w:rsid w:val="7D0C1CAB"/>
    <w:rsid w:val="7D0D5548"/>
    <w:rsid w:val="7D11ECF0"/>
    <w:rsid w:val="7D129587"/>
    <w:rsid w:val="7D12F1B4"/>
    <w:rsid w:val="7D1310CF"/>
    <w:rsid w:val="7D13CB3B"/>
    <w:rsid w:val="7D19D67F"/>
    <w:rsid w:val="7D1F79D7"/>
    <w:rsid w:val="7D20F8A5"/>
    <w:rsid w:val="7D249D7B"/>
    <w:rsid w:val="7D27C612"/>
    <w:rsid w:val="7D2A28D0"/>
    <w:rsid w:val="7D2AC89D"/>
    <w:rsid w:val="7D2BC95A"/>
    <w:rsid w:val="7D2E15C8"/>
    <w:rsid w:val="7D317B33"/>
    <w:rsid w:val="7D325975"/>
    <w:rsid w:val="7D36DBCB"/>
    <w:rsid w:val="7D3CD9D2"/>
    <w:rsid w:val="7D41EB63"/>
    <w:rsid w:val="7D424425"/>
    <w:rsid w:val="7D440CA6"/>
    <w:rsid w:val="7D4BFA36"/>
    <w:rsid w:val="7D4C3FC3"/>
    <w:rsid w:val="7D5352DE"/>
    <w:rsid w:val="7D5657D7"/>
    <w:rsid w:val="7D5E84B5"/>
    <w:rsid w:val="7D5FFBA6"/>
    <w:rsid w:val="7D655A9E"/>
    <w:rsid w:val="7D68B2FD"/>
    <w:rsid w:val="7D696638"/>
    <w:rsid w:val="7D6B8A4A"/>
    <w:rsid w:val="7D6C6482"/>
    <w:rsid w:val="7D74653D"/>
    <w:rsid w:val="7D773F51"/>
    <w:rsid w:val="7D7816B5"/>
    <w:rsid w:val="7D7F36CF"/>
    <w:rsid w:val="7D807E1B"/>
    <w:rsid w:val="7D8156DF"/>
    <w:rsid w:val="7D822D89"/>
    <w:rsid w:val="7D82909D"/>
    <w:rsid w:val="7D858DAE"/>
    <w:rsid w:val="7D85DAA3"/>
    <w:rsid w:val="7D8AD2D5"/>
    <w:rsid w:val="7D8B44CE"/>
    <w:rsid w:val="7D8C4971"/>
    <w:rsid w:val="7D92B92D"/>
    <w:rsid w:val="7D9B084E"/>
    <w:rsid w:val="7D9B41B4"/>
    <w:rsid w:val="7D9B8D6E"/>
    <w:rsid w:val="7D9D729F"/>
    <w:rsid w:val="7D9F59CD"/>
    <w:rsid w:val="7DA0A157"/>
    <w:rsid w:val="7DA43E7B"/>
    <w:rsid w:val="7DA6B3FE"/>
    <w:rsid w:val="7DABAB17"/>
    <w:rsid w:val="7DACADDA"/>
    <w:rsid w:val="7DAD5340"/>
    <w:rsid w:val="7DB3433A"/>
    <w:rsid w:val="7DB46322"/>
    <w:rsid w:val="7DB69BFB"/>
    <w:rsid w:val="7DB8E231"/>
    <w:rsid w:val="7DBD0FF8"/>
    <w:rsid w:val="7DBE1835"/>
    <w:rsid w:val="7DC8197D"/>
    <w:rsid w:val="7DC95DD9"/>
    <w:rsid w:val="7DCD1AF0"/>
    <w:rsid w:val="7DD0DE4F"/>
    <w:rsid w:val="7DD3DC45"/>
    <w:rsid w:val="7DD48FEC"/>
    <w:rsid w:val="7DDA6FE6"/>
    <w:rsid w:val="7DDBAB33"/>
    <w:rsid w:val="7DDDEB11"/>
    <w:rsid w:val="7DDEE62E"/>
    <w:rsid w:val="7DE21C54"/>
    <w:rsid w:val="7DE2B529"/>
    <w:rsid w:val="7DEB4D82"/>
    <w:rsid w:val="7DEE0BA5"/>
    <w:rsid w:val="7DEEB8C9"/>
    <w:rsid w:val="7DEFE898"/>
    <w:rsid w:val="7DF286ED"/>
    <w:rsid w:val="7DF3C3B5"/>
    <w:rsid w:val="7DFC0CA1"/>
    <w:rsid w:val="7DFF5E3F"/>
    <w:rsid w:val="7E00D964"/>
    <w:rsid w:val="7E0280E4"/>
    <w:rsid w:val="7E07098C"/>
    <w:rsid w:val="7E08EF61"/>
    <w:rsid w:val="7E0A3ACD"/>
    <w:rsid w:val="7E0AFA93"/>
    <w:rsid w:val="7E0D1FD9"/>
    <w:rsid w:val="7E1145C7"/>
    <w:rsid w:val="7E119EF4"/>
    <w:rsid w:val="7E131090"/>
    <w:rsid w:val="7E13192B"/>
    <w:rsid w:val="7E138BDE"/>
    <w:rsid w:val="7E1565C0"/>
    <w:rsid w:val="7E1A4848"/>
    <w:rsid w:val="7E1B5A7D"/>
    <w:rsid w:val="7E1C62DC"/>
    <w:rsid w:val="7E1FD9DB"/>
    <w:rsid w:val="7E24E4C3"/>
    <w:rsid w:val="7E26242D"/>
    <w:rsid w:val="7E2CB1B1"/>
    <w:rsid w:val="7E2F3B8E"/>
    <w:rsid w:val="7E31D9F9"/>
    <w:rsid w:val="7E36C533"/>
    <w:rsid w:val="7E388507"/>
    <w:rsid w:val="7E3B45DF"/>
    <w:rsid w:val="7E3F1D71"/>
    <w:rsid w:val="7E404FF0"/>
    <w:rsid w:val="7E417E87"/>
    <w:rsid w:val="7E47B7AE"/>
    <w:rsid w:val="7E4FDE77"/>
    <w:rsid w:val="7E50E09A"/>
    <w:rsid w:val="7E512D38"/>
    <w:rsid w:val="7E51E285"/>
    <w:rsid w:val="7E54B9F6"/>
    <w:rsid w:val="7E562648"/>
    <w:rsid w:val="7E589D72"/>
    <w:rsid w:val="7E59348B"/>
    <w:rsid w:val="7E5A4302"/>
    <w:rsid w:val="7E5A526E"/>
    <w:rsid w:val="7E60A2E5"/>
    <w:rsid w:val="7E6A5C66"/>
    <w:rsid w:val="7E6E0971"/>
    <w:rsid w:val="7E6EA554"/>
    <w:rsid w:val="7E6F744B"/>
    <w:rsid w:val="7E6FB0EE"/>
    <w:rsid w:val="7E70F34C"/>
    <w:rsid w:val="7E745B7B"/>
    <w:rsid w:val="7E763BD1"/>
    <w:rsid w:val="7E796355"/>
    <w:rsid w:val="7E7AB351"/>
    <w:rsid w:val="7E7B45C7"/>
    <w:rsid w:val="7E80D09B"/>
    <w:rsid w:val="7E862498"/>
    <w:rsid w:val="7E89FC4F"/>
    <w:rsid w:val="7E8BB6F1"/>
    <w:rsid w:val="7E958AF0"/>
    <w:rsid w:val="7E96FE2D"/>
    <w:rsid w:val="7E981D2E"/>
    <w:rsid w:val="7E992FD9"/>
    <w:rsid w:val="7E9B1901"/>
    <w:rsid w:val="7E9D5979"/>
    <w:rsid w:val="7E9E1478"/>
    <w:rsid w:val="7E9E7B78"/>
    <w:rsid w:val="7EA1F159"/>
    <w:rsid w:val="7EA95F62"/>
    <w:rsid w:val="7EABF30C"/>
    <w:rsid w:val="7EAC3857"/>
    <w:rsid w:val="7EAFFDFB"/>
    <w:rsid w:val="7EB18579"/>
    <w:rsid w:val="7EB57144"/>
    <w:rsid w:val="7EB583BF"/>
    <w:rsid w:val="7EB63A92"/>
    <w:rsid w:val="7EBA5CF5"/>
    <w:rsid w:val="7EBAE3CC"/>
    <w:rsid w:val="7EBBA6FE"/>
    <w:rsid w:val="7EBEABB1"/>
    <w:rsid w:val="7EBEF61F"/>
    <w:rsid w:val="7EC06DDC"/>
    <w:rsid w:val="7EC4BFC1"/>
    <w:rsid w:val="7EC7279A"/>
    <w:rsid w:val="7EC86BEC"/>
    <w:rsid w:val="7ECDE3A8"/>
    <w:rsid w:val="7ED25F16"/>
    <w:rsid w:val="7ED4902E"/>
    <w:rsid w:val="7EE18AE0"/>
    <w:rsid w:val="7EE23C0E"/>
    <w:rsid w:val="7EE5A094"/>
    <w:rsid w:val="7EE87F6D"/>
    <w:rsid w:val="7EE8FD2C"/>
    <w:rsid w:val="7EE96132"/>
    <w:rsid w:val="7EE9B941"/>
    <w:rsid w:val="7EF15B6A"/>
    <w:rsid w:val="7EF1A434"/>
    <w:rsid w:val="7EF37686"/>
    <w:rsid w:val="7EF395D0"/>
    <w:rsid w:val="7EF721BB"/>
    <w:rsid w:val="7EF7FE11"/>
    <w:rsid w:val="7EFCB442"/>
    <w:rsid w:val="7F0495C6"/>
    <w:rsid w:val="7F0D35CF"/>
    <w:rsid w:val="7F0EF516"/>
    <w:rsid w:val="7F12B817"/>
    <w:rsid w:val="7F1BE573"/>
    <w:rsid w:val="7F1C718B"/>
    <w:rsid w:val="7F1D1D8F"/>
    <w:rsid w:val="7F1F9841"/>
    <w:rsid w:val="7F2570AB"/>
    <w:rsid w:val="7F2B2523"/>
    <w:rsid w:val="7F2DE04E"/>
    <w:rsid w:val="7F2E38AD"/>
    <w:rsid w:val="7F32D5DB"/>
    <w:rsid w:val="7F36CEE7"/>
    <w:rsid w:val="7F397018"/>
    <w:rsid w:val="7F460029"/>
    <w:rsid w:val="7F48012E"/>
    <w:rsid w:val="7F4C9E2D"/>
    <w:rsid w:val="7F4EAB53"/>
    <w:rsid w:val="7F4EB949"/>
    <w:rsid w:val="7F515BC0"/>
    <w:rsid w:val="7F53C8F1"/>
    <w:rsid w:val="7F567B6C"/>
    <w:rsid w:val="7F585F00"/>
    <w:rsid w:val="7F59209D"/>
    <w:rsid w:val="7F5A7C7C"/>
    <w:rsid w:val="7F5CDCE5"/>
    <w:rsid w:val="7F5D3BEF"/>
    <w:rsid w:val="7F5E23DD"/>
    <w:rsid w:val="7F63203D"/>
    <w:rsid w:val="7F6373DE"/>
    <w:rsid w:val="7F66A766"/>
    <w:rsid w:val="7F69741E"/>
    <w:rsid w:val="7F6BC8C9"/>
    <w:rsid w:val="7F764469"/>
    <w:rsid w:val="7F78B753"/>
    <w:rsid w:val="7F801D4A"/>
    <w:rsid w:val="7F81584D"/>
    <w:rsid w:val="7F84E4ED"/>
    <w:rsid w:val="7F8AA0A4"/>
    <w:rsid w:val="7F8CE2D1"/>
    <w:rsid w:val="7F9AD263"/>
    <w:rsid w:val="7FA35CFD"/>
    <w:rsid w:val="7FA51CCE"/>
    <w:rsid w:val="7FA76A5F"/>
    <w:rsid w:val="7FA7AFC2"/>
    <w:rsid w:val="7FA8275A"/>
    <w:rsid w:val="7FA874C0"/>
    <w:rsid w:val="7FA9BE97"/>
    <w:rsid w:val="7FAD6F55"/>
    <w:rsid w:val="7FB179C9"/>
    <w:rsid w:val="7FB1EBB7"/>
    <w:rsid w:val="7FB71566"/>
    <w:rsid w:val="7FC1A5D7"/>
    <w:rsid w:val="7FC1F48E"/>
    <w:rsid w:val="7FC51A57"/>
    <w:rsid w:val="7FCA18B4"/>
    <w:rsid w:val="7FD3941B"/>
    <w:rsid w:val="7FD4143C"/>
    <w:rsid w:val="7FD553A6"/>
    <w:rsid w:val="7FD79EBF"/>
    <w:rsid w:val="7FD7F202"/>
    <w:rsid w:val="7FD9D84C"/>
    <w:rsid w:val="7FE18DAE"/>
    <w:rsid w:val="7FE1E68E"/>
    <w:rsid w:val="7FE35888"/>
    <w:rsid w:val="7FE55315"/>
    <w:rsid w:val="7FE6B91F"/>
    <w:rsid w:val="7FE76424"/>
    <w:rsid w:val="7FEABE3F"/>
    <w:rsid w:val="7FECFD99"/>
    <w:rsid w:val="7FEE6D9E"/>
    <w:rsid w:val="7FEF549A"/>
    <w:rsid w:val="7FF3B353"/>
    <w:rsid w:val="7FFA30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819916"/>
  <w15:chartTrackingRefBased/>
  <w15:docId w15:val="{E4A0F6BB-F2D0-42CA-B0A5-0DF3FCE1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8C1"/>
    <w:pPr>
      <w:spacing w:after="200" w:line="276" w:lineRule="auto"/>
    </w:pPr>
    <w:rPr>
      <w:rFonts w:ascii="Calibri" w:eastAsia="Times New Roman" w:hAnsi="Calibri" w:cs="Times New Roman"/>
      <w:kern w:val="0"/>
      <w14:ligatures w14:val="none"/>
    </w:rPr>
  </w:style>
  <w:style w:type="paragraph" w:styleId="Heading1">
    <w:name w:val="heading 1"/>
    <w:basedOn w:val="Normal"/>
    <w:next w:val="Normal"/>
    <w:link w:val="Heading1Char"/>
    <w:uiPriority w:val="9"/>
    <w:qFormat/>
    <w:rsid w:val="00A248C1"/>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A248C1"/>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A248C1"/>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unhideWhenUsed/>
    <w:qFormat/>
    <w:rsid w:val="004041CE"/>
    <w:pPr>
      <w:keepNext/>
      <w:spacing w:before="240"/>
      <w:jc w:val="both"/>
      <w:outlineLvl w:val="3"/>
    </w:pPr>
    <w:rPr>
      <w:rFonts w:ascii="Arial" w:eastAsiaTheme="majorEastAsia" w:hAnsi="Arial" w:cstheme="majorBidi"/>
      <w:b/>
      <w:sz w:val="24"/>
      <w:szCs w:val="24"/>
      <w:u w:val="single"/>
    </w:rPr>
  </w:style>
  <w:style w:type="paragraph" w:styleId="Heading5">
    <w:name w:val="heading 5"/>
    <w:basedOn w:val="Normal"/>
    <w:next w:val="Normal"/>
    <w:link w:val="Heading5Char"/>
    <w:uiPriority w:val="9"/>
    <w:unhideWhenUsed/>
    <w:qFormat/>
    <w:rsid w:val="00556854"/>
    <w:pPr>
      <w:spacing w:before="240"/>
      <w:jc w:val="both"/>
      <w:outlineLvl w:val="4"/>
    </w:pPr>
    <w:rPr>
      <w:rFonts w:ascii="Arial" w:hAnsi="Arial" w:cs="Arial"/>
      <w:sz w:val="24"/>
      <w:szCs w:val="24"/>
      <w:u w:val="single"/>
    </w:rPr>
  </w:style>
  <w:style w:type="paragraph" w:styleId="Heading6">
    <w:name w:val="heading 6"/>
    <w:basedOn w:val="ListParagraph"/>
    <w:next w:val="Normal"/>
    <w:link w:val="Heading6Char"/>
    <w:uiPriority w:val="9"/>
    <w:unhideWhenUsed/>
    <w:qFormat/>
    <w:rsid w:val="00556854"/>
    <w:pPr>
      <w:keepNext/>
      <w:numPr>
        <w:numId w:val="21"/>
      </w:numPr>
      <w:spacing w:before="240" w:line="276" w:lineRule="auto"/>
      <w:ind w:hanging="630"/>
      <w:jc w:val="both"/>
      <w:outlineLvl w:val="5"/>
    </w:pPr>
    <w:rPr>
      <w:rFonts w:ascii="Arial" w:hAnsi="Arial" w:cs="Arial"/>
      <w:b/>
      <w:bCs/>
      <w:i/>
      <w:iCs/>
      <w:sz w:val="24"/>
      <w:szCs w:val="24"/>
    </w:rPr>
  </w:style>
  <w:style w:type="paragraph" w:styleId="Heading7">
    <w:name w:val="heading 7"/>
    <w:basedOn w:val="Normal"/>
    <w:next w:val="Normal"/>
    <w:link w:val="Heading7Char"/>
    <w:uiPriority w:val="9"/>
    <w:unhideWhenUsed/>
    <w:qFormat/>
    <w:rsid w:val="00375699"/>
    <w:pPr>
      <w:spacing w:after="0"/>
      <w:jc w:val="both"/>
      <w:outlineLvl w:val="6"/>
    </w:pPr>
    <w:rPr>
      <w:rFonts w:ascii="Arial" w:hAnsi="Arial" w:cs="Arial"/>
      <w:i/>
      <w:sz w:val="24"/>
      <w:szCs w:val="24"/>
      <w:lang w:eastAsia="en-AU"/>
    </w:rPr>
  </w:style>
  <w:style w:type="paragraph" w:styleId="Heading8">
    <w:name w:val="heading 8"/>
    <w:basedOn w:val="Normal"/>
    <w:next w:val="Normal"/>
    <w:link w:val="Heading8Char"/>
    <w:uiPriority w:val="99"/>
    <w:qFormat/>
    <w:rsid w:val="00A248C1"/>
    <w:pPr>
      <w:keepNext/>
      <w:widowControl w:val="0"/>
      <w:spacing w:after="0" w:line="240" w:lineRule="auto"/>
      <w:jc w:val="right"/>
      <w:outlineLvl w:val="7"/>
    </w:pPr>
    <w:rPr>
      <w:rFonts w:ascii="Times New Roman" w:hAnsi="Times New Roman"/>
      <w:b/>
      <w:sz w:val="24"/>
      <w:szCs w:val="24"/>
      <w:lang w:val="en-US"/>
    </w:rPr>
  </w:style>
  <w:style w:type="paragraph" w:styleId="Heading9">
    <w:name w:val="heading 9"/>
    <w:basedOn w:val="Normal"/>
    <w:next w:val="Normal"/>
    <w:link w:val="Heading9Char"/>
    <w:uiPriority w:val="9"/>
    <w:unhideWhenUsed/>
    <w:qFormat/>
    <w:rsid w:val="004041CE"/>
    <w:pPr>
      <w:spacing w:before="240" w:after="120"/>
      <w:jc w:val="both"/>
      <w:outlineLvl w:val="8"/>
    </w:pPr>
    <w:rPr>
      <w:rFonts w:ascii="Arial"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8C1"/>
    <w:rPr>
      <w:rFonts w:ascii="Arial" w:eastAsiaTheme="majorEastAsia" w:hAnsi="Arial" w:cs="Times New Roman"/>
      <w:b/>
      <w:bCs/>
      <w:kern w:val="0"/>
      <w:sz w:val="28"/>
      <w:szCs w:val="28"/>
      <w14:ligatures w14:val="none"/>
    </w:rPr>
  </w:style>
  <w:style w:type="character" w:customStyle="1" w:styleId="Heading2Char">
    <w:name w:val="Heading 2 Char"/>
    <w:basedOn w:val="DefaultParagraphFont"/>
    <w:link w:val="Heading2"/>
    <w:rsid w:val="00A248C1"/>
    <w:rPr>
      <w:rFonts w:ascii="Arial" w:eastAsiaTheme="majorEastAsia" w:hAnsi="Arial" w:cstheme="majorBidi"/>
      <w:b/>
      <w:kern w:val="0"/>
      <w:sz w:val="24"/>
      <w:szCs w:val="26"/>
      <w14:ligatures w14:val="none"/>
    </w:rPr>
  </w:style>
  <w:style w:type="character" w:customStyle="1" w:styleId="Heading3Char">
    <w:name w:val="Heading 3 Char"/>
    <w:basedOn w:val="DefaultParagraphFont"/>
    <w:link w:val="Heading3"/>
    <w:rsid w:val="00A248C1"/>
    <w:rPr>
      <w:rFonts w:ascii="Arial" w:eastAsiaTheme="majorEastAsia" w:hAnsi="Arial" w:cstheme="majorBidi"/>
      <w:b/>
      <w:kern w:val="0"/>
      <w:sz w:val="24"/>
      <w:szCs w:val="24"/>
      <w14:ligatures w14:val="none"/>
    </w:rPr>
  </w:style>
  <w:style w:type="character" w:customStyle="1" w:styleId="Heading4Char">
    <w:name w:val="Heading 4 Char"/>
    <w:basedOn w:val="DefaultParagraphFont"/>
    <w:link w:val="Heading4"/>
    <w:rsid w:val="004041CE"/>
    <w:rPr>
      <w:rFonts w:ascii="Arial" w:eastAsiaTheme="majorEastAsia" w:hAnsi="Arial" w:cstheme="majorBidi"/>
      <w:b/>
      <w:kern w:val="0"/>
      <w:sz w:val="24"/>
      <w:szCs w:val="24"/>
      <w:u w:val="single"/>
      <w14:ligatures w14:val="none"/>
    </w:rPr>
  </w:style>
  <w:style w:type="character" w:customStyle="1" w:styleId="Heading8Char">
    <w:name w:val="Heading 8 Char"/>
    <w:basedOn w:val="DefaultParagraphFont"/>
    <w:link w:val="Heading8"/>
    <w:uiPriority w:val="99"/>
    <w:rsid w:val="00A248C1"/>
    <w:rPr>
      <w:rFonts w:ascii="Times New Roman" w:eastAsia="Times New Roman" w:hAnsi="Times New Roman" w:cs="Times New Roman"/>
      <w:b/>
      <w:kern w:val="0"/>
      <w:sz w:val="24"/>
      <w:szCs w:val="24"/>
      <w:lang w:val="en-US"/>
      <w14:ligatures w14:val="none"/>
    </w:rPr>
  </w:style>
  <w:style w:type="paragraph" w:styleId="Header">
    <w:name w:val="header"/>
    <w:basedOn w:val="Normal"/>
    <w:link w:val="HeaderChar"/>
    <w:uiPriority w:val="99"/>
    <w:rsid w:val="00A248C1"/>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A248C1"/>
    <w:rPr>
      <w:rFonts w:ascii="Times New Roman" w:eastAsia="Times New Roman" w:hAnsi="Times New Roman" w:cs="Times New Roman"/>
      <w:kern w:val="0"/>
      <w:sz w:val="24"/>
      <w:szCs w:val="20"/>
      <w:lang w:val="en-GB"/>
      <w14:ligatures w14:val="none"/>
    </w:rPr>
  </w:style>
  <w:style w:type="paragraph" w:styleId="Footer">
    <w:name w:val="footer"/>
    <w:basedOn w:val="Normal"/>
    <w:link w:val="FooterChar"/>
    <w:uiPriority w:val="99"/>
    <w:rsid w:val="00A248C1"/>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A248C1"/>
    <w:rPr>
      <w:rFonts w:ascii="Arial" w:eastAsia="Times New Roman" w:hAnsi="Arial" w:cs="Times New Roman"/>
      <w:kern w:val="0"/>
      <w:sz w:val="18"/>
      <w:szCs w:val="20"/>
      <w14:ligatures w14:val="none"/>
    </w:rPr>
  </w:style>
  <w:style w:type="paragraph" w:customStyle="1" w:styleId="HeaderEven">
    <w:name w:val="HeaderEven"/>
    <w:basedOn w:val="Normal"/>
    <w:uiPriority w:val="99"/>
    <w:rsid w:val="00A248C1"/>
    <w:pPr>
      <w:spacing w:after="0" w:line="240" w:lineRule="auto"/>
    </w:pPr>
    <w:rPr>
      <w:rFonts w:ascii="Arial" w:hAnsi="Arial"/>
      <w:sz w:val="18"/>
      <w:szCs w:val="20"/>
    </w:rPr>
  </w:style>
  <w:style w:type="paragraph" w:customStyle="1" w:styleId="HeaderEven6">
    <w:name w:val="HeaderEven6"/>
    <w:basedOn w:val="HeaderEven"/>
    <w:uiPriority w:val="99"/>
    <w:rsid w:val="00A248C1"/>
    <w:pPr>
      <w:spacing w:before="120" w:after="60"/>
    </w:pPr>
  </w:style>
  <w:style w:type="paragraph" w:customStyle="1" w:styleId="N-9pt">
    <w:name w:val="N-9pt"/>
    <w:basedOn w:val="Normal"/>
    <w:next w:val="Normal"/>
    <w:uiPriority w:val="99"/>
    <w:rsid w:val="00A248C1"/>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248C1"/>
    <w:rPr>
      <w:rFonts w:cs="Times New Roman"/>
    </w:rPr>
  </w:style>
  <w:style w:type="paragraph" w:customStyle="1" w:styleId="Status">
    <w:name w:val="Status"/>
    <w:basedOn w:val="Normal"/>
    <w:uiPriority w:val="99"/>
    <w:rsid w:val="00A248C1"/>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A248C1"/>
    <w:pPr>
      <w:spacing w:after="0" w:line="240" w:lineRule="auto"/>
      <w:ind w:left="720"/>
    </w:pPr>
    <w:rPr>
      <w:rFonts w:cs="Calibri"/>
      <w:lang w:eastAsia="en-AU"/>
    </w:rPr>
  </w:style>
  <w:style w:type="character" w:styleId="CommentReference">
    <w:name w:val="annotation reference"/>
    <w:basedOn w:val="DefaultParagraphFont"/>
    <w:uiPriority w:val="99"/>
    <w:semiHidden/>
    <w:rsid w:val="00A248C1"/>
    <w:rPr>
      <w:rFonts w:cs="Times New Roman"/>
      <w:sz w:val="16"/>
      <w:szCs w:val="16"/>
    </w:rPr>
  </w:style>
  <w:style w:type="paragraph" w:styleId="CommentText">
    <w:name w:val="annotation text"/>
    <w:basedOn w:val="Normal"/>
    <w:link w:val="CommentTextChar"/>
    <w:uiPriority w:val="99"/>
    <w:rsid w:val="00A248C1"/>
    <w:rPr>
      <w:sz w:val="20"/>
      <w:szCs w:val="20"/>
    </w:rPr>
  </w:style>
  <w:style w:type="character" w:customStyle="1" w:styleId="CommentTextChar">
    <w:name w:val="Comment Text Char"/>
    <w:basedOn w:val="DefaultParagraphFont"/>
    <w:link w:val="CommentText"/>
    <w:uiPriority w:val="99"/>
    <w:rsid w:val="00A248C1"/>
    <w:rPr>
      <w:rFonts w:ascii="Calibri" w:eastAsia="Times New Roman" w:hAnsi="Calibri" w:cs="Times New Roman"/>
      <w:kern w:val="0"/>
      <w:sz w:val="20"/>
      <w:szCs w:val="20"/>
      <w14:ligatures w14:val="none"/>
    </w:rPr>
  </w:style>
  <w:style w:type="paragraph" w:styleId="CommentSubject">
    <w:name w:val="annotation subject"/>
    <w:basedOn w:val="CommentText"/>
    <w:next w:val="CommentText"/>
    <w:link w:val="CommentSubjectChar"/>
    <w:uiPriority w:val="99"/>
    <w:semiHidden/>
    <w:rsid w:val="00A248C1"/>
    <w:rPr>
      <w:b/>
      <w:bCs/>
    </w:rPr>
  </w:style>
  <w:style w:type="character" w:customStyle="1" w:styleId="CommentSubjectChar">
    <w:name w:val="Comment Subject Char"/>
    <w:basedOn w:val="CommentTextChar"/>
    <w:link w:val="CommentSubject"/>
    <w:uiPriority w:val="99"/>
    <w:semiHidden/>
    <w:rsid w:val="00A248C1"/>
    <w:rPr>
      <w:rFonts w:ascii="Calibri" w:eastAsia="Times New Roman" w:hAnsi="Calibri" w:cs="Times New Roman"/>
      <w:b/>
      <w:bCs/>
      <w:kern w:val="0"/>
      <w:sz w:val="20"/>
      <w:szCs w:val="20"/>
      <w14:ligatures w14:val="none"/>
    </w:rPr>
  </w:style>
  <w:style w:type="paragraph" w:styleId="BalloonText">
    <w:name w:val="Balloon Text"/>
    <w:basedOn w:val="Normal"/>
    <w:link w:val="BalloonTextChar"/>
    <w:uiPriority w:val="99"/>
    <w:semiHidden/>
    <w:rsid w:val="00A24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8C1"/>
    <w:rPr>
      <w:rFonts w:ascii="Tahoma" w:eastAsia="Times New Roman" w:hAnsi="Tahoma" w:cs="Tahoma"/>
      <w:kern w:val="0"/>
      <w:sz w:val="16"/>
      <w:szCs w:val="16"/>
      <w14:ligatures w14:val="none"/>
    </w:rPr>
  </w:style>
  <w:style w:type="paragraph" w:customStyle="1" w:styleId="Normaltextnumbered">
    <w:name w:val="Normal text numbered"/>
    <w:basedOn w:val="Header"/>
    <w:uiPriority w:val="99"/>
    <w:rsid w:val="00A248C1"/>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A248C1"/>
    <w:pPr>
      <w:spacing w:after="0" w:line="240" w:lineRule="auto"/>
    </w:pPr>
    <w:rPr>
      <w:rFonts w:ascii="Calibri" w:eastAsia="Times New Roman" w:hAnsi="Calibri" w:cs="Times New Roman"/>
      <w:kern w:val="0"/>
      <w14:ligatures w14:val="none"/>
    </w:rPr>
  </w:style>
  <w:style w:type="paragraph" w:customStyle="1" w:styleId="Amainreturn">
    <w:name w:val="A main return"/>
    <w:basedOn w:val="Normal"/>
    <w:link w:val="AmainreturnChar"/>
    <w:rsid w:val="00A248C1"/>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A248C1"/>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aliases w:val="Footnote Text/Endnotes"/>
    <w:basedOn w:val="Normal"/>
    <w:link w:val="FootnoteTextChar"/>
    <w:uiPriority w:val="99"/>
    <w:rsid w:val="00A248C1"/>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Endnotes Char"/>
    <w:basedOn w:val="DefaultParagraphFont"/>
    <w:link w:val="FootnoteText"/>
    <w:uiPriority w:val="99"/>
    <w:rsid w:val="00A248C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rsid w:val="00A248C1"/>
    <w:rPr>
      <w:rFonts w:cs="Times New Roman"/>
      <w:vertAlign w:val="superscript"/>
    </w:rPr>
  </w:style>
  <w:style w:type="paragraph" w:customStyle="1" w:styleId="aDef">
    <w:name w:val="aDef"/>
    <w:basedOn w:val="Normal"/>
    <w:link w:val="aDefChar"/>
    <w:rsid w:val="00A248C1"/>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A248C1"/>
  </w:style>
  <w:style w:type="paragraph" w:customStyle="1" w:styleId="aDefsubpara">
    <w:name w:val="aDef subpara"/>
    <w:basedOn w:val="Normal"/>
    <w:rsid w:val="00A248C1"/>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A248C1"/>
    <w:rPr>
      <w:rFonts w:cs="Times New Roman"/>
      <w:b/>
      <w:i/>
    </w:rPr>
  </w:style>
  <w:style w:type="character" w:customStyle="1" w:styleId="charItals">
    <w:name w:val="charItals"/>
    <w:basedOn w:val="DefaultParagraphFont"/>
    <w:rsid w:val="00A248C1"/>
    <w:rPr>
      <w:rFonts w:cs="Times New Roman"/>
      <w:i/>
    </w:rPr>
  </w:style>
  <w:style w:type="character" w:customStyle="1" w:styleId="aDefChar">
    <w:name w:val="aDef Char"/>
    <w:basedOn w:val="DefaultParagraphFont"/>
    <w:link w:val="aDef"/>
    <w:locked/>
    <w:rsid w:val="00A248C1"/>
    <w:rPr>
      <w:rFonts w:ascii="Times New Roman" w:eastAsia="Times New Roman" w:hAnsi="Times New Roman" w:cs="Times New Roman"/>
      <w:kern w:val="0"/>
      <w:sz w:val="24"/>
      <w:szCs w:val="20"/>
      <w14:ligatures w14:val="none"/>
    </w:rPr>
  </w:style>
  <w:style w:type="character" w:customStyle="1" w:styleId="charCitHyperlinkItal">
    <w:name w:val="charCitHyperlinkItal"/>
    <w:basedOn w:val="Hyperlink"/>
    <w:uiPriority w:val="99"/>
    <w:rsid w:val="00A248C1"/>
    <w:rPr>
      <w:rFonts w:cs="Times New Roman"/>
      <w:i/>
      <w:color w:val="0000FF"/>
      <w:u w:val="none"/>
    </w:rPr>
  </w:style>
  <w:style w:type="character" w:styleId="Hyperlink">
    <w:name w:val="Hyperlink"/>
    <w:basedOn w:val="DefaultParagraphFont"/>
    <w:uiPriority w:val="99"/>
    <w:semiHidden/>
    <w:rsid w:val="00A248C1"/>
    <w:rPr>
      <w:rFonts w:cs="Times New Roman"/>
      <w:color w:val="0000FF"/>
      <w:u w:val="single"/>
    </w:rPr>
  </w:style>
  <w:style w:type="paragraph" w:customStyle="1" w:styleId="Default">
    <w:name w:val="Default"/>
    <w:rsid w:val="00A248C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en-AU"/>
      <w14:ligatures w14:val="none"/>
    </w:rPr>
  </w:style>
  <w:style w:type="paragraph" w:customStyle="1" w:styleId="EnactingWords">
    <w:name w:val="EnactingWords"/>
    <w:basedOn w:val="Normal"/>
    <w:uiPriority w:val="99"/>
    <w:rsid w:val="00A248C1"/>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A248C1"/>
    <w:pPr>
      <w:numPr>
        <w:ilvl w:val="5"/>
        <w:numId w:val="18"/>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A248C1"/>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A248C1"/>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A248C1"/>
    <w:pPr>
      <w:keepNext/>
      <w:numPr>
        <w:ilvl w:val="4"/>
        <w:numId w:val="18"/>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A248C1"/>
    <w:rPr>
      <w:rFonts w:ascii="Times New Roman" w:eastAsia="Times New Roman" w:hAnsi="Times New Roman" w:cs="Times New Roman"/>
      <w:kern w:val="0"/>
      <w:sz w:val="24"/>
      <w:szCs w:val="20"/>
      <w14:ligatures w14:val="none"/>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A248C1"/>
    <w:rPr>
      <w:rFonts w:ascii="Calibri" w:eastAsia="Times New Roman" w:hAnsi="Calibri" w:cs="Calibri"/>
      <w:kern w:val="0"/>
      <w:lang w:eastAsia="en-AU"/>
      <w14:ligatures w14:val="none"/>
    </w:rPr>
  </w:style>
  <w:style w:type="paragraph" w:styleId="Revision">
    <w:name w:val="Revision"/>
    <w:hidden/>
    <w:uiPriority w:val="99"/>
    <w:semiHidden/>
    <w:rsid w:val="00A248C1"/>
    <w:pPr>
      <w:spacing w:after="0" w:line="240" w:lineRule="auto"/>
    </w:pPr>
    <w:rPr>
      <w:rFonts w:ascii="Calibri" w:eastAsia="Times New Roman" w:hAnsi="Calibri" w:cs="Times New Roman"/>
      <w:kern w:val="0"/>
      <w14:ligatures w14:val="none"/>
    </w:rPr>
  </w:style>
  <w:style w:type="paragraph" w:customStyle="1" w:styleId="aExamss">
    <w:name w:val="aExamss"/>
    <w:basedOn w:val="Normal"/>
    <w:uiPriority w:val="99"/>
    <w:rsid w:val="00A248C1"/>
    <w:pPr>
      <w:numPr>
        <w:ilvl w:val="5"/>
        <w:numId w:val="19"/>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A248C1"/>
    <w:rPr>
      <w:rFonts w:cs="Times New Roman"/>
      <w:color w:val="800080"/>
      <w:u w:val="single"/>
    </w:rPr>
  </w:style>
  <w:style w:type="character" w:customStyle="1" w:styleId="CharPartNo">
    <w:name w:val="CharPartNo"/>
    <w:basedOn w:val="DefaultParagraphFont"/>
    <w:uiPriority w:val="99"/>
    <w:rsid w:val="00A248C1"/>
    <w:rPr>
      <w:rFonts w:cs="Times New Roman"/>
    </w:rPr>
  </w:style>
  <w:style w:type="character" w:customStyle="1" w:styleId="CharDivNo">
    <w:name w:val="CharDivNo"/>
    <w:basedOn w:val="DefaultParagraphFont"/>
    <w:uiPriority w:val="99"/>
    <w:rsid w:val="00A248C1"/>
    <w:rPr>
      <w:rFonts w:cs="Times New Roman"/>
    </w:rPr>
  </w:style>
  <w:style w:type="paragraph" w:customStyle="1" w:styleId="Idefsubpara">
    <w:name w:val="I def subpara"/>
    <w:basedOn w:val="Normal"/>
    <w:rsid w:val="00A248C1"/>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rsid w:val="00A248C1"/>
    <w:rPr>
      <w:rFonts w:cs="Times New Roman"/>
      <w:i/>
      <w:iCs/>
    </w:rPr>
  </w:style>
  <w:style w:type="character" w:styleId="Strong">
    <w:name w:val="Strong"/>
    <w:basedOn w:val="DefaultParagraphFont"/>
    <w:uiPriority w:val="22"/>
    <w:qFormat/>
    <w:rsid w:val="00A248C1"/>
    <w:rPr>
      <w:rFonts w:cs="Times New Roman"/>
      <w:b/>
      <w:bCs/>
    </w:rPr>
  </w:style>
  <w:style w:type="paragraph" w:customStyle="1" w:styleId="aNote">
    <w:name w:val="aNote"/>
    <w:basedOn w:val="Normal"/>
    <w:link w:val="aNoteChar"/>
    <w:rsid w:val="00A248C1"/>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A248C1"/>
    <w:rPr>
      <w:rFonts w:ascii="Times New Roman" w:eastAsia="Times New Roman" w:hAnsi="Times New Roman" w:cs="Times New Roman"/>
      <w:kern w:val="0"/>
      <w:sz w:val="20"/>
      <w:szCs w:val="20"/>
      <w14:ligatures w14:val="none"/>
    </w:rPr>
  </w:style>
  <w:style w:type="paragraph" w:customStyle="1" w:styleId="aNoteText">
    <w:name w:val="aNoteText"/>
    <w:basedOn w:val="aNote"/>
    <w:rsid w:val="00A248C1"/>
    <w:pPr>
      <w:spacing w:before="60"/>
      <w:ind w:firstLine="0"/>
    </w:pPr>
  </w:style>
  <w:style w:type="character" w:customStyle="1" w:styleId="AmainreturnChar">
    <w:name w:val="A main return Char"/>
    <w:basedOn w:val="DefaultParagraphFont"/>
    <w:link w:val="Amainreturn"/>
    <w:locked/>
    <w:rsid w:val="00A248C1"/>
    <w:rPr>
      <w:rFonts w:ascii="Times New Roman" w:eastAsia="Times New Roman" w:hAnsi="Times New Roman" w:cs="Times New Roman"/>
      <w:kern w:val="0"/>
      <w:sz w:val="24"/>
      <w:szCs w:val="20"/>
      <w14:ligatures w14:val="none"/>
    </w:rPr>
  </w:style>
  <w:style w:type="character" w:customStyle="1" w:styleId="charCitHyperlinkAbbrev">
    <w:name w:val="charCitHyperlinkAbbrev"/>
    <w:basedOn w:val="Hyperlink"/>
    <w:uiPriority w:val="1"/>
    <w:rsid w:val="00A248C1"/>
    <w:rPr>
      <w:rFonts w:cs="Times New Roman"/>
      <w:color w:val="0000FF"/>
      <w:u w:val="none"/>
    </w:rPr>
  </w:style>
  <w:style w:type="paragraph" w:styleId="NormalWeb">
    <w:name w:val="Normal (Web)"/>
    <w:basedOn w:val="Normal"/>
    <w:uiPriority w:val="99"/>
    <w:unhideWhenUsed/>
    <w:rsid w:val="00A248C1"/>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A248C1"/>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A248C1"/>
    <w:rPr>
      <w:rFonts w:ascii="Calibri" w:hAnsi="Calibri"/>
      <w:sz w:val="24"/>
    </w:rPr>
  </w:style>
  <w:style w:type="paragraph" w:customStyle="1" w:styleId="listparagraph0">
    <w:name w:val="listparagraph"/>
    <w:basedOn w:val="Normal"/>
    <w:rsid w:val="00A248C1"/>
    <w:pPr>
      <w:spacing w:before="100" w:beforeAutospacing="1" w:after="100" w:afterAutospacing="1" w:line="240" w:lineRule="auto"/>
    </w:pPr>
    <w:rPr>
      <w:rFonts w:ascii="Times New Roman" w:hAnsi="Times New Roman"/>
      <w:sz w:val="24"/>
      <w:szCs w:val="24"/>
      <w:lang w:eastAsia="en-AU"/>
    </w:rPr>
  </w:style>
  <w:style w:type="character" w:customStyle="1" w:styleId="isyshit">
    <w:name w:val="_isys_hit_"/>
    <w:basedOn w:val="DefaultParagraphFont"/>
    <w:rsid w:val="00A248C1"/>
  </w:style>
  <w:style w:type="character" w:customStyle="1" w:styleId="footnotereference0">
    <w:name w:val="footnotereference"/>
    <w:basedOn w:val="DefaultParagraphFont"/>
    <w:rsid w:val="00A248C1"/>
  </w:style>
  <w:style w:type="table" w:styleId="TableGrid">
    <w:name w:val="Table Grid"/>
    <w:basedOn w:val="TableNormal"/>
    <w:rsid w:val="00A248C1"/>
    <w:pPr>
      <w:spacing w:after="0" w:line="240" w:lineRule="auto"/>
    </w:pPr>
    <w:rPr>
      <w:rFonts w:ascii="Calibri" w:eastAsia="Times New Roman" w:hAnsi="Calibri" w:cs="Calibri"/>
      <w:kern w:val="0"/>
      <w:sz w:val="20"/>
      <w:szCs w:val="20"/>
      <w:lang w:eastAsia="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48C1"/>
    <w:rPr>
      <w:color w:val="605E5C"/>
      <w:shd w:val="clear" w:color="auto" w:fill="E1DFDD"/>
    </w:rPr>
  </w:style>
  <w:style w:type="paragraph" w:customStyle="1" w:styleId="pf0">
    <w:name w:val="pf0"/>
    <w:basedOn w:val="Normal"/>
    <w:rsid w:val="00A248C1"/>
    <w:pPr>
      <w:spacing w:before="100" w:beforeAutospacing="1" w:after="100" w:afterAutospacing="1" w:line="240" w:lineRule="auto"/>
    </w:pPr>
    <w:rPr>
      <w:rFonts w:ascii="Times New Roman" w:hAnsi="Times New Roman"/>
      <w:sz w:val="24"/>
      <w:szCs w:val="24"/>
      <w:lang w:eastAsia="en-AU"/>
    </w:rPr>
  </w:style>
  <w:style w:type="character" w:customStyle="1" w:styleId="cf01">
    <w:name w:val="cf01"/>
    <w:basedOn w:val="DefaultParagraphFont"/>
    <w:rsid w:val="00A248C1"/>
    <w:rPr>
      <w:rFonts w:ascii="Segoe UI" w:hAnsi="Segoe UI" w:cs="Segoe UI" w:hint="default"/>
      <w:sz w:val="18"/>
      <w:szCs w:val="18"/>
    </w:rPr>
  </w:style>
  <w:style w:type="character" w:styleId="Mention">
    <w:name w:val="Mention"/>
    <w:basedOn w:val="DefaultParagraphFont"/>
    <w:uiPriority w:val="99"/>
    <w:unhideWhenUsed/>
    <w:rPr>
      <w:color w:val="2B579A"/>
      <w:shd w:val="clear" w:color="auto" w:fill="E6E6E6"/>
    </w:rPr>
  </w:style>
  <w:style w:type="character" w:customStyle="1" w:styleId="Heading9Char">
    <w:name w:val="Heading 9 Char"/>
    <w:basedOn w:val="DefaultParagraphFont"/>
    <w:link w:val="Heading9"/>
    <w:uiPriority w:val="9"/>
    <w:rsid w:val="004041CE"/>
    <w:rPr>
      <w:rFonts w:ascii="Arial" w:eastAsia="Times New Roman" w:hAnsi="Arial" w:cs="Arial"/>
      <w:i/>
      <w:iCs/>
      <w:kern w:val="0"/>
      <w:sz w:val="24"/>
      <w:szCs w:val="24"/>
      <w14:ligatures w14:val="none"/>
    </w:rPr>
  </w:style>
  <w:style w:type="character" w:customStyle="1" w:styleId="Heading5Char">
    <w:name w:val="Heading 5 Char"/>
    <w:basedOn w:val="DefaultParagraphFont"/>
    <w:link w:val="Heading5"/>
    <w:uiPriority w:val="9"/>
    <w:rsid w:val="00556854"/>
    <w:rPr>
      <w:rFonts w:ascii="Arial" w:eastAsia="Times New Roman" w:hAnsi="Arial" w:cs="Arial"/>
      <w:kern w:val="0"/>
      <w:sz w:val="24"/>
      <w:szCs w:val="24"/>
      <w:u w:val="single"/>
      <w14:ligatures w14:val="none"/>
    </w:rPr>
  </w:style>
  <w:style w:type="character" w:customStyle="1" w:styleId="Heading6Char">
    <w:name w:val="Heading 6 Char"/>
    <w:basedOn w:val="DefaultParagraphFont"/>
    <w:link w:val="Heading6"/>
    <w:uiPriority w:val="9"/>
    <w:rsid w:val="00556854"/>
    <w:rPr>
      <w:rFonts w:ascii="Arial" w:eastAsia="Times New Roman" w:hAnsi="Arial" w:cs="Arial"/>
      <w:b/>
      <w:bCs/>
      <w:i/>
      <w:iCs/>
      <w:kern w:val="0"/>
      <w:sz w:val="24"/>
      <w:szCs w:val="24"/>
      <w:lang w:eastAsia="en-AU"/>
      <w14:ligatures w14:val="none"/>
    </w:rPr>
  </w:style>
  <w:style w:type="character" w:customStyle="1" w:styleId="Heading7Char">
    <w:name w:val="Heading 7 Char"/>
    <w:basedOn w:val="DefaultParagraphFont"/>
    <w:link w:val="Heading7"/>
    <w:uiPriority w:val="9"/>
    <w:rsid w:val="00375699"/>
    <w:rPr>
      <w:rFonts w:ascii="Arial" w:eastAsia="Times New Roman" w:hAnsi="Arial" w:cs="Arial"/>
      <w:i/>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ifs.gov.au/research/family-matters/no-98/donor-identification%3e." TargetMode="External"/></Relationships>
</file>

<file path=word/documenttasks/documenttasks1.xml><?xml version="1.0" encoding="utf-8"?>
<t:Tasks xmlns:t="http://schemas.microsoft.com/office/tasks/2019/documenttasks" xmlns:oel="http://schemas.microsoft.com/office/2019/extlst">
  <t:Task id="{CEE28946-AE8F-4584-9021-1816090FC432}">
    <t:Anchor>
      <t:Comment id="1020596356"/>
    </t:Anchor>
    <t:History>
      <t:Event id="{268E1DF6-06CB-4D18-BF99-CD7304D0F8DF}" time="2023-10-24T00:11:06.854Z">
        <t:Attribution userId="S::simone.woods@act.gov.au::0ac4ea85-7c65-4cc9-95d9-3e86285194a7" userProvider="AD" userName="Woods, Simone (Health)"/>
        <t:Anchor>
          <t:Comment id="1020596356"/>
        </t:Anchor>
        <t:Create/>
      </t:Event>
      <t:Event id="{57ED7B5D-CA25-4F73-96C0-BB727FC60A7F}" time="2023-10-24T00:11:06.854Z">
        <t:Attribution userId="S::simone.woods@act.gov.au::0ac4ea85-7c65-4cc9-95d9-3e86285194a7" userProvider="AD" userName="Woods, Simone (Health)"/>
        <t:Anchor>
          <t:Comment id="1020596356"/>
        </t:Anchor>
        <t:Assign userId="S::Catherine.Eadie@act.gov.au::3e4478b2-17f8-4b6f-8398-bb311cfc5646" userProvider="AD" userName="Eadie, Catherine (Health)"/>
      </t:Event>
      <t:Event id="{DEC4D5F9-3EA8-4DFD-9695-109FD9380728}" time="2023-10-24T00:11:06.854Z">
        <t:Attribution userId="S::simone.woods@act.gov.au::0ac4ea85-7c65-4cc9-95d9-3e86285194a7" userProvider="AD" userName="Woods, Simone (Health)"/>
        <t:Anchor>
          <t:Comment id="1020596356"/>
        </t:Anchor>
        <t:SetTitle title="@Eadie, Catherine (Health) Could you please review what I have written about the staged commencement of the Act. Renee and Diana asked me to add some context as to why the commencement of the Act is staged."/>
      </t:Event>
      <t:Event id="{D4A3B39B-3CA9-4E5A-A45B-384585399C64}" time="2023-10-24T06:22:34.432Z">
        <t:Attribution userId="S::dianax.liu@act.gov.au::8707ec4e-51e7-41c2-a4f1-4d043eeec6fb" userProvider="AD" userName="Liu, DianaX (Health)"/>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4FEB93B0D38B3BDFE05400144FFB2061" version="1.0.0">
  <systemFields>
    <field name="Objective-Id">
      <value order="0">A44322300</value>
    </field>
    <field name="Objective-Title">
      <value order="0">20231107 FINAL Explanatory Statement with HR Compatibility</value>
    </field>
    <field name="Objective-Description">
      <value order="0"/>
    </field>
    <field name="Objective-CreationStamp">
      <value order="0">2023-11-06T20:36:00Z</value>
    </field>
    <field name="Objective-IsApproved">
      <value order="0">false</value>
    </field>
    <field name="Objective-IsPublished">
      <value order="0">false</value>
    </field>
    <field name="Objective-DatePublished">
      <value order="0"/>
    </field>
    <field name="Objective-ModificationStamp">
      <value order="0">2023-11-06T21:49:52Z</value>
    </field>
    <field name="Objective-Owner">
      <value order="0">Renee Coonan</value>
    </field>
    <field name="Objective-Path">
      <value order="0">Whole of ACT Government:ACTHD - ACT Health:GROUP: Corporate and Governance (CG):DIVISION: Corporate and Governance Division (CGD):BRANCH: Governance and Risk (GR):UNIT: Legal Policy Unit:Legal Policy - Internal:Law Reform:Major Law Reform:Assisted Reproductive Technology (ART):ART Reform:2023 ART Reform:Explanatory Statement &amp; Human Rights Compatibility Statement</value>
    </field>
    <field name="Objective-Parent">
      <value order="0">Explanatory Statement &amp; Human Rights Compatibility Statement</value>
    </field>
    <field name="Objective-State">
      <value order="0">Being Edited</value>
    </field>
    <field name="Objective-VersionId">
      <value order="0">vA55341281</value>
    </field>
    <field name="Objective-Version">
      <value order="0">0.2</value>
    </field>
    <field name="Objective-VersionNumber">
      <value order="0">2</value>
    </field>
    <field name="Objective-VersionComment">
      <value order="0"/>
    </field>
    <field name="Objective-FileNumber">
      <value order="0">1-2022/96071</value>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B13937BA513E924EBAC346C11769DC65" ma:contentTypeVersion="18" ma:contentTypeDescription="Create a new document." ma:contentTypeScope="" ma:versionID="1288fba0a1355eefa4b37efa2b3cd186">
  <xsd:schema xmlns:xsd="http://www.w3.org/2001/XMLSchema" xmlns:xs="http://www.w3.org/2001/XMLSchema" xmlns:p="http://schemas.microsoft.com/office/2006/metadata/properties" xmlns:ns2="e33f5e55-cadb-4826-8fc4-b2ce97d8ca31" xmlns:ns3="fe3245dd-150d-4f6c-9b7c-bdae642a7cd9" targetNamespace="http://schemas.microsoft.com/office/2006/metadata/properties" ma:root="true" ma:fieldsID="6d832a9ec4a825aa47180048653499bd" ns2:_="" ns3:_="">
    <xsd:import namespace="e33f5e55-cadb-4826-8fc4-b2ce97d8ca31"/>
    <xsd:import namespace="fe3245dd-150d-4f6c-9b7c-bdae642a7c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f5e55-cadb-4826-8fc4-b2ce97d8c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245dd-150d-4f6c-9b7c-bdae642a7c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117a43b-3461-4e2b-86d3-a9cedf8f08cd}" ma:internalName="TaxCatchAll" ma:showField="CatchAllData" ma:web="fe3245dd-150d-4f6c-9b7c-bdae642a7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BA9FC-EC3B-46BE-A3F3-87141DF74B77}">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EE44ED29-DFD3-40DD-B198-310B499F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f5e55-cadb-4826-8fc4-b2ce97d8ca31"/>
    <ds:schemaRef ds:uri="fe3245dd-150d-4f6c-9b7c-bdae642a7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37926</Words>
  <Characters>197668</Characters>
  <Application>Microsoft Office Word</Application>
  <DocSecurity>0</DocSecurity>
  <Lines>3712</Lines>
  <Paragraphs>1072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235194</CharactersWithSpaces>
  <SharedDoc>false</SharedDoc>
  <HLinks>
    <vt:vector size="6" baseType="variant">
      <vt:variant>
        <vt:i4>6881322</vt:i4>
      </vt:variant>
      <vt:variant>
        <vt:i4>0</vt:i4>
      </vt:variant>
      <vt:variant>
        <vt:i4>0</vt:i4>
      </vt:variant>
      <vt:variant>
        <vt:i4>5</vt:i4>
      </vt:variant>
      <vt:variant>
        <vt:lpwstr>https://aifs.gov.au/research/family-matters/no-98/donor-identification%3e.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2023-11-27T03:06:00Z</dcterms:created>
  <dcterms:modified xsi:type="dcterms:W3CDTF">2023-11-27T03:06:00Z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A44322300</vt:lpwstr>
  </property>
  <property fmtid="{D5CDD505-2E9C-101B-9397-08002B2CF9AE}" pid="4" name="Objective-Title">
    <vt:lpwstr>20231107 FINAL Explanatory Statement with HR Compatibility</vt:lpwstr>
  </property>
  <property fmtid="{D5CDD505-2E9C-101B-9397-08002B2CF9AE}" pid="5" name="Objective-Description">
    <vt:lpwstr/>
  </property>
  <property fmtid="{D5CDD505-2E9C-101B-9397-08002B2CF9AE}" pid="6" name="Objective-CreationStamp">
    <vt:filetime>2023-11-06T20:36:00Z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2023-11-06T21:49:52Z</vt:filetime>
  </property>
  <property fmtid="{D5CDD505-2E9C-101B-9397-08002B2CF9AE}" pid="11" name="Objective-Owner">
    <vt:lpwstr>Renee Coonan</vt:lpwstr>
  </property>
  <property fmtid="{D5CDD505-2E9C-101B-9397-08002B2CF9AE}" pid="12" name="Objective-Path">
    <vt:lpwstr>Whole of ACT Government:ACTHD - ACT Health:GROUP: Corporate and Governance (CG):DIVISION: Corporate and Governance Division (CGD):BRANCH: Governance and Risk (GR):UNIT: Legal Policy Unit:Legal Policy - Internal:Law Reform:Major Law Reform:Assisted Reproductive Technology (ART):ART Reform:2023 ART Reform:Explanatory Statement &amp; Human Rights Compatibility Statement</vt:lpwstr>
  </property>
  <property fmtid="{D5CDD505-2E9C-101B-9397-08002B2CF9AE}" pid="13" name="Objective-Parent">
    <vt:lpwstr>Explanatory Statement &amp; Human Rights Compatibility Statement</vt:lpwstr>
  </property>
  <property fmtid="{D5CDD505-2E9C-101B-9397-08002B2CF9AE}" pid="14" name="Objective-State">
    <vt:lpwstr>Being Edited</vt:lpwstr>
  </property>
  <property fmtid="{D5CDD505-2E9C-101B-9397-08002B2CF9AE}" pid="15" name="Objective-VersionId">
    <vt:lpwstr>vA55341281</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1-2022/96071</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