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BD" w:rsidRDefault="00B744BD">
      <w:pPr>
        <w:pStyle w:val="Header"/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B744BD" w:rsidRDefault="00B744BD">
      <w:pPr>
        <w:pStyle w:val="Billname"/>
        <w:spacing w:before="120" w:after="120"/>
        <w:rPr>
          <w:rFonts w:ascii="Arial" w:hAnsi="Arial"/>
          <w:b w:val="0"/>
          <w:bCs w:val="0"/>
          <w:sz w:val="24"/>
          <w:szCs w:val="24"/>
        </w:rPr>
      </w:pPr>
    </w:p>
    <w:p w:rsidR="00B744BD" w:rsidRDefault="00B744BD">
      <w:pPr>
        <w:pStyle w:val="Billname"/>
        <w:spacing w:before="120" w:after="120"/>
        <w:rPr>
          <w:rFonts w:ascii="Arial" w:hAnsi="Arial"/>
        </w:rPr>
      </w:pPr>
      <w:r>
        <w:rPr>
          <w:rFonts w:ascii="Arial" w:hAnsi="Arial"/>
        </w:rPr>
        <w:t>Planning and Development (Plan Variation N</w:t>
      </w:r>
      <w:r w:rsidR="006E041D"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bookmarkStart w:id="1" w:name="Variation_no"/>
      <w:r>
        <w:rPr>
          <w:rFonts w:ascii="Arial" w:hAnsi="Arial"/>
        </w:rPr>
        <w:t>299</w:t>
      </w:r>
      <w:bookmarkEnd w:id="1"/>
      <w:r>
        <w:rPr>
          <w:rFonts w:ascii="Arial" w:hAnsi="Arial"/>
        </w:rPr>
        <w:t xml:space="preserve">) Direction </w:t>
      </w:r>
      <w:bookmarkStart w:id="2" w:name="Notice"/>
      <w:r>
        <w:rPr>
          <w:rFonts w:ascii="Arial" w:hAnsi="Arial"/>
        </w:rPr>
        <w:t>2010</w:t>
      </w:r>
      <w:bookmarkEnd w:id="2"/>
      <w:r w:rsidR="001A286F">
        <w:rPr>
          <w:rFonts w:ascii="Arial" w:hAnsi="Arial"/>
        </w:rPr>
        <w:t>*</w:t>
      </w:r>
    </w:p>
    <w:p w:rsidR="00B744BD" w:rsidRDefault="00B744BD">
      <w:pPr>
        <w:pStyle w:val="Billname"/>
        <w:spacing w:before="240" w:after="60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Changes to zoning at Lawson South and the introduction of a Structure Plan and Concept Plan</w:t>
      </w:r>
    </w:p>
    <w:p w:rsidR="00B744BD" w:rsidRDefault="00B744BD">
      <w:pPr>
        <w:pStyle w:val="Billname"/>
        <w:spacing w:before="240" w:after="60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Notifiable Instrument NI</w:t>
      </w:r>
      <w:bookmarkStart w:id="3" w:name="NI"/>
      <w:r>
        <w:rPr>
          <w:rFonts w:ascii="Arial" w:hAnsi="Arial"/>
          <w:bCs w:val="0"/>
          <w:sz w:val="24"/>
          <w:szCs w:val="24"/>
        </w:rPr>
        <w:t>2010</w:t>
      </w:r>
      <w:bookmarkEnd w:id="3"/>
      <w:r>
        <w:rPr>
          <w:rFonts w:ascii="Arial" w:hAnsi="Arial"/>
          <w:bCs w:val="0"/>
          <w:sz w:val="24"/>
          <w:szCs w:val="24"/>
        </w:rPr>
        <w:t>– 502</w:t>
      </w:r>
    </w:p>
    <w:p w:rsidR="00B744BD" w:rsidRDefault="00B744BD">
      <w:pPr>
        <w:pStyle w:val="madeund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made under the</w:t>
      </w:r>
    </w:p>
    <w:p w:rsidR="00B744BD" w:rsidRDefault="00B744BD">
      <w:pPr>
        <w:pStyle w:val="CoverActName"/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Planning and Development Act 2007</w:t>
      </w:r>
      <w:r>
        <w:rPr>
          <w:rFonts w:ascii="Arial" w:hAnsi="Arial"/>
          <w:sz w:val="20"/>
          <w:szCs w:val="20"/>
        </w:rPr>
        <w:t>, section 76(3) Minister’s powers in relation to draft plan variations</w:t>
      </w:r>
    </w:p>
    <w:p w:rsidR="00B744BD" w:rsidRDefault="00B744BD">
      <w:pPr>
        <w:pStyle w:val="N-line3"/>
        <w:pBdr>
          <w:bottom w:val="single" w:sz="4" w:space="1" w:color="auto"/>
        </w:pBdr>
      </w:pPr>
    </w:p>
    <w:p w:rsidR="00B744BD" w:rsidRDefault="00B744BD">
      <w:pPr>
        <w:ind w:left="720" w:hanging="720"/>
        <w:rPr>
          <w:rFonts w:cs="Arial"/>
        </w:rPr>
      </w:pPr>
    </w:p>
    <w:p w:rsidR="00B744BD" w:rsidRDefault="00B744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s76(3)(b)(iii) Minister’s powers in relation to draft plan variation of the </w:t>
      </w:r>
      <w:r>
        <w:rPr>
          <w:rFonts w:ascii="Arial" w:hAnsi="Arial" w:cs="Arial"/>
          <w:i/>
        </w:rPr>
        <w:t>Planning and Development Act 2007</w:t>
      </w:r>
      <w:r>
        <w:rPr>
          <w:rFonts w:ascii="Arial" w:hAnsi="Arial" w:cs="Arial"/>
        </w:rPr>
        <w:t>, I returned Draft Variation to the Territory Plan No. 299 – Changes to zoning at Lawson South and the introduction of a Structure Plan and Concept Plan on 8 September 2010 and directed the Authority to consider the revisions as suggested in Annexure A.</w:t>
      </w:r>
    </w:p>
    <w:p w:rsidR="00B744BD" w:rsidRDefault="00B744BD">
      <w:pPr>
        <w:rPr>
          <w:rFonts w:ascii="Arial" w:hAnsi="Arial" w:cs="Arial"/>
        </w:rPr>
      </w:pPr>
    </w:p>
    <w:p w:rsidR="00B744BD" w:rsidRDefault="00B744BD">
      <w:pPr>
        <w:rPr>
          <w:rFonts w:ascii="Arial" w:hAnsi="Arial" w:cs="Arial"/>
        </w:rPr>
      </w:pPr>
    </w:p>
    <w:p w:rsidR="00B744BD" w:rsidRDefault="00B744BD">
      <w:pPr>
        <w:rPr>
          <w:rFonts w:ascii="Arial" w:hAnsi="Arial" w:cs="Arial"/>
        </w:rPr>
      </w:pPr>
    </w:p>
    <w:p w:rsidR="00B744BD" w:rsidRDefault="00B744BD">
      <w:pPr>
        <w:rPr>
          <w:rFonts w:ascii="Arial" w:hAnsi="Arial" w:cs="Arial"/>
        </w:rPr>
      </w:pPr>
    </w:p>
    <w:p w:rsidR="00B744BD" w:rsidRDefault="00B744BD">
      <w:pPr>
        <w:rPr>
          <w:rFonts w:ascii="Arial" w:hAnsi="Arial" w:cs="Arial"/>
        </w:rPr>
      </w:pPr>
    </w:p>
    <w:p w:rsidR="00B744BD" w:rsidRDefault="00B744BD">
      <w:pPr>
        <w:rPr>
          <w:rFonts w:ascii="Arial" w:hAnsi="Arial" w:cs="Arial"/>
        </w:rPr>
      </w:pPr>
      <w:r>
        <w:rPr>
          <w:rFonts w:ascii="Arial" w:hAnsi="Arial" w:cs="Arial"/>
        </w:rPr>
        <w:t>Andrew Barr</w:t>
      </w:r>
    </w:p>
    <w:p w:rsidR="00B744BD" w:rsidRDefault="00B744BD">
      <w:pPr>
        <w:rPr>
          <w:rFonts w:ascii="Arial" w:hAnsi="Arial" w:cs="Arial"/>
        </w:rPr>
      </w:pPr>
      <w:r>
        <w:rPr>
          <w:rFonts w:ascii="Arial" w:hAnsi="Arial" w:cs="Arial"/>
        </w:rPr>
        <w:t>Minister for Planning</w:t>
      </w:r>
    </w:p>
    <w:p w:rsidR="00B744BD" w:rsidRDefault="00B744BD">
      <w:pPr>
        <w:rPr>
          <w:rFonts w:ascii="Arial" w:hAnsi="Arial" w:cs="Arial"/>
        </w:rPr>
      </w:pPr>
    </w:p>
    <w:p w:rsidR="00B744BD" w:rsidRDefault="00B744BD">
      <w:pPr>
        <w:rPr>
          <w:rFonts w:ascii="Arial" w:hAnsi="Arial" w:cs="Arial"/>
        </w:rPr>
      </w:pPr>
      <w:bookmarkStart w:id="4" w:name="Month_Year"/>
      <w:r>
        <w:rPr>
          <w:rFonts w:ascii="Arial" w:hAnsi="Arial" w:cs="Arial"/>
        </w:rPr>
        <w:t>08 September 2010</w:t>
      </w:r>
      <w:bookmarkEnd w:id="4"/>
      <w:r>
        <w:rPr>
          <w:rFonts w:ascii="Arial" w:hAnsi="Arial" w:cs="Arial"/>
        </w:rPr>
        <w:t xml:space="preserve"> </w:t>
      </w:r>
    </w:p>
    <w:p w:rsidR="00B744BD" w:rsidRDefault="00B744BD"/>
    <w:p w:rsidR="00DB3D06" w:rsidRDefault="00DB3D06">
      <w:pPr>
        <w:sectPr w:rsidR="00DB3D06" w:rsidSect="001A286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38" w:gutter="0"/>
          <w:cols w:space="708"/>
          <w:docGrid w:linePitch="360"/>
        </w:sectPr>
      </w:pPr>
    </w:p>
    <w:p w:rsidR="004C34AD" w:rsidRDefault="00AC4143" w:rsidP="00DB3D0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75pt">
            <v:imagedata r:id="rId12" o:title="" cropright="2128f"/>
          </v:shape>
        </w:pict>
      </w:r>
    </w:p>
    <w:sectPr w:rsidR="004C34AD" w:rsidSect="00DB3D06">
      <w:footerReference w:type="default" r:id="rId13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B4" w:rsidRDefault="004972B4" w:rsidP="001A286F">
      <w:r>
        <w:separator/>
      </w:r>
    </w:p>
  </w:endnote>
  <w:endnote w:type="continuationSeparator" w:id="0">
    <w:p w:rsidR="004972B4" w:rsidRDefault="004972B4" w:rsidP="001A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B97" w:rsidRDefault="00CD0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86F" w:rsidRPr="001A286F" w:rsidRDefault="001A286F" w:rsidP="001A286F">
    <w:pPr>
      <w:tabs>
        <w:tab w:val="center" w:pos="4153"/>
        <w:tab w:val="right" w:pos="8306"/>
      </w:tabs>
      <w:autoSpaceDE w:val="0"/>
      <w:autoSpaceDN w:val="0"/>
      <w:rPr>
        <w:rFonts w:ascii="Arial" w:hAnsi="Arial" w:cs="Arial"/>
        <w:sz w:val="18"/>
        <w:szCs w:val="18"/>
        <w:lang w:eastAsia="en-US"/>
      </w:rPr>
    </w:pPr>
    <w:r w:rsidRPr="001A286F">
      <w:rPr>
        <w:rFonts w:ascii="Arial" w:hAnsi="Arial" w:cs="Arial"/>
        <w:sz w:val="18"/>
        <w:szCs w:val="18"/>
        <w:lang w:eastAsia="en-US"/>
      </w:rPr>
      <w:t>*Name amended under Legislation Act, s 60</w:t>
    </w:r>
  </w:p>
  <w:p w:rsidR="001A286F" w:rsidRPr="00CD0B97" w:rsidRDefault="00CD0B97" w:rsidP="00CD0B97">
    <w:pPr>
      <w:pStyle w:val="Footer"/>
      <w:spacing w:line="240" w:lineRule="exact"/>
      <w:jc w:val="center"/>
      <w:rPr>
        <w:rFonts w:ascii="Arial" w:hAnsi="Arial" w:cs="Arial"/>
        <w:sz w:val="14"/>
        <w:szCs w:val="14"/>
      </w:rPr>
    </w:pPr>
    <w:r w:rsidRPr="00CD0B9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B97" w:rsidRDefault="00CD0B9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86F" w:rsidRPr="00CD0B97" w:rsidRDefault="00CD0B97" w:rsidP="00CD0B97">
    <w:pPr>
      <w:pStyle w:val="Footer"/>
      <w:jc w:val="center"/>
      <w:rPr>
        <w:rFonts w:ascii="Arial" w:hAnsi="Arial" w:cs="Arial"/>
        <w:sz w:val="14"/>
      </w:rPr>
    </w:pPr>
    <w:r w:rsidRPr="00CD0B9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B4" w:rsidRDefault="004972B4" w:rsidP="001A286F">
      <w:r>
        <w:separator/>
      </w:r>
    </w:p>
  </w:footnote>
  <w:footnote w:type="continuationSeparator" w:id="0">
    <w:p w:rsidR="004972B4" w:rsidRDefault="004972B4" w:rsidP="001A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B97" w:rsidRDefault="00CD0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B97" w:rsidRDefault="00CD0B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B97" w:rsidRDefault="00CD0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4BD"/>
    <w:rsid w:val="00042DB1"/>
    <w:rsid w:val="001A286F"/>
    <w:rsid w:val="004972B4"/>
    <w:rsid w:val="004C34AD"/>
    <w:rsid w:val="006E041D"/>
    <w:rsid w:val="00751031"/>
    <w:rsid w:val="007A6236"/>
    <w:rsid w:val="00AC4143"/>
    <w:rsid w:val="00B010E3"/>
    <w:rsid w:val="00B744BD"/>
    <w:rsid w:val="00CD0B97"/>
    <w:rsid w:val="00D812BC"/>
    <w:rsid w:val="00DB3D06"/>
    <w:rsid w:val="00E6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B97C8E3B-2544-40D3-AFFC-D74ADC96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99"/>
    <w:semiHidden/>
    <w:pPr>
      <w:spacing w:before="2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  <w:rPr>
      <w:rFonts w:cs="Arial"/>
    </w:r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  <w:rPr>
      <w:rFonts w:cs="Arial"/>
    </w:r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A28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86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641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variation notifiable instrument notice of approval or direction or withdrawal s76(6)</vt:lpstr>
    </vt:vector>
  </TitlesOfParts>
  <Company>ACT Government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variation notifiable instrument notice of approval or direction or withdrawal s76(6)</dc:title>
  <dc:subject/>
  <dc:creator>ACT Government</dc:creator>
  <cp:keywords/>
  <dc:description/>
  <cp:lastModifiedBy>PCODCS</cp:lastModifiedBy>
  <cp:revision>5</cp:revision>
  <cp:lastPrinted>2010-09-09T04:15:00Z</cp:lastPrinted>
  <dcterms:created xsi:type="dcterms:W3CDTF">2018-08-28T03:33:00Z</dcterms:created>
  <dcterms:modified xsi:type="dcterms:W3CDTF">2018-08-28T03:33:00Z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  <property fmtid="{D5CDD505-2E9C-101B-9397-08002B2CF9AE}" pid="3" name="Objective-Id">
    <vt:lpwstr>A5810371</vt:lpwstr>
  </property>
  <property fmtid="{D5CDD505-2E9C-101B-9397-08002B2CF9AE}" pid="4" name="Objective-Title">
    <vt:lpwstr>Draft_variation_299_notifiable_instrument_notice_of_approval_or_direction_or_withdrawal_s76(6)[1]</vt:lpwstr>
  </property>
  <property fmtid="{D5CDD505-2E9C-101B-9397-08002B2CF9AE}" pid="5" name="Objective-Comment">
    <vt:lpwstr> </vt:lpwstr>
  </property>
  <property fmtid="{D5CDD505-2E9C-101B-9397-08002B2CF9AE}" pid="6" name="Objective-CreationStamp">
    <vt:filetime>2010-08-28T14:00:00Z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2010-09-04T14:00:00Z</vt:filetime>
  </property>
  <property fmtid="{D5CDD505-2E9C-101B-9397-08002B2CF9AE}" pid="10" name="Objective-ModificationStamp">
    <vt:filetime>2010-09-04T14:00:00Z</vt:filetime>
  </property>
  <property fmtid="{D5CDD505-2E9C-101B-9397-08002B2CF9AE}" pid="11" name="Objective-Owner">
    <vt:lpwstr>Caroline Sayers</vt:lpwstr>
  </property>
  <property fmtid="{D5CDD505-2E9C-101B-9397-08002B2CF9AE}" pid="12" name="Objective-Path">
    <vt:lpwstr>Whole of ACT Government:ACTPLA:CORRESPONDENCE - Ministerials and Chief Ministerials:MINISTERIAL CORRESPONDENCE 2010:Planning Services Branch:PSB - Ministerial Submissions:10/14473 - Ministerial-Minsiterial Direction DV299:</vt:lpwstr>
  </property>
  <property fmtid="{D5CDD505-2E9C-101B-9397-08002B2CF9AE}" pid="13" name="Objective-Parent">
    <vt:lpwstr>10/14473 - Ministerial-Minsiterial Direction DV299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i4>9</vt:i4>
  </property>
  <property fmtid="{D5CDD505-2E9C-101B-9397-08002B2CF9AE}" pid="17" name="Objective-VersionComment">
    <vt:lpwstr> </vt:lpwstr>
  </property>
  <property fmtid="{D5CDD505-2E9C-101B-9397-08002B2CF9AE}" pid="18" name="Objective-FileNumber">
    <vt:lpwstr> </vt:lpwstr>
  </property>
  <property fmtid="{D5CDD505-2E9C-101B-9397-08002B2CF9AE}" pid="19" name="Objective-Classification">
    <vt:lpwstr>Not classified</vt:lpwstr>
  </property>
  <property fmtid="{D5CDD505-2E9C-101B-9397-08002B2CF9AE}" pid="20" name="Objective-Caveats">
    <vt:lpwstr> </vt:lpwstr>
  </property>
  <property fmtid="{D5CDD505-2E9C-101B-9397-08002B2CF9AE}" pid="21" name="Objective-Owner Agency [system]">
    <vt:lpwstr>ACTPLA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> </vt:lpwstr>
  </property>
  <property fmtid="{D5CDD505-2E9C-101B-9397-08002B2CF9AE}" pid="26" name="Objective-Add Place [system]">
    <vt:lpwstr> </vt:lpwstr>
  </property>
  <property fmtid="{D5CDD505-2E9C-101B-9397-08002B2CF9AE}" pid="27" name="Objective-Places [system]">
    <vt:lpwstr> </vt:lpwstr>
  </property>
  <property fmtid="{D5CDD505-2E9C-101B-9397-08002B2CF9AE}" pid="28" name="Objective-Transaction Reference [system]">
    <vt:lpwstr> </vt:lpwstr>
  </property>
  <property fmtid="{D5CDD505-2E9C-101B-9397-08002B2CF9AE}" pid="29" name="Objective-Document Created By [system]">
    <vt:lpwstr> </vt:lpwstr>
  </property>
  <property fmtid="{D5CDD505-2E9C-101B-9397-08002B2CF9AE}" pid="30" name="Objective-Document Created On [system]">
    <vt:lpwstr> </vt:lpwstr>
  </property>
  <property fmtid="{D5CDD505-2E9C-101B-9397-08002B2CF9AE}" pid="31" name="Objective-Covers Period From [system]">
    <vt:lpwstr> </vt:lpwstr>
  </property>
  <property fmtid="{D5CDD505-2E9C-101B-9397-08002B2CF9AE}" pid="32" name="Objective-Covers Period To [system]">
    <vt:lpwstr> </vt:lpwstr>
  </property>
</Properties>
</file>