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469" w:rsidRDefault="00426469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426469" w:rsidRDefault="00426469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426469" w:rsidRDefault="00426469">
      <w:pPr>
        <w:pStyle w:val="Billname"/>
        <w:spacing w:before="120" w:after="120"/>
        <w:rPr>
          <w:rFonts w:cs="Arial"/>
        </w:rPr>
      </w:pPr>
      <w:r>
        <w:rPr>
          <w:rFonts w:cs="Arial"/>
        </w:rPr>
        <w:t>Planning and Development (Technical Amendment</w:t>
      </w:r>
      <w:r>
        <w:rPr>
          <w:rFonts w:cs="Arial"/>
          <w:color w:val="000000"/>
        </w:rPr>
        <w:t>—</w:t>
      </w:r>
      <w:r>
        <w:rPr>
          <w:rFonts w:cs="Arial"/>
        </w:rPr>
        <w:t>Casey) Plan Variation 2011 (</w:t>
      </w:r>
      <w:r w:rsidR="00A2383C">
        <w:rPr>
          <w:rFonts w:cs="Arial"/>
        </w:rPr>
        <w:t>No </w:t>
      </w:r>
      <w:r>
        <w:rPr>
          <w:rFonts w:cs="Arial"/>
        </w:rPr>
        <w:t>1)</w:t>
      </w:r>
      <w:r w:rsidR="00A2383C">
        <w:rPr>
          <w:rFonts w:cs="Arial"/>
        </w:rPr>
        <w:t>*</w:t>
      </w:r>
    </w:p>
    <w:p w:rsidR="00426469" w:rsidRDefault="00426469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NI2011—126</w:t>
      </w:r>
    </w:p>
    <w:p w:rsidR="00426469" w:rsidRDefault="00426469">
      <w:pPr>
        <w:rPr>
          <w:b/>
          <w:bCs/>
        </w:rPr>
      </w:pPr>
      <w:r>
        <w:rPr>
          <w:b/>
          <w:bCs/>
        </w:rPr>
        <w:t>Technical Amendment No 2011-07</w:t>
      </w:r>
    </w:p>
    <w:p w:rsidR="00426469" w:rsidRDefault="00426469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426469" w:rsidRDefault="00426469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(s96 land ceases to be in future urban area)</w:t>
      </w:r>
    </w:p>
    <w:p w:rsidR="00426469" w:rsidRDefault="00426469">
      <w:pPr>
        <w:pStyle w:val="N-line3"/>
        <w:pBdr>
          <w:bottom w:val="none" w:sz="0" w:space="0" w:color="auto"/>
        </w:pBdr>
        <w:rPr>
          <w:rFonts w:cs="Arial"/>
        </w:rPr>
      </w:pPr>
    </w:p>
    <w:p w:rsidR="00426469" w:rsidRDefault="00426469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426469" w:rsidRDefault="00426469">
      <w:pPr>
        <w:pStyle w:val="BodyTex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This plan variation commences on the day after it is notified.</w:t>
      </w:r>
    </w:p>
    <w:p w:rsidR="00426469" w:rsidRDefault="00426469">
      <w:pPr>
        <w:pStyle w:val="BodyText"/>
        <w:rPr>
          <w:b w:val="0"/>
          <w:bCs/>
          <w:sz w:val="24"/>
          <w:szCs w:val="24"/>
        </w:rPr>
      </w:pPr>
    </w:p>
    <w:p w:rsidR="00426469" w:rsidRDefault="00426469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Variation </w:t>
      </w:r>
      <w:r>
        <w:rPr>
          <w:b w:val="0"/>
          <w:bCs/>
          <w:color w:val="000000"/>
          <w:sz w:val="24"/>
          <w:szCs w:val="24"/>
        </w:rPr>
        <w:t xml:space="preserve">No 2011-07 </w:t>
      </w:r>
      <w:r>
        <w:rPr>
          <w:b w:val="0"/>
          <w:bCs/>
          <w:sz w:val="24"/>
          <w:szCs w:val="24"/>
        </w:rPr>
        <w:t xml:space="preserve">to the </w:t>
      </w:r>
      <w:r>
        <w:rPr>
          <w:b w:val="0"/>
          <w:sz w:val="24"/>
          <w:szCs w:val="24"/>
        </w:rPr>
        <w:t xml:space="preserve">Territory Plan </w:t>
      </w:r>
      <w:r>
        <w:rPr>
          <w:b w:val="0"/>
          <w:bCs/>
          <w:color w:val="000000"/>
          <w:sz w:val="24"/>
          <w:szCs w:val="24"/>
        </w:rPr>
        <w:t>has been approved by the Planning and Land Authority.</w:t>
      </w:r>
    </w:p>
    <w:p w:rsidR="00426469" w:rsidRDefault="00426469">
      <w:pPr>
        <w:pStyle w:val="BodyText"/>
        <w:rPr>
          <w:b w:val="0"/>
          <w:bCs/>
          <w:color w:val="000000"/>
          <w:sz w:val="24"/>
          <w:szCs w:val="24"/>
        </w:rPr>
      </w:pPr>
    </w:p>
    <w:p w:rsidR="00426469" w:rsidRDefault="00426469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color w:val="000000"/>
          <w:sz w:val="24"/>
          <w:szCs w:val="24"/>
        </w:rPr>
        <w:t xml:space="preserve">The variation specifies that the land identified on the map at Annexure A being land within the Division of </w:t>
      </w:r>
      <w:r>
        <w:rPr>
          <w:b w:val="0"/>
          <w:bCs/>
          <w:sz w:val="24"/>
          <w:szCs w:val="24"/>
        </w:rPr>
        <w:t>Casey</w:t>
      </w:r>
      <w:r>
        <w:rPr>
          <w:b w:val="0"/>
          <w:bCs/>
          <w:color w:val="000000"/>
          <w:sz w:val="24"/>
          <w:szCs w:val="24"/>
        </w:rPr>
        <w:t xml:space="preserve"> may be used for the purposes indicated in the Annexure.</w:t>
      </w:r>
    </w:p>
    <w:p w:rsidR="00426469" w:rsidRDefault="00426469">
      <w:pPr>
        <w:pStyle w:val="BodyText"/>
        <w:rPr>
          <w:b w:val="0"/>
          <w:bCs/>
          <w:color w:val="000000"/>
          <w:sz w:val="24"/>
          <w:szCs w:val="24"/>
        </w:rPr>
      </w:pPr>
    </w:p>
    <w:p w:rsidR="00426469" w:rsidRDefault="00426469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color w:val="000000"/>
          <w:sz w:val="24"/>
          <w:szCs w:val="24"/>
        </w:rPr>
        <w:t xml:space="preserve">The variation also substitutes the map on page 2 of Casey Precinct Code at Section 10 of the Territory Plan </w:t>
      </w:r>
      <w:r>
        <w:rPr>
          <w:rFonts w:cs="Arial"/>
          <w:b w:val="0"/>
          <w:sz w:val="24"/>
          <w:szCs w:val="24"/>
        </w:rPr>
        <w:t>as identified at Annexure B.</w:t>
      </w:r>
    </w:p>
    <w:p w:rsidR="00426469" w:rsidRDefault="00426469">
      <w:pPr>
        <w:pStyle w:val="BodyText"/>
        <w:rPr>
          <w:rFonts w:cs="Arial"/>
          <w:szCs w:val="24"/>
        </w:rPr>
      </w:pPr>
    </w:p>
    <w:p w:rsidR="00426469" w:rsidRDefault="00426469"/>
    <w:p w:rsidR="00426469" w:rsidRDefault="00426469"/>
    <w:p w:rsidR="00426469" w:rsidRDefault="00426469"/>
    <w:p w:rsidR="00426469" w:rsidRDefault="00426469"/>
    <w:p w:rsidR="00426469" w:rsidRDefault="00426469">
      <w:r>
        <w:t>Neil Savery</w:t>
      </w:r>
    </w:p>
    <w:p w:rsidR="00426469" w:rsidRDefault="00426469">
      <w:r>
        <w:t>Planning and Land Authority</w:t>
      </w:r>
    </w:p>
    <w:p w:rsidR="00426469" w:rsidRDefault="00426469">
      <w:pPr>
        <w:rPr>
          <w:color w:val="000000"/>
        </w:rPr>
      </w:pPr>
      <w:r>
        <w:rPr>
          <w:color w:val="000000"/>
        </w:rPr>
        <w:t>Date: 9 March 2011</w:t>
      </w:r>
    </w:p>
    <w:p w:rsidR="00426469" w:rsidRDefault="00426469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426469" w:rsidRDefault="0042646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 –126</w:t>
      </w:r>
    </w:p>
    <w:p w:rsidR="00426469" w:rsidRDefault="00426469">
      <w:pPr>
        <w:jc w:val="center"/>
        <w:rPr>
          <w:rFonts w:cs="Arial"/>
          <w:b/>
          <w:bCs/>
        </w:rPr>
      </w:pPr>
    </w:p>
    <w:p w:rsidR="00426469" w:rsidRDefault="000F2349">
      <w:pPr>
        <w:rPr>
          <w:rFonts w:cs="Arial"/>
          <w:b/>
          <w:bCs/>
        </w:rPr>
      </w:pPr>
      <w:r>
        <w:rPr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317.25pt;height:545.25pt;z-index:251658240;mso-position-horizontal:center">
            <v:imagedata r:id="rId7" o:title=""/>
            <w10:wrap type="square"/>
          </v:shape>
        </w:pict>
      </w:r>
      <w:r w:rsidR="00426469">
        <w:rPr>
          <w:rFonts w:cs="Arial"/>
          <w:b/>
          <w:bCs/>
        </w:rPr>
        <w:tab/>
      </w:r>
      <w:r w:rsidR="00426469">
        <w:rPr>
          <w:rFonts w:cs="Arial"/>
          <w:b/>
          <w:bCs/>
        </w:rPr>
        <w:tab/>
      </w:r>
      <w:r w:rsidR="00426469">
        <w:rPr>
          <w:rFonts w:cs="Arial"/>
          <w:b/>
          <w:bCs/>
        </w:rPr>
        <w:tab/>
      </w:r>
    </w:p>
    <w:p w:rsidR="00426469" w:rsidRDefault="00426469">
      <w:pPr>
        <w:ind w:left="3600"/>
      </w:pPr>
      <w:r>
        <w:rPr>
          <w:rFonts w:cs="Arial"/>
          <w:b/>
          <w:bCs/>
        </w:rPr>
        <w:tab/>
      </w:r>
    </w:p>
    <w:p w:rsidR="00426469" w:rsidRDefault="00426469">
      <w:pPr>
        <w:ind w:left="3600"/>
      </w:pPr>
    </w:p>
    <w:p w:rsidR="00426469" w:rsidRDefault="00426469">
      <w:pPr>
        <w:ind w:left="3600"/>
      </w:pPr>
    </w:p>
    <w:p w:rsidR="00426469" w:rsidRDefault="00426469">
      <w:pPr>
        <w:ind w:left="3600"/>
      </w:pPr>
    </w:p>
    <w:p w:rsidR="00426469" w:rsidRDefault="00426469">
      <w:pPr>
        <w:ind w:left="3600"/>
      </w:pPr>
    </w:p>
    <w:p w:rsidR="00426469" w:rsidRDefault="00426469">
      <w:pPr>
        <w:ind w:left="3600"/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  <w:rPr>
          <w:rFonts w:cs="Arial"/>
          <w:szCs w:val="24"/>
          <w:lang w:eastAsia="en-AU"/>
        </w:rPr>
      </w:pPr>
    </w:p>
    <w:p w:rsidR="00426469" w:rsidRDefault="00426469">
      <w:pPr>
        <w:ind w:left="2880" w:firstLine="720"/>
      </w:pPr>
      <w:r>
        <w:rPr>
          <w:rFonts w:cs="Arial"/>
          <w:szCs w:val="24"/>
          <w:lang w:eastAsia="en-AU"/>
        </w:rPr>
        <w:t>Neil Savery</w:t>
      </w:r>
    </w:p>
    <w:p w:rsidR="00426469" w:rsidRDefault="00426469">
      <w:pPr>
        <w:ind w:left="3600"/>
        <w:rPr>
          <w:rFonts w:cs="Arial"/>
        </w:rPr>
      </w:pPr>
      <w:r>
        <w:rPr>
          <w:rFonts w:cs="Arial"/>
        </w:rPr>
        <w:t>Planning and Land Authority</w:t>
      </w:r>
    </w:p>
    <w:p w:rsidR="00426469" w:rsidRDefault="00426469">
      <w:pPr>
        <w:ind w:left="2880" w:firstLine="720"/>
      </w:pPr>
      <w:r>
        <w:t>Date: 9 March 2011</w:t>
      </w:r>
    </w:p>
    <w:p w:rsidR="00426469" w:rsidRDefault="0042646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THIS IS PAGE ONE OF ANNEXURE B</w:t>
      </w:r>
    </w:p>
    <w:p w:rsidR="00426469" w:rsidRDefault="0042646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 –126</w:t>
      </w:r>
    </w:p>
    <w:p w:rsidR="00426469" w:rsidRDefault="00426469">
      <w:pPr>
        <w:rPr>
          <w:rFonts w:cs="Arial"/>
          <w:b/>
          <w:bCs/>
        </w:rPr>
      </w:pPr>
    </w:p>
    <w:p w:rsidR="00426469" w:rsidRDefault="001531FE">
      <w:pPr>
        <w:rPr>
          <w:rFonts w:cs="Arial"/>
          <w:b/>
          <w:bCs/>
        </w:rPr>
      </w:pPr>
      <w:r>
        <w:rPr>
          <w:rFonts w:cs="Arial"/>
          <w:b/>
          <w:bCs/>
        </w:rPr>
        <w:pict>
          <v:shape id="_x0000_i1025" type="#_x0000_t75" style="width:372pt;height:582pt">
            <v:imagedata r:id="rId8" o:title=""/>
          </v:shape>
        </w:pict>
      </w:r>
      <w:r w:rsidR="00426469">
        <w:rPr>
          <w:rFonts w:cs="Arial"/>
          <w:b/>
          <w:bCs/>
        </w:rPr>
        <w:tab/>
      </w:r>
      <w:r w:rsidR="00426469">
        <w:rPr>
          <w:rFonts w:cs="Arial"/>
          <w:b/>
          <w:bCs/>
        </w:rPr>
        <w:tab/>
      </w:r>
      <w:r w:rsidR="00426469">
        <w:rPr>
          <w:rFonts w:cs="Arial"/>
          <w:b/>
          <w:bCs/>
        </w:rPr>
        <w:tab/>
      </w:r>
      <w:r w:rsidR="00426469">
        <w:rPr>
          <w:rFonts w:cs="Arial"/>
          <w:b/>
          <w:bCs/>
        </w:rPr>
        <w:tab/>
      </w:r>
    </w:p>
    <w:sectPr w:rsidR="004264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469" w:rsidRDefault="00426469">
      <w:r>
        <w:separator/>
      </w:r>
    </w:p>
  </w:endnote>
  <w:endnote w:type="continuationSeparator" w:id="0">
    <w:p w:rsidR="00426469" w:rsidRDefault="00426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394" w:rsidRDefault="0073639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469" w:rsidRPr="00736394" w:rsidRDefault="00736394" w:rsidP="00736394">
    <w:pPr>
      <w:pStyle w:val="Footer"/>
      <w:jc w:val="center"/>
      <w:rPr>
        <w:rFonts w:cs="Arial"/>
        <w:sz w:val="14"/>
      </w:rPr>
    </w:pPr>
    <w:r w:rsidRPr="00736394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469" w:rsidRDefault="00A2383C">
    <w:pPr>
      <w:pStyle w:val="Footer"/>
      <w:rPr>
        <w:rFonts w:cs="Arial"/>
        <w:sz w:val="18"/>
        <w:szCs w:val="18"/>
      </w:rPr>
    </w:pPr>
    <w:r>
      <w:rPr>
        <w:rFonts w:cs="Arial"/>
        <w:sz w:val="18"/>
        <w:szCs w:val="18"/>
      </w:rPr>
      <w:t>*Name amended under Legislation Act, s 60</w:t>
    </w:r>
  </w:p>
  <w:p w:rsidR="00A2383C" w:rsidRPr="00736394" w:rsidRDefault="00736394" w:rsidP="00736394">
    <w:pPr>
      <w:pStyle w:val="Footer"/>
      <w:jc w:val="center"/>
      <w:rPr>
        <w:rFonts w:cs="Arial"/>
        <w:sz w:val="14"/>
        <w:szCs w:val="14"/>
      </w:rPr>
    </w:pPr>
    <w:r w:rsidRPr="00736394">
      <w:rPr>
        <w:rFonts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469" w:rsidRDefault="00426469">
      <w:r>
        <w:separator/>
      </w:r>
    </w:p>
  </w:footnote>
  <w:footnote w:type="continuationSeparator" w:id="0">
    <w:p w:rsidR="00426469" w:rsidRDefault="004264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394" w:rsidRDefault="007363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394" w:rsidRDefault="0073639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469" w:rsidRDefault="0042646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383C"/>
    <w:rsid w:val="000F2349"/>
    <w:rsid w:val="001531FE"/>
    <w:rsid w:val="00244DB2"/>
    <w:rsid w:val="00334CD1"/>
    <w:rsid w:val="00426469"/>
    <w:rsid w:val="004279E9"/>
    <w:rsid w:val="005E7FBB"/>
    <w:rsid w:val="00736394"/>
    <w:rsid w:val="009B44E1"/>
    <w:rsid w:val="00A2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  <w15:docId w15:val="{76A8FE5E-AC21-4A60-8CEE-0BFA4B4D3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Arial" w:hAnsi="Arial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0"/>
      <w:szCs w:val="20"/>
      <w:lang w:val="x-non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0"/>
      <w:szCs w:val="20"/>
      <w:lang w:val="x-none"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20"/>
      <w:szCs w:val="20"/>
      <w:lang w:val="x-none"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uiPriority w:val="99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0"/>
      <w:szCs w:val="20"/>
      <w:lang w:val="x-none" w:eastAsia="en-US"/>
    </w:rPr>
  </w:style>
  <w:style w:type="paragraph" w:customStyle="1" w:styleId="hidden">
    <w:name w:val="hidden"/>
    <w:basedOn w:val="Normal"/>
    <w:next w:val="Normal"/>
    <w:uiPriority w:val="99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uiPriority w:val="99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uiPriority w:val="99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uiPriority w:val="99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</Words>
  <Characters>863</Characters>
  <Application>Microsoft Office Word</Application>
  <DocSecurity>0</DocSecurity>
  <Lines>86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2010-05-19T00:49:00Z</cp:lastPrinted>
  <dcterms:created xsi:type="dcterms:W3CDTF">2018-09-11T23:16:00Z</dcterms:created>
  <dcterms:modified xsi:type="dcterms:W3CDTF">2018-09-11T23:16:00Z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A6204002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2011-03-01T14:00:00Z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2011-03-07T14:00:00Z</vt:filetime>
  </property>
  <property fmtid="{D5CDD505-2E9C-101B-9397-08002B2CF9AE}" pid="12" name="Objective-ModificationStamp">
    <vt:filetime>2011-03-07T14:00:00Z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Government:ACTPLA:BRANCH - Planning Services:Development Policy:04 - TERRITORY PLAN VARIATION UNIT - New ((Active 20091126):01 Territory Plan Management (Variations, Technical Amendments, Planning Reports and Proposals):2 Technical Amendments</vt:lpwstr>
  </property>
  <property fmtid="{D5CDD505-2E9C-101B-9397-08002B2CF9AE}" pid="15" name="Objective-Parent">
    <vt:lpwstr>02 Notifiable Instrument and new TP and PC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ta2011-07- notifiable instrument</vt:lpwstr>
  </property>
  <property fmtid="{D5CDD505-2E9C-101B-9397-08002B2CF9AE}" pid="18" name="Objective-Version">
    <vt:lpwstr>4.0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5</vt:i4>
  </property>
  <property fmtid="{D5CDD505-2E9C-101B-9397-08002B2CF9AE}" pid="21" name="Objective-FileNumber">
    <vt:lpwstr>1-2011/03227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ACTPLA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