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7B7" w:rsidRPr="00F95CA8" w:rsidRDefault="00BE07B7" w:rsidP="00BE07B7">
      <w:pPr>
        <w:pStyle w:val="BodyText"/>
      </w:pPr>
      <w:bookmarkStart w:id="0" w:name="_GoBack"/>
      <w:bookmarkEnd w:id="0"/>
    </w:p>
    <w:p w:rsidR="00BE07B7" w:rsidRPr="00F95CA8" w:rsidRDefault="00BE07B7" w:rsidP="00BE07B7">
      <w:pPr>
        <w:pStyle w:val="BodyText"/>
      </w:pPr>
    </w:p>
    <w:p w:rsidR="00515558" w:rsidRPr="00A23937" w:rsidRDefault="00515558" w:rsidP="00515558">
      <w:pPr>
        <w:pStyle w:val="Header"/>
      </w:pPr>
      <w:r w:rsidRPr="00A23937">
        <w:t>Australian Capital Territory</w:t>
      </w:r>
    </w:p>
    <w:p w:rsidR="00515558" w:rsidRPr="00442935" w:rsidRDefault="00515558" w:rsidP="00515558">
      <w:pPr>
        <w:pStyle w:val="Billname"/>
        <w:spacing w:before="600" w:after="120"/>
        <w:rPr>
          <w:rFonts w:ascii="Arial" w:hAnsi="Arial"/>
          <w:szCs w:val="36"/>
        </w:rPr>
      </w:pPr>
      <w:r w:rsidRPr="00442935">
        <w:rPr>
          <w:rFonts w:ascii="Arial" w:hAnsi="Arial"/>
          <w:szCs w:val="36"/>
        </w:rPr>
        <w:t>Planning and Development (Plan Variation No</w:t>
      </w:r>
      <w:r w:rsidR="00820AE7">
        <w:rPr>
          <w:rFonts w:ascii="Arial" w:hAnsi="Arial"/>
          <w:szCs w:val="36"/>
        </w:rPr>
        <w:t> </w:t>
      </w:r>
      <w:r>
        <w:rPr>
          <w:rFonts w:ascii="Arial" w:hAnsi="Arial"/>
          <w:szCs w:val="36"/>
        </w:rPr>
        <w:t>305</w:t>
      </w:r>
      <w:r w:rsidRPr="00442935">
        <w:rPr>
          <w:rFonts w:ascii="Arial" w:hAnsi="Arial"/>
          <w:szCs w:val="36"/>
        </w:rPr>
        <w:t>) Notice 20</w:t>
      </w:r>
      <w:r>
        <w:rPr>
          <w:rFonts w:ascii="Arial" w:hAnsi="Arial"/>
          <w:szCs w:val="36"/>
        </w:rPr>
        <w:t>13</w:t>
      </w:r>
    </w:p>
    <w:p w:rsidR="00515558" w:rsidRPr="00A13376" w:rsidRDefault="00515558" w:rsidP="00515558">
      <w:pPr>
        <w:pStyle w:val="Billname"/>
        <w:spacing w:before="240" w:after="60"/>
        <w:rPr>
          <w:rFonts w:ascii="Arial" w:hAnsi="Arial"/>
          <w:bCs w:val="0"/>
          <w:sz w:val="24"/>
          <w:szCs w:val="24"/>
        </w:rPr>
      </w:pPr>
      <w:r>
        <w:rPr>
          <w:rFonts w:ascii="Arial" w:hAnsi="Arial"/>
          <w:bCs w:val="0"/>
          <w:sz w:val="24"/>
          <w:szCs w:val="24"/>
        </w:rPr>
        <w:t>Notifiable Instrument NI2013</w:t>
      </w:r>
      <w:r w:rsidRPr="00A13376">
        <w:rPr>
          <w:rFonts w:ascii="Arial" w:hAnsi="Arial"/>
          <w:bCs w:val="0"/>
          <w:sz w:val="24"/>
          <w:szCs w:val="24"/>
        </w:rPr>
        <w:t>-</w:t>
      </w:r>
      <w:r w:rsidR="00820AE7">
        <w:rPr>
          <w:rFonts w:ascii="Arial" w:hAnsi="Arial"/>
          <w:bCs w:val="0"/>
          <w:sz w:val="24"/>
          <w:szCs w:val="24"/>
        </w:rPr>
        <w:t>530</w:t>
      </w:r>
    </w:p>
    <w:p w:rsidR="00515558" w:rsidRPr="00442935" w:rsidRDefault="00515558" w:rsidP="00515558">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515558" w:rsidRPr="00A13376" w:rsidRDefault="00515558" w:rsidP="00515558">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515558" w:rsidRPr="00A13376" w:rsidRDefault="00515558" w:rsidP="00515558">
      <w:pPr>
        <w:pStyle w:val="N-line3"/>
        <w:pBdr>
          <w:bottom w:val="none" w:sz="0" w:space="0" w:color="auto"/>
        </w:pBdr>
        <w:rPr>
          <w:rFonts w:ascii="Arial" w:hAnsi="Arial"/>
        </w:rPr>
      </w:pPr>
    </w:p>
    <w:p w:rsidR="00515558" w:rsidRPr="00A13376" w:rsidRDefault="00515558" w:rsidP="00515558">
      <w:pPr>
        <w:pStyle w:val="N-line3"/>
        <w:pBdr>
          <w:top w:val="single" w:sz="12" w:space="1" w:color="auto"/>
          <w:bottom w:val="none" w:sz="0" w:space="0" w:color="auto"/>
        </w:pBdr>
        <w:jc w:val="left"/>
        <w:rPr>
          <w:rFonts w:ascii="Arial" w:hAnsi="Arial"/>
          <w:sz w:val="24"/>
        </w:rPr>
      </w:pPr>
    </w:p>
    <w:p w:rsidR="00515558" w:rsidRPr="00A13376" w:rsidRDefault="00515558" w:rsidP="00515558">
      <w:pPr>
        <w:numPr>
          <w:ilvl w:val="0"/>
          <w:numId w:val="5"/>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515558" w:rsidRPr="007E1BC2" w:rsidRDefault="00515558" w:rsidP="00515558">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 xml:space="preserve">Planning and </w:t>
      </w:r>
      <w:r w:rsidR="007E1BC2">
        <w:rPr>
          <w:rFonts w:ascii="Times New Roman" w:hAnsi="Times New Roman"/>
          <w:i/>
          <w:szCs w:val="24"/>
        </w:rPr>
        <w:t>Development</w:t>
      </w:r>
      <w:r w:rsidRPr="00442935">
        <w:rPr>
          <w:rFonts w:ascii="Times New Roman" w:hAnsi="Times New Roman"/>
          <w:i/>
          <w:szCs w:val="24"/>
        </w:rPr>
        <w:t xml:space="preserve"> (Plan Variation No</w:t>
      </w:r>
      <w:r w:rsidR="007E1BC2">
        <w:rPr>
          <w:rFonts w:ascii="Times New Roman" w:hAnsi="Times New Roman"/>
          <w:i/>
          <w:szCs w:val="24"/>
        </w:rPr>
        <w:t xml:space="preserve"> </w:t>
      </w:r>
      <w:r>
        <w:rPr>
          <w:rFonts w:ascii="Times New Roman" w:hAnsi="Times New Roman"/>
          <w:i/>
          <w:szCs w:val="24"/>
        </w:rPr>
        <w:t>305</w:t>
      </w:r>
      <w:r w:rsidRPr="00442935">
        <w:rPr>
          <w:rFonts w:ascii="Times New Roman" w:hAnsi="Times New Roman"/>
          <w:i/>
          <w:szCs w:val="24"/>
        </w:rPr>
        <w:t>) Notice</w:t>
      </w:r>
      <w:r w:rsidR="007E1BC2">
        <w:rPr>
          <w:rFonts w:ascii="Times New Roman" w:hAnsi="Times New Roman"/>
          <w:i/>
          <w:szCs w:val="24"/>
        </w:rPr>
        <w:t> </w:t>
      </w:r>
      <w:r w:rsidRPr="00442935">
        <w:rPr>
          <w:rFonts w:ascii="Times New Roman" w:hAnsi="Times New Roman"/>
          <w:i/>
          <w:szCs w:val="24"/>
        </w:rPr>
        <w:t>20</w:t>
      </w:r>
      <w:r>
        <w:rPr>
          <w:rFonts w:ascii="Times New Roman" w:hAnsi="Times New Roman"/>
          <w:i/>
          <w:szCs w:val="24"/>
        </w:rPr>
        <w:t>13</w:t>
      </w:r>
      <w:r w:rsidRPr="007E1BC2">
        <w:rPr>
          <w:rFonts w:ascii="Times New Roman" w:hAnsi="Times New Roman"/>
          <w:szCs w:val="24"/>
        </w:rPr>
        <w:t>.</w:t>
      </w:r>
      <w:r w:rsidR="007E1BC2">
        <w:rPr>
          <w:rFonts w:ascii="Times New Roman" w:hAnsi="Times New Roman"/>
          <w:szCs w:val="24"/>
        </w:rPr>
        <w:t>*</w:t>
      </w:r>
    </w:p>
    <w:p w:rsidR="00515558" w:rsidRPr="00A13376" w:rsidRDefault="00515558" w:rsidP="00515558">
      <w:pPr>
        <w:tabs>
          <w:tab w:val="left" w:pos="-720"/>
        </w:tabs>
        <w:rPr>
          <w:rFonts w:cs="Arial"/>
          <w:szCs w:val="24"/>
        </w:rPr>
      </w:pPr>
    </w:p>
    <w:p w:rsidR="00515558" w:rsidRPr="00A13376" w:rsidRDefault="00515558" w:rsidP="00515558">
      <w:pPr>
        <w:numPr>
          <w:ilvl w:val="0"/>
          <w:numId w:val="5"/>
        </w:numPr>
        <w:tabs>
          <w:tab w:val="left" w:pos="-720"/>
        </w:tabs>
        <w:spacing w:after="200" w:line="276" w:lineRule="auto"/>
        <w:ind w:left="720"/>
        <w:rPr>
          <w:rFonts w:cs="Arial"/>
          <w:b/>
          <w:szCs w:val="24"/>
        </w:rPr>
      </w:pPr>
      <w:r w:rsidRPr="00A13376">
        <w:rPr>
          <w:rFonts w:cs="Arial"/>
          <w:b/>
          <w:szCs w:val="24"/>
        </w:rPr>
        <w:t xml:space="preserve">Plan Variation </w:t>
      </w:r>
      <w:r>
        <w:rPr>
          <w:rFonts w:cs="Arial"/>
          <w:b/>
          <w:szCs w:val="24"/>
        </w:rPr>
        <w:t>No 305</w:t>
      </w:r>
    </w:p>
    <w:p w:rsidR="00515558" w:rsidRPr="00442935" w:rsidRDefault="00515558" w:rsidP="00515558">
      <w:pPr>
        <w:ind w:left="720"/>
        <w:rPr>
          <w:rFonts w:ascii="Times New Roman" w:hAnsi="Times New Roman"/>
          <w:szCs w:val="24"/>
        </w:rPr>
      </w:pPr>
      <w:r w:rsidRPr="00B72501">
        <w:rPr>
          <w:rFonts w:ascii="Times New Roman" w:hAnsi="Times New Roman"/>
          <w:szCs w:val="24"/>
        </w:rPr>
        <w:t xml:space="preserve">On </w:t>
      </w:r>
      <w:r w:rsidR="00B72501" w:rsidRPr="00B72501">
        <w:rPr>
          <w:rFonts w:ascii="Times New Roman" w:hAnsi="Times New Roman"/>
          <w:szCs w:val="24"/>
        </w:rPr>
        <w:t>21</w:t>
      </w:r>
      <w:r w:rsidRPr="00B72501">
        <w:rPr>
          <w:rFonts w:ascii="Times New Roman" w:hAnsi="Times New Roman"/>
          <w:szCs w:val="24"/>
        </w:rPr>
        <w:t xml:space="preserve"> November 2013,</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515558" w:rsidRPr="00A13376" w:rsidRDefault="00515558" w:rsidP="00515558">
      <w:pPr>
        <w:rPr>
          <w:rFonts w:cs="Arial"/>
          <w:szCs w:val="24"/>
        </w:rPr>
      </w:pPr>
    </w:p>
    <w:p w:rsidR="00515558" w:rsidRPr="00A13376" w:rsidRDefault="00515558" w:rsidP="00515558">
      <w:pPr>
        <w:rPr>
          <w:rFonts w:cs="Arial"/>
          <w:szCs w:val="24"/>
        </w:rPr>
      </w:pPr>
    </w:p>
    <w:p w:rsidR="00515558" w:rsidRPr="00A13376" w:rsidRDefault="00515558" w:rsidP="00515558">
      <w:pPr>
        <w:rPr>
          <w:rFonts w:cs="Arial"/>
          <w:szCs w:val="24"/>
        </w:rPr>
      </w:pPr>
    </w:p>
    <w:p w:rsidR="00515558" w:rsidRPr="00A13376" w:rsidRDefault="00515558" w:rsidP="00515558">
      <w:pPr>
        <w:rPr>
          <w:rFonts w:cs="Arial"/>
          <w:szCs w:val="24"/>
        </w:rPr>
      </w:pPr>
    </w:p>
    <w:p w:rsidR="00BE34E5" w:rsidRDefault="00BE34E5" w:rsidP="00515558">
      <w:pPr>
        <w:rPr>
          <w:rFonts w:ascii="Times New Roman" w:hAnsi="Times New Roman"/>
          <w:szCs w:val="24"/>
        </w:rPr>
      </w:pPr>
    </w:p>
    <w:p w:rsidR="00515558" w:rsidRPr="00442935" w:rsidRDefault="00515558" w:rsidP="00515558">
      <w:pPr>
        <w:rPr>
          <w:rFonts w:ascii="Times New Roman" w:hAnsi="Times New Roman"/>
          <w:szCs w:val="24"/>
        </w:rPr>
      </w:pPr>
      <w:r>
        <w:rPr>
          <w:rFonts w:ascii="Times New Roman" w:hAnsi="Times New Roman"/>
          <w:szCs w:val="24"/>
        </w:rPr>
        <w:t xml:space="preserve">Jim Corrigan </w:t>
      </w:r>
    </w:p>
    <w:p w:rsidR="00515558" w:rsidRPr="00442935" w:rsidRDefault="00515558" w:rsidP="00515558">
      <w:pPr>
        <w:rPr>
          <w:rFonts w:ascii="Times New Roman" w:hAnsi="Times New Roman"/>
          <w:szCs w:val="24"/>
        </w:rPr>
      </w:pPr>
      <w:r w:rsidRPr="00442935">
        <w:rPr>
          <w:rFonts w:ascii="Times New Roman" w:hAnsi="Times New Roman"/>
          <w:szCs w:val="24"/>
        </w:rPr>
        <w:t>Delegate of the Planning and Land Authority</w:t>
      </w:r>
    </w:p>
    <w:p w:rsidR="00515558" w:rsidRPr="00442935" w:rsidRDefault="002F0F26" w:rsidP="00515558">
      <w:pPr>
        <w:rPr>
          <w:rFonts w:ascii="Times New Roman" w:hAnsi="Times New Roman"/>
          <w:szCs w:val="24"/>
        </w:rPr>
      </w:pPr>
      <w:r>
        <w:rPr>
          <w:rFonts w:ascii="Times New Roman" w:hAnsi="Times New Roman"/>
          <w:szCs w:val="24"/>
        </w:rPr>
        <w:t xml:space="preserve">21 </w:t>
      </w:r>
      <w:r w:rsidR="00515558" w:rsidRPr="00BE34E5">
        <w:rPr>
          <w:rFonts w:ascii="Times New Roman" w:hAnsi="Times New Roman"/>
          <w:szCs w:val="24"/>
        </w:rPr>
        <w:t>November 2013</w:t>
      </w:r>
    </w:p>
    <w:p w:rsidR="00515558" w:rsidRDefault="00515558" w:rsidP="00515558"/>
    <w:p w:rsidR="00515558" w:rsidRDefault="00515558" w:rsidP="00515558"/>
    <w:p w:rsidR="00515558" w:rsidRPr="00F95CA8" w:rsidRDefault="00515558" w:rsidP="00515558">
      <w:pPr>
        <w:pStyle w:val="BodyText"/>
      </w:pPr>
    </w:p>
    <w:p w:rsidR="00515558" w:rsidRPr="00A13376" w:rsidRDefault="00515558" w:rsidP="00515558">
      <w:pPr>
        <w:jc w:val="center"/>
        <w:rPr>
          <w:rStyle w:val="Emphasis"/>
          <w:i w:val="0"/>
        </w:rPr>
      </w:pPr>
    </w:p>
    <w:p w:rsidR="00515558" w:rsidRDefault="00515558" w:rsidP="00BE07B7">
      <w:pPr>
        <w:pStyle w:val="BodyText"/>
        <w:jc w:val="center"/>
        <w:rPr>
          <w:i/>
          <w:sz w:val="32"/>
          <w:szCs w:val="32"/>
        </w:rPr>
        <w:sectPr w:rsidR="00515558" w:rsidSect="00B4392F">
          <w:headerReference w:type="even" r:id="rId7"/>
          <w:headerReference w:type="default" r:id="rId8"/>
          <w:footerReference w:type="even" r:id="rId9"/>
          <w:footerReference w:type="default" r:id="rId10"/>
          <w:headerReference w:type="first" r:id="rId11"/>
          <w:footerReference w:type="first" r:id="rId12"/>
          <w:pgSz w:w="11906" w:h="16838" w:code="9"/>
          <w:pgMar w:top="1418" w:right="1440" w:bottom="1440" w:left="1440" w:header="709" w:footer="579" w:gutter="0"/>
          <w:pgNumType w:fmt="lowerRoman" w:start="1"/>
          <w:cols w:space="708"/>
          <w:titlePg/>
          <w:docGrid w:linePitch="360"/>
        </w:sectPr>
      </w:pPr>
    </w:p>
    <w:p w:rsidR="00515558" w:rsidRDefault="00515558" w:rsidP="00BE07B7">
      <w:pPr>
        <w:pStyle w:val="BodyText"/>
        <w:jc w:val="center"/>
        <w:rPr>
          <w:i/>
          <w:sz w:val="32"/>
          <w:szCs w:val="32"/>
        </w:rPr>
      </w:pPr>
    </w:p>
    <w:p w:rsidR="00515558" w:rsidRPr="008969C5" w:rsidRDefault="00515558" w:rsidP="00515558">
      <w:pPr>
        <w:pStyle w:val="BodyText"/>
        <w:jc w:val="right"/>
        <w:rPr>
          <w:b/>
        </w:rPr>
      </w:pPr>
      <w:r>
        <w:rPr>
          <w:b/>
        </w:rPr>
        <w:t>ANNEXURE</w:t>
      </w:r>
      <w:r w:rsidRPr="008969C5">
        <w:rPr>
          <w:b/>
        </w:rPr>
        <w:t xml:space="preserve"> A</w:t>
      </w:r>
    </w:p>
    <w:p w:rsidR="00515558" w:rsidRDefault="00515558" w:rsidP="00BE07B7">
      <w:pPr>
        <w:pStyle w:val="BodyText"/>
        <w:jc w:val="center"/>
        <w:rPr>
          <w:i/>
          <w:sz w:val="32"/>
          <w:szCs w:val="32"/>
        </w:rPr>
      </w:pPr>
    </w:p>
    <w:p w:rsidR="00BE07B7" w:rsidRPr="00F95CA8" w:rsidRDefault="00BE07B7" w:rsidP="00BE07B7">
      <w:pPr>
        <w:pStyle w:val="BodyText"/>
        <w:jc w:val="center"/>
        <w:rPr>
          <w:i/>
          <w:sz w:val="32"/>
          <w:szCs w:val="32"/>
        </w:rPr>
      </w:pPr>
      <w:r w:rsidRPr="00F95CA8">
        <w:rPr>
          <w:i/>
          <w:sz w:val="32"/>
          <w:szCs w:val="32"/>
        </w:rPr>
        <w:t>Planning and Development Act 2007</w:t>
      </w:r>
    </w:p>
    <w:p w:rsidR="00BE07B7" w:rsidRPr="00F95CA8" w:rsidRDefault="00BE07B7" w:rsidP="00BE07B7">
      <w:pPr>
        <w:pStyle w:val="BodyText"/>
      </w:pPr>
    </w:p>
    <w:p w:rsidR="00BE07B7" w:rsidRPr="00F95CA8" w:rsidRDefault="00BE07B7" w:rsidP="00BE07B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95CA8">
        <w:rPr>
          <w:rFonts w:ascii="Arial" w:hAnsi="Arial" w:cs="Arial"/>
          <w:caps w:val="0"/>
          <w:sz w:val="64"/>
          <w:szCs w:val="64"/>
        </w:rPr>
        <w:t>Variation to the</w:t>
      </w:r>
      <w:r w:rsidRPr="00F95CA8">
        <w:rPr>
          <w:rFonts w:ascii="Arial" w:hAnsi="Arial" w:cs="Arial"/>
          <w:caps w:val="0"/>
          <w:sz w:val="64"/>
          <w:szCs w:val="64"/>
        </w:rPr>
        <w:br/>
        <w:t>Territory Plan</w:t>
      </w:r>
      <w:r w:rsidRPr="00F95CA8">
        <w:rPr>
          <w:rFonts w:ascii="Arial" w:hAnsi="Arial" w:cs="Arial"/>
          <w:caps w:val="0"/>
          <w:sz w:val="64"/>
          <w:szCs w:val="64"/>
        </w:rPr>
        <w:br/>
        <w:t>No 305</w:t>
      </w:r>
    </w:p>
    <w:p w:rsidR="00BE07B7" w:rsidRPr="00F95CA8" w:rsidRDefault="00BE07B7" w:rsidP="00BE07B7">
      <w:pPr>
        <w:pStyle w:val="BodyText"/>
      </w:pPr>
    </w:p>
    <w:p w:rsidR="00BE07B7" w:rsidRPr="00F95CA8" w:rsidRDefault="00BE07B7" w:rsidP="00BE07B7">
      <w:pPr>
        <w:pStyle w:val="BodyText"/>
      </w:pPr>
    </w:p>
    <w:p w:rsidR="00BE07B7" w:rsidRPr="003801FF" w:rsidRDefault="00BE07B7" w:rsidP="00BE07B7">
      <w:pPr>
        <w:pStyle w:val="BodyText"/>
        <w:jc w:val="center"/>
        <w:rPr>
          <w:b/>
          <w:sz w:val="40"/>
          <w:szCs w:val="40"/>
        </w:rPr>
      </w:pPr>
      <w:bookmarkStart w:id="2" w:name="Title"/>
      <w:r>
        <w:rPr>
          <w:b/>
          <w:sz w:val="40"/>
          <w:szCs w:val="40"/>
        </w:rPr>
        <w:t>Mugga Lane Resource Management Centre –</w:t>
      </w:r>
    </w:p>
    <w:bookmarkEnd w:id="2"/>
    <w:p w:rsidR="00BE07B7" w:rsidRPr="006C0118" w:rsidRDefault="00BE07B7" w:rsidP="00BE07B7">
      <w:pPr>
        <w:pStyle w:val="BodyText"/>
        <w:jc w:val="center"/>
        <w:rPr>
          <w:sz w:val="32"/>
          <w:szCs w:val="32"/>
        </w:rPr>
      </w:pPr>
      <w:r>
        <w:rPr>
          <w:sz w:val="32"/>
          <w:szCs w:val="32"/>
        </w:rPr>
        <w:t>Jerrabomberra Block 2247</w:t>
      </w:r>
    </w:p>
    <w:p w:rsidR="00BE07B7" w:rsidRDefault="00BE07B7" w:rsidP="00BE07B7">
      <w:pPr>
        <w:pStyle w:val="BodyText"/>
        <w:jc w:val="center"/>
        <w:rPr>
          <w:sz w:val="32"/>
          <w:szCs w:val="32"/>
        </w:rPr>
      </w:pPr>
    </w:p>
    <w:p w:rsidR="00BE07B7" w:rsidRPr="006C0118" w:rsidRDefault="00BE07B7" w:rsidP="00BE07B7">
      <w:pPr>
        <w:pStyle w:val="BodyText"/>
        <w:jc w:val="center"/>
        <w:rPr>
          <w:sz w:val="32"/>
          <w:szCs w:val="32"/>
        </w:rPr>
      </w:pPr>
      <w:r>
        <w:rPr>
          <w:sz w:val="32"/>
          <w:szCs w:val="32"/>
        </w:rPr>
        <w:t>Amendment to the Territory Plan to accommodate the expansion of the existing Mugga Lane Resource Management Centre onto Jerrabomberra Block 2247</w:t>
      </w:r>
    </w:p>
    <w:p w:rsidR="00BE07B7" w:rsidRPr="00F95CA8" w:rsidRDefault="00BE07B7" w:rsidP="00BE07B7">
      <w:pPr>
        <w:pStyle w:val="TATitleexplanatoryheading"/>
        <w:rPr>
          <w:sz w:val="48"/>
          <w:highlight w:val="yellow"/>
        </w:rPr>
      </w:pPr>
    </w:p>
    <w:p w:rsidR="00BE07B7" w:rsidRPr="00F95CA8" w:rsidRDefault="00BE07B7" w:rsidP="00BE07B7">
      <w:pPr>
        <w:pStyle w:val="TATitleexplanatoryheading"/>
        <w:rPr>
          <w:sz w:val="48"/>
          <w:highlight w:val="yellow"/>
        </w:rPr>
      </w:pPr>
    </w:p>
    <w:p w:rsidR="00BE07B7" w:rsidRDefault="00BE07B7" w:rsidP="00BE07B7">
      <w:pPr>
        <w:pStyle w:val="BlockText"/>
        <w:jc w:val="center"/>
        <w:rPr>
          <w:rFonts w:cs="Arial"/>
          <w:b/>
          <w:sz w:val="32"/>
        </w:rPr>
      </w:pPr>
    </w:p>
    <w:p w:rsidR="00BE07B7" w:rsidRPr="00F95CA8" w:rsidRDefault="00BE07B7" w:rsidP="00BE07B7">
      <w:pPr>
        <w:pStyle w:val="BlockText"/>
        <w:jc w:val="center"/>
        <w:rPr>
          <w:rFonts w:cs="Arial"/>
          <w:b/>
          <w:sz w:val="32"/>
        </w:rPr>
      </w:pPr>
    </w:p>
    <w:p w:rsidR="00BE07B7" w:rsidRPr="00F95CA8" w:rsidRDefault="00BE07B7" w:rsidP="00BE07B7">
      <w:pPr>
        <w:pStyle w:val="BlockText"/>
        <w:jc w:val="center"/>
        <w:rPr>
          <w:rFonts w:cs="Arial"/>
          <w:b/>
          <w:sz w:val="32"/>
        </w:rPr>
      </w:pPr>
    </w:p>
    <w:p w:rsidR="00BE07B7" w:rsidRPr="00AE0C37" w:rsidRDefault="00BE07B7" w:rsidP="00BE07B7">
      <w:pPr>
        <w:pStyle w:val="BlockText"/>
        <w:spacing w:after="0"/>
        <w:jc w:val="center"/>
        <w:rPr>
          <w:rFonts w:cs="Arial"/>
          <w:szCs w:val="24"/>
        </w:rPr>
      </w:pPr>
      <w:r>
        <w:rPr>
          <w:rFonts w:cs="Arial"/>
          <w:szCs w:val="24"/>
        </w:rPr>
        <w:t>Final v</w:t>
      </w:r>
      <w:r w:rsidRPr="00AE0C37">
        <w:rPr>
          <w:rFonts w:cs="Arial"/>
          <w:szCs w:val="24"/>
        </w:rPr>
        <w:t>ariation prepared under s76 of the</w:t>
      </w:r>
    </w:p>
    <w:p w:rsidR="00BE07B7" w:rsidRPr="00BE6C4F" w:rsidRDefault="00BE07B7" w:rsidP="00BE07B7">
      <w:pPr>
        <w:pStyle w:val="BlockText"/>
        <w:jc w:val="center"/>
        <w:rPr>
          <w:rFonts w:cs="Arial"/>
          <w:i/>
          <w:szCs w:val="24"/>
        </w:rPr>
      </w:pPr>
      <w:r>
        <w:rPr>
          <w:rFonts w:cs="Arial"/>
          <w:i/>
          <w:szCs w:val="24"/>
        </w:rPr>
        <w:t>Planning and Development Act 2007</w:t>
      </w:r>
    </w:p>
    <w:p w:rsidR="00BE07B7" w:rsidRPr="00F95CA8" w:rsidRDefault="00BE07B7" w:rsidP="00BE07B7">
      <w:pPr>
        <w:pStyle w:val="BodyText"/>
        <w:pageBreakBefore/>
        <w:jc w:val="center"/>
      </w:pPr>
      <w:r w:rsidRPr="00F95CA8">
        <w:rPr>
          <w:i/>
        </w:rPr>
        <w:lastRenderedPageBreak/>
        <w:t xml:space="preserve">This page is intentionally </w:t>
      </w:r>
      <w:r>
        <w:rPr>
          <w:i/>
        </w:rPr>
        <w:t xml:space="preserve">left </w:t>
      </w:r>
      <w:r w:rsidRPr="00F95CA8">
        <w:rPr>
          <w:i/>
        </w:rPr>
        <w:t>blank.</w:t>
      </w:r>
    </w:p>
    <w:p w:rsidR="00BE07B7" w:rsidRPr="00F95CA8" w:rsidRDefault="00BE07B7" w:rsidP="00BE07B7">
      <w:pPr>
        <w:pStyle w:val="BodyText"/>
      </w:pPr>
      <w:r w:rsidRPr="00F95CA8">
        <w:br w:type="page"/>
      </w:r>
    </w:p>
    <w:p w:rsidR="00BE07B7" w:rsidRPr="00F95CA8" w:rsidRDefault="00BE07B7" w:rsidP="00BE07B7">
      <w:pPr>
        <w:pStyle w:val="ContentsTitle"/>
      </w:pPr>
      <w:r w:rsidRPr="00F95CA8">
        <w:t>Contents</w:t>
      </w:r>
    </w:p>
    <w:p w:rsidR="00BE07B7" w:rsidRPr="00F95CA8" w:rsidRDefault="00BE07B7" w:rsidP="00BE07B7">
      <w:pPr>
        <w:pStyle w:val="BodyText"/>
      </w:pPr>
    </w:p>
    <w:p w:rsidR="004B1015" w:rsidRDefault="00BE07B7">
      <w:pPr>
        <w:pStyle w:val="TOC1"/>
        <w:rPr>
          <w:rFonts w:asciiTheme="minorHAnsi" w:eastAsiaTheme="minorEastAsia" w:hAnsiTheme="minorHAnsi"/>
          <w:b w:val="0"/>
          <w:caps w:val="0"/>
          <w:sz w:val="22"/>
          <w:szCs w:val="22"/>
          <w:lang w:eastAsia="en-AU"/>
        </w:rPr>
      </w:pPr>
      <w:r w:rsidRPr="00F95CA8">
        <w:rPr>
          <w:highlight w:val="yellow"/>
        </w:rPr>
        <w:fldChar w:fldCharType="begin"/>
      </w:r>
      <w:r w:rsidRPr="00F95CA8">
        <w:rPr>
          <w:highlight w:val="yellow"/>
        </w:rPr>
        <w:instrText xml:space="preserve"> TOC \h \z \t "TA section heading,1,TA section heading 2,2,TA section heading 3,3" </w:instrText>
      </w:r>
      <w:r w:rsidRPr="00F95CA8">
        <w:rPr>
          <w:highlight w:val="yellow"/>
        </w:rPr>
        <w:fldChar w:fldCharType="separate"/>
      </w:r>
      <w:hyperlink w:anchor="_Toc372633938" w:history="1">
        <w:r w:rsidR="004B1015" w:rsidRPr="00126E41">
          <w:rPr>
            <w:rStyle w:val="Hyperlink"/>
          </w:rPr>
          <w:t>1.</w:t>
        </w:r>
        <w:r w:rsidR="004B1015">
          <w:rPr>
            <w:rFonts w:asciiTheme="minorHAnsi" w:eastAsiaTheme="minorEastAsia" w:hAnsiTheme="minorHAnsi"/>
            <w:b w:val="0"/>
            <w:caps w:val="0"/>
            <w:sz w:val="22"/>
            <w:szCs w:val="22"/>
            <w:lang w:eastAsia="en-AU"/>
          </w:rPr>
          <w:tab/>
        </w:r>
        <w:r w:rsidR="004B1015" w:rsidRPr="00126E41">
          <w:rPr>
            <w:rStyle w:val="Hyperlink"/>
          </w:rPr>
          <w:t>INTRODUCTION</w:t>
        </w:r>
        <w:r w:rsidR="004B1015">
          <w:rPr>
            <w:webHidden/>
          </w:rPr>
          <w:tab/>
        </w:r>
        <w:r w:rsidR="004B1015">
          <w:rPr>
            <w:webHidden/>
          </w:rPr>
          <w:fldChar w:fldCharType="begin"/>
        </w:r>
        <w:r w:rsidR="004B1015">
          <w:rPr>
            <w:webHidden/>
          </w:rPr>
          <w:instrText xml:space="preserve"> PAGEREF _Toc372633938 \h </w:instrText>
        </w:r>
        <w:r w:rsidR="004B1015">
          <w:rPr>
            <w:webHidden/>
          </w:rPr>
        </w:r>
        <w:r w:rsidR="004B1015">
          <w:rPr>
            <w:webHidden/>
          </w:rPr>
          <w:fldChar w:fldCharType="separate"/>
        </w:r>
        <w:r w:rsidR="00820AE7">
          <w:rPr>
            <w:webHidden/>
          </w:rPr>
          <w:t>1</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39" w:history="1">
        <w:r w:rsidR="004B1015" w:rsidRPr="00126E41">
          <w:rPr>
            <w:rStyle w:val="Hyperlink"/>
            <w:rFonts w:cs="Arial"/>
          </w:rPr>
          <w:t>1.1</w:t>
        </w:r>
        <w:r w:rsidR="004B1015">
          <w:rPr>
            <w:rFonts w:asciiTheme="minorHAnsi" w:hAnsiTheme="minorHAnsi" w:cs="Times New Roman"/>
            <w:sz w:val="22"/>
            <w:szCs w:val="22"/>
          </w:rPr>
          <w:tab/>
        </w:r>
        <w:r w:rsidR="004B1015" w:rsidRPr="00126E41">
          <w:rPr>
            <w:rStyle w:val="Hyperlink"/>
            <w:rFonts w:cs="Arial"/>
          </w:rPr>
          <w:t>Background</w:t>
        </w:r>
        <w:r w:rsidR="004B1015">
          <w:rPr>
            <w:webHidden/>
          </w:rPr>
          <w:tab/>
        </w:r>
        <w:r w:rsidR="004B1015">
          <w:rPr>
            <w:webHidden/>
          </w:rPr>
          <w:fldChar w:fldCharType="begin"/>
        </w:r>
        <w:r w:rsidR="004B1015">
          <w:rPr>
            <w:webHidden/>
          </w:rPr>
          <w:instrText xml:space="preserve"> PAGEREF _Toc372633939 \h </w:instrText>
        </w:r>
        <w:r w:rsidR="004B1015">
          <w:rPr>
            <w:webHidden/>
          </w:rPr>
        </w:r>
        <w:r w:rsidR="004B1015">
          <w:rPr>
            <w:webHidden/>
          </w:rPr>
          <w:fldChar w:fldCharType="separate"/>
        </w:r>
        <w:r w:rsidR="00820AE7">
          <w:rPr>
            <w:webHidden/>
          </w:rPr>
          <w:t>1</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40" w:history="1">
        <w:r w:rsidR="004B1015" w:rsidRPr="00126E41">
          <w:rPr>
            <w:rStyle w:val="Hyperlink"/>
            <w:rFonts w:cs="Arial"/>
          </w:rPr>
          <w:t>1.2</w:t>
        </w:r>
        <w:r w:rsidR="004B1015">
          <w:rPr>
            <w:rFonts w:asciiTheme="minorHAnsi" w:hAnsiTheme="minorHAnsi" w:cs="Times New Roman"/>
            <w:sz w:val="22"/>
            <w:szCs w:val="22"/>
          </w:rPr>
          <w:tab/>
        </w:r>
        <w:r w:rsidR="004B1015" w:rsidRPr="00126E41">
          <w:rPr>
            <w:rStyle w:val="Hyperlink"/>
            <w:rFonts w:cs="Arial"/>
          </w:rPr>
          <w:t>Summary of the Proposal</w:t>
        </w:r>
        <w:r w:rsidR="004B1015">
          <w:rPr>
            <w:webHidden/>
          </w:rPr>
          <w:tab/>
        </w:r>
        <w:r w:rsidR="004B1015">
          <w:rPr>
            <w:webHidden/>
          </w:rPr>
          <w:fldChar w:fldCharType="begin"/>
        </w:r>
        <w:r w:rsidR="004B1015">
          <w:rPr>
            <w:webHidden/>
          </w:rPr>
          <w:instrText xml:space="preserve"> PAGEREF _Toc372633940 \h </w:instrText>
        </w:r>
        <w:r w:rsidR="004B1015">
          <w:rPr>
            <w:webHidden/>
          </w:rPr>
        </w:r>
        <w:r w:rsidR="004B1015">
          <w:rPr>
            <w:webHidden/>
          </w:rPr>
          <w:fldChar w:fldCharType="separate"/>
        </w:r>
        <w:r w:rsidR="00820AE7">
          <w:rPr>
            <w:webHidden/>
          </w:rPr>
          <w:t>1</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41" w:history="1">
        <w:r w:rsidR="004B1015" w:rsidRPr="00126E41">
          <w:rPr>
            <w:rStyle w:val="Hyperlink"/>
            <w:rFonts w:cs="Arial"/>
          </w:rPr>
          <w:t>1.3</w:t>
        </w:r>
        <w:r w:rsidR="004B1015">
          <w:rPr>
            <w:rFonts w:asciiTheme="minorHAnsi" w:hAnsiTheme="minorHAnsi" w:cs="Times New Roman"/>
            <w:sz w:val="22"/>
            <w:szCs w:val="22"/>
          </w:rPr>
          <w:tab/>
        </w:r>
        <w:r w:rsidR="004B1015" w:rsidRPr="00126E41">
          <w:rPr>
            <w:rStyle w:val="Hyperlink"/>
            <w:rFonts w:cs="Arial"/>
          </w:rPr>
          <w:t>National Capital Plan</w:t>
        </w:r>
        <w:r w:rsidR="004B1015">
          <w:rPr>
            <w:webHidden/>
          </w:rPr>
          <w:tab/>
        </w:r>
        <w:r w:rsidR="004B1015">
          <w:rPr>
            <w:webHidden/>
          </w:rPr>
          <w:fldChar w:fldCharType="begin"/>
        </w:r>
        <w:r w:rsidR="004B1015">
          <w:rPr>
            <w:webHidden/>
          </w:rPr>
          <w:instrText xml:space="preserve"> PAGEREF _Toc372633941 \h </w:instrText>
        </w:r>
        <w:r w:rsidR="004B1015">
          <w:rPr>
            <w:webHidden/>
          </w:rPr>
        </w:r>
        <w:r w:rsidR="004B1015">
          <w:rPr>
            <w:webHidden/>
          </w:rPr>
          <w:fldChar w:fldCharType="separate"/>
        </w:r>
        <w:r w:rsidR="00820AE7">
          <w:rPr>
            <w:webHidden/>
          </w:rPr>
          <w:t>1</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42" w:history="1">
        <w:r w:rsidR="004B1015" w:rsidRPr="00126E41">
          <w:rPr>
            <w:rStyle w:val="Hyperlink"/>
            <w:rFonts w:cs="Arial"/>
          </w:rPr>
          <w:t>1.4</w:t>
        </w:r>
        <w:r w:rsidR="004B1015">
          <w:rPr>
            <w:rFonts w:asciiTheme="minorHAnsi" w:hAnsiTheme="minorHAnsi" w:cs="Times New Roman"/>
            <w:sz w:val="22"/>
            <w:szCs w:val="22"/>
          </w:rPr>
          <w:tab/>
        </w:r>
        <w:r w:rsidR="004B1015" w:rsidRPr="00126E41">
          <w:rPr>
            <w:rStyle w:val="Hyperlink"/>
            <w:rFonts w:cs="Arial"/>
          </w:rPr>
          <w:t>Site Description</w:t>
        </w:r>
        <w:r w:rsidR="004B1015">
          <w:rPr>
            <w:webHidden/>
          </w:rPr>
          <w:tab/>
        </w:r>
        <w:r w:rsidR="004B1015">
          <w:rPr>
            <w:webHidden/>
          </w:rPr>
          <w:fldChar w:fldCharType="begin"/>
        </w:r>
        <w:r w:rsidR="004B1015">
          <w:rPr>
            <w:webHidden/>
          </w:rPr>
          <w:instrText xml:space="preserve"> PAGEREF _Toc372633942 \h </w:instrText>
        </w:r>
        <w:r w:rsidR="004B1015">
          <w:rPr>
            <w:webHidden/>
          </w:rPr>
        </w:r>
        <w:r w:rsidR="004B1015">
          <w:rPr>
            <w:webHidden/>
          </w:rPr>
          <w:fldChar w:fldCharType="separate"/>
        </w:r>
        <w:r w:rsidR="00820AE7">
          <w:rPr>
            <w:webHidden/>
          </w:rPr>
          <w:t>2</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43" w:history="1">
        <w:r w:rsidR="004B1015" w:rsidRPr="00126E41">
          <w:rPr>
            <w:rStyle w:val="Hyperlink"/>
            <w:rFonts w:cs="Arial"/>
          </w:rPr>
          <w:t>1.5</w:t>
        </w:r>
        <w:r w:rsidR="004B1015">
          <w:rPr>
            <w:rFonts w:asciiTheme="minorHAnsi" w:hAnsiTheme="minorHAnsi" w:cs="Times New Roman"/>
            <w:sz w:val="22"/>
            <w:szCs w:val="22"/>
          </w:rPr>
          <w:tab/>
        </w:r>
        <w:r w:rsidR="004B1015" w:rsidRPr="00126E41">
          <w:rPr>
            <w:rStyle w:val="Hyperlink"/>
            <w:rFonts w:cs="Arial"/>
          </w:rPr>
          <w:t>Current Territory Plan Provisions</w:t>
        </w:r>
        <w:r w:rsidR="004B1015">
          <w:rPr>
            <w:webHidden/>
          </w:rPr>
          <w:tab/>
        </w:r>
        <w:r w:rsidR="004B1015">
          <w:rPr>
            <w:webHidden/>
          </w:rPr>
          <w:fldChar w:fldCharType="begin"/>
        </w:r>
        <w:r w:rsidR="004B1015">
          <w:rPr>
            <w:webHidden/>
          </w:rPr>
          <w:instrText xml:space="preserve"> PAGEREF _Toc372633943 \h </w:instrText>
        </w:r>
        <w:r w:rsidR="004B1015">
          <w:rPr>
            <w:webHidden/>
          </w:rPr>
        </w:r>
        <w:r w:rsidR="004B1015">
          <w:rPr>
            <w:webHidden/>
          </w:rPr>
          <w:fldChar w:fldCharType="separate"/>
        </w:r>
        <w:r w:rsidR="00820AE7">
          <w:rPr>
            <w:webHidden/>
          </w:rPr>
          <w:t>3</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44" w:history="1">
        <w:r w:rsidR="004B1015" w:rsidRPr="00126E41">
          <w:rPr>
            <w:rStyle w:val="Hyperlink"/>
            <w:rFonts w:cs="Arial"/>
          </w:rPr>
          <w:t>1.6</w:t>
        </w:r>
        <w:r w:rsidR="004B1015">
          <w:rPr>
            <w:rFonts w:asciiTheme="minorHAnsi" w:hAnsiTheme="minorHAnsi" w:cs="Times New Roman"/>
            <w:sz w:val="22"/>
            <w:szCs w:val="22"/>
          </w:rPr>
          <w:tab/>
        </w:r>
        <w:r w:rsidR="004B1015" w:rsidRPr="00126E41">
          <w:rPr>
            <w:rStyle w:val="Hyperlink"/>
            <w:rFonts w:cs="Arial"/>
          </w:rPr>
          <w:t>Changes to the Territory Plan</w:t>
        </w:r>
        <w:r w:rsidR="004B1015">
          <w:rPr>
            <w:webHidden/>
          </w:rPr>
          <w:tab/>
        </w:r>
        <w:r w:rsidR="004B1015">
          <w:rPr>
            <w:webHidden/>
          </w:rPr>
          <w:fldChar w:fldCharType="begin"/>
        </w:r>
        <w:r w:rsidR="004B1015">
          <w:rPr>
            <w:webHidden/>
          </w:rPr>
          <w:instrText xml:space="preserve"> PAGEREF _Toc372633944 \h </w:instrText>
        </w:r>
        <w:r w:rsidR="004B1015">
          <w:rPr>
            <w:webHidden/>
          </w:rPr>
        </w:r>
        <w:r w:rsidR="004B1015">
          <w:rPr>
            <w:webHidden/>
          </w:rPr>
          <w:fldChar w:fldCharType="separate"/>
        </w:r>
        <w:r w:rsidR="00820AE7">
          <w:rPr>
            <w:webHidden/>
          </w:rPr>
          <w:t>4</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45" w:history="1">
        <w:r w:rsidR="004B1015" w:rsidRPr="00126E41">
          <w:rPr>
            <w:rStyle w:val="Hyperlink"/>
            <w:rFonts w:cs="Arial"/>
          </w:rPr>
          <w:t>1.7</w:t>
        </w:r>
        <w:r w:rsidR="004B1015">
          <w:rPr>
            <w:rFonts w:asciiTheme="minorHAnsi" w:hAnsiTheme="minorHAnsi" w:cs="Times New Roman"/>
            <w:sz w:val="22"/>
            <w:szCs w:val="22"/>
          </w:rPr>
          <w:tab/>
        </w:r>
        <w:r w:rsidR="004B1015" w:rsidRPr="00126E41">
          <w:rPr>
            <w:rStyle w:val="Hyperlink"/>
            <w:rFonts w:cs="Arial"/>
          </w:rPr>
          <w:t>Consultation on the Draft Variation</w:t>
        </w:r>
        <w:r w:rsidR="004B1015">
          <w:rPr>
            <w:webHidden/>
          </w:rPr>
          <w:tab/>
        </w:r>
        <w:r w:rsidR="004B1015">
          <w:rPr>
            <w:webHidden/>
          </w:rPr>
          <w:fldChar w:fldCharType="begin"/>
        </w:r>
        <w:r w:rsidR="004B1015">
          <w:rPr>
            <w:webHidden/>
          </w:rPr>
          <w:instrText xml:space="preserve"> PAGEREF _Toc372633945 \h </w:instrText>
        </w:r>
        <w:r w:rsidR="004B1015">
          <w:rPr>
            <w:webHidden/>
          </w:rPr>
        </w:r>
        <w:r w:rsidR="004B1015">
          <w:rPr>
            <w:webHidden/>
          </w:rPr>
          <w:fldChar w:fldCharType="separate"/>
        </w:r>
        <w:r w:rsidR="00820AE7">
          <w:rPr>
            <w:webHidden/>
          </w:rPr>
          <w:t>4</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46" w:history="1">
        <w:r w:rsidR="004B1015" w:rsidRPr="00126E41">
          <w:rPr>
            <w:rStyle w:val="Hyperlink"/>
            <w:rFonts w:cs="Arial"/>
          </w:rPr>
          <w:t>1.8</w:t>
        </w:r>
        <w:r w:rsidR="004B1015">
          <w:rPr>
            <w:rFonts w:asciiTheme="minorHAnsi" w:hAnsiTheme="minorHAnsi" w:cs="Times New Roman"/>
            <w:sz w:val="22"/>
            <w:szCs w:val="22"/>
          </w:rPr>
          <w:tab/>
        </w:r>
        <w:r w:rsidR="004B1015" w:rsidRPr="00126E41">
          <w:rPr>
            <w:rStyle w:val="Hyperlink"/>
            <w:rFonts w:cs="Arial"/>
          </w:rPr>
          <w:t>Revisions to the Draft Variation Recommended to the Minister</w:t>
        </w:r>
        <w:r w:rsidR="004B1015">
          <w:rPr>
            <w:webHidden/>
          </w:rPr>
          <w:tab/>
        </w:r>
        <w:r w:rsidR="004B1015">
          <w:rPr>
            <w:webHidden/>
          </w:rPr>
          <w:fldChar w:fldCharType="begin"/>
        </w:r>
        <w:r w:rsidR="004B1015">
          <w:rPr>
            <w:webHidden/>
          </w:rPr>
          <w:instrText xml:space="preserve"> PAGEREF _Toc372633946 \h </w:instrText>
        </w:r>
        <w:r w:rsidR="004B1015">
          <w:rPr>
            <w:webHidden/>
          </w:rPr>
        </w:r>
        <w:r w:rsidR="004B1015">
          <w:rPr>
            <w:webHidden/>
          </w:rPr>
          <w:fldChar w:fldCharType="separate"/>
        </w:r>
        <w:r w:rsidR="00820AE7">
          <w:rPr>
            <w:webHidden/>
          </w:rPr>
          <w:t>4</w:t>
        </w:r>
        <w:r w:rsidR="004B1015">
          <w:rPr>
            <w:webHidden/>
          </w:rPr>
          <w:fldChar w:fldCharType="end"/>
        </w:r>
      </w:hyperlink>
    </w:p>
    <w:p w:rsidR="004B1015" w:rsidRDefault="0057446B">
      <w:pPr>
        <w:pStyle w:val="TOC1"/>
        <w:rPr>
          <w:rFonts w:asciiTheme="minorHAnsi" w:eastAsiaTheme="minorEastAsia" w:hAnsiTheme="minorHAnsi"/>
          <w:b w:val="0"/>
          <w:caps w:val="0"/>
          <w:sz w:val="22"/>
          <w:szCs w:val="22"/>
          <w:lang w:eastAsia="en-AU"/>
        </w:rPr>
      </w:pPr>
      <w:hyperlink w:anchor="_Toc372633947" w:history="1">
        <w:r w:rsidR="004B1015" w:rsidRPr="00126E41">
          <w:rPr>
            <w:rStyle w:val="Hyperlink"/>
          </w:rPr>
          <w:t>2.</w:t>
        </w:r>
        <w:r w:rsidR="004B1015">
          <w:rPr>
            <w:rFonts w:asciiTheme="minorHAnsi" w:eastAsiaTheme="minorEastAsia" w:hAnsiTheme="minorHAnsi"/>
            <w:b w:val="0"/>
            <w:caps w:val="0"/>
            <w:sz w:val="22"/>
            <w:szCs w:val="22"/>
            <w:lang w:eastAsia="en-AU"/>
          </w:rPr>
          <w:tab/>
        </w:r>
        <w:r w:rsidR="004B1015" w:rsidRPr="00126E41">
          <w:rPr>
            <w:rStyle w:val="Hyperlink"/>
          </w:rPr>
          <w:t>VARIATION</w:t>
        </w:r>
        <w:r w:rsidR="004B1015">
          <w:rPr>
            <w:webHidden/>
          </w:rPr>
          <w:tab/>
        </w:r>
        <w:r w:rsidR="004B1015">
          <w:rPr>
            <w:webHidden/>
          </w:rPr>
          <w:fldChar w:fldCharType="begin"/>
        </w:r>
        <w:r w:rsidR="004B1015">
          <w:rPr>
            <w:webHidden/>
          </w:rPr>
          <w:instrText xml:space="preserve"> PAGEREF _Toc372633947 \h </w:instrText>
        </w:r>
        <w:r w:rsidR="004B1015">
          <w:rPr>
            <w:webHidden/>
          </w:rPr>
        </w:r>
        <w:r w:rsidR="004B1015">
          <w:rPr>
            <w:webHidden/>
          </w:rPr>
          <w:fldChar w:fldCharType="separate"/>
        </w:r>
        <w:r w:rsidR="00820AE7">
          <w:rPr>
            <w:webHidden/>
          </w:rPr>
          <w:t>5</w:t>
        </w:r>
        <w:r w:rsidR="004B1015">
          <w:rPr>
            <w:webHidden/>
          </w:rPr>
          <w:fldChar w:fldCharType="end"/>
        </w:r>
      </w:hyperlink>
    </w:p>
    <w:p w:rsidR="004B1015" w:rsidRDefault="0057446B">
      <w:pPr>
        <w:pStyle w:val="TOC2"/>
        <w:rPr>
          <w:rFonts w:asciiTheme="minorHAnsi" w:hAnsiTheme="minorHAnsi" w:cs="Times New Roman"/>
          <w:sz w:val="22"/>
          <w:szCs w:val="22"/>
        </w:rPr>
      </w:pPr>
      <w:hyperlink w:anchor="_Toc372633948" w:history="1">
        <w:r w:rsidR="004B1015" w:rsidRPr="00126E41">
          <w:rPr>
            <w:rStyle w:val="Hyperlink"/>
            <w:rFonts w:cs="Arial"/>
          </w:rPr>
          <w:t>2.1</w:t>
        </w:r>
        <w:r w:rsidR="004B1015">
          <w:rPr>
            <w:rFonts w:asciiTheme="minorHAnsi" w:hAnsiTheme="minorHAnsi" w:cs="Times New Roman"/>
            <w:sz w:val="22"/>
            <w:szCs w:val="22"/>
          </w:rPr>
          <w:tab/>
        </w:r>
        <w:r w:rsidR="004B1015" w:rsidRPr="00126E41">
          <w:rPr>
            <w:rStyle w:val="Hyperlink"/>
            <w:rFonts w:cs="Arial"/>
          </w:rPr>
          <w:t>Variation to the Territory Plan</w:t>
        </w:r>
        <w:r w:rsidR="004B1015">
          <w:rPr>
            <w:webHidden/>
          </w:rPr>
          <w:tab/>
        </w:r>
        <w:r w:rsidR="004B1015">
          <w:rPr>
            <w:webHidden/>
          </w:rPr>
          <w:fldChar w:fldCharType="begin"/>
        </w:r>
        <w:r w:rsidR="004B1015">
          <w:rPr>
            <w:webHidden/>
          </w:rPr>
          <w:instrText xml:space="preserve"> PAGEREF _Toc372633948 \h </w:instrText>
        </w:r>
        <w:r w:rsidR="004B1015">
          <w:rPr>
            <w:webHidden/>
          </w:rPr>
        </w:r>
        <w:r w:rsidR="004B1015">
          <w:rPr>
            <w:webHidden/>
          </w:rPr>
          <w:fldChar w:fldCharType="separate"/>
        </w:r>
        <w:r w:rsidR="00820AE7">
          <w:rPr>
            <w:webHidden/>
          </w:rPr>
          <w:t>5</w:t>
        </w:r>
        <w:r w:rsidR="004B1015">
          <w:rPr>
            <w:webHidden/>
          </w:rPr>
          <w:fldChar w:fldCharType="end"/>
        </w:r>
      </w:hyperlink>
    </w:p>
    <w:p w:rsidR="004B1015" w:rsidRDefault="0057446B">
      <w:pPr>
        <w:pStyle w:val="TOC1"/>
        <w:rPr>
          <w:rFonts w:asciiTheme="minorHAnsi" w:eastAsiaTheme="minorEastAsia" w:hAnsiTheme="minorHAnsi"/>
          <w:b w:val="0"/>
          <w:caps w:val="0"/>
          <w:sz w:val="22"/>
          <w:szCs w:val="22"/>
          <w:lang w:eastAsia="en-AU"/>
        </w:rPr>
      </w:pPr>
      <w:hyperlink w:anchor="_Toc372633949" w:history="1">
        <w:r w:rsidR="004B1015" w:rsidRPr="00126E41">
          <w:rPr>
            <w:rStyle w:val="Hyperlink"/>
            <w:i/>
          </w:rPr>
          <w:t>Appendix A</w:t>
        </w:r>
        <w:r w:rsidR="004B1015">
          <w:rPr>
            <w:webHidden/>
          </w:rPr>
          <w:tab/>
        </w:r>
        <w:r w:rsidR="004B1015">
          <w:rPr>
            <w:webHidden/>
          </w:rPr>
          <w:fldChar w:fldCharType="begin"/>
        </w:r>
        <w:r w:rsidR="004B1015">
          <w:rPr>
            <w:webHidden/>
          </w:rPr>
          <w:instrText xml:space="preserve"> PAGEREF _Toc372633949 \h </w:instrText>
        </w:r>
        <w:r w:rsidR="004B1015">
          <w:rPr>
            <w:webHidden/>
          </w:rPr>
        </w:r>
        <w:r w:rsidR="004B1015">
          <w:rPr>
            <w:webHidden/>
          </w:rPr>
          <w:fldChar w:fldCharType="separate"/>
        </w:r>
        <w:r w:rsidR="00820AE7">
          <w:rPr>
            <w:webHidden/>
          </w:rPr>
          <w:t>7</w:t>
        </w:r>
        <w:r w:rsidR="004B1015">
          <w:rPr>
            <w:webHidden/>
          </w:rPr>
          <w:fldChar w:fldCharType="end"/>
        </w:r>
      </w:hyperlink>
    </w:p>
    <w:p w:rsidR="004B1015" w:rsidRDefault="0057446B">
      <w:pPr>
        <w:pStyle w:val="TOC1"/>
        <w:rPr>
          <w:rFonts w:asciiTheme="minorHAnsi" w:eastAsiaTheme="minorEastAsia" w:hAnsiTheme="minorHAnsi"/>
          <w:b w:val="0"/>
          <w:caps w:val="0"/>
          <w:sz w:val="22"/>
          <w:szCs w:val="22"/>
          <w:lang w:eastAsia="en-AU"/>
        </w:rPr>
      </w:pPr>
      <w:hyperlink w:anchor="_Toc372633950" w:history="1">
        <w:r w:rsidR="004B1015" w:rsidRPr="00126E41">
          <w:rPr>
            <w:rStyle w:val="Hyperlink"/>
            <w:i/>
          </w:rPr>
          <w:t>Appendix B</w:t>
        </w:r>
        <w:r w:rsidR="004B1015">
          <w:rPr>
            <w:webHidden/>
          </w:rPr>
          <w:tab/>
        </w:r>
        <w:r w:rsidR="004B1015">
          <w:rPr>
            <w:webHidden/>
          </w:rPr>
          <w:fldChar w:fldCharType="begin"/>
        </w:r>
        <w:r w:rsidR="004B1015">
          <w:rPr>
            <w:webHidden/>
          </w:rPr>
          <w:instrText xml:space="preserve"> PAGEREF _Toc372633950 \h </w:instrText>
        </w:r>
        <w:r w:rsidR="004B1015">
          <w:rPr>
            <w:webHidden/>
          </w:rPr>
        </w:r>
        <w:r w:rsidR="004B1015">
          <w:rPr>
            <w:webHidden/>
          </w:rPr>
          <w:fldChar w:fldCharType="separate"/>
        </w:r>
        <w:r w:rsidR="00820AE7">
          <w:rPr>
            <w:webHidden/>
          </w:rPr>
          <w:t>8</w:t>
        </w:r>
        <w:r w:rsidR="004B1015">
          <w:rPr>
            <w:webHidden/>
          </w:rPr>
          <w:fldChar w:fldCharType="end"/>
        </w:r>
      </w:hyperlink>
    </w:p>
    <w:p w:rsidR="004B1015" w:rsidRDefault="0057446B">
      <w:pPr>
        <w:pStyle w:val="TOC1"/>
        <w:rPr>
          <w:rFonts w:asciiTheme="minorHAnsi" w:eastAsiaTheme="minorEastAsia" w:hAnsiTheme="minorHAnsi"/>
          <w:b w:val="0"/>
          <w:caps w:val="0"/>
          <w:sz w:val="22"/>
          <w:szCs w:val="22"/>
          <w:lang w:eastAsia="en-AU"/>
        </w:rPr>
      </w:pPr>
      <w:hyperlink w:anchor="_Toc372633951" w:history="1">
        <w:r w:rsidR="004B1015" w:rsidRPr="00126E41">
          <w:rPr>
            <w:rStyle w:val="Hyperlink"/>
            <w:i/>
          </w:rPr>
          <w:t>Appendix C</w:t>
        </w:r>
        <w:r w:rsidR="004B1015">
          <w:rPr>
            <w:webHidden/>
          </w:rPr>
          <w:tab/>
        </w:r>
        <w:r w:rsidR="004B1015">
          <w:rPr>
            <w:webHidden/>
          </w:rPr>
          <w:fldChar w:fldCharType="begin"/>
        </w:r>
        <w:r w:rsidR="004B1015">
          <w:rPr>
            <w:webHidden/>
          </w:rPr>
          <w:instrText xml:space="preserve"> PAGEREF _Toc372633951 \h </w:instrText>
        </w:r>
        <w:r w:rsidR="004B1015">
          <w:rPr>
            <w:webHidden/>
          </w:rPr>
        </w:r>
        <w:r w:rsidR="004B1015">
          <w:rPr>
            <w:webHidden/>
          </w:rPr>
          <w:fldChar w:fldCharType="separate"/>
        </w:r>
        <w:r w:rsidR="00820AE7">
          <w:rPr>
            <w:webHidden/>
          </w:rPr>
          <w:t>9</w:t>
        </w:r>
        <w:r w:rsidR="004B1015">
          <w:rPr>
            <w:webHidden/>
          </w:rPr>
          <w:fldChar w:fldCharType="end"/>
        </w:r>
      </w:hyperlink>
    </w:p>
    <w:p w:rsidR="00BE07B7" w:rsidRPr="00F95CA8" w:rsidRDefault="00BE07B7" w:rsidP="00BE07B7">
      <w:pPr>
        <w:pStyle w:val="BodyText"/>
      </w:pPr>
      <w:r w:rsidRPr="00F95CA8">
        <w:rPr>
          <w:highlight w:val="yellow"/>
        </w:rPr>
        <w:fldChar w:fldCharType="end"/>
      </w:r>
    </w:p>
    <w:p w:rsidR="00BE07B7" w:rsidRPr="00F95CA8" w:rsidRDefault="00BE07B7" w:rsidP="00BE07B7">
      <w:pPr>
        <w:pStyle w:val="BodyText"/>
      </w:pPr>
    </w:p>
    <w:p w:rsidR="00BE07B7" w:rsidRPr="00F95CA8" w:rsidRDefault="00BE07B7" w:rsidP="00BE07B7">
      <w:pPr>
        <w:pStyle w:val="BodyText"/>
        <w:rPr>
          <w:szCs w:val="24"/>
          <w:lang w:eastAsia="en-AU"/>
        </w:rPr>
      </w:pPr>
      <w:r w:rsidRPr="00F95CA8">
        <w:br w:type="page"/>
      </w:r>
    </w:p>
    <w:p w:rsidR="00BE07B7" w:rsidRPr="00F95CA8" w:rsidRDefault="00BE07B7" w:rsidP="00BE07B7">
      <w:pPr>
        <w:pStyle w:val="BodyText"/>
      </w:pPr>
    </w:p>
    <w:p w:rsidR="00BE07B7" w:rsidRPr="00F95CA8" w:rsidRDefault="00BE07B7" w:rsidP="00BE07B7">
      <w:pPr>
        <w:pStyle w:val="BodyText"/>
      </w:pPr>
    </w:p>
    <w:p w:rsidR="00BE07B7" w:rsidRPr="00F95CA8" w:rsidRDefault="00BE07B7" w:rsidP="00BE07B7">
      <w:pPr>
        <w:pStyle w:val="BodyText"/>
        <w:jc w:val="center"/>
        <w:rPr>
          <w:i/>
        </w:rPr>
      </w:pPr>
      <w:r w:rsidRPr="00F95CA8">
        <w:rPr>
          <w:i/>
        </w:rPr>
        <w:t xml:space="preserve">This page is intentionally </w:t>
      </w:r>
      <w:r>
        <w:rPr>
          <w:i/>
        </w:rPr>
        <w:t xml:space="preserve">left </w:t>
      </w:r>
      <w:r w:rsidRPr="00F95CA8">
        <w:rPr>
          <w:i/>
        </w:rPr>
        <w:t>blank.</w:t>
      </w:r>
    </w:p>
    <w:p w:rsidR="00BE07B7" w:rsidRPr="00F95CA8" w:rsidRDefault="00BE07B7" w:rsidP="00BE07B7">
      <w:pPr>
        <w:pStyle w:val="BodyText"/>
      </w:pPr>
    </w:p>
    <w:p w:rsidR="00BE07B7" w:rsidRPr="00F95CA8" w:rsidRDefault="00BE07B7" w:rsidP="00BE07B7">
      <w:pPr>
        <w:pStyle w:val="BodyText"/>
        <w:sectPr w:rsidR="00BE07B7" w:rsidRPr="00F95CA8" w:rsidSect="00B4392F">
          <w:headerReference w:type="first" r:id="rId13"/>
          <w:footerReference w:type="first" r:id="rId14"/>
          <w:pgSz w:w="11906" w:h="16838" w:code="9"/>
          <w:pgMar w:top="1418" w:right="1440" w:bottom="1440" w:left="1440" w:header="709" w:footer="579" w:gutter="0"/>
          <w:pgNumType w:fmt="lowerRoman" w:start="1"/>
          <w:cols w:space="708"/>
          <w:titlePg/>
          <w:docGrid w:linePitch="360"/>
        </w:sectPr>
      </w:pPr>
    </w:p>
    <w:p w:rsidR="00BE07B7" w:rsidRPr="00F95CA8" w:rsidRDefault="00BE07B7" w:rsidP="00BE07B7">
      <w:pPr>
        <w:pStyle w:val="TAsectionheading"/>
      </w:pPr>
      <w:bookmarkStart w:id="3" w:name="_Toc372633938"/>
      <w:r w:rsidRPr="00F95CA8">
        <w:t>INTRODUCTION</w:t>
      </w:r>
      <w:bookmarkEnd w:id="3"/>
    </w:p>
    <w:p w:rsidR="00BE07B7" w:rsidRPr="00F95CA8" w:rsidRDefault="00BE07B7" w:rsidP="00BE07B7">
      <w:pPr>
        <w:pStyle w:val="TAsectionheading2"/>
        <w:tabs>
          <w:tab w:val="clear" w:pos="425"/>
          <w:tab w:val="clear" w:pos="720"/>
          <w:tab w:val="clear" w:pos="1440"/>
          <w:tab w:val="left" w:pos="0"/>
          <w:tab w:val="num" w:pos="142"/>
          <w:tab w:val="left" w:pos="851"/>
        </w:tabs>
        <w:spacing w:before="240" w:after="120"/>
        <w:ind w:left="709" w:hanging="709"/>
      </w:pPr>
      <w:bookmarkStart w:id="4" w:name="_Toc372633939"/>
      <w:bookmarkStart w:id="5" w:name="_Toc165970681"/>
      <w:r w:rsidRPr="00F95CA8">
        <w:t>Background</w:t>
      </w:r>
      <w:bookmarkEnd w:id="4"/>
    </w:p>
    <w:p w:rsidR="00BE07B7" w:rsidRPr="00F95CA8" w:rsidRDefault="00BE07B7" w:rsidP="00BE07B7">
      <w:pPr>
        <w:pStyle w:val="BodyText"/>
      </w:pPr>
      <w:r w:rsidRPr="00F95CA8">
        <w:t xml:space="preserve">ACT NOWaste has investigated options for long term waste disposal in the ACT.  This has included implementation of recycling facilities and strategies for waste management.  However, there remains a longer term need for a landfill facility.  The existing facility at Mugga Lane is anticipated to reach capacity in 2015/2016.  Alternative landfill sites have been investigated and the preferred option is to expand the existing facility onto Jerrabomberra Block 2247.  This will meet the ACT’s landfill requirements for up to 30 years. </w:t>
      </w:r>
    </w:p>
    <w:p w:rsidR="00BE07B7" w:rsidRPr="00F95CA8" w:rsidRDefault="00BE07B7" w:rsidP="00BE07B7">
      <w:pPr>
        <w:pStyle w:val="TAsectionheading2"/>
        <w:tabs>
          <w:tab w:val="clear" w:pos="425"/>
          <w:tab w:val="clear" w:pos="720"/>
          <w:tab w:val="clear" w:pos="1440"/>
          <w:tab w:val="left" w:pos="0"/>
          <w:tab w:val="num" w:pos="142"/>
          <w:tab w:val="left" w:pos="851"/>
        </w:tabs>
        <w:spacing w:before="240" w:after="120"/>
        <w:ind w:left="709" w:hanging="709"/>
      </w:pPr>
      <w:bookmarkStart w:id="6" w:name="_Toc372633940"/>
      <w:r w:rsidRPr="00F95CA8">
        <w:t>Summary of the Proposal</w:t>
      </w:r>
      <w:bookmarkEnd w:id="5"/>
      <w:bookmarkEnd w:id="6"/>
    </w:p>
    <w:p w:rsidR="00BE07B7" w:rsidRDefault="00BE07B7" w:rsidP="00BE07B7">
      <w:pPr>
        <w:pStyle w:val="BodyText"/>
      </w:pPr>
      <w:r>
        <w:t>The V</w:t>
      </w:r>
      <w:r w:rsidRPr="00F95CA8">
        <w:t xml:space="preserve">ariation </w:t>
      </w:r>
      <w:r>
        <w:t xml:space="preserve">to the Territory Plan </w:t>
      </w:r>
      <w:r w:rsidRPr="00F95CA8">
        <w:t>No 305</w:t>
      </w:r>
      <w:r>
        <w:t>,</w:t>
      </w:r>
      <w:r w:rsidRPr="00F95CA8">
        <w:t xml:space="preserve"> Mugga Lane Resource Management Ce</w:t>
      </w:r>
      <w:r>
        <w:t>ntre – Jerrabomberra Block 2247,</w:t>
      </w:r>
      <w:r w:rsidRPr="00F95CA8">
        <w:t xml:space="preserve"> proposes to amend the Territory Plan to accommodate the expansion of the existing Mugga Lane Resource Management Centre onto Jerrabomberra Block 2247</w:t>
      </w:r>
      <w:r>
        <w:t xml:space="preserve"> which adjoins the existing landfill. </w:t>
      </w:r>
    </w:p>
    <w:p w:rsidR="00BE07B7" w:rsidRPr="00F95CA8" w:rsidRDefault="00BE07B7" w:rsidP="00BE07B7">
      <w:pPr>
        <w:pStyle w:val="BodyText"/>
        <w:spacing w:before="240"/>
      </w:pPr>
      <w:r w:rsidRPr="00F95CA8">
        <w:t xml:space="preserve">The land is currently included in the NUZ1 Broadacre zone in which landfill is a prohibited use. The existing landfill </w:t>
      </w:r>
      <w:r>
        <w:t>in the</w:t>
      </w:r>
      <w:r w:rsidRPr="00F95CA8">
        <w:t xml:space="preserve"> resource management centre </w:t>
      </w:r>
      <w:r>
        <w:t>on Block 2114</w:t>
      </w:r>
      <w:r w:rsidRPr="00F95CA8">
        <w:t xml:space="preserve"> is currently permitted in the Broadacre zone through a site specific provision in the </w:t>
      </w:r>
      <w:r>
        <w:t>Jerrabomberra District P</w:t>
      </w:r>
      <w:r w:rsidRPr="00F95CA8">
        <w:t xml:space="preserve">recinct </w:t>
      </w:r>
      <w:r>
        <w:t>M</w:t>
      </w:r>
      <w:r w:rsidRPr="00F95CA8">
        <w:t xml:space="preserve">ap and </w:t>
      </w:r>
      <w:r>
        <w:t>C</w:t>
      </w:r>
      <w:r w:rsidRPr="00F95CA8">
        <w:t>ode.</w:t>
      </w:r>
      <w:r>
        <w:t xml:space="preserve"> The Variation No </w:t>
      </w:r>
      <w:r w:rsidRPr="00F95CA8">
        <w:t xml:space="preserve">305 proposes to extend the site specific provision </w:t>
      </w:r>
      <w:r>
        <w:t>onto</w:t>
      </w:r>
      <w:r w:rsidRPr="00F95CA8">
        <w:t xml:space="preserve"> Block 2247 </w:t>
      </w:r>
      <w:r>
        <w:t>by changing the MT2 boundary in the Jerrabomberra District Map to include Block 2247</w:t>
      </w:r>
      <w:r w:rsidRPr="00F95CA8">
        <w:t xml:space="preserve">. A clearance zone </w:t>
      </w:r>
      <w:r>
        <w:t xml:space="preserve">has also been redrawn to restrict </w:t>
      </w:r>
      <w:r w:rsidRPr="00F95CA8">
        <w:t xml:space="preserve">development of community use and residential use </w:t>
      </w:r>
      <w:r>
        <w:t xml:space="preserve">within 500m around the expanded MT2 boundary. There are also consequential amendments to the Tuggeranong District Precinct Map and Hume Precinct Map.    </w:t>
      </w:r>
    </w:p>
    <w:p w:rsidR="00BE07B7" w:rsidRPr="00F95CA8" w:rsidRDefault="00BE07B7" w:rsidP="00BE07B7">
      <w:pPr>
        <w:pStyle w:val="TAsectionheading2"/>
        <w:tabs>
          <w:tab w:val="clear" w:pos="425"/>
          <w:tab w:val="clear" w:pos="720"/>
          <w:tab w:val="clear" w:pos="1440"/>
          <w:tab w:val="left" w:pos="0"/>
          <w:tab w:val="num" w:pos="142"/>
          <w:tab w:val="left" w:pos="851"/>
        </w:tabs>
        <w:spacing w:before="240" w:after="120"/>
        <w:ind w:left="709" w:hanging="709"/>
      </w:pPr>
      <w:bookmarkStart w:id="7" w:name="_Toc339802809"/>
      <w:bookmarkStart w:id="8" w:name="_Toc372633941"/>
      <w:bookmarkStart w:id="9" w:name="_Toc134526692"/>
      <w:r w:rsidRPr="00F95CA8">
        <w:t>National Capital Plan</w:t>
      </w:r>
      <w:bookmarkEnd w:id="7"/>
      <w:bookmarkEnd w:id="8"/>
    </w:p>
    <w:bookmarkEnd w:id="9"/>
    <w:p w:rsidR="00BE07B7" w:rsidRDefault="00BE07B7" w:rsidP="00BE07B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BE07B7" w:rsidRDefault="00BE07B7" w:rsidP="00BE07B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BE07B7" w:rsidRDefault="00BE07B7" w:rsidP="00BE07B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BE07B7" w:rsidRPr="00F95CA8" w:rsidRDefault="00BE07B7" w:rsidP="00BE07B7">
      <w:pPr>
        <w:pStyle w:val="BodyText"/>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p w:rsidR="00BE07B7" w:rsidRPr="00F95CA8" w:rsidRDefault="00BE07B7" w:rsidP="00BE07B7">
      <w:pPr>
        <w:pStyle w:val="TAsectionheading2"/>
        <w:tabs>
          <w:tab w:val="clear" w:pos="425"/>
          <w:tab w:val="clear" w:pos="720"/>
          <w:tab w:val="clear" w:pos="1440"/>
          <w:tab w:val="left" w:pos="0"/>
          <w:tab w:val="num" w:pos="142"/>
          <w:tab w:val="left" w:pos="851"/>
        </w:tabs>
        <w:spacing w:before="240" w:after="120"/>
        <w:ind w:left="709" w:hanging="709"/>
      </w:pPr>
      <w:bookmarkStart w:id="10" w:name="_Toc372633942"/>
      <w:r w:rsidRPr="00F95CA8">
        <w:t>Site Description</w:t>
      </w:r>
      <w:bookmarkEnd w:id="10"/>
    </w:p>
    <w:p w:rsidR="00BE07B7" w:rsidRPr="00F95CA8" w:rsidRDefault="00BE07B7" w:rsidP="00BE07B7">
      <w:pPr>
        <w:pStyle w:val="BodyText"/>
        <w:keepLines w:val="0"/>
      </w:pPr>
      <w:r w:rsidRPr="00F95CA8">
        <w:t xml:space="preserve">The site for the expansion of the landfill is Jerrabomberra Block 2247 and is adjacent to the existing landfill as identified on </w:t>
      </w:r>
      <w:r w:rsidRPr="00F95CA8">
        <w:rPr>
          <w:b/>
        </w:rPr>
        <w:t>Figure 1</w:t>
      </w:r>
      <w:r w:rsidRPr="00F95CA8">
        <w:t xml:space="preserve"> below.</w:t>
      </w:r>
    </w:p>
    <w:p w:rsidR="00BE07B7" w:rsidRPr="00F95CA8" w:rsidRDefault="00EC116C" w:rsidP="00BE07B7">
      <w:pPr>
        <w:pStyle w:val="Header"/>
        <w:keepNext/>
        <w:keepLines/>
        <w:tabs>
          <w:tab w:val="left" w:pos="720"/>
        </w:tabs>
      </w:pPr>
      <w:r w:rsidRPr="000802D6">
        <w:rPr>
          <w:noProof/>
          <w:lang w:eastAsia="en-AU"/>
        </w:rPr>
        <w:drawing>
          <wp:inline distT="0" distB="0" distL="0" distR="0">
            <wp:extent cx="5476875" cy="4162425"/>
            <wp:effectExtent l="0" t="0" r="0" b="0"/>
            <wp:docPr id="7" name="Picture 6" descr="DV305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305 Location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4162425"/>
                    </a:xfrm>
                    <a:prstGeom prst="rect">
                      <a:avLst/>
                    </a:prstGeom>
                    <a:noFill/>
                    <a:ln>
                      <a:noFill/>
                    </a:ln>
                  </pic:spPr>
                </pic:pic>
              </a:graphicData>
            </a:graphic>
          </wp:inline>
        </w:drawing>
      </w:r>
    </w:p>
    <w:p w:rsidR="00BE07B7" w:rsidRPr="00B47B38" w:rsidRDefault="00BE07B7" w:rsidP="00BE07B7">
      <w:pPr>
        <w:pStyle w:val="BodyText"/>
        <w:keepLines w:val="0"/>
        <w:rPr>
          <w:b/>
          <w:sz w:val="20"/>
        </w:rPr>
      </w:pPr>
      <w:r w:rsidRPr="00B47B38">
        <w:rPr>
          <w:b/>
          <w:sz w:val="20"/>
        </w:rPr>
        <w:t xml:space="preserve">Figure 1 Site Plan </w:t>
      </w:r>
    </w:p>
    <w:p w:rsidR="00BE07B7" w:rsidRPr="00F95CA8" w:rsidRDefault="00BE07B7" w:rsidP="00BE07B7">
      <w:pPr>
        <w:pStyle w:val="TAsectionheading2"/>
        <w:keepNext/>
        <w:keepLines/>
        <w:tabs>
          <w:tab w:val="clear" w:pos="425"/>
          <w:tab w:val="clear" w:pos="720"/>
          <w:tab w:val="clear" w:pos="1440"/>
          <w:tab w:val="left" w:pos="0"/>
          <w:tab w:val="num" w:pos="142"/>
          <w:tab w:val="left" w:pos="851"/>
        </w:tabs>
        <w:spacing w:before="240" w:after="120"/>
        <w:ind w:left="709" w:hanging="709"/>
      </w:pPr>
      <w:bookmarkStart w:id="11" w:name="_Toc372633943"/>
      <w:r w:rsidRPr="00F95CA8">
        <w:t>Current Territory Plan Provisions</w:t>
      </w:r>
      <w:bookmarkEnd w:id="11"/>
    </w:p>
    <w:p w:rsidR="00BE07B7" w:rsidRPr="00F95CA8" w:rsidRDefault="00BE07B7" w:rsidP="00BE07B7">
      <w:pPr>
        <w:pStyle w:val="BodyText"/>
        <w:keepNext/>
      </w:pPr>
      <w:r w:rsidRPr="00F95CA8">
        <w:t>The Jerrabomberra District</w:t>
      </w:r>
      <w:r>
        <w:t xml:space="preserve"> P</w:t>
      </w:r>
      <w:r w:rsidRPr="00F95CA8">
        <w:t xml:space="preserve">recinct </w:t>
      </w:r>
      <w:r>
        <w:t>M</w:t>
      </w:r>
      <w:r w:rsidRPr="00F95CA8">
        <w:t xml:space="preserve">ap for the area subject to this variation is shown in </w:t>
      </w:r>
      <w:r w:rsidRPr="00F95CA8">
        <w:rPr>
          <w:b/>
        </w:rPr>
        <w:t>Figure 2</w:t>
      </w:r>
      <w:r w:rsidRPr="00F95CA8">
        <w:t xml:space="preserve"> below. There is also a need for consequential amendmen</w:t>
      </w:r>
      <w:r>
        <w:t>ts of the Tuggeranong District P</w:t>
      </w:r>
      <w:r w:rsidRPr="00F95CA8">
        <w:t xml:space="preserve">recinct </w:t>
      </w:r>
      <w:r>
        <w:t>M</w:t>
      </w:r>
      <w:r w:rsidRPr="00F95CA8">
        <w:t xml:space="preserve">ap </w:t>
      </w:r>
      <w:r>
        <w:t>and the Hume P</w:t>
      </w:r>
      <w:r w:rsidRPr="00F95CA8">
        <w:t xml:space="preserve">recinct </w:t>
      </w:r>
      <w:r>
        <w:t>M</w:t>
      </w:r>
      <w:r w:rsidRPr="00F95CA8">
        <w:t xml:space="preserve">ap.  </w:t>
      </w:r>
    </w:p>
    <w:p w:rsidR="00BE07B7" w:rsidRPr="00F95CA8" w:rsidRDefault="00EC116C" w:rsidP="00BE07B7">
      <w:pPr>
        <w:pStyle w:val="Header"/>
        <w:keepNext/>
        <w:keepLines/>
        <w:tabs>
          <w:tab w:val="left" w:pos="720"/>
        </w:tabs>
        <w:rPr>
          <w:b/>
        </w:rPr>
      </w:pPr>
      <w:r w:rsidRPr="000802D6">
        <w:rPr>
          <w:noProof/>
          <w:lang w:eastAsia="en-AU"/>
        </w:rPr>
        <w:drawing>
          <wp:inline distT="0" distB="0" distL="0" distR="0">
            <wp:extent cx="5753100" cy="7543800"/>
            <wp:effectExtent l="0" t="0" r="0" b="0"/>
            <wp:docPr id="2" name="Picture 2" descr="X:\ACTPLA Development Policy\Suburb precinct codes\6. Print files for Review 2012\District Maps\Jerrabomberra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6. Print files for Review 2012\District Maps\Jerrabomberra Distric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543800"/>
                    </a:xfrm>
                    <a:prstGeom prst="rect">
                      <a:avLst/>
                    </a:prstGeom>
                    <a:noFill/>
                    <a:ln>
                      <a:noFill/>
                    </a:ln>
                  </pic:spPr>
                </pic:pic>
              </a:graphicData>
            </a:graphic>
          </wp:inline>
        </w:drawing>
      </w:r>
    </w:p>
    <w:p w:rsidR="00BE07B7" w:rsidRPr="00B47B38" w:rsidRDefault="00BE07B7" w:rsidP="00BE07B7">
      <w:pPr>
        <w:pStyle w:val="Header"/>
        <w:keepNext/>
        <w:keepLines/>
        <w:tabs>
          <w:tab w:val="left" w:pos="720"/>
        </w:tabs>
        <w:rPr>
          <w:sz w:val="20"/>
        </w:rPr>
      </w:pPr>
      <w:r w:rsidRPr="00B47B38">
        <w:rPr>
          <w:b/>
          <w:sz w:val="20"/>
        </w:rPr>
        <w:t xml:space="preserve">Figure 2   Jerrabomberra District </w:t>
      </w:r>
      <w:r>
        <w:rPr>
          <w:b/>
          <w:sz w:val="20"/>
        </w:rPr>
        <w:t>Precinct M</w:t>
      </w:r>
      <w:r w:rsidRPr="00B47B38">
        <w:rPr>
          <w:b/>
          <w:sz w:val="20"/>
        </w:rPr>
        <w:t xml:space="preserve">ap </w:t>
      </w:r>
    </w:p>
    <w:p w:rsidR="00BE07B7" w:rsidRDefault="00BE07B7" w:rsidP="00BE07B7">
      <w:pPr>
        <w:pStyle w:val="TAsectionheading2"/>
        <w:keepNext/>
        <w:keepLines/>
        <w:tabs>
          <w:tab w:val="clear" w:pos="425"/>
          <w:tab w:val="clear" w:pos="720"/>
          <w:tab w:val="clear" w:pos="1440"/>
          <w:tab w:val="left" w:pos="0"/>
          <w:tab w:val="num" w:pos="142"/>
          <w:tab w:val="left" w:pos="851"/>
        </w:tabs>
        <w:spacing w:before="240" w:after="120"/>
        <w:ind w:left="709" w:hanging="709"/>
      </w:pPr>
      <w:bookmarkStart w:id="12" w:name="_Toc342496217"/>
      <w:bookmarkStart w:id="13" w:name="_Toc372633944"/>
      <w:r>
        <w:t>Changes to the Territory Plan</w:t>
      </w:r>
      <w:bookmarkEnd w:id="12"/>
      <w:bookmarkEnd w:id="13"/>
    </w:p>
    <w:p w:rsidR="00BE07B7" w:rsidRDefault="00BE07B7" w:rsidP="00BE07B7">
      <w:pPr>
        <w:pStyle w:val="BodyText"/>
      </w:pPr>
      <w:r>
        <w:t xml:space="preserve">Detailed changes </w:t>
      </w:r>
      <w:r w:rsidRPr="001530C2">
        <w:t>to the Territory Plan are</w:t>
      </w:r>
      <w:r>
        <w:t xml:space="preserve"> noted in section 2 of this document.</w:t>
      </w:r>
    </w:p>
    <w:p w:rsidR="00BE07B7" w:rsidRPr="00F95CA8" w:rsidRDefault="00BE07B7" w:rsidP="00BE07B7">
      <w:pPr>
        <w:pStyle w:val="TAsectionheading2"/>
        <w:keepNext/>
        <w:keepLines/>
        <w:tabs>
          <w:tab w:val="clear" w:pos="425"/>
          <w:tab w:val="clear" w:pos="720"/>
          <w:tab w:val="clear" w:pos="1440"/>
          <w:tab w:val="left" w:pos="0"/>
          <w:tab w:val="num" w:pos="142"/>
          <w:tab w:val="left" w:pos="851"/>
        </w:tabs>
        <w:spacing w:before="240" w:after="120"/>
        <w:ind w:left="709" w:hanging="709"/>
      </w:pPr>
      <w:bookmarkStart w:id="14" w:name="_Toc372633945"/>
      <w:r w:rsidRPr="00F95CA8">
        <w:t>Consultation on the Draft Variation</w:t>
      </w:r>
      <w:bookmarkEnd w:id="14"/>
    </w:p>
    <w:p w:rsidR="00BE07B7" w:rsidRPr="00F95CA8" w:rsidRDefault="00BE07B7" w:rsidP="00BE07B7">
      <w:pPr>
        <w:pStyle w:val="BodyText"/>
        <w:keepNext/>
      </w:pPr>
      <w:r>
        <w:t xml:space="preserve">The Draft Variation No </w:t>
      </w:r>
      <w:r w:rsidRPr="00F95CA8">
        <w:t xml:space="preserve">305 was released for public comment </w:t>
      </w:r>
      <w:r>
        <w:t>between</w:t>
      </w:r>
      <w:r w:rsidRPr="00F95CA8">
        <w:t xml:space="preserve"> 15 February 2013 and </w:t>
      </w:r>
      <w:r>
        <w:t>5 </w:t>
      </w:r>
      <w:r w:rsidRPr="00F95CA8">
        <w:t>April</w:t>
      </w:r>
      <w:r>
        <w:t> </w:t>
      </w:r>
      <w:r w:rsidRPr="00F95CA8">
        <w:t xml:space="preserve">2013. A consultation notice under section 63 of the </w:t>
      </w:r>
      <w:r w:rsidRPr="00F95CA8">
        <w:rPr>
          <w:i/>
        </w:rPr>
        <w:t>Planning and Development Act 2007</w:t>
      </w:r>
      <w:r w:rsidRPr="00F95CA8">
        <w:t xml:space="preserve"> was published on the ACT Legislation Register on 15</w:t>
      </w:r>
      <w:r>
        <w:t> </w:t>
      </w:r>
      <w:r w:rsidRPr="00F95CA8">
        <w:t xml:space="preserve">February 2013 and in </w:t>
      </w:r>
      <w:r w:rsidRPr="00F95CA8">
        <w:rPr>
          <w:i/>
        </w:rPr>
        <w:t>The Canberra Times</w:t>
      </w:r>
      <w:r w:rsidRPr="00F95CA8">
        <w:t xml:space="preserve"> on 16 February 2013. </w:t>
      </w:r>
    </w:p>
    <w:p w:rsidR="00BE07B7" w:rsidRPr="00F95CA8" w:rsidRDefault="00BE07B7" w:rsidP="00BE07B7">
      <w:pPr>
        <w:pStyle w:val="BodyText"/>
        <w:spacing w:before="240"/>
      </w:pPr>
      <w:r w:rsidRPr="00F95CA8">
        <w:t xml:space="preserve">A total of </w:t>
      </w:r>
      <w:r>
        <w:t>three (</w:t>
      </w:r>
      <w:r w:rsidRPr="00F95CA8">
        <w:t>3</w:t>
      </w:r>
      <w:r>
        <w:t>)</w:t>
      </w:r>
      <w:r w:rsidRPr="00F95CA8">
        <w:t xml:space="preserve"> written submissions were received, whi</w:t>
      </w:r>
      <w:r>
        <w:t>ch included submissions from</w:t>
      </w:r>
      <w:r w:rsidRPr="00F95CA8">
        <w:t xml:space="preserve"> Canberra Airport, </w:t>
      </w:r>
      <w:r>
        <w:t xml:space="preserve">the </w:t>
      </w:r>
      <w:r w:rsidRPr="00F95CA8">
        <w:t xml:space="preserve">Conservation Council ACT Region and an individual. </w:t>
      </w:r>
      <w:r>
        <w:t>The m</w:t>
      </w:r>
      <w:r w:rsidRPr="00F95CA8">
        <w:t xml:space="preserve">ain issues raised by submitters included: </w:t>
      </w:r>
    </w:p>
    <w:p w:rsidR="00BE07B7" w:rsidRPr="007C22A4" w:rsidRDefault="00BE07B7" w:rsidP="00BE07B7">
      <w:pPr>
        <w:pStyle w:val="BodyText"/>
        <w:numPr>
          <w:ilvl w:val="0"/>
          <w:numId w:val="3"/>
        </w:numPr>
        <w:spacing w:after="0"/>
        <w:ind w:left="720"/>
      </w:pPr>
      <w:r>
        <w:t>The need to consider an a</w:t>
      </w:r>
      <w:r w:rsidRPr="007C22A4">
        <w:t>lternative location</w:t>
      </w:r>
      <w:r>
        <w:t xml:space="preserve"> for a landfill facility</w:t>
      </w:r>
    </w:p>
    <w:p w:rsidR="00BE07B7" w:rsidRPr="007C22A4" w:rsidRDefault="00BE07B7" w:rsidP="00BE07B7">
      <w:pPr>
        <w:pStyle w:val="BodyText"/>
        <w:numPr>
          <w:ilvl w:val="0"/>
          <w:numId w:val="3"/>
        </w:numPr>
        <w:spacing w:after="0"/>
        <w:ind w:left="720"/>
      </w:pPr>
      <w:r>
        <w:t>Potential v</w:t>
      </w:r>
      <w:r w:rsidRPr="007C22A4">
        <w:t>isual impacts</w:t>
      </w:r>
    </w:p>
    <w:p w:rsidR="00BE07B7" w:rsidRPr="007C22A4" w:rsidRDefault="00BE07B7" w:rsidP="00BE07B7">
      <w:pPr>
        <w:pStyle w:val="BodyText"/>
        <w:numPr>
          <w:ilvl w:val="0"/>
          <w:numId w:val="3"/>
        </w:numPr>
        <w:spacing w:after="0"/>
        <w:ind w:left="720"/>
      </w:pPr>
      <w:r w:rsidRPr="007C22A4">
        <w:t>Traffic and transport impacts</w:t>
      </w:r>
      <w:r>
        <w:t xml:space="preserve"> from construction and operation of the proposed facility </w:t>
      </w:r>
    </w:p>
    <w:p w:rsidR="00BE07B7" w:rsidRPr="007C22A4" w:rsidRDefault="00BE07B7" w:rsidP="00BE07B7">
      <w:pPr>
        <w:pStyle w:val="BodyText"/>
        <w:numPr>
          <w:ilvl w:val="0"/>
          <w:numId w:val="3"/>
        </w:numPr>
        <w:spacing w:after="0"/>
        <w:ind w:left="720"/>
      </w:pPr>
      <w:r>
        <w:t>The need for w</w:t>
      </w:r>
      <w:r w:rsidRPr="007C22A4">
        <w:t>aste reduction and management in the ACT</w:t>
      </w:r>
    </w:p>
    <w:p w:rsidR="00BE07B7" w:rsidRPr="007C22A4" w:rsidRDefault="00BE07B7" w:rsidP="00BE07B7">
      <w:pPr>
        <w:pStyle w:val="BodyText"/>
        <w:numPr>
          <w:ilvl w:val="0"/>
          <w:numId w:val="3"/>
        </w:numPr>
        <w:spacing w:after="0"/>
        <w:ind w:left="720"/>
      </w:pPr>
      <w:r>
        <w:t>Potential e</w:t>
      </w:r>
      <w:r w:rsidRPr="007C22A4">
        <w:t>nvironmental impact</w:t>
      </w:r>
      <w:r>
        <w:t>s</w:t>
      </w:r>
      <w:r w:rsidRPr="007C22A4">
        <w:t xml:space="preserve"> </w:t>
      </w:r>
      <w:r>
        <w:t xml:space="preserve">including: </w:t>
      </w:r>
      <w:r w:rsidRPr="007C22A4">
        <w:t xml:space="preserve"> </w:t>
      </w:r>
    </w:p>
    <w:p w:rsidR="00BE07B7" w:rsidRPr="00E63E03" w:rsidRDefault="00BE07B7" w:rsidP="00BE07B7">
      <w:pPr>
        <w:pStyle w:val="BodyText"/>
        <w:numPr>
          <w:ilvl w:val="0"/>
          <w:numId w:val="4"/>
        </w:numPr>
        <w:spacing w:after="0"/>
      </w:pPr>
      <w:r w:rsidRPr="00E63E03">
        <w:t>Changes to bird and wildlife activities which may impact on aircraft operations</w:t>
      </w:r>
    </w:p>
    <w:p w:rsidR="00BE07B7" w:rsidRPr="00E63E03" w:rsidRDefault="00BE07B7" w:rsidP="00BE07B7">
      <w:pPr>
        <w:pStyle w:val="BodyText"/>
        <w:numPr>
          <w:ilvl w:val="0"/>
          <w:numId w:val="4"/>
        </w:numPr>
        <w:spacing w:after="0"/>
      </w:pPr>
      <w:r w:rsidRPr="00E63E03">
        <w:t xml:space="preserve">Potential impacts on </w:t>
      </w:r>
      <w:r>
        <w:t xml:space="preserve">groundwater, local runoff and drainage </w:t>
      </w:r>
    </w:p>
    <w:p w:rsidR="00BE07B7" w:rsidRPr="00E63E03" w:rsidRDefault="00BE07B7" w:rsidP="00BE07B7">
      <w:pPr>
        <w:pStyle w:val="BodyText"/>
        <w:numPr>
          <w:ilvl w:val="0"/>
          <w:numId w:val="4"/>
        </w:numPr>
        <w:spacing w:after="0"/>
      </w:pPr>
      <w:r w:rsidRPr="00E63E03">
        <w:t>Impacts on Yellow Box Red Gum Grassy Woodland</w:t>
      </w:r>
    </w:p>
    <w:p w:rsidR="00BE07B7" w:rsidRPr="00E63E03" w:rsidRDefault="00BE07B7" w:rsidP="00BE07B7">
      <w:pPr>
        <w:pStyle w:val="BodyText"/>
        <w:numPr>
          <w:ilvl w:val="0"/>
          <w:numId w:val="4"/>
        </w:numPr>
        <w:spacing w:after="0"/>
      </w:pPr>
      <w:r w:rsidRPr="00E63E03">
        <w:t xml:space="preserve">The proposed offset strategy </w:t>
      </w:r>
      <w:r>
        <w:t xml:space="preserve">for the </w:t>
      </w:r>
      <w:r w:rsidRPr="00E63E03">
        <w:t>Yellow Box Red Gum Grassy Woodland</w:t>
      </w:r>
    </w:p>
    <w:p w:rsidR="00BE07B7" w:rsidRPr="00E63E03" w:rsidRDefault="00BE07B7" w:rsidP="00BE07B7">
      <w:pPr>
        <w:pStyle w:val="BodyText"/>
        <w:numPr>
          <w:ilvl w:val="0"/>
          <w:numId w:val="4"/>
        </w:numPr>
        <w:spacing w:after="0"/>
      </w:pPr>
      <w:r w:rsidRPr="00E63E03">
        <w:t xml:space="preserve">Rehabilitation of the landfill site and future </w:t>
      </w:r>
      <w:r>
        <w:t xml:space="preserve">long term </w:t>
      </w:r>
      <w:r w:rsidRPr="00E63E03">
        <w:t>land use</w:t>
      </w:r>
    </w:p>
    <w:p w:rsidR="00BE07B7" w:rsidRDefault="00BE07B7" w:rsidP="00BE07B7">
      <w:pPr>
        <w:pStyle w:val="BodyText"/>
        <w:spacing w:before="240"/>
      </w:pPr>
      <w:r w:rsidRPr="00F95CA8">
        <w:t>The</w:t>
      </w:r>
      <w:r>
        <w:t>se</w:t>
      </w:r>
      <w:r w:rsidRPr="00F95CA8">
        <w:t xml:space="preserve"> issues </w:t>
      </w:r>
      <w:r>
        <w:t>have been</w:t>
      </w:r>
      <w:r w:rsidRPr="00F95CA8">
        <w:t xml:space="preserve"> co</w:t>
      </w:r>
      <w:r>
        <w:t>nsidered and are detailed in a Report on C</w:t>
      </w:r>
      <w:r w:rsidRPr="00F95CA8">
        <w:t xml:space="preserve">onsultation. </w:t>
      </w:r>
    </w:p>
    <w:p w:rsidR="00BE07B7" w:rsidRDefault="00BE07B7" w:rsidP="00BE07B7">
      <w:pPr>
        <w:pStyle w:val="TAsectionheading2"/>
        <w:keepNext/>
        <w:keepLines/>
        <w:tabs>
          <w:tab w:val="clear" w:pos="425"/>
          <w:tab w:val="clear" w:pos="720"/>
          <w:tab w:val="clear" w:pos="1440"/>
          <w:tab w:val="left" w:pos="0"/>
          <w:tab w:val="num" w:pos="142"/>
          <w:tab w:val="left" w:pos="851"/>
        </w:tabs>
        <w:spacing w:before="240" w:after="120"/>
        <w:ind w:left="709" w:hanging="709"/>
      </w:pPr>
      <w:bookmarkStart w:id="15" w:name="_Toc342496219"/>
      <w:bookmarkStart w:id="16" w:name="_Toc372633946"/>
      <w:r>
        <w:t>Revisions to the Draft Variation Recommended to the Minister</w:t>
      </w:r>
      <w:bookmarkEnd w:id="15"/>
      <w:bookmarkEnd w:id="16"/>
    </w:p>
    <w:p w:rsidR="00BE07B7" w:rsidRDefault="00BE07B7" w:rsidP="00BE07B7">
      <w:pPr>
        <w:pStyle w:val="BodyText"/>
        <w:spacing w:after="240"/>
      </w:pPr>
      <w:r>
        <w:t>No changes were made to the draft variation recommended to the Minister.</w:t>
      </w:r>
    </w:p>
    <w:p w:rsidR="00BE07B7" w:rsidRPr="00F95CA8" w:rsidRDefault="00BE07B7" w:rsidP="00BE07B7">
      <w:pPr>
        <w:pStyle w:val="BodyText"/>
        <w:spacing w:before="240"/>
      </w:pPr>
    </w:p>
    <w:p w:rsidR="00BE07B7" w:rsidRDefault="00BE07B7" w:rsidP="00BE07B7">
      <w:pPr>
        <w:pStyle w:val="TAsectionheading"/>
        <w:keepLines/>
        <w:pageBreakBefore/>
      </w:pPr>
      <w:bookmarkStart w:id="17" w:name="_Toc372633947"/>
      <w:r>
        <w:t>VARIATION</w:t>
      </w:r>
      <w:bookmarkEnd w:id="17"/>
    </w:p>
    <w:p w:rsidR="00BE07B7" w:rsidRPr="00F95CA8" w:rsidRDefault="00BE07B7" w:rsidP="00BE07B7">
      <w:pPr>
        <w:pStyle w:val="TAsectionheading2"/>
        <w:keepNext/>
        <w:keepLines/>
        <w:tabs>
          <w:tab w:val="clear" w:pos="425"/>
          <w:tab w:val="clear" w:pos="720"/>
          <w:tab w:val="clear" w:pos="1440"/>
          <w:tab w:val="left" w:pos="0"/>
          <w:tab w:val="num" w:pos="142"/>
          <w:tab w:val="left" w:pos="851"/>
        </w:tabs>
        <w:spacing w:before="240" w:after="120"/>
        <w:ind w:left="709" w:hanging="709"/>
      </w:pPr>
      <w:bookmarkStart w:id="18" w:name="_Toc372633948"/>
      <w:r>
        <w:t>Variation</w:t>
      </w:r>
      <w:r w:rsidRPr="00F95CA8">
        <w:t xml:space="preserve"> to the Territory Plan</w:t>
      </w:r>
      <w:bookmarkEnd w:id="18"/>
    </w:p>
    <w:p w:rsidR="00BE07B7" w:rsidRPr="00F95CA8" w:rsidRDefault="00BE07B7" w:rsidP="00BE07B7">
      <w:pPr>
        <w:pStyle w:val="BodyText"/>
        <w:keepNext/>
        <w:rPr>
          <w:i/>
        </w:rPr>
      </w:pPr>
      <w:r w:rsidRPr="00F95CA8">
        <w:t>The Territory Plan is varied in all of the following ways:</w:t>
      </w:r>
      <w:r w:rsidRPr="00F95CA8">
        <w:rPr>
          <w:i/>
        </w:rPr>
        <w:t xml:space="preserve"> </w:t>
      </w:r>
    </w:p>
    <w:p w:rsidR="00BE07B7" w:rsidRPr="00F95CA8" w:rsidRDefault="00BE07B7" w:rsidP="00BE07B7">
      <w:pPr>
        <w:pStyle w:val="BodyText"/>
        <w:keepNext/>
        <w:rPr>
          <w:sz w:val="32"/>
          <w:szCs w:val="32"/>
        </w:rPr>
      </w:pPr>
      <w:r w:rsidRPr="00F95CA8">
        <w:rPr>
          <w:sz w:val="32"/>
          <w:szCs w:val="32"/>
        </w:rPr>
        <w:t>Variation to the Jerrabomberra District</w:t>
      </w:r>
      <w:r w:rsidRPr="00F95CA8">
        <w:rPr>
          <w:i/>
          <w:sz w:val="32"/>
          <w:szCs w:val="32"/>
        </w:rPr>
        <w:t xml:space="preserve"> </w:t>
      </w:r>
      <w:r>
        <w:rPr>
          <w:sz w:val="32"/>
          <w:szCs w:val="32"/>
        </w:rPr>
        <w:t>P</w:t>
      </w:r>
      <w:r w:rsidRPr="00F95CA8">
        <w:rPr>
          <w:sz w:val="32"/>
          <w:szCs w:val="32"/>
        </w:rPr>
        <w:t xml:space="preserve">recinct </w:t>
      </w:r>
      <w:r>
        <w:rPr>
          <w:sz w:val="32"/>
          <w:szCs w:val="32"/>
        </w:rPr>
        <w:t>M</w:t>
      </w:r>
      <w:r w:rsidRPr="00F95CA8">
        <w:rPr>
          <w:sz w:val="32"/>
          <w:szCs w:val="32"/>
        </w:rPr>
        <w:t xml:space="preserve">ap and </w:t>
      </w:r>
      <w:r>
        <w:rPr>
          <w:sz w:val="32"/>
          <w:szCs w:val="32"/>
        </w:rPr>
        <w:t>C</w:t>
      </w:r>
      <w:r w:rsidRPr="00F95CA8">
        <w:rPr>
          <w:sz w:val="32"/>
          <w:szCs w:val="32"/>
        </w:rPr>
        <w:t>ode</w:t>
      </w:r>
    </w:p>
    <w:p w:rsidR="00BE07B7" w:rsidRPr="00F95CA8" w:rsidRDefault="00BE07B7" w:rsidP="00BE07B7">
      <w:pPr>
        <w:pStyle w:val="TAeditorialitemgeneralheading"/>
        <w:keepNext/>
        <w:keepLines/>
      </w:pPr>
      <w:r>
        <w:t>Jerrabomberra District P</w:t>
      </w:r>
      <w:r w:rsidRPr="00F95CA8">
        <w:t xml:space="preserve">recinct </w:t>
      </w:r>
      <w:r>
        <w:t>M</w:t>
      </w:r>
      <w:r w:rsidRPr="00F95CA8">
        <w:t xml:space="preserve">ap </w:t>
      </w:r>
    </w:p>
    <w:p w:rsidR="00BE07B7" w:rsidRPr="00F95CA8" w:rsidRDefault="00BE07B7" w:rsidP="00BE07B7">
      <w:pPr>
        <w:pStyle w:val="BodyText"/>
        <w:keepNext/>
      </w:pPr>
    </w:p>
    <w:p w:rsidR="00BE07B7" w:rsidRDefault="00BE07B7" w:rsidP="00BE07B7">
      <w:pPr>
        <w:pStyle w:val="TAeditorialinstructions"/>
        <w:keepNext/>
        <w:keepLines/>
      </w:pPr>
      <w:r w:rsidRPr="00F95CA8">
        <w:t>Substitute with Appendix A</w:t>
      </w:r>
    </w:p>
    <w:p w:rsidR="00BE07B7" w:rsidRDefault="00BE07B7" w:rsidP="00BE07B7">
      <w:pPr>
        <w:pStyle w:val="TAeditorialinstructions"/>
        <w:keepNext/>
        <w:keepLines/>
      </w:pPr>
    </w:p>
    <w:p w:rsidR="00BE07B7" w:rsidRPr="00F95CA8" w:rsidRDefault="00BE07B7" w:rsidP="00BE07B7">
      <w:pPr>
        <w:pStyle w:val="TAsubheadinglocationinterritoryplan"/>
        <w:keepNext/>
        <w:keepLines/>
      </w:pPr>
      <w:r w:rsidRPr="00F95CA8">
        <w:t xml:space="preserve">Variation to the </w:t>
      </w:r>
      <w:r>
        <w:t>Tuggeranong District P</w:t>
      </w:r>
      <w:r w:rsidRPr="00F95CA8">
        <w:t>recinct</w:t>
      </w:r>
      <w:r>
        <w:t xml:space="preserve"> M</w:t>
      </w:r>
      <w:r w:rsidRPr="00F95CA8">
        <w:t>ap and</w:t>
      </w:r>
      <w:r w:rsidRPr="00F95CA8">
        <w:rPr>
          <w:i/>
        </w:rPr>
        <w:t xml:space="preserve"> </w:t>
      </w:r>
      <w:r>
        <w:t>C</w:t>
      </w:r>
      <w:r w:rsidRPr="00F95CA8">
        <w:t>ode</w:t>
      </w:r>
      <w:r w:rsidRPr="00F95CA8">
        <w:rPr>
          <w:i/>
        </w:rPr>
        <w:t xml:space="preserve"> </w:t>
      </w:r>
    </w:p>
    <w:p w:rsidR="00BE07B7" w:rsidRPr="00F95CA8" w:rsidRDefault="00BE07B7" w:rsidP="00BE07B7">
      <w:pPr>
        <w:pStyle w:val="TAeditorialitemgeneralheading"/>
        <w:keepNext/>
        <w:keepLines/>
      </w:pPr>
      <w:r w:rsidRPr="00F95CA8">
        <w:t xml:space="preserve">Tuggeranong District </w:t>
      </w:r>
      <w:r>
        <w:t>P</w:t>
      </w:r>
      <w:r w:rsidRPr="00F95CA8">
        <w:t xml:space="preserve">recinct </w:t>
      </w:r>
      <w:r>
        <w:t>M</w:t>
      </w:r>
      <w:r w:rsidRPr="00F95CA8">
        <w:t xml:space="preserve">ap </w:t>
      </w:r>
    </w:p>
    <w:p w:rsidR="00BE07B7" w:rsidRPr="00F95CA8" w:rsidRDefault="00BE07B7" w:rsidP="00BE07B7">
      <w:pPr>
        <w:pStyle w:val="BodyText"/>
        <w:keepNext/>
      </w:pPr>
    </w:p>
    <w:p w:rsidR="00BE07B7" w:rsidRPr="00F95CA8" w:rsidRDefault="00BE07B7" w:rsidP="00BE07B7">
      <w:pPr>
        <w:pStyle w:val="TAeditorialinstructions"/>
        <w:keepNext/>
        <w:keepLines/>
      </w:pPr>
      <w:r w:rsidRPr="00F95CA8">
        <w:t>Substitute with Appendix B</w:t>
      </w:r>
    </w:p>
    <w:p w:rsidR="00BE07B7" w:rsidRPr="00F95CA8" w:rsidRDefault="00BE07B7" w:rsidP="00BE07B7">
      <w:pPr>
        <w:pStyle w:val="TAeditorialinstructions"/>
        <w:keepNext/>
        <w:keepLines/>
        <w:rPr>
          <w:highlight w:val="yellow"/>
        </w:rPr>
      </w:pPr>
    </w:p>
    <w:p w:rsidR="00BE07B7" w:rsidRPr="00F95CA8" w:rsidRDefault="00BE07B7" w:rsidP="00BE07B7">
      <w:pPr>
        <w:pStyle w:val="TAsubheadinglocationinterritoryplan"/>
        <w:keepNext/>
        <w:keepLines/>
      </w:pPr>
      <w:r>
        <w:t>Variation to the Hume P</w:t>
      </w:r>
      <w:r w:rsidRPr="00F95CA8">
        <w:t>recinct</w:t>
      </w:r>
      <w:r w:rsidRPr="00F95CA8">
        <w:rPr>
          <w:i/>
        </w:rPr>
        <w:t xml:space="preserve"> </w:t>
      </w:r>
      <w:r>
        <w:t>M</w:t>
      </w:r>
      <w:r w:rsidRPr="00F95CA8">
        <w:t xml:space="preserve">ap and </w:t>
      </w:r>
      <w:r>
        <w:t>C</w:t>
      </w:r>
      <w:r w:rsidRPr="00F95CA8">
        <w:t>ode</w:t>
      </w:r>
      <w:r w:rsidRPr="00F95CA8">
        <w:rPr>
          <w:i/>
        </w:rPr>
        <w:t xml:space="preserve"> </w:t>
      </w:r>
    </w:p>
    <w:p w:rsidR="00BE07B7" w:rsidRPr="00F95CA8" w:rsidRDefault="00BE07B7" w:rsidP="00BE07B7">
      <w:pPr>
        <w:pStyle w:val="TAeditorialitemgeneralheading"/>
        <w:keepNext/>
        <w:keepLines/>
      </w:pPr>
      <w:r w:rsidRPr="00F95CA8">
        <w:t xml:space="preserve">Hume </w:t>
      </w:r>
      <w:r>
        <w:t>P</w:t>
      </w:r>
      <w:r w:rsidRPr="00F95CA8">
        <w:t xml:space="preserve">recinct </w:t>
      </w:r>
      <w:r>
        <w:t>M</w:t>
      </w:r>
      <w:r w:rsidRPr="00F95CA8">
        <w:t xml:space="preserve">ap </w:t>
      </w:r>
    </w:p>
    <w:p w:rsidR="00BE07B7" w:rsidRPr="00F95CA8" w:rsidRDefault="00BE07B7" w:rsidP="00BE07B7">
      <w:pPr>
        <w:pStyle w:val="BodyText"/>
        <w:keepNext/>
      </w:pPr>
    </w:p>
    <w:p w:rsidR="00BE07B7" w:rsidRPr="00F95CA8" w:rsidRDefault="00BE07B7" w:rsidP="00BE07B7">
      <w:pPr>
        <w:pStyle w:val="TAeditorialinstructions"/>
        <w:keepNext/>
        <w:keepLines/>
      </w:pPr>
      <w:r w:rsidRPr="00F95CA8">
        <w:t>Substitute with Appendix C</w:t>
      </w:r>
    </w:p>
    <w:p w:rsidR="00BE07B7" w:rsidRPr="00F95CA8" w:rsidRDefault="00BE07B7" w:rsidP="00BE07B7">
      <w:pPr>
        <w:pStyle w:val="TABodytextinstructioncontentsubtitle"/>
      </w:pPr>
    </w:p>
    <w:p w:rsidR="00BE07B7" w:rsidRPr="00F95CA8" w:rsidRDefault="00BE07B7" w:rsidP="00BE07B7">
      <w:pPr>
        <w:pStyle w:val="BodyText"/>
      </w:pPr>
    </w:p>
    <w:p w:rsidR="00BE07B7" w:rsidRPr="00F95CA8" w:rsidRDefault="00BE07B7" w:rsidP="00BE07B7">
      <w:pPr>
        <w:pStyle w:val="BodyText"/>
      </w:pPr>
      <w:r w:rsidRPr="00F95CA8">
        <w:br w:type="page"/>
      </w:r>
    </w:p>
    <w:p w:rsidR="00BE07B7" w:rsidRPr="00F95CA8" w:rsidRDefault="00BE07B7" w:rsidP="00BE07B7">
      <w:pPr>
        <w:pStyle w:val="BodyText"/>
      </w:pPr>
      <w:r w:rsidRPr="00F95CA8">
        <w:t>Interpretation service</w:t>
      </w:r>
    </w:p>
    <w:p w:rsidR="00BE07B7" w:rsidRPr="00F95CA8" w:rsidRDefault="00EC116C" w:rsidP="00BE07B7">
      <w:pPr>
        <w:pStyle w:val="BodyText"/>
      </w:pPr>
      <w:r w:rsidRPr="000802D6">
        <w:rPr>
          <w:noProof/>
          <w:lang w:eastAsia="en-AU"/>
        </w:rPr>
        <w:drawing>
          <wp:inline distT="0" distB="0" distL="0" distR="0">
            <wp:extent cx="5343525" cy="3524250"/>
            <wp:effectExtent l="0" t="0" r="0" b="0"/>
            <wp:docPr id="3"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BE07B7" w:rsidRPr="00F95CA8" w:rsidRDefault="00BE07B7" w:rsidP="00BE07B7">
      <w:r w:rsidRPr="00F95CA8">
        <w:br w:type="page"/>
      </w:r>
    </w:p>
    <w:p w:rsidR="00BE07B7" w:rsidRPr="00F95CA8" w:rsidRDefault="00BE07B7" w:rsidP="00BE07B7">
      <w:pPr>
        <w:rPr>
          <w:rFonts w:cs="Arial"/>
        </w:rPr>
      </w:pPr>
    </w:p>
    <w:p w:rsidR="00BE07B7" w:rsidRPr="00B842B4" w:rsidRDefault="00BE07B7" w:rsidP="00BE07B7">
      <w:pPr>
        <w:pStyle w:val="TAsectionheading"/>
        <w:numPr>
          <w:ilvl w:val="0"/>
          <w:numId w:val="0"/>
        </w:numPr>
        <w:jc w:val="right"/>
        <w:rPr>
          <w:i/>
          <w:sz w:val="24"/>
          <w:szCs w:val="24"/>
        </w:rPr>
      </w:pPr>
      <w:bookmarkStart w:id="19" w:name="_Toc372633949"/>
      <w:r w:rsidRPr="00B842B4">
        <w:rPr>
          <w:i/>
          <w:sz w:val="24"/>
          <w:szCs w:val="24"/>
        </w:rPr>
        <w:t>Appendix A</w:t>
      </w:r>
      <w:bookmarkEnd w:id="19"/>
    </w:p>
    <w:p w:rsidR="00BE07B7" w:rsidRPr="00F95CA8" w:rsidRDefault="00EC116C" w:rsidP="00BE07B7">
      <w:pPr>
        <w:rPr>
          <w:rFonts w:cs="Arial"/>
        </w:rPr>
      </w:pPr>
      <w:r w:rsidRPr="000802D6">
        <w:rPr>
          <w:noProof/>
          <w:lang w:eastAsia="en-AU"/>
        </w:rPr>
        <w:drawing>
          <wp:inline distT="0" distB="0" distL="0" distR="0">
            <wp:extent cx="5476875" cy="7019925"/>
            <wp:effectExtent l="0" t="0" r="0" b="0"/>
            <wp:docPr id="4" name="Picture 1" descr="DV305 Jerrabomberra District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305 Jerrabomberra District P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7019925"/>
                    </a:xfrm>
                    <a:prstGeom prst="rect">
                      <a:avLst/>
                    </a:prstGeom>
                    <a:noFill/>
                    <a:ln>
                      <a:noFill/>
                    </a:ln>
                  </pic:spPr>
                </pic:pic>
              </a:graphicData>
            </a:graphic>
          </wp:inline>
        </w:drawing>
      </w:r>
    </w:p>
    <w:p w:rsidR="00BE07B7" w:rsidRPr="00F95CA8" w:rsidRDefault="00BE07B7" w:rsidP="00BE07B7">
      <w:pPr>
        <w:pStyle w:val="BodyText"/>
        <w:jc w:val="right"/>
      </w:pPr>
    </w:p>
    <w:p w:rsidR="00BE07B7" w:rsidRPr="00F95CA8" w:rsidRDefault="00BE07B7" w:rsidP="00BE07B7">
      <w:pPr>
        <w:rPr>
          <w:rFonts w:cs="Arial"/>
        </w:rPr>
      </w:pPr>
      <w:r w:rsidRPr="00F95CA8">
        <w:br w:type="page"/>
      </w:r>
    </w:p>
    <w:p w:rsidR="00BE07B7" w:rsidRPr="00D51BF1" w:rsidRDefault="00BE07B7" w:rsidP="00BE07B7">
      <w:pPr>
        <w:pStyle w:val="TAsectionheading"/>
        <w:numPr>
          <w:ilvl w:val="0"/>
          <w:numId w:val="0"/>
        </w:numPr>
        <w:jc w:val="right"/>
        <w:rPr>
          <w:i/>
          <w:sz w:val="24"/>
          <w:szCs w:val="24"/>
        </w:rPr>
      </w:pPr>
      <w:bookmarkStart w:id="20" w:name="_Toc372633950"/>
      <w:r w:rsidRPr="00D51BF1">
        <w:rPr>
          <w:i/>
          <w:sz w:val="24"/>
          <w:szCs w:val="24"/>
        </w:rPr>
        <w:t>Appendix B</w:t>
      </w:r>
      <w:bookmarkEnd w:id="20"/>
    </w:p>
    <w:p w:rsidR="00BE07B7" w:rsidRPr="00F95CA8" w:rsidRDefault="00EC116C" w:rsidP="00BE07B7">
      <w:pPr>
        <w:rPr>
          <w:rFonts w:cs="Arial"/>
        </w:rPr>
      </w:pPr>
      <w:r w:rsidRPr="00EC116C">
        <w:rPr>
          <w:rFonts w:cs="Arial"/>
          <w:noProof/>
          <w:lang w:eastAsia="en-AU"/>
        </w:rPr>
        <w:drawing>
          <wp:inline distT="0" distB="0" distL="0" distR="0">
            <wp:extent cx="5476875" cy="7743825"/>
            <wp:effectExtent l="0" t="0" r="0" b="0"/>
            <wp:docPr id="5" name="Picture 2" descr="DV305 Tuggeranong District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305 Tuggeranong District P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7743825"/>
                    </a:xfrm>
                    <a:prstGeom prst="rect">
                      <a:avLst/>
                    </a:prstGeom>
                    <a:noFill/>
                    <a:ln>
                      <a:noFill/>
                    </a:ln>
                  </pic:spPr>
                </pic:pic>
              </a:graphicData>
            </a:graphic>
          </wp:inline>
        </w:drawing>
      </w:r>
    </w:p>
    <w:p w:rsidR="00BE07B7" w:rsidRPr="00F95CA8" w:rsidRDefault="00BE07B7" w:rsidP="00BE07B7">
      <w:pPr>
        <w:rPr>
          <w:rFonts w:cs="Arial"/>
        </w:rPr>
      </w:pPr>
      <w:r w:rsidRPr="00F95CA8">
        <w:br w:type="page"/>
      </w:r>
    </w:p>
    <w:p w:rsidR="00BE07B7" w:rsidRPr="00D51BF1" w:rsidRDefault="00BE07B7" w:rsidP="00BE07B7">
      <w:pPr>
        <w:pStyle w:val="TAsectionheading"/>
        <w:numPr>
          <w:ilvl w:val="0"/>
          <w:numId w:val="0"/>
        </w:numPr>
        <w:jc w:val="right"/>
        <w:rPr>
          <w:i/>
          <w:sz w:val="24"/>
          <w:szCs w:val="24"/>
        </w:rPr>
      </w:pPr>
      <w:bookmarkStart w:id="21" w:name="_Toc372633951"/>
      <w:r w:rsidRPr="00D51BF1">
        <w:rPr>
          <w:i/>
          <w:sz w:val="24"/>
          <w:szCs w:val="24"/>
        </w:rPr>
        <w:t>Appendix C</w:t>
      </w:r>
      <w:bookmarkEnd w:id="21"/>
    </w:p>
    <w:p w:rsidR="00BE07B7" w:rsidRPr="00F95CA8" w:rsidRDefault="00EC116C" w:rsidP="00BE07B7">
      <w:pPr>
        <w:pStyle w:val="BodyText"/>
        <w:jc w:val="center"/>
      </w:pPr>
      <w:r w:rsidRPr="000802D6">
        <w:rPr>
          <w:noProof/>
          <w:lang w:eastAsia="en-AU"/>
        </w:rPr>
        <w:drawing>
          <wp:inline distT="0" distB="0" distL="0" distR="0">
            <wp:extent cx="5486400" cy="7600950"/>
            <wp:effectExtent l="0" t="0" r="0" b="0"/>
            <wp:docPr id="6" name="Picture 3" descr="DV305 H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305 Hu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600950"/>
                    </a:xfrm>
                    <a:prstGeom prst="rect">
                      <a:avLst/>
                    </a:prstGeom>
                    <a:noFill/>
                    <a:ln>
                      <a:noFill/>
                    </a:ln>
                  </pic:spPr>
                </pic:pic>
              </a:graphicData>
            </a:graphic>
          </wp:inline>
        </w:drawing>
      </w:r>
    </w:p>
    <w:p w:rsidR="004E09CF" w:rsidRDefault="004E09CF"/>
    <w:sectPr w:rsidR="004E09CF" w:rsidSect="00FC63DC">
      <w:headerReference w:type="even" r:id="rId21"/>
      <w:headerReference w:type="default" r:id="rId22"/>
      <w:footerReference w:type="default" r:id="rId23"/>
      <w:headerReference w:type="first" r:id="rId24"/>
      <w:footerReference w:type="first" r:id="rId25"/>
      <w:pgSz w:w="11906" w:h="16838" w:code="9"/>
      <w:pgMar w:top="1440" w:right="1474" w:bottom="1440" w:left="1797" w:header="709" w:footer="50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16C" w:rsidRDefault="00EC116C" w:rsidP="00515558">
      <w:r>
        <w:separator/>
      </w:r>
    </w:p>
  </w:endnote>
  <w:endnote w:type="continuationSeparator" w:id="0">
    <w:p w:rsidR="00EC116C" w:rsidRDefault="00EC116C" w:rsidP="0051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09" w:rsidRDefault="004B1015"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256509" w:rsidRPr="0004097B" w:rsidRDefault="004B1015"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E83" w:rsidRDefault="004B1015" w:rsidP="00471BDB">
    <w:pPr>
      <w:pStyle w:val="Footer"/>
      <w:tabs>
        <w:tab w:val="clear" w:pos="4153"/>
        <w:tab w:val="clear" w:pos="8306"/>
        <w:tab w:val="right" w:pos="6804"/>
      </w:tabs>
      <w:spacing w:after="60"/>
      <w:jc w:val="center"/>
      <w:rPr>
        <w:sz w:val="20"/>
      </w:rPr>
    </w:pPr>
    <w:r>
      <w:rPr>
        <w:sz w:val="20"/>
      </w:rPr>
      <w:t xml:space="preserve">                                                                  </w:t>
    </w:r>
    <w:r w:rsidRPr="006E1CD3">
      <w:rPr>
        <w:sz w:val="20"/>
      </w:rPr>
      <w:t>Variation No 305</w:t>
    </w:r>
    <w:r>
      <w:rPr>
        <w:sz w:val="20"/>
      </w:rPr>
      <w:t xml:space="preserve">                                                         </w:t>
    </w:r>
    <w:r w:rsidRPr="006E1CD3">
      <w:rPr>
        <w:sz w:val="20"/>
      </w:rPr>
      <w:t xml:space="preserve">Page </w:t>
    </w:r>
    <w:r w:rsidRPr="006E1CD3">
      <w:rPr>
        <w:sz w:val="20"/>
      </w:rPr>
      <w:fldChar w:fldCharType="begin"/>
    </w:r>
    <w:r w:rsidRPr="006E1CD3">
      <w:rPr>
        <w:sz w:val="20"/>
      </w:rPr>
      <w:instrText xml:space="preserve"> PAGE </w:instrText>
    </w:r>
    <w:r w:rsidRPr="006E1CD3">
      <w:rPr>
        <w:sz w:val="20"/>
      </w:rPr>
      <w:fldChar w:fldCharType="separate"/>
    </w:r>
    <w:r w:rsidR="000F5E69">
      <w:rPr>
        <w:noProof/>
        <w:sz w:val="20"/>
      </w:rPr>
      <w:t>ii</w:t>
    </w:r>
    <w:r w:rsidRPr="006E1CD3">
      <w:rPr>
        <w:sz w:val="20"/>
      </w:rPr>
      <w:fldChar w:fldCharType="end"/>
    </w:r>
  </w:p>
  <w:p w:rsidR="00256509" w:rsidRPr="000F5E69" w:rsidRDefault="000F5E69" w:rsidP="000F5E69">
    <w:pPr>
      <w:pStyle w:val="Footer"/>
      <w:jc w:val="center"/>
      <w:rPr>
        <w:rFonts w:cs="Arial"/>
        <w:sz w:val="14"/>
        <w:szCs w:val="14"/>
      </w:rPr>
    </w:pPr>
    <w:r w:rsidRPr="000F5E69">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C2" w:rsidRDefault="007E1BC2" w:rsidP="007E1BC2">
    <w:pPr>
      <w:pStyle w:val="Footer"/>
      <w:rPr>
        <w:rFonts w:cs="Arial"/>
        <w:sz w:val="18"/>
        <w:szCs w:val="18"/>
      </w:rPr>
    </w:pPr>
    <w:r>
      <w:rPr>
        <w:rFonts w:cs="Arial"/>
        <w:sz w:val="18"/>
        <w:szCs w:val="18"/>
      </w:rPr>
      <w:t>*Name amended under Legislation Act, s 60</w:t>
    </w:r>
  </w:p>
  <w:p w:rsidR="00D57E83" w:rsidRPr="000F5E69" w:rsidRDefault="000F5E69" w:rsidP="000F5E69">
    <w:pPr>
      <w:pStyle w:val="Footer"/>
      <w:spacing w:line="240" w:lineRule="exact"/>
      <w:jc w:val="center"/>
      <w:rPr>
        <w:rFonts w:cs="Arial"/>
        <w:sz w:val="14"/>
        <w:szCs w:val="14"/>
      </w:rPr>
    </w:pPr>
    <w:r w:rsidRPr="000F5E69">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C2" w:rsidRPr="000F5E69" w:rsidRDefault="000F5E69" w:rsidP="000F5E69">
    <w:pPr>
      <w:pStyle w:val="Footer"/>
      <w:jc w:val="center"/>
      <w:rPr>
        <w:rFonts w:cs="Arial"/>
        <w:sz w:val="14"/>
        <w:szCs w:val="14"/>
      </w:rPr>
    </w:pPr>
    <w:r w:rsidRPr="000F5E69">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E83" w:rsidRDefault="004B1015" w:rsidP="00471BDB">
    <w:pPr>
      <w:pStyle w:val="Footer"/>
      <w:tabs>
        <w:tab w:val="clear" w:pos="4153"/>
        <w:tab w:val="clear" w:pos="8306"/>
        <w:tab w:val="right" w:pos="6804"/>
      </w:tabs>
      <w:spacing w:after="60"/>
      <w:jc w:val="center"/>
      <w:rPr>
        <w:sz w:val="20"/>
      </w:rPr>
    </w:pPr>
    <w:r>
      <w:rPr>
        <w:sz w:val="20"/>
      </w:rPr>
      <w:t xml:space="preserve">                                                         </w:t>
    </w:r>
    <w:r w:rsidRPr="006E1CD3">
      <w:rPr>
        <w:sz w:val="20"/>
      </w:rPr>
      <w:t xml:space="preserve">Variation No </w:t>
    </w:r>
    <w:r>
      <w:rPr>
        <w:sz w:val="20"/>
      </w:rPr>
      <w:t xml:space="preserve">305                                                         </w:t>
    </w:r>
    <w:r w:rsidRPr="006E1CD3">
      <w:rPr>
        <w:sz w:val="20"/>
      </w:rPr>
      <w:t xml:space="preserve"> Page </w:t>
    </w:r>
    <w:r w:rsidRPr="006E1CD3">
      <w:rPr>
        <w:sz w:val="20"/>
      </w:rPr>
      <w:fldChar w:fldCharType="begin"/>
    </w:r>
    <w:r w:rsidRPr="006E1CD3">
      <w:rPr>
        <w:sz w:val="20"/>
      </w:rPr>
      <w:instrText xml:space="preserve"> PAGE </w:instrText>
    </w:r>
    <w:r w:rsidRPr="006E1CD3">
      <w:rPr>
        <w:sz w:val="20"/>
      </w:rPr>
      <w:fldChar w:fldCharType="separate"/>
    </w:r>
    <w:r w:rsidR="000F3626">
      <w:rPr>
        <w:noProof/>
        <w:sz w:val="20"/>
      </w:rPr>
      <w:t>8</w:t>
    </w:r>
    <w:r w:rsidRPr="006E1CD3">
      <w:rPr>
        <w:sz w:val="20"/>
      </w:rPr>
      <w:fldChar w:fldCharType="end"/>
    </w:r>
  </w:p>
  <w:p w:rsidR="00256509" w:rsidRPr="000F5E69" w:rsidRDefault="000F5E69" w:rsidP="000F5E69">
    <w:pPr>
      <w:pStyle w:val="Footer"/>
      <w:jc w:val="center"/>
      <w:rPr>
        <w:rFonts w:cs="Arial"/>
        <w:sz w:val="14"/>
        <w:szCs w:val="14"/>
      </w:rPr>
    </w:pPr>
    <w:r w:rsidRPr="000F5E69">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09" w:rsidRDefault="002565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16C" w:rsidRDefault="00EC116C" w:rsidP="00515558">
      <w:r>
        <w:separator/>
      </w:r>
    </w:p>
  </w:footnote>
  <w:footnote w:type="continuationSeparator" w:id="0">
    <w:p w:rsidR="00EC116C" w:rsidRDefault="00EC116C" w:rsidP="00515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E69" w:rsidRDefault="000F5E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E69" w:rsidRDefault="000F5E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09" w:rsidRDefault="00256509" w:rsidP="00D13D28">
    <w:pPr>
      <w:pStyle w:val="Header"/>
      <w:jc w:val="center"/>
      <w:rPr>
        <w:rFonts w:ascii="Calibri" w:hAnsi="Calibri" w:cs="Calibri"/>
        <w:b/>
        <w:sz w:val="32"/>
        <w:szCs w:val="32"/>
      </w:rPr>
    </w:pPr>
  </w:p>
  <w:p w:rsidR="00256509" w:rsidRDefault="00256509"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58" w:rsidRDefault="000F3626" w:rsidP="00D13D28">
    <w:pPr>
      <w:pStyle w:val="Header"/>
      <w:jc w:val="center"/>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558" w:rsidRPr="00550BD4" w:rsidRDefault="00515558" w:rsidP="00D13D28">
    <w:pPr>
      <w:pStyle w:val="Header"/>
      <w:spacing w:before="360"/>
      <w:jc w:val="center"/>
      <w:rPr>
        <w:rFonts w:ascii="Calibri" w:hAnsi="Calibri" w:cs="Calibri"/>
        <w:b/>
        <w:sz w:val="32"/>
        <w:szCs w:val="32"/>
      </w:rPr>
    </w:pPr>
  </w:p>
  <w:p w:rsidR="00515558" w:rsidRDefault="00515558"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09" w:rsidRDefault="002565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09" w:rsidRDefault="002565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09" w:rsidRDefault="002565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425"/>
        </w:tabs>
        <w:ind w:left="425"/>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2477CF9"/>
    <w:multiLevelType w:val="hybridMultilevel"/>
    <w:tmpl w:val="8DD0FC46"/>
    <w:lvl w:ilvl="0" w:tplc="57F85F82">
      <w:numFmt w:val="bullet"/>
      <w:lvlText w:val=""/>
      <w:lvlJc w:val="left"/>
      <w:pPr>
        <w:ind w:left="360" w:hanging="360"/>
      </w:pPr>
      <w:rPr>
        <w:rFonts w:ascii="Symbol" w:eastAsia="Times New Roman" w:hAnsi="Symbol" w:hint="default"/>
      </w:rPr>
    </w:lvl>
    <w:lvl w:ilvl="1" w:tplc="769E1540">
      <w:start w:val="1"/>
      <w:numFmt w:val="bullet"/>
      <w:lvlText w:val="o"/>
      <w:lvlJc w:val="left"/>
      <w:pPr>
        <w:ind w:left="1080" w:hanging="360"/>
      </w:pPr>
      <w:rPr>
        <w:rFonts w:ascii="Courier New" w:hAnsi="Courier New" w:hint="default"/>
      </w:rPr>
    </w:lvl>
    <w:lvl w:ilvl="2" w:tplc="BDA2A542" w:tentative="1">
      <w:start w:val="1"/>
      <w:numFmt w:val="bullet"/>
      <w:lvlText w:val=""/>
      <w:lvlJc w:val="left"/>
      <w:pPr>
        <w:ind w:left="1800" w:hanging="360"/>
      </w:pPr>
      <w:rPr>
        <w:rFonts w:ascii="Wingdings" w:hAnsi="Wingdings" w:hint="default"/>
      </w:rPr>
    </w:lvl>
    <w:lvl w:ilvl="3" w:tplc="7C1E1F12" w:tentative="1">
      <w:start w:val="1"/>
      <w:numFmt w:val="bullet"/>
      <w:lvlText w:val=""/>
      <w:lvlJc w:val="left"/>
      <w:pPr>
        <w:ind w:left="2520" w:hanging="360"/>
      </w:pPr>
      <w:rPr>
        <w:rFonts w:ascii="Symbol" w:hAnsi="Symbol" w:hint="default"/>
      </w:rPr>
    </w:lvl>
    <w:lvl w:ilvl="4" w:tplc="742A06EC" w:tentative="1">
      <w:start w:val="1"/>
      <w:numFmt w:val="bullet"/>
      <w:lvlText w:val="o"/>
      <w:lvlJc w:val="left"/>
      <w:pPr>
        <w:ind w:left="3240" w:hanging="360"/>
      </w:pPr>
      <w:rPr>
        <w:rFonts w:ascii="Courier New" w:hAnsi="Courier New" w:hint="default"/>
      </w:rPr>
    </w:lvl>
    <w:lvl w:ilvl="5" w:tplc="F20E89A0" w:tentative="1">
      <w:start w:val="1"/>
      <w:numFmt w:val="bullet"/>
      <w:lvlText w:val=""/>
      <w:lvlJc w:val="left"/>
      <w:pPr>
        <w:ind w:left="3960" w:hanging="360"/>
      </w:pPr>
      <w:rPr>
        <w:rFonts w:ascii="Wingdings" w:hAnsi="Wingdings" w:hint="default"/>
      </w:rPr>
    </w:lvl>
    <w:lvl w:ilvl="6" w:tplc="5BA8BBDC" w:tentative="1">
      <w:start w:val="1"/>
      <w:numFmt w:val="bullet"/>
      <w:lvlText w:val=""/>
      <w:lvlJc w:val="left"/>
      <w:pPr>
        <w:ind w:left="4680" w:hanging="360"/>
      </w:pPr>
      <w:rPr>
        <w:rFonts w:ascii="Symbol" w:hAnsi="Symbol" w:hint="default"/>
      </w:rPr>
    </w:lvl>
    <w:lvl w:ilvl="7" w:tplc="8AB47BE4" w:tentative="1">
      <w:start w:val="1"/>
      <w:numFmt w:val="bullet"/>
      <w:lvlText w:val="o"/>
      <w:lvlJc w:val="left"/>
      <w:pPr>
        <w:ind w:left="5400" w:hanging="360"/>
      </w:pPr>
      <w:rPr>
        <w:rFonts w:ascii="Courier New" w:hAnsi="Courier New" w:hint="default"/>
      </w:rPr>
    </w:lvl>
    <w:lvl w:ilvl="8" w:tplc="68FAC240" w:tentative="1">
      <w:start w:val="1"/>
      <w:numFmt w:val="bullet"/>
      <w:lvlText w:val=""/>
      <w:lvlJc w:val="left"/>
      <w:pPr>
        <w:ind w:left="6120" w:hanging="360"/>
      </w:pPr>
      <w:rPr>
        <w:rFonts w:ascii="Wingdings" w:hAnsi="Wingdings" w:hint="default"/>
      </w:rPr>
    </w:lvl>
  </w:abstractNum>
  <w:abstractNum w:abstractNumId="4" w15:restartNumberingAfterBreak="0">
    <w:nsid w:val="7CF22406"/>
    <w:multiLevelType w:val="hybridMultilevel"/>
    <w:tmpl w:val="7242C7EC"/>
    <w:lvl w:ilvl="0" w:tplc="0C090003">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BE07B7"/>
    <w:rsid w:val="00006764"/>
    <w:rsid w:val="0004097B"/>
    <w:rsid w:val="000802D6"/>
    <w:rsid w:val="000E703B"/>
    <w:rsid w:val="000F3626"/>
    <w:rsid w:val="000F5E69"/>
    <w:rsid w:val="00126E41"/>
    <w:rsid w:val="001530C2"/>
    <w:rsid w:val="00237375"/>
    <w:rsid w:val="00256509"/>
    <w:rsid w:val="002F0F26"/>
    <w:rsid w:val="00307F72"/>
    <w:rsid w:val="003801FF"/>
    <w:rsid w:val="004020E5"/>
    <w:rsid w:val="00442935"/>
    <w:rsid w:val="00470A43"/>
    <w:rsid w:val="00471BDB"/>
    <w:rsid w:val="004B1015"/>
    <w:rsid w:val="004E09CF"/>
    <w:rsid w:val="004E360C"/>
    <w:rsid w:val="00515558"/>
    <w:rsid w:val="00550BD4"/>
    <w:rsid w:val="0057446B"/>
    <w:rsid w:val="005F0619"/>
    <w:rsid w:val="00623A47"/>
    <w:rsid w:val="006624D0"/>
    <w:rsid w:val="006C0118"/>
    <w:rsid w:val="006E1CD3"/>
    <w:rsid w:val="00723490"/>
    <w:rsid w:val="007C22A4"/>
    <w:rsid w:val="007E1BC2"/>
    <w:rsid w:val="008069A1"/>
    <w:rsid w:val="00820AE7"/>
    <w:rsid w:val="008969C5"/>
    <w:rsid w:val="00A13376"/>
    <w:rsid w:val="00A23937"/>
    <w:rsid w:val="00AE0C37"/>
    <w:rsid w:val="00B4392F"/>
    <w:rsid w:val="00B47B38"/>
    <w:rsid w:val="00B72501"/>
    <w:rsid w:val="00B842B4"/>
    <w:rsid w:val="00BE07B7"/>
    <w:rsid w:val="00BE34E5"/>
    <w:rsid w:val="00BE6C4F"/>
    <w:rsid w:val="00D13D28"/>
    <w:rsid w:val="00D51BF1"/>
    <w:rsid w:val="00D57E83"/>
    <w:rsid w:val="00DD1963"/>
    <w:rsid w:val="00E63E03"/>
    <w:rsid w:val="00E96856"/>
    <w:rsid w:val="00EC116C"/>
    <w:rsid w:val="00EC63A1"/>
    <w:rsid w:val="00F95CA8"/>
    <w:rsid w:val="00FC63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0B227246-CD8F-4AA4-B681-246BC97D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lock Text" w:semiHidden="1" w:uiPriority="0" w:unhideWhenUsed="1"/>
    <w:lsdException w:name="Strong" w:uiPriority="22" w:qFormat="1"/>
    <w:lsdException w:name="Emphasis"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7B7"/>
    <w:pPr>
      <w:spacing w:after="0" w:line="240" w:lineRule="auto"/>
    </w:pPr>
    <w:rPr>
      <w:rFonts w:ascii="Arial" w:hAnsi="Arial" w:cs="Times New Roman"/>
      <w:sz w:val="24"/>
      <w:szCs w:val="20"/>
    </w:rPr>
  </w:style>
  <w:style w:type="paragraph" w:styleId="Heading1">
    <w:name w:val="heading 1"/>
    <w:basedOn w:val="Normal"/>
    <w:next w:val="Normal"/>
    <w:link w:val="Heading1Char"/>
    <w:uiPriority w:val="9"/>
    <w:qFormat/>
    <w:rsid w:val="00BE07B7"/>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E07B7"/>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BE07B7"/>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BE07B7"/>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E07B7"/>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BE07B7"/>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semiHidden/>
    <w:locked/>
    <w:rsid w:val="00BE07B7"/>
    <w:rPr>
      <w:rFonts w:asciiTheme="majorHAnsi" w:eastAsiaTheme="majorEastAsia" w:hAnsiTheme="majorHAnsi" w:cs="Times New Roman"/>
      <w:b/>
      <w:bCs/>
      <w:color w:val="4F81BD" w:themeColor="accent1"/>
      <w:sz w:val="20"/>
      <w:szCs w:val="20"/>
    </w:rPr>
  </w:style>
  <w:style w:type="character" w:customStyle="1" w:styleId="Heading4Char">
    <w:name w:val="Heading 4 Char"/>
    <w:basedOn w:val="DefaultParagraphFont"/>
    <w:link w:val="Heading4"/>
    <w:uiPriority w:val="9"/>
    <w:semiHidden/>
    <w:locked/>
    <w:rsid w:val="00BE07B7"/>
    <w:rPr>
      <w:rFonts w:asciiTheme="majorHAnsi" w:eastAsiaTheme="majorEastAsia" w:hAnsiTheme="majorHAnsi" w:cs="Times New Roman"/>
      <w:b/>
      <w:bCs/>
      <w:i/>
      <w:iCs/>
      <w:color w:val="4F81BD" w:themeColor="accent1"/>
      <w:sz w:val="20"/>
      <w:szCs w:val="20"/>
    </w:rPr>
  </w:style>
  <w:style w:type="character" w:styleId="Hyperlink">
    <w:name w:val="Hyperlink"/>
    <w:basedOn w:val="DefaultParagraphFont"/>
    <w:uiPriority w:val="99"/>
    <w:rsid w:val="00BE07B7"/>
    <w:rPr>
      <w:rFonts w:cs="Times New Roman"/>
      <w:color w:val="0000FF"/>
      <w:u w:val="single"/>
    </w:rPr>
  </w:style>
  <w:style w:type="paragraph" w:styleId="TOC1">
    <w:name w:val="toc 1"/>
    <w:basedOn w:val="Normal"/>
    <w:next w:val="Normal"/>
    <w:uiPriority w:val="39"/>
    <w:rsid w:val="00BE07B7"/>
    <w:pPr>
      <w:tabs>
        <w:tab w:val="left" w:pos="720"/>
        <w:tab w:val="right" w:leader="dot" w:pos="9016"/>
      </w:tabs>
      <w:spacing w:before="360"/>
    </w:pPr>
    <w:rPr>
      <w:b/>
      <w:caps/>
      <w:noProof/>
    </w:rPr>
  </w:style>
  <w:style w:type="paragraph" w:styleId="TOC2">
    <w:name w:val="toc 2"/>
    <w:basedOn w:val="Normal"/>
    <w:next w:val="Normal"/>
    <w:uiPriority w:val="39"/>
    <w:rsid w:val="00BE07B7"/>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rsid w:val="00BE07B7"/>
    <w:pPr>
      <w:tabs>
        <w:tab w:val="center" w:pos="4320"/>
        <w:tab w:val="right" w:pos="8640"/>
      </w:tabs>
    </w:pPr>
  </w:style>
  <w:style w:type="character" w:customStyle="1" w:styleId="HeaderChar">
    <w:name w:val="Header Char"/>
    <w:basedOn w:val="DefaultParagraphFont"/>
    <w:link w:val="Header"/>
    <w:uiPriority w:val="99"/>
    <w:locked/>
    <w:rsid w:val="00BE07B7"/>
    <w:rPr>
      <w:rFonts w:ascii="Arial" w:hAnsi="Arial" w:cs="Times New Roman"/>
      <w:sz w:val="20"/>
      <w:szCs w:val="20"/>
    </w:rPr>
  </w:style>
  <w:style w:type="paragraph" w:customStyle="1" w:styleId="TAsectionheading">
    <w:name w:val="TA section heading"/>
    <w:basedOn w:val="Heading1"/>
    <w:rsid w:val="00BE07B7"/>
    <w:pPr>
      <w:keepLines w:val="0"/>
      <w:numPr>
        <w:numId w:val="2"/>
      </w:numPr>
      <w:tabs>
        <w:tab w:val="left" w:pos="720"/>
      </w:tabs>
      <w:spacing w:before="0" w:after="240"/>
    </w:pPr>
    <w:rPr>
      <w:rFonts w:ascii="Arial" w:eastAsia="Times New Roman" w:hAnsi="Arial" w:cs="Arial"/>
      <w:color w:val="auto"/>
      <w:kern w:val="32"/>
      <w:sz w:val="32"/>
      <w:szCs w:val="32"/>
      <w:lang w:eastAsia="en-AU"/>
    </w:rPr>
  </w:style>
  <w:style w:type="paragraph" w:styleId="BodyText">
    <w:name w:val="Body Text"/>
    <w:basedOn w:val="Normal"/>
    <w:link w:val="BodyTextChar"/>
    <w:uiPriority w:val="99"/>
    <w:qFormat/>
    <w:rsid w:val="00BE07B7"/>
    <w:pPr>
      <w:keepLines/>
      <w:spacing w:after="120" w:line="288" w:lineRule="auto"/>
    </w:pPr>
    <w:rPr>
      <w:rFonts w:cs="Arial"/>
      <w:szCs w:val="22"/>
    </w:rPr>
  </w:style>
  <w:style w:type="character" w:customStyle="1" w:styleId="BodyTextChar1">
    <w:name w:val="Body Text Char1"/>
    <w:basedOn w:val="DefaultParagraphFont"/>
    <w:uiPriority w:val="99"/>
    <w:semiHidden/>
    <w:rPr>
      <w:rFonts w:ascii="Arial" w:hAnsi="Arial" w:cs="Times New Roman"/>
      <w:sz w:val="24"/>
      <w:szCs w:val="20"/>
    </w:rPr>
  </w:style>
  <w:style w:type="character" w:customStyle="1" w:styleId="BodyTextChar">
    <w:name w:val="Body Text Char"/>
    <w:basedOn w:val="DefaultParagraphFont"/>
    <w:link w:val="BodyText"/>
    <w:uiPriority w:val="99"/>
    <w:semiHidden/>
    <w:locked/>
    <w:rsid w:val="00BE07B7"/>
    <w:rPr>
      <w:rFonts w:ascii="Arial" w:hAnsi="Arial" w:cs="Times New Roman"/>
      <w:sz w:val="20"/>
      <w:szCs w:val="20"/>
    </w:rPr>
  </w:style>
  <w:style w:type="paragraph" w:customStyle="1" w:styleId="TAeditorialitemgeneralheading">
    <w:name w:val="TA editorial item general heading"/>
    <w:basedOn w:val="Normal"/>
    <w:rsid w:val="00BE07B7"/>
    <w:pPr>
      <w:numPr>
        <w:numId w:val="1"/>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BE07B7"/>
    <w:pPr>
      <w:ind w:left="720"/>
    </w:pPr>
    <w:rPr>
      <w:i/>
      <w:iCs/>
      <w:szCs w:val="24"/>
      <w:lang w:eastAsia="en-AU"/>
    </w:rPr>
  </w:style>
  <w:style w:type="paragraph" w:styleId="Footer">
    <w:name w:val="footer"/>
    <w:basedOn w:val="Normal"/>
    <w:link w:val="FooterChar"/>
    <w:uiPriority w:val="99"/>
    <w:rsid w:val="00BE07B7"/>
    <w:pPr>
      <w:tabs>
        <w:tab w:val="center" w:pos="4153"/>
        <w:tab w:val="right" w:pos="8306"/>
      </w:tabs>
    </w:pPr>
  </w:style>
  <w:style w:type="character" w:customStyle="1" w:styleId="FooterChar">
    <w:name w:val="Footer Char"/>
    <w:basedOn w:val="DefaultParagraphFont"/>
    <w:link w:val="Footer"/>
    <w:uiPriority w:val="99"/>
    <w:locked/>
    <w:rsid w:val="00BE07B7"/>
    <w:rPr>
      <w:rFonts w:ascii="Arial" w:hAnsi="Arial" w:cs="Times New Roman"/>
      <w:sz w:val="20"/>
      <w:szCs w:val="20"/>
    </w:rPr>
  </w:style>
  <w:style w:type="paragraph" w:customStyle="1" w:styleId="TAsectionheading2">
    <w:name w:val="TA section heading 2"/>
    <w:basedOn w:val="Heading2"/>
    <w:rsid w:val="00BE07B7"/>
    <w:pPr>
      <w:keepNext w:val="0"/>
      <w:keepLines w:val="0"/>
      <w:numPr>
        <w:ilvl w:val="1"/>
        <w:numId w:val="2"/>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BE07B7"/>
    <w:pPr>
      <w:keepNext w:val="0"/>
      <w:keepLines w:val="0"/>
      <w:numPr>
        <w:ilvl w:val="2"/>
        <w:numId w:val="2"/>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ContentsTitle">
    <w:name w:val="ContentsTitle"/>
    <w:basedOn w:val="Heading2"/>
    <w:rsid w:val="00BE07B7"/>
    <w:pPr>
      <w:keepLines w:val="0"/>
      <w:spacing w:before="120" w:after="120"/>
    </w:pPr>
    <w:rPr>
      <w:rFonts w:ascii="Arial" w:eastAsia="Times New Roman" w:hAnsi="Arial" w:cs="Arial"/>
      <w:bCs w:val="0"/>
      <w:color w:val="auto"/>
      <w:sz w:val="28"/>
      <w:szCs w:val="20"/>
      <w:lang w:val="en-US"/>
    </w:rPr>
  </w:style>
  <w:style w:type="paragraph" w:customStyle="1" w:styleId="TATitleexplanatoryheading">
    <w:name w:val="TA Title explanatory heading"/>
    <w:basedOn w:val="Normal"/>
    <w:rsid w:val="00BE07B7"/>
    <w:pPr>
      <w:jc w:val="center"/>
    </w:pPr>
    <w:rPr>
      <w:rFonts w:cs="Arial"/>
      <w:sz w:val="40"/>
      <w:szCs w:val="40"/>
      <w:lang w:eastAsia="en-AU"/>
    </w:rPr>
  </w:style>
  <w:style w:type="paragraph" w:customStyle="1" w:styleId="TABodytextinstructioncontentsubtitle">
    <w:name w:val="TA Body text instruction content sub title"/>
    <w:basedOn w:val="BodyText"/>
    <w:rsid w:val="00BE07B7"/>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BE07B7"/>
    <w:pPr>
      <w:keepNext w:val="0"/>
      <w:keepLines w:val="0"/>
      <w:spacing w:before="240" w:after="240"/>
    </w:pPr>
    <w:rPr>
      <w:rFonts w:ascii="Arial" w:eastAsia="Times New Roman" w:hAnsi="Arial"/>
      <w:b w:val="0"/>
      <w:bCs w:val="0"/>
      <w:i w:val="0"/>
      <w:iCs w:val="0"/>
      <w:color w:val="auto"/>
      <w:sz w:val="32"/>
      <w:lang w:eastAsia="en-AU"/>
    </w:rPr>
  </w:style>
  <w:style w:type="paragraph" w:customStyle="1" w:styleId="TAsectionheading4">
    <w:name w:val="TA section heading 4"/>
    <w:basedOn w:val="TAsectionheading3"/>
    <w:rsid w:val="00BE07B7"/>
    <w:pPr>
      <w:numPr>
        <w:ilvl w:val="3"/>
      </w:numPr>
      <w:tabs>
        <w:tab w:val="num" w:pos="0"/>
      </w:tabs>
    </w:pPr>
  </w:style>
  <w:style w:type="paragraph" w:styleId="BlockText">
    <w:name w:val="Block Text"/>
    <w:basedOn w:val="Normal"/>
    <w:uiPriority w:val="99"/>
    <w:rsid w:val="00BE07B7"/>
    <w:pPr>
      <w:spacing w:after="120"/>
      <w:ind w:left="1440" w:right="1440"/>
    </w:pPr>
  </w:style>
  <w:style w:type="paragraph" w:customStyle="1" w:styleId="StyleBodyText26ptBoldCenteredLeft1cmRight1cm">
    <w:name w:val="Style Body Text + 26 pt Bold Centered Left:  1 cm Right:  1 cm..."/>
    <w:basedOn w:val="BodyText"/>
    <w:rsid w:val="00BE07B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BalloonText">
    <w:name w:val="Balloon Text"/>
    <w:basedOn w:val="Normal"/>
    <w:link w:val="BalloonTextChar"/>
    <w:uiPriority w:val="99"/>
    <w:semiHidden/>
    <w:unhideWhenUsed/>
    <w:rsid w:val="00BE07B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07B7"/>
    <w:rPr>
      <w:rFonts w:ascii="Tahoma" w:hAnsi="Tahoma" w:cs="Tahoma"/>
      <w:sz w:val="16"/>
      <w:szCs w:val="16"/>
    </w:rPr>
  </w:style>
  <w:style w:type="paragraph" w:styleId="NoSpacing">
    <w:name w:val="No Spacing"/>
    <w:link w:val="NoSpacingChar"/>
    <w:uiPriority w:val="1"/>
    <w:qFormat/>
    <w:rsid w:val="00515558"/>
    <w:pPr>
      <w:spacing w:after="0" w:line="240" w:lineRule="auto"/>
    </w:pPr>
    <w:rPr>
      <w:rFonts w:eastAsiaTheme="minorEastAsia" w:cs="Times New Roman"/>
      <w:lang w:val="en-US"/>
    </w:rPr>
  </w:style>
  <w:style w:type="character" w:customStyle="1" w:styleId="NoSpacingChar">
    <w:name w:val="No Spacing Char"/>
    <w:basedOn w:val="DefaultParagraphFont"/>
    <w:link w:val="NoSpacing"/>
    <w:uiPriority w:val="1"/>
    <w:locked/>
    <w:rsid w:val="00515558"/>
    <w:rPr>
      <w:rFonts w:eastAsiaTheme="minorEastAsia" w:cs="Times New Roman"/>
      <w:lang w:val="en-US" w:eastAsia="x-none"/>
    </w:rPr>
  </w:style>
  <w:style w:type="paragraph" w:customStyle="1" w:styleId="Billname">
    <w:name w:val="Billname"/>
    <w:basedOn w:val="Normal"/>
    <w:rsid w:val="00515558"/>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515558"/>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515558"/>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515558"/>
    <w:pPr>
      <w:tabs>
        <w:tab w:val="left" w:pos="2600"/>
      </w:tabs>
      <w:spacing w:before="200" w:after="60" w:line="276" w:lineRule="auto"/>
      <w:jc w:val="both"/>
    </w:pPr>
    <w:rPr>
      <w:rFonts w:asciiTheme="minorHAnsi" w:hAnsiTheme="minorHAnsi" w:cs="Arial"/>
      <w:b/>
      <w:bCs/>
      <w:sz w:val="22"/>
      <w:szCs w:val="24"/>
    </w:rPr>
  </w:style>
  <w:style w:type="character" w:styleId="Emphasis">
    <w:name w:val="Emphasis"/>
    <w:basedOn w:val="DefaultParagraphFont"/>
    <w:uiPriority w:val="20"/>
    <w:qFormat/>
    <w:rsid w:val="00515558"/>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1067</Words>
  <Characters>5692</Characters>
  <Application>Microsoft Office Word</Application>
  <DocSecurity>0</DocSecurity>
  <Lines>197</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2013-11-21T00:48:00Z</cp:lastPrinted>
  <dcterms:created xsi:type="dcterms:W3CDTF">2018-09-13T00:37:00Z</dcterms:created>
  <dcterms:modified xsi:type="dcterms:W3CDTF">2018-09-13T00:37:00Z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A8825291</vt:lpwstr>
  </property>
  <property fmtid="{D5CDD505-2E9C-101B-9397-08002B2CF9AE}" pid="4" name="Objective-Title">
    <vt:lpwstr>DV305 - Notifiable Instrument s76(3) - Approval notice with Annexure A</vt:lpwstr>
  </property>
  <property fmtid="{D5CDD505-2E9C-101B-9397-08002B2CF9AE}" pid="5" name="Objective-Comment">
    <vt:lpwstr/>
  </property>
  <property fmtid="{D5CDD505-2E9C-101B-9397-08002B2CF9AE}" pid="6" name="Objective-CreationStamp">
    <vt:filetime>2013-11-17T14:00:00Z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2013-11-20T14:00:00Z</vt:filetime>
  </property>
  <property fmtid="{D5CDD505-2E9C-101B-9397-08002B2CF9AE}" pid="11" name="Objective-Owner">
    <vt:lpwstr>Yuyan Wei</vt:lpwstr>
  </property>
  <property fmtid="{D5CDD505-2E9C-101B-9397-08002B2CF9AE}" pid="12" name="Objective-Path">
    <vt:lpwstr>Whole of ACT Government:ESDD - Environment and Sustainable Development Directorate:DIVISION - Planning Delivery:BRANCH - Territory Plan Review and Implementation:TERRITORY PLAN VARIATION UNIT - New ((Active 20091126):01 Territory Plan Management (Variatio</vt:lpwstr>
  </property>
  <property fmtid="{D5CDD505-2E9C-101B-9397-08002B2CF9AE}" pid="13" name="Objective-Parent">
    <vt:lpwstr>03 NI Approval Notice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i4>6</vt:i4>
  </property>
  <property fmtid="{D5CDD505-2E9C-101B-9397-08002B2CF9AE}" pid="17" name="Objective-VersionComment">
    <vt:lpwstr/>
  </property>
  <property fmtid="{D5CDD505-2E9C-101B-9397-08002B2CF9AE}" pid="18" name="Objective-FileNumber">
    <vt:lpwstr>1-2010/12372</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