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9AD" w:rsidRDefault="005969AD" w:rsidP="005969AD">
      <w:pPr>
        <w:pStyle w:val="Header"/>
        <w:spacing w:before="120"/>
        <w:rPr>
          <w:rFonts w:cs="Arial"/>
        </w:rPr>
      </w:pPr>
      <w:bookmarkStart w:id="0" w:name="_GoBack"/>
      <w:bookmarkEnd w:id="0"/>
      <w:r>
        <w:rPr>
          <w:rFonts w:cs="Arial"/>
        </w:rPr>
        <w:t>Australian Capital Territory</w:t>
      </w:r>
    </w:p>
    <w:p w:rsidR="005969AD" w:rsidRDefault="005969AD" w:rsidP="005969AD">
      <w:pPr>
        <w:pStyle w:val="Billname"/>
        <w:spacing w:before="120" w:after="120"/>
        <w:rPr>
          <w:rFonts w:cs="Arial"/>
          <w:b w:val="0"/>
          <w:bCs/>
          <w:sz w:val="24"/>
        </w:rPr>
      </w:pPr>
    </w:p>
    <w:p w:rsidR="005969AD" w:rsidRDefault="005969AD" w:rsidP="005969AD">
      <w:pPr>
        <w:pStyle w:val="Billname"/>
        <w:spacing w:before="120" w:after="120"/>
        <w:rPr>
          <w:rFonts w:cs="Arial"/>
        </w:rPr>
      </w:pPr>
      <w:r>
        <w:rPr>
          <w:rFonts w:cs="Arial"/>
        </w:rPr>
        <w:t>Planning and Development (Technical Amendment—Miscellaneous Amendment) Plan Variation 2014 (</w:t>
      </w:r>
      <w:r>
        <w:rPr>
          <w:rFonts w:cs="Arial"/>
          <w:szCs w:val="40"/>
        </w:rPr>
        <w:t>No 1)</w:t>
      </w:r>
    </w:p>
    <w:p w:rsidR="005969AD" w:rsidRDefault="005969AD" w:rsidP="005969AD">
      <w:pPr>
        <w:pStyle w:val="Heading5"/>
        <w:spacing w:before="240" w:after="60"/>
        <w:rPr>
          <w:rFonts w:ascii="Arial" w:hAnsi="Arial" w:cs="Arial"/>
          <w:caps/>
          <w:color w:val="auto"/>
        </w:rPr>
      </w:pPr>
      <w:bookmarkStart w:id="1" w:name="Citation"/>
      <w:r>
        <w:rPr>
          <w:rFonts w:ascii="Arial" w:hAnsi="Arial" w:cs="Arial"/>
          <w:b/>
          <w:color w:val="auto"/>
        </w:rPr>
        <w:t xml:space="preserve">Notifiable Instrument </w:t>
      </w:r>
      <w:r>
        <w:rPr>
          <w:rFonts w:ascii="Arial" w:hAnsi="Arial" w:cs="Arial"/>
          <w:b/>
          <w:caps/>
          <w:color w:val="auto"/>
        </w:rPr>
        <w:t>NI2014—90</w:t>
      </w:r>
    </w:p>
    <w:p w:rsidR="005969AD" w:rsidRDefault="005969AD" w:rsidP="005969AD">
      <w:pPr>
        <w:rPr>
          <w:rFonts w:ascii="Times New Roman" w:hAnsi="Times New Roman"/>
        </w:rPr>
      </w:pPr>
    </w:p>
    <w:p w:rsidR="005969AD" w:rsidRDefault="005969AD" w:rsidP="005969AD">
      <w:pPr>
        <w:rPr>
          <w:rFonts w:cs="Arial"/>
          <w:b/>
          <w:bCs/>
        </w:rPr>
      </w:pPr>
      <w:r>
        <w:rPr>
          <w:rFonts w:cs="Arial"/>
          <w:b/>
          <w:bCs/>
        </w:rPr>
        <w:t>Technical Amendment No 2014</w:t>
      </w:r>
      <w:r>
        <w:rPr>
          <w:rFonts w:cs="Arial"/>
          <w:b/>
          <w:caps/>
        </w:rPr>
        <w:t>—01</w:t>
      </w:r>
    </w:p>
    <w:p w:rsidR="005969AD" w:rsidRDefault="005969AD" w:rsidP="005969AD">
      <w:pPr>
        <w:pStyle w:val="madeunder"/>
        <w:spacing w:before="120" w:after="120"/>
        <w:rPr>
          <w:rFonts w:ascii="Times New Roman" w:hAnsi="Times New Roman"/>
          <w:sz w:val="20"/>
        </w:rPr>
      </w:pPr>
      <w:r>
        <w:rPr>
          <w:rFonts w:ascii="Times New Roman" w:hAnsi="Times New Roman"/>
          <w:sz w:val="20"/>
        </w:rPr>
        <w:t>made under the</w:t>
      </w:r>
    </w:p>
    <w:bookmarkEnd w:id="1"/>
    <w:p w:rsidR="005969AD" w:rsidRDefault="005969AD" w:rsidP="005969AD">
      <w:pPr>
        <w:pStyle w:val="CoverActName"/>
        <w:spacing w:before="120" w:after="120"/>
        <w:rPr>
          <w:rFonts w:cs="Arial"/>
          <w:sz w:val="20"/>
          <w:vertAlign w:val="superscript"/>
        </w:rPr>
      </w:pPr>
      <w:r>
        <w:rPr>
          <w:rFonts w:cs="Arial"/>
          <w:sz w:val="20"/>
        </w:rPr>
        <w:t xml:space="preserve">Planning and Development Act 2007, section 89 (Making technical amendments) </w:t>
      </w:r>
    </w:p>
    <w:p w:rsidR="005969AD" w:rsidRDefault="005969AD" w:rsidP="005969AD">
      <w:pPr>
        <w:pStyle w:val="N-line3"/>
        <w:pBdr>
          <w:bottom w:val="none" w:sz="0" w:space="0" w:color="auto"/>
        </w:pBdr>
        <w:rPr>
          <w:rFonts w:cs="Arial"/>
        </w:rPr>
      </w:pPr>
    </w:p>
    <w:p w:rsidR="005969AD" w:rsidRDefault="005969AD" w:rsidP="005969AD">
      <w:pPr>
        <w:pStyle w:val="N-line3"/>
        <w:pBdr>
          <w:top w:val="single" w:sz="12" w:space="1" w:color="auto"/>
          <w:bottom w:val="none" w:sz="0" w:space="0" w:color="auto"/>
        </w:pBdr>
        <w:jc w:val="left"/>
        <w:rPr>
          <w:rFonts w:cs="Arial"/>
        </w:rPr>
      </w:pPr>
    </w:p>
    <w:p w:rsidR="005969AD" w:rsidRDefault="005969AD" w:rsidP="005969AD">
      <w:pPr>
        <w:pStyle w:val="BodyText"/>
        <w:rPr>
          <w:rFonts w:cs="Arial"/>
          <w:b/>
          <w:bCs/>
        </w:rPr>
      </w:pPr>
      <w:r>
        <w:rPr>
          <w:rFonts w:cs="Arial"/>
          <w:b/>
          <w:bCs/>
        </w:rPr>
        <w:t>This technical amendment commences on 21 March 2014.</w:t>
      </w:r>
    </w:p>
    <w:p w:rsidR="005969AD" w:rsidRDefault="005969AD" w:rsidP="005969AD">
      <w:pPr>
        <w:pStyle w:val="BodyText"/>
        <w:rPr>
          <w:rFonts w:cs="Arial"/>
          <w:b/>
          <w:bCs/>
        </w:rPr>
      </w:pPr>
    </w:p>
    <w:p w:rsidR="005969AD" w:rsidRDefault="005969AD" w:rsidP="005969AD">
      <w:pPr>
        <w:pStyle w:val="BodyText"/>
        <w:rPr>
          <w:rFonts w:cs="Arial"/>
          <w:b/>
          <w:bCs/>
        </w:rPr>
      </w:pPr>
      <w:r>
        <w:rPr>
          <w:rFonts w:cs="Arial"/>
          <w:b/>
          <w:bCs/>
        </w:rPr>
        <w:t>Variation No 2014—01 to the Territory Plan has been approved by the planning and land authority.</w:t>
      </w:r>
    </w:p>
    <w:p w:rsidR="005969AD" w:rsidRDefault="005969AD" w:rsidP="005969AD">
      <w:pPr>
        <w:pStyle w:val="BodyText"/>
        <w:rPr>
          <w:rFonts w:cs="Arial"/>
          <w:b/>
          <w:bCs/>
        </w:rPr>
      </w:pPr>
    </w:p>
    <w:p w:rsidR="005969AD" w:rsidRDefault="005969AD" w:rsidP="005969AD">
      <w:pPr>
        <w:pStyle w:val="BodyText"/>
        <w:rPr>
          <w:rFonts w:cs="Arial"/>
        </w:rPr>
      </w:pPr>
    </w:p>
    <w:p w:rsidR="005969AD" w:rsidRDefault="005969AD" w:rsidP="005969AD">
      <w:pPr>
        <w:rPr>
          <w:rFonts w:cs="Arial"/>
        </w:rPr>
      </w:pPr>
    </w:p>
    <w:p w:rsidR="005969AD" w:rsidRDefault="005969AD" w:rsidP="005969AD">
      <w:pPr>
        <w:rPr>
          <w:rFonts w:cs="Arial"/>
        </w:rPr>
      </w:pPr>
    </w:p>
    <w:p w:rsidR="005969AD" w:rsidRDefault="005969AD" w:rsidP="005969AD">
      <w:pPr>
        <w:rPr>
          <w:rFonts w:cs="Arial"/>
        </w:rPr>
      </w:pPr>
    </w:p>
    <w:p w:rsidR="005969AD" w:rsidRDefault="005969AD" w:rsidP="005969AD">
      <w:pPr>
        <w:rPr>
          <w:rFonts w:cs="Arial"/>
        </w:rPr>
      </w:pPr>
      <w:r>
        <w:rPr>
          <w:rFonts w:cs="Arial"/>
        </w:rPr>
        <w:t>Jim Corrigan</w:t>
      </w:r>
    </w:p>
    <w:p w:rsidR="005969AD" w:rsidRDefault="005969AD" w:rsidP="005969AD">
      <w:pPr>
        <w:rPr>
          <w:rFonts w:cs="Arial"/>
          <w:bCs/>
        </w:rPr>
      </w:pPr>
      <w:r>
        <w:rPr>
          <w:rFonts w:cs="Arial"/>
          <w:bCs/>
        </w:rPr>
        <w:t>Delegate of the Planning and Land Authority</w:t>
      </w:r>
    </w:p>
    <w:p w:rsidR="005969AD" w:rsidRDefault="005969AD" w:rsidP="005969AD">
      <w:pPr>
        <w:rPr>
          <w:rFonts w:cs="Arial"/>
          <w:b/>
          <w:bCs/>
          <w:sz w:val="22"/>
          <w:szCs w:val="22"/>
        </w:rPr>
      </w:pPr>
      <w:r>
        <w:rPr>
          <w:rFonts w:cs="Arial"/>
        </w:rPr>
        <w:t>18 March 2014</w:t>
      </w:r>
    </w:p>
    <w:p w:rsidR="005969AD" w:rsidRDefault="005969AD" w:rsidP="005969AD">
      <w:pPr>
        <w:rPr>
          <w:rFonts w:cs="Arial"/>
        </w:rPr>
      </w:pPr>
    </w:p>
    <w:p w:rsidR="005969AD" w:rsidRDefault="005969AD" w:rsidP="005969AD">
      <w:pPr>
        <w:rPr>
          <w:rFonts w:cs="Arial"/>
          <w:b/>
          <w:bCs/>
        </w:rPr>
      </w:pPr>
    </w:p>
    <w:p w:rsidR="005969AD" w:rsidRPr="007711D0" w:rsidRDefault="005969AD" w:rsidP="005969AD"/>
    <w:p w:rsidR="005969AD" w:rsidRPr="007711D0"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Default="005969AD" w:rsidP="005969AD"/>
    <w:p w:rsidR="005969AD" w:rsidRPr="007711D0" w:rsidRDefault="005969AD" w:rsidP="005969AD"/>
    <w:p w:rsidR="005969AD" w:rsidRDefault="005969AD" w:rsidP="005969AD">
      <w:pPr>
        <w:pStyle w:val="TAtitlepageplanninganddevelopmentact"/>
      </w:pPr>
    </w:p>
    <w:p w:rsidR="005969AD" w:rsidRDefault="005969AD" w:rsidP="005969AD">
      <w:pPr>
        <w:pStyle w:val="TAtitlepageplanninganddevelopmentact"/>
        <w:sectPr w:rsidR="005969AD" w:rsidSect="00133D96">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0"/>
          <w:cols w:space="720"/>
          <w:titlePg/>
          <w:docGrid w:linePitch="326"/>
        </w:sectPr>
      </w:pPr>
    </w:p>
    <w:p w:rsidR="005969AD" w:rsidRPr="00C31C20" w:rsidRDefault="005969AD" w:rsidP="005969AD">
      <w:pPr>
        <w:pStyle w:val="TAtitlepageplanninganddevelopmentact"/>
      </w:pPr>
    </w:p>
    <w:p w:rsidR="005969AD" w:rsidRDefault="005969AD" w:rsidP="005969AD">
      <w:pPr>
        <w:pStyle w:val="TAtitlepageplanninganddevelopmentact"/>
      </w:pPr>
    </w:p>
    <w:p w:rsidR="005969AD" w:rsidRPr="00BE441E" w:rsidRDefault="005969AD" w:rsidP="005969AD">
      <w:pPr>
        <w:pStyle w:val="TAtitlepageplanninganddevelopmentact"/>
      </w:pPr>
      <w:r w:rsidRPr="00BE441E">
        <w:t>Planning &amp; Development Act 2007</w:t>
      </w:r>
    </w:p>
    <w:p w:rsidR="005969AD" w:rsidRPr="00BE441E" w:rsidRDefault="005969AD" w:rsidP="005969AD">
      <w:pPr>
        <w:pStyle w:val="TAbodytext"/>
      </w:pPr>
    </w:p>
    <w:p w:rsidR="005969AD" w:rsidRPr="00BE441E" w:rsidRDefault="005969AD" w:rsidP="005969AD">
      <w:pPr>
        <w:pStyle w:val="TATitlepagedocumenttitle"/>
      </w:pPr>
      <w:r w:rsidRPr="00BE441E">
        <w:t xml:space="preserve">Technical </w:t>
      </w:r>
      <w:r w:rsidRPr="00C31C20">
        <w:t>Amendment</w:t>
      </w:r>
    </w:p>
    <w:p w:rsidR="005969AD" w:rsidRPr="00BE441E" w:rsidRDefault="005969AD" w:rsidP="005969AD">
      <w:pPr>
        <w:pStyle w:val="TATitlepagedocumenttitle"/>
      </w:pPr>
      <w:r w:rsidRPr="00BE441E">
        <w:t>to the Territory Plan</w:t>
      </w:r>
    </w:p>
    <w:p w:rsidR="005969AD" w:rsidRPr="00BE441E" w:rsidRDefault="005969AD" w:rsidP="005969AD">
      <w:pPr>
        <w:pStyle w:val="TATitlepagedocumenttitle"/>
      </w:pPr>
      <w:bookmarkStart w:id="2" w:name="Variation_number"/>
      <w:r>
        <w:t>Variation 2014-</w:t>
      </w:r>
      <w:bookmarkEnd w:id="2"/>
      <w:r>
        <w:t>01</w:t>
      </w:r>
    </w:p>
    <w:p w:rsidR="005969AD" w:rsidRPr="00BE441E" w:rsidRDefault="005969AD" w:rsidP="005969AD">
      <w:pPr>
        <w:pStyle w:val="TAbodytext"/>
      </w:pPr>
    </w:p>
    <w:p w:rsidR="005969AD" w:rsidRPr="00BE441E" w:rsidRDefault="005969AD" w:rsidP="005969AD">
      <w:pPr>
        <w:pStyle w:val="TAbodytext"/>
      </w:pPr>
    </w:p>
    <w:p w:rsidR="005969AD" w:rsidRPr="00BE441E" w:rsidRDefault="005969AD" w:rsidP="005969AD">
      <w:pPr>
        <w:pStyle w:val="TATitleexplanatoryheading"/>
      </w:pPr>
      <w:r>
        <w:t xml:space="preserve">Miscellaneous general technical amendment </w:t>
      </w:r>
    </w:p>
    <w:p w:rsidR="005969AD" w:rsidRPr="00BE441E" w:rsidRDefault="005969AD" w:rsidP="005969AD">
      <w:pPr>
        <w:pStyle w:val="TAbodytext"/>
      </w:pPr>
    </w:p>
    <w:p w:rsidR="005969AD" w:rsidRDefault="005969AD" w:rsidP="005969AD">
      <w:pPr>
        <w:pStyle w:val="TAbodytext"/>
      </w:pPr>
      <w:bookmarkStart w:id="3" w:name="Month_year"/>
    </w:p>
    <w:p w:rsidR="005969AD" w:rsidRDefault="005969AD" w:rsidP="005969AD">
      <w:pPr>
        <w:pStyle w:val="TAbodytext"/>
      </w:pPr>
    </w:p>
    <w:p w:rsidR="005969AD" w:rsidRDefault="005969AD" w:rsidP="005969AD">
      <w:pPr>
        <w:pStyle w:val="TAbodytext"/>
      </w:pPr>
    </w:p>
    <w:bookmarkEnd w:id="3"/>
    <w:p w:rsidR="005969AD" w:rsidRDefault="005969AD" w:rsidP="005969AD">
      <w:pPr>
        <w:pStyle w:val="TATitlepagemonthandyear"/>
      </w:pPr>
      <w:r>
        <w:t>March 2014</w:t>
      </w:r>
    </w:p>
    <w:p w:rsidR="005969AD" w:rsidRDefault="005969AD" w:rsidP="005969AD">
      <w:pPr>
        <w:pStyle w:val="TATitlepagemonthandyear"/>
      </w:pPr>
    </w:p>
    <w:p w:rsidR="005969AD" w:rsidRDefault="005969AD" w:rsidP="005969AD">
      <w:pPr>
        <w:pStyle w:val="TAbodytext"/>
      </w:pPr>
    </w:p>
    <w:p w:rsidR="005969AD" w:rsidRDefault="005969AD" w:rsidP="005969AD">
      <w:pPr>
        <w:pStyle w:val="DVVersionheading"/>
        <w:jc w:val="center"/>
        <w:rPr>
          <w:rFonts w:cs="Calibri"/>
          <w:b/>
          <w:sz w:val="24"/>
          <w:szCs w:val="24"/>
        </w:rPr>
      </w:pPr>
      <w:r>
        <w:rPr>
          <w:rFonts w:cs="Calibri"/>
          <w:sz w:val="24"/>
          <w:szCs w:val="24"/>
        </w:rPr>
        <w:br/>
      </w:r>
    </w:p>
    <w:p w:rsidR="005969AD" w:rsidRPr="006C3DEE" w:rsidRDefault="005969AD" w:rsidP="005969AD">
      <w:pPr>
        <w:pStyle w:val="TATitlepagemonthandyear"/>
        <w:sectPr w:rsidR="005969AD" w:rsidRPr="006C3DEE" w:rsidSect="00313C87">
          <w:pgSz w:w="11907" w:h="16840"/>
          <w:pgMar w:top="1361" w:right="1531" w:bottom="1559" w:left="1531" w:header="720" w:footer="1009" w:gutter="0"/>
          <w:cols w:space="720"/>
          <w:titlePg/>
          <w:docGrid w:linePitch="326"/>
        </w:sect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pPr>
    </w:p>
    <w:p w:rsidR="005969AD" w:rsidRDefault="005969AD" w:rsidP="005969AD">
      <w:pPr>
        <w:jc w:val="center"/>
        <w:rPr>
          <w:rFonts w:cs="Arial"/>
          <w:i/>
        </w:rPr>
        <w:sectPr w:rsidR="005969AD" w:rsidSect="00133D96">
          <w:footerReference w:type="even" r:id="rId14"/>
          <w:footerReference w:type="default" r:id="rId15"/>
          <w:pgSz w:w="11907" w:h="16840"/>
          <w:pgMar w:top="1361" w:right="1531" w:bottom="1559" w:left="1531" w:header="720" w:footer="1009" w:gutter="0"/>
          <w:pgNumType w:fmt="lowerRoman"/>
          <w:cols w:space="720"/>
          <w:docGrid w:linePitch="326"/>
        </w:sectPr>
      </w:pPr>
      <w:r>
        <w:rPr>
          <w:rFonts w:cs="Arial"/>
          <w:i/>
        </w:rPr>
        <w:t>This page is left intentionally blank</w:t>
      </w:r>
    </w:p>
    <w:p w:rsidR="005969AD" w:rsidRPr="00BE441E" w:rsidRDefault="005969AD" w:rsidP="005969AD">
      <w:pPr>
        <w:pStyle w:val="TATableofcontentsTitle"/>
      </w:pPr>
      <w:r w:rsidRPr="00BE441E">
        <w:t>Table of Contents</w:t>
      </w:r>
    </w:p>
    <w:p w:rsidR="005969AD" w:rsidRDefault="005969AD" w:rsidP="005969AD">
      <w:pPr>
        <w:pStyle w:val="TAbodytext"/>
      </w:pPr>
    </w:p>
    <w:p w:rsidR="00DF311C" w:rsidRPr="00B97DB6" w:rsidRDefault="005969AD" w:rsidP="00B97DB6">
      <w:pPr>
        <w:pStyle w:val="TOC1"/>
        <w:rPr>
          <w:rFonts w:asciiTheme="minorHAnsi" w:eastAsiaTheme="minorEastAsia" w:hAnsiTheme="minorHAnsi" w:cs="Times New Roman"/>
          <w:sz w:val="22"/>
          <w:szCs w:val="22"/>
        </w:rPr>
      </w:pPr>
      <w:r>
        <w:fldChar w:fldCharType="begin"/>
      </w:r>
      <w:r>
        <w:instrText xml:space="preserve"> TOC \h \z \t "TA Appendix heading,3,TA section heading,1,TA section heading 2,2,TA section heading 3,3" </w:instrText>
      </w:r>
      <w:r>
        <w:fldChar w:fldCharType="separate"/>
      </w:r>
      <w:hyperlink w:anchor="_Toc382991414" w:history="1">
        <w:r w:rsidR="00DF311C" w:rsidRPr="00B97DB6">
          <w:rPr>
            <w:rStyle w:val="Hyperlink"/>
            <w:rFonts w:cs="Arial"/>
          </w:rPr>
          <w:t>1.</w:t>
        </w:r>
        <w:r w:rsidR="00DF311C" w:rsidRPr="00B97DB6">
          <w:rPr>
            <w:rFonts w:asciiTheme="minorHAnsi" w:eastAsiaTheme="minorEastAsia" w:hAnsiTheme="minorHAnsi" w:cs="Times New Roman"/>
            <w:sz w:val="22"/>
            <w:szCs w:val="22"/>
          </w:rPr>
          <w:tab/>
        </w:r>
        <w:r w:rsidR="00DF311C" w:rsidRPr="00B97DB6">
          <w:rPr>
            <w:rStyle w:val="Hyperlink"/>
            <w:rFonts w:cs="Arial"/>
          </w:rPr>
          <w:t>INTRODUCTION</w:t>
        </w:r>
        <w:r w:rsidR="00B97DB6">
          <w:rPr>
            <w:webHidden/>
          </w:rPr>
          <w:tab/>
        </w:r>
        <w:r w:rsidR="00DF311C" w:rsidRPr="00B97DB6">
          <w:rPr>
            <w:webHidden/>
          </w:rPr>
          <w:fldChar w:fldCharType="begin"/>
        </w:r>
        <w:r w:rsidR="00DF311C" w:rsidRPr="00B97DB6">
          <w:rPr>
            <w:webHidden/>
          </w:rPr>
          <w:instrText xml:space="preserve"> PAGEREF _Toc382991414 \h </w:instrText>
        </w:r>
        <w:r w:rsidR="00DF311C" w:rsidRPr="00B97DB6">
          <w:rPr>
            <w:webHidden/>
          </w:rPr>
        </w:r>
        <w:r w:rsidR="00DF311C" w:rsidRPr="00B97DB6">
          <w:rPr>
            <w:webHidden/>
          </w:rPr>
          <w:fldChar w:fldCharType="separate"/>
        </w:r>
        <w:r w:rsidR="00133D96">
          <w:rPr>
            <w:webHidden/>
          </w:rPr>
          <w:t>1</w:t>
        </w:r>
        <w:r w:rsidR="00DF311C" w:rsidRPr="00B97DB6">
          <w:rPr>
            <w:webHidden/>
          </w:rPr>
          <w:fldChar w:fldCharType="end"/>
        </w:r>
      </w:hyperlink>
    </w:p>
    <w:p w:rsidR="00DF311C" w:rsidRPr="00B97DB6" w:rsidRDefault="007B0921">
      <w:pPr>
        <w:pStyle w:val="TOC2"/>
        <w:tabs>
          <w:tab w:val="right" w:leader="dot" w:pos="8835"/>
        </w:tabs>
        <w:rPr>
          <w:rFonts w:asciiTheme="minorHAnsi" w:eastAsiaTheme="minorEastAsia" w:hAnsiTheme="minorHAnsi"/>
          <w:noProof/>
          <w:sz w:val="22"/>
          <w:szCs w:val="22"/>
        </w:rPr>
      </w:pPr>
      <w:hyperlink w:anchor="_Toc382991415" w:history="1">
        <w:r w:rsidR="00DF311C" w:rsidRPr="00B97DB6">
          <w:rPr>
            <w:rStyle w:val="Hyperlink"/>
            <w:noProof/>
          </w:rPr>
          <w:t>Purpose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_Toc382991415 \h </w:instrText>
        </w:r>
        <w:r w:rsidR="00DF311C" w:rsidRPr="00B97DB6">
          <w:rPr>
            <w:noProof/>
            <w:webHidden/>
          </w:rPr>
        </w:r>
        <w:r w:rsidR="00DF311C" w:rsidRPr="00B97DB6">
          <w:rPr>
            <w:noProof/>
            <w:webHidden/>
          </w:rPr>
          <w:fldChar w:fldCharType="separate"/>
        </w:r>
        <w:r w:rsidR="00133D96">
          <w:rPr>
            <w:noProof/>
            <w:webHidden/>
          </w:rPr>
          <w:t>1</w:t>
        </w:r>
        <w:r w:rsidR="00DF311C" w:rsidRPr="00B97DB6">
          <w:rPr>
            <w:noProof/>
            <w:webHidden/>
          </w:rPr>
          <w:fldChar w:fldCharType="end"/>
        </w:r>
      </w:hyperlink>
    </w:p>
    <w:p w:rsidR="00DF311C" w:rsidRPr="00B97DB6" w:rsidRDefault="007B0921">
      <w:pPr>
        <w:pStyle w:val="TOC2"/>
        <w:tabs>
          <w:tab w:val="right" w:leader="dot" w:pos="8835"/>
        </w:tabs>
        <w:rPr>
          <w:rFonts w:asciiTheme="minorHAnsi" w:eastAsiaTheme="minorEastAsia" w:hAnsiTheme="minorHAnsi"/>
          <w:noProof/>
          <w:sz w:val="22"/>
          <w:szCs w:val="22"/>
        </w:rPr>
      </w:pPr>
      <w:hyperlink w:anchor="_Toc382991416" w:history="1">
        <w:r w:rsidR="00DF311C" w:rsidRPr="00B97DB6">
          <w:rPr>
            <w:rStyle w:val="Hyperlink"/>
            <w:noProof/>
          </w:rPr>
          <w:t>Public consultation</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_Toc382991416 \h </w:instrText>
        </w:r>
        <w:r w:rsidR="00DF311C" w:rsidRPr="00B97DB6">
          <w:rPr>
            <w:noProof/>
            <w:webHidden/>
          </w:rPr>
        </w:r>
        <w:r w:rsidR="00DF311C" w:rsidRPr="00B97DB6">
          <w:rPr>
            <w:noProof/>
            <w:webHidden/>
          </w:rPr>
          <w:fldChar w:fldCharType="separate"/>
        </w:r>
        <w:r w:rsidR="00133D96">
          <w:rPr>
            <w:noProof/>
            <w:webHidden/>
          </w:rPr>
          <w:t>3</w:t>
        </w:r>
        <w:r w:rsidR="00DF311C" w:rsidRPr="00B97DB6">
          <w:rPr>
            <w:noProof/>
            <w:webHidden/>
          </w:rPr>
          <w:fldChar w:fldCharType="end"/>
        </w:r>
      </w:hyperlink>
    </w:p>
    <w:p w:rsidR="00DF311C" w:rsidRPr="00B97DB6" w:rsidRDefault="007B0921">
      <w:pPr>
        <w:pStyle w:val="TOC2"/>
        <w:tabs>
          <w:tab w:val="right" w:leader="dot" w:pos="8835"/>
        </w:tabs>
        <w:rPr>
          <w:rFonts w:asciiTheme="minorHAnsi" w:eastAsiaTheme="minorEastAsia" w:hAnsiTheme="minorHAnsi"/>
          <w:noProof/>
          <w:sz w:val="22"/>
          <w:szCs w:val="22"/>
        </w:rPr>
      </w:pPr>
      <w:hyperlink w:anchor="_Toc382991417" w:history="1">
        <w:r w:rsidR="00DF311C" w:rsidRPr="00B97DB6">
          <w:rPr>
            <w:rStyle w:val="Hyperlink"/>
            <w:noProof/>
          </w:rPr>
          <w:t>Process</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_Toc382991417 \h </w:instrText>
        </w:r>
        <w:r w:rsidR="00DF311C" w:rsidRPr="00B97DB6">
          <w:rPr>
            <w:noProof/>
            <w:webHidden/>
          </w:rPr>
        </w:r>
        <w:r w:rsidR="00DF311C" w:rsidRPr="00B97DB6">
          <w:rPr>
            <w:noProof/>
            <w:webHidden/>
          </w:rPr>
          <w:fldChar w:fldCharType="separate"/>
        </w:r>
        <w:r w:rsidR="00133D96">
          <w:rPr>
            <w:noProof/>
            <w:webHidden/>
          </w:rPr>
          <w:t>3</w:t>
        </w:r>
        <w:r w:rsidR="00DF311C" w:rsidRPr="00B97DB6">
          <w:rPr>
            <w:noProof/>
            <w:webHidden/>
          </w:rPr>
          <w:fldChar w:fldCharType="end"/>
        </w:r>
      </w:hyperlink>
    </w:p>
    <w:p w:rsidR="00DF311C" w:rsidRPr="00B97DB6" w:rsidRDefault="007B0921">
      <w:pPr>
        <w:pStyle w:val="TOC2"/>
        <w:tabs>
          <w:tab w:val="right" w:leader="dot" w:pos="8835"/>
        </w:tabs>
        <w:rPr>
          <w:rFonts w:asciiTheme="minorHAnsi" w:eastAsiaTheme="minorEastAsia" w:hAnsiTheme="minorHAnsi"/>
          <w:noProof/>
          <w:sz w:val="22"/>
          <w:szCs w:val="22"/>
        </w:rPr>
      </w:pPr>
      <w:hyperlink w:anchor="_Toc382991418" w:history="1">
        <w:r w:rsidR="00DF311C" w:rsidRPr="00B97DB6">
          <w:rPr>
            <w:rStyle w:val="Hyperlink"/>
            <w:noProof/>
          </w:rPr>
          <w:t>ACT Planning Strategy</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_Toc382991418 \h </w:instrText>
        </w:r>
        <w:r w:rsidR="00DF311C" w:rsidRPr="00B97DB6">
          <w:rPr>
            <w:noProof/>
            <w:webHidden/>
          </w:rPr>
        </w:r>
        <w:r w:rsidR="00DF311C" w:rsidRPr="00B97DB6">
          <w:rPr>
            <w:noProof/>
            <w:webHidden/>
          </w:rPr>
          <w:fldChar w:fldCharType="separate"/>
        </w:r>
        <w:r w:rsidR="00133D96">
          <w:rPr>
            <w:noProof/>
            <w:webHidden/>
          </w:rPr>
          <w:t>3</w:t>
        </w:r>
        <w:r w:rsidR="00DF311C" w:rsidRPr="00B97DB6">
          <w:rPr>
            <w:noProof/>
            <w:webHidden/>
          </w:rPr>
          <w:fldChar w:fldCharType="end"/>
        </w:r>
      </w:hyperlink>
    </w:p>
    <w:p w:rsidR="00DF311C" w:rsidRPr="00B97DB6" w:rsidRDefault="007B0921">
      <w:pPr>
        <w:pStyle w:val="TOC2"/>
        <w:tabs>
          <w:tab w:val="right" w:leader="dot" w:pos="8835"/>
        </w:tabs>
        <w:rPr>
          <w:rFonts w:asciiTheme="minorHAnsi" w:eastAsiaTheme="minorEastAsia" w:hAnsiTheme="minorHAnsi"/>
          <w:noProof/>
          <w:sz w:val="22"/>
          <w:szCs w:val="22"/>
        </w:rPr>
      </w:pPr>
      <w:hyperlink w:anchor="_Toc382991419" w:history="1">
        <w:r w:rsidR="00DF311C" w:rsidRPr="00B97DB6">
          <w:rPr>
            <w:rStyle w:val="Hyperlink"/>
            <w:noProof/>
          </w:rPr>
          <w:t>Compliance with the Act</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_Toc382991419 \h </w:instrText>
        </w:r>
        <w:r w:rsidR="00DF311C" w:rsidRPr="00B97DB6">
          <w:rPr>
            <w:noProof/>
            <w:webHidden/>
          </w:rPr>
        </w:r>
        <w:r w:rsidR="00DF311C" w:rsidRPr="00B97DB6">
          <w:rPr>
            <w:noProof/>
            <w:webHidden/>
          </w:rPr>
          <w:fldChar w:fldCharType="separate"/>
        </w:r>
        <w:r w:rsidR="00133D96">
          <w:rPr>
            <w:noProof/>
            <w:webHidden/>
          </w:rPr>
          <w:t>3</w:t>
        </w:r>
        <w:r w:rsidR="00DF311C" w:rsidRPr="00B97DB6">
          <w:rPr>
            <w:noProof/>
            <w:webHidden/>
          </w:rPr>
          <w:fldChar w:fldCharType="end"/>
        </w:r>
      </w:hyperlink>
    </w:p>
    <w:p w:rsidR="00DF311C" w:rsidRPr="00B97DB6" w:rsidRDefault="007B0921" w:rsidP="00B97DB6">
      <w:pPr>
        <w:pStyle w:val="TOC1"/>
        <w:rPr>
          <w:rFonts w:asciiTheme="minorHAnsi" w:eastAsiaTheme="minorEastAsia" w:hAnsiTheme="minorHAnsi" w:cs="Times New Roman"/>
          <w:sz w:val="22"/>
          <w:szCs w:val="22"/>
        </w:rPr>
      </w:pPr>
      <w:hyperlink w:anchor="_Toc382991420" w:history="1">
        <w:r w:rsidR="00DF311C" w:rsidRPr="00B97DB6">
          <w:rPr>
            <w:rStyle w:val="Hyperlink"/>
            <w:rFonts w:cs="Arial"/>
          </w:rPr>
          <w:t>2.</w:t>
        </w:r>
        <w:r w:rsidR="00DF311C" w:rsidRPr="00B97DB6">
          <w:rPr>
            <w:rFonts w:asciiTheme="minorHAnsi" w:eastAsiaTheme="minorEastAsia" w:hAnsiTheme="minorHAnsi" w:cs="Times New Roman"/>
            <w:sz w:val="22"/>
            <w:szCs w:val="22"/>
          </w:rPr>
          <w:tab/>
        </w:r>
        <w:r w:rsidR="00DF311C" w:rsidRPr="00B97DB6">
          <w:rPr>
            <w:rStyle w:val="Hyperlink"/>
            <w:rFonts w:cs="Arial"/>
          </w:rPr>
          <w:t>EXPLANATION</w:t>
        </w:r>
        <w:r w:rsidR="00DF311C" w:rsidRPr="00B97DB6">
          <w:rPr>
            <w:webHidden/>
          </w:rPr>
          <w:tab/>
        </w:r>
        <w:r w:rsidR="00DF311C" w:rsidRPr="00B97DB6">
          <w:rPr>
            <w:webHidden/>
          </w:rPr>
          <w:fldChar w:fldCharType="begin"/>
        </w:r>
        <w:r w:rsidR="00DF311C" w:rsidRPr="00B97DB6">
          <w:rPr>
            <w:webHidden/>
          </w:rPr>
          <w:instrText xml:space="preserve"> PAGEREF _Toc382991420 \h </w:instrText>
        </w:r>
        <w:r w:rsidR="00DF311C" w:rsidRPr="00B97DB6">
          <w:rPr>
            <w:webHidden/>
          </w:rPr>
        </w:r>
        <w:r w:rsidR="00DF311C" w:rsidRPr="00B97DB6">
          <w:rPr>
            <w:webHidden/>
          </w:rPr>
          <w:fldChar w:fldCharType="separate"/>
        </w:r>
        <w:r w:rsidR="00133D96">
          <w:rPr>
            <w:webHidden/>
          </w:rPr>
          <w:t>4</w:t>
        </w:r>
        <w:r w:rsidR="00DF311C" w:rsidRPr="00B97DB6">
          <w:rPr>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1" w:history="1">
        <w:r w:rsidR="00DF311C" w:rsidRPr="00B97DB6">
          <w:rPr>
            <w:rStyle w:val="Hyperlink"/>
            <w:noProof/>
          </w:rPr>
          <w:t>2.1</w:t>
        </w:r>
        <w:r w:rsidR="00DF311C" w:rsidRPr="00B97DB6">
          <w:rPr>
            <w:rFonts w:asciiTheme="minorHAnsi" w:eastAsiaTheme="minorEastAsia" w:hAnsiTheme="minorHAnsi"/>
            <w:noProof/>
            <w:sz w:val="22"/>
            <w:szCs w:val="22"/>
          </w:rPr>
          <w:tab/>
        </w:r>
        <w:r w:rsidR="00DF311C" w:rsidRPr="00B97DB6">
          <w:rPr>
            <w:rStyle w:val="Hyperlink"/>
            <w:noProof/>
          </w:rPr>
          <w:t>Residential zones development tables</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_Toc382991421 \h </w:instrText>
        </w:r>
        <w:r w:rsidR="00DF311C" w:rsidRPr="00B97DB6">
          <w:rPr>
            <w:noProof/>
            <w:webHidden/>
          </w:rPr>
        </w:r>
        <w:r w:rsidR="00DF311C" w:rsidRPr="00B97DB6">
          <w:rPr>
            <w:noProof/>
            <w:webHidden/>
          </w:rPr>
          <w:fldChar w:fldCharType="separate"/>
        </w:r>
        <w:r w:rsidR="00133D96">
          <w:rPr>
            <w:noProof/>
            <w:webHidden/>
          </w:rPr>
          <w:t>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2" w:history="1">
        <w:r w:rsidR="00DF311C" w:rsidRPr="00B97DB6">
          <w:rPr>
            <w:rStyle w:val="Hyperlink"/>
            <w:noProof/>
          </w:rPr>
          <w:t>2.2</w:t>
        </w:r>
        <w:r w:rsidR="00DF311C" w:rsidRPr="00B97DB6">
          <w:rPr>
            <w:rFonts w:asciiTheme="minorHAnsi" w:eastAsiaTheme="minorEastAsia" w:hAnsiTheme="minorHAnsi"/>
            <w:noProof/>
            <w:sz w:val="22"/>
            <w:szCs w:val="22"/>
          </w:rPr>
          <w:tab/>
        </w:r>
        <w:r w:rsidR="00DF311C" w:rsidRPr="00B97DB6">
          <w:rPr>
            <w:rStyle w:val="Hyperlink"/>
            <w:noProof/>
          </w:rPr>
          <w:t>Residential zones development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_Toc382991422 \h </w:instrText>
        </w:r>
        <w:r w:rsidR="00DF311C" w:rsidRPr="00B97DB6">
          <w:rPr>
            <w:noProof/>
            <w:webHidden/>
          </w:rPr>
        </w:r>
        <w:r w:rsidR="00DF311C" w:rsidRPr="00B97DB6">
          <w:rPr>
            <w:noProof/>
            <w:webHidden/>
          </w:rPr>
          <w:fldChar w:fldCharType="separate"/>
        </w:r>
        <w:r w:rsidR="00133D96">
          <w:rPr>
            <w:noProof/>
            <w:webHidden/>
          </w:rPr>
          <w:t>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3" w:history="1">
        <w:r w:rsidR="00DF311C" w:rsidRPr="00B97DB6">
          <w:rPr>
            <w:rStyle w:val="Hyperlink"/>
            <w:noProof/>
          </w:rPr>
          <w:t>2.3</w:t>
        </w:r>
        <w:r w:rsidR="00DF311C" w:rsidRPr="00B97DB6">
          <w:rPr>
            <w:rFonts w:asciiTheme="minorHAnsi" w:eastAsiaTheme="minorEastAsia" w:hAnsiTheme="minorHAnsi"/>
            <w:noProof/>
            <w:sz w:val="22"/>
            <w:szCs w:val="22"/>
          </w:rPr>
          <w:tab/>
        </w:r>
        <w:r w:rsidR="00DF311C" w:rsidRPr="00B97DB6">
          <w:rPr>
            <w:rStyle w:val="Hyperlink"/>
            <w:noProof/>
          </w:rPr>
          <w:t>Multi unit housing development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_Toc382991423 \h </w:instrText>
        </w:r>
        <w:r w:rsidR="00DF311C" w:rsidRPr="00B97DB6">
          <w:rPr>
            <w:noProof/>
            <w:webHidden/>
          </w:rPr>
        </w:r>
        <w:r w:rsidR="00DF311C" w:rsidRPr="00B97DB6">
          <w:rPr>
            <w:noProof/>
            <w:webHidden/>
          </w:rPr>
          <w:fldChar w:fldCharType="separate"/>
        </w:r>
        <w:r w:rsidR="00133D96">
          <w:rPr>
            <w:noProof/>
            <w:webHidden/>
          </w:rPr>
          <w:t>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4" w:history="1">
        <w:r w:rsidR="00DF311C" w:rsidRPr="00B97DB6">
          <w:rPr>
            <w:rStyle w:val="Hyperlink"/>
            <w:noProof/>
          </w:rPr>
          <w:t>2.4</w:t>
        </w:r>
        <w:r w:rsidR="00DF311C" w:rsidRPr="00B97DB6">
          <w:rPr>
            <w:rFonts w:asciiTheme="minorHAnsi" w:eastAsiaTheme="minorEastAsia" w:hAnsiTheme="minorHAnsi"/>
            <w:noProof/>
            <w:sz w:val="22"/>
            <w:szCs w:val="22"/>
          </w:rPr>
          <w:tab/>
        </w:r>
        <w:r w:rsidR="00DF311C" w:rsidRPr="00B97DB6">
          <w:rPr>
            <w:rStyle w:val="Hyperlink"/>
            <w:noProof/>
          </w:rPr>
          <w:t>Various zone development tables</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_Toc382991424 \h </w:instrText>
        </w:r>
        <w:r w:rsidR="00DF311C" w:rsidRPr="00B97DB6">
          <w:rPr>
            <w:noProof/>
            <w:webHidden/>
          </w:rPr>
        </w:r>
        <w:r w:rsidR="00DF311C" w:rsidRPr="00B97DB6">
          <w:rPr>
            <w:noProof/>
            <w:webHidden/>
          </w:rPr>
          <w:fldChar w:fldCharType="separate"/>
        </w:r>
        <w:r w:rsidR="00133D96">
          <w:rPr>
            <w:noProof/>
            <w:webHidden/>
          </w:rPr>
          <w:t>5</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5" w:history="1">
        <w:r w:rsidR="00DF311C" w:rsidRPr="00B97DB6">
          <w:rPr>
            <w:rStyle w:val="Hyperlink"/>
            <w:noProof/>
          </w:rPr>
          <w:t>2.5</w:t>
        </w:r>
        <w:r w:rsidR="00DF311C" w:rsidRPr="00B97DB6">
          <w:rPr>
            <w:rFonts w:asciiTheme="minorHAnsi" w:eastAsiaTheme="minorEastAsia" w:hAnsiTheme="minorHAnsi"/>
            <w:noProof/>
            <w:sz w:val="22"/>
            <w:szCs w:val="22"/>
          </w:rPr>
          <w:tab/>
        </w:r>
        <w:r w:rsidR="00DF311C" w:rsidRPr="00B97DB6">
          <w:rPr>
            <w:rStyle w:val="Hyperlink"/>
            <w:noProof/>
          </w:rPr>
          <w:t>Coombs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_Toc382991425 \h </w:instrText>
        </w:r>
        <w:r w:rsidR="00DF311C" w:rsidRPr="00B97DB6">
          <w:rPr>
            <w:noProof/>
            <w:webHidden/>
          </w:rPr>
        </w:r>
        <w:r w:rsidR="00DF311C" w:rsidRPr="00B97DB6">
          <w:rPr>
            <w:noProof/>
            <w:webHidden/>
          </w:rPr>
          <w:fldChar w:fldCharType="separate"/>
        </w:r>
        <w:r w:rsidR="00133D96">
          <w:rPr>
            <w:noProof/>
            <w:webHidden/>
          </w:rPr>
          <w:t>6</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6" w:history="1">
        <w:r w:rsidR="00DF311C" w:rsidRPr="00B97DB6">
          <w:rPr>
            <w:rStyle w:val="Hyperlink"/>
            <w:noProof/>
          </w:rPr>
          <w:t>2.6</w:t>
        </w:r>
        <w:r w:rsidR="00DF311C" w:rsidRPr="00B97DB6">
          <w:rPr>
            <w:rFonts w:asciiTheme="minorHAnsi" w:eastAsiaTheme="minorEastAsia" w:hAnsiTheme="minorHAnsi"/>
            <w:noProof/>
            <w:sz w:val="22"/>
            <w:szCs w:val="22"/>
          </w:rPr>
          <w:tab/>
        </w:r>
        <w:r w:rsidR="00DF311C" w:rsidRPr="00B97DB6">
          <w:rPr>
            <w:rStyle w:val="Hyperlink"/>
            <w:noProof/>
          </w:rPr>
          <w:t>Griffith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_Toc382991426 \h </w:instrText>
        </w:r>
        <w:r w:rsidR="00DF311C" w:rsidRPr="00B97DB6">
          <w:rPr>
            <w:noProof/>
            <w:webHidden/>
          </w:rPr>
        </w:r>
        <w:r w:rsidR="00DF311C" w:rsidRPr="00B97DB6">
          <w:rPr>
            <w:noProof/>
            <w:webHidden/>
          </w:rPr>
          <w:fldChar w:fldCharType="separate"/>
        </w:r>
        <w:r w:rsidR="00133D96">
          <w:rPr>
            <w:noProof/>
            <w:webHidden/>
          </w:rPr>
          <w:t>6</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7" w:history="1">
        <w:r w:rsidR="00DF311C" w:rsidRPr="00B97DB6">
          <w:rPr>
            <w:rStyle w:val="Hyperlink"/>
            <w:noProof/>
          </w:rPr>
          <w:t>2.7</w:t>
        </w:r>
        <w:r w:rsidR="00DF311C" w:rsidRPr="00B97DB6">
          <w:rPr>
            <w:rFonts w:asciiTheme="minorHAnsi" w:eastAsiaTheme="minorEastAsia" w:hAnsiTheme="minorHAnsi"/>
            <w:noProof/>
            <w:sz w:val="22"/>
            <w:szCs w:val="22"/>
          </w:rPr>
          <w:tab/>
        </w:r>
        <w:r w:rsidR="00DF311C" w:rsidRPr="00B97DB6">
          <w:rPr>
            <w:rStyle w:val="Hyperlink"/>
            <w:noProof/>
          </w:rPr>
          <w:t>Gungahlin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_Toc382991427 \h </w:instrText>
        </w:r>
        <w:r w:rsidR="00DF311C" w:rsidRPr="00B97DB6">
          <w:rPr>
            <w:noProof/>
            <w:webHidden/>
          </w:rPr>
        </w:r>
        <w:r w:rsidR="00DF311C" w:rsidRPr="00B97DB6">
          <w:rPr>
            <w:noProof/>
            <w:webHidden/>
          </w:rPr>
          <w:fldChar w:fldCharType="separate"/>
        </w:r>
        <w:r w:rsidR="00133D96">
          <w:rPr>
            <w:noProof/>
            <w:webHidden/>
          </w:rPr>
          <w:t>6</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8" w:history="1">
        <w:r w:rsidR="00DF311C" w:rsidRPr="00B97DB6">
          <w:rPr>
            <w:rStyle w:val="Hyperlink"/>
            <w:noProof/>
          </w:rPr>
          <w:t>2.8</w:t>
        </w:r>
        <w:r w:rsidR="00DF311C" w:rsidRPr="00B97DB6">
          <w:rPr>
            <w:rFonts w:asciiTheme="minorHAnsi" w:eastAsiaTheme="minorEastAsia" w:hAnsiTheme="minorHAnsi"/>
            <w:noProof/>
            <w:sz w:val="22"/>
            <w:szCs w:val="22"/>
          </w:rPr>
          <w:tab/>
        </w:r>
        <w:r w:rsidR="00DF311C" w:rsidRPr="00B97DB6">
          <w:rPr>
            <w:rStyle w:val="Hyperlink"/>
            <w:noProof/>
          </w:rPr>
          <w:t>Macgregor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_Toc382991428 \h </w:instrText>
        </w:r>
        <w:r w:rsidR="00DF311C" w:rsidRPr="00B97DB6">
          <w:rPr>
            <w:noProof/>
            <w:webHidden/>
          </w:rPr>
        </w:r>
        <w:r w:rsidR="00DF311C" w:rsidRPr="00B97DB6">
          <w:rPr>
            <w:noProof/>
            <w:webHidden/>
          </w:rPr>
          <w:fldChar w:fldCharType="separate"/>
        </w:r>
        <w:r w:rsidR="00133D96">
          <w:rPr>
            <w:noProof/>
            <w:webHidden/>
          </w:rPr>
          <w:t>7</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29" w:history="1">
        <w:r w:rsidR="00DF311C" w:rsidRPr="00B97DB6">
          <w:rPr>
            <w:rStyle w:val="Hyperlink"/>
            <w:noProof/>
          </w:rPr>
          <w:t>2.9</w:t>
        </w:r>
        <w:r w:rsidR="00DF311C" w:rsidRPr="00B97DB6">
          <w:rPr>
            <w:rFonts w:asciiTheme="minorHAnsi" w:eastAsiaTheme="minorEastAsia" w:hAnsiTheme="minorHAnsi"/>
            <w:noProof/>
            <w:sz w:val="22"/>
            <w:szCs w:val="22"/>
          </w:rPr>
          <w:tab/>
        </w:r>
        <w:r w:rsidR="00DF311C" w:rsidRPr="00B97DB6">
          <w:rPr>
            <w:rStyle w:val="Hyperlink"/>
            <w:noProof/>
          </w:rPr>
          <w:t>Molonglo Valley district precinct map</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_Toc382991429 \h </w:instrText>
        </w:r>
        <w:r w:rsidR="00DF311C" w:rsidRPr="00B97DB6">
          <w:rPr>
            <w:noProof/>
            <w:webHidden/>
          </w:rPr>
        </w:r>
        <w:r w:rsidR="00DF311C" w:rsidRPr="00B97DB6">
          <w:rPr>
            <w:noProof/>
            <w:webHidden/>
          </w:rPr>
          <w:fldChar w:fldCharType="separate"/>
        </w:r>
        <w:r w:rsidR="00133D96">
          <w:rPr>
            <w:noProof/>
            <w:webHidden/>
          </w:rPr>
          <w:t>7</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0" w:history="1">
        <w:r w:rsidR="00DF311C" w:rsidRPr="00B97DB6">
          <w:rPr>
            <w:rStyle w:val="Hyperlink"/>
            <w:noProof/>
          </w:rPr>
          <w:t>2.10</w:t>
        </w:r>
        <w:r w:rsidR="00DF311C" w:rsidRPr="00B97DB6">
          <w:rPr>
            <w:rFonts w:asciiTheme="minorHAnsi" w:eastAsiaTheme="minorEastAsia" w:hAnsiTheme="minorHAnsi"/>
            <w:noProof/>
            <w:sz w:val="22"/>
            <w:szCs w:val="22"/>
          </w:rPr>
          <w:tab/>
        </w:r>
        <w:r w:rsidR="00DF311C" w:rsidRPr="00B97DB6">
          <w:rPr>
            <w:rStyle w:val="Hyperlink"/>
            <w:noProof/>
            <w:kern w:val="32"/>
          </w:rPr>
          <w:t>Coombs and Wright Concept Plan</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_Toc382991430 \h </w:instrText>
        </w:r>
        <w:r w:rsidR="00DF311C" w:rsidRPr="00B97DB6">
          <w:rPr>
            <w:noProof/>
            <w:webHidden/>
          </w:rPr>
        </w:r>
        <w:r w:rsidR="00DF311C" w:rsidRPr="00B97DB6">
          <w:rPr>
            <w:noProof/>
            <w:webHidden/>
          </w:rPr>
          <w:fldChar w:fldCharType="separate"/>
        </w:r>
        <w:r w:rsidR="00133D96">
          <w:rPr>
            <w:noProof/>
            <w:webHidden/>
          </w:rPr>
          <w:t>7</w:t>
        </w:r>
        <w:r w:rsidR="00DF311C" w:rsidRPr="00B97DB6">
          <w:rPr>
            <w:noProof/>
            <w:webHidden/>
          </w:rPr>
          <w:fldChar w:fldCharType="end"/>
        </w:r>
      </w:hyperlink>
    </w:p>
    <w:p w:rsidR="00DF311C" w:rsidRPr="00B97DB6" w:rsidRDefault="007B0921" w:rsidP="00B97DB6">
      <w:pPr>
        <w:pStyle w:val="TOC1"/>
        <w:rPr>
          <w:rFonts w:eastAsiaTheme="minorEastAsia" w:cs="Times New Roman"/>
          <w:sz w:val="22"/>
          <w:szCs w:val="22"/>
        </w:rPr>
      </w:pPr>
      <w:hyperlink w:anchor="_Toc382991431" w:history="1">
        <w:r w:rsidR="00DF311C" w:rsidRPr="00B97DB6">
          <w:rPr>
            <w:rStyle w:val="Hyperlink"/>
            <w:rFonts w:cs="Arial"/>
          </w:rPr>
          <w:t>3.</w:t>
        </w:r>
        <w:r w:rsidR="00DF311C" w:rsidRPr="00B97DB6">
          <w:rPr>
            <w:rFonts w:eastAsiaTheme="minorEastAsia" w:cs="Times New Roman"/>
            <w:sz w:val="22"/>
            <w:szCs w:val="22"/>
          </w:rPr>
          <w:tab/>
        </w:r>
        <w:r w:rsidR="00DF311C" w:rsidRPr="00B97DB6">
          <w:rPr>
            <w:rStyle w:val="Hyperlink"/>
            <w:rFonts w:cs="Arial"/>
          </w:rPr>
          <w:t>TECHNICAL AMENDMENT</w:t>
        </w:r>
        <w:r w:rsidR="00DF311C" w:rsidRPr="00B97DB6">
          <w:rPr>
            <w:webHidden/>
          </w:rPr>
          <w:tab/>
        </w:r>
        <w:r w:rsidR="00DF311C" w:rsidRPr="00B97DB6">
          <w:rPr>
            <w:webHidden/>
          </w:rPr>
          <w:fldChar w:fldCharType="begin"/>
        </w:r>
        <w:r w:rsidR="00DF311C" w:rsidRPr="00B97DB6">
          <w:rPr>
            <w:webHidden/>
          </w:rPr>
          <w:instrText xml:space="preserve"> PAGEREF _Toc382991431 \h </w:instrText>
        </w:r>
        <w:r w:rsidR="00DF311C" w:rsidRPr="00B97DB6">
          <w:rPr>
            <w:webHidden/>
          </w:rPr>
        </w:r>
        <w:r w:rsidR="00DF311C" w:rsidRPr="00B97DB6">
          <w:rPr>
            <w:webHidden/>
          </w:rPr>
          <w:fldChar w:fldCharType="separate"/>
        </w:r>
        <w:r w:rsidR="00133D96">
          <w:rPr>
            <w:webHidden/>
          </w:rPr>
          <w:t>8</w:t>
        </w:r>
        <w:r w:rsidR="00DF311C" w:rsidRPr="00B97DB6">
          <w:rPr>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2" w:history="1">
        <w:r w:rsidR="00DF311C" w:rsidRPr="00B97DB6">
          <w:rPr>
            <w:rStyle w:val="Hyperlink"/>
            <w:noProof/>
          </w:rPr>
          <w:t>3.1</w:t>
        </w:r>
        <w:r w:rsidR="00DF311C" w:rsidRPr="00B97DB6">
          <w:rPr>
            <w:rFonts w:asciiTheme="minorHAnsi" w:eastAsiaTheme="minorEastAsia" w:hAnsiTheme="minorHAnsi"/>
            <w:noProof/>
            <w:sz w:val="22"/>
            <w:szCs w:val="22"/>
          </w:rPr>
          <w:tab/>
        </w:r>
        <w:r w:rsidR="00DF311C" w:rsidRPr="00B97DB6">
          <w:rPr>
            <w:rStyle w:val="Hyperlink"/>
            <w:noProof/>
          </w:rPr>
          <w:t>Residential zones development tables</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_Toc382991432 \h </w:instrText>
        </w:r>
        <w:r w:rsidR="00DF311C" w:rsidRPr="00B97DB6">
          <w:rPr>
            <w:noProof/>
            <w:webHidden/>
          </w:rPr>
        </w:r>
        <w:r w:rsidR="00DF311C" w:rsidRPr="00B97DB6">
          <w:rPr>
            <w:noProof/>
            <w:webHidden/>
          </w:rPr>
          <w:fldChar w:fldCharType="separate"/>
        </w:r>
        <w:r w:rsidR="00133D96">
          <w:rPr>
            <w:noProof/>
            <w:webHidden/>
          </w:rPr>
          <w:t>8</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3" w:history="1">
        <w:r w:rsidR="00DF311C" w:rsidRPr="00B97DB6">
          <w:rPr>
            <w:rStyle w:val="Hyperlink"/>
            <w:noProof/>
          </w:rPr>
          <w:t>3.2</w:t>
        </w:r>
        <w:r w:rsidR="00DF311C" w:rsidRPr="00B97DB6">
          <w:rPr>
            <w:rFonts w:asciiTheme="minorHAnsi" w:eastAsiaTheme="minorEastAsia" w:hAnsiTheme="minorHAnsi"/>
            <w:noProof/>
            <w:sz w:val="22"/>
            <w:szCs w:val="22"/>
          </w:rPr>
          <w:tab/>
        </w:r>
        <w:r w:rsidR="00DF311C" w:rsidRPr="00B97DB6">
          <w:rPr>
            <w:rStyle w:val="Hyperlink"/>
            <w:noProof/>
          </w:rPr>
          <w:t>Residential zones development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_Toc382991433 \h </w:instrText>
        </w:r>
        <w:r w:rsidR="00DF311C" w:rsidRPr="00B97DB6">
          <w:rPr>
            <w:noProof/>
            <w:webHidden/>
          </w:rPr>
        </w:r>
        <w:r w:rsidR="00DF311C" w:rsidRPr="00B97DB6">
          <w:rPr>
            <w:noProof/>
            <w:webHidden/>
          </w:rPr>
          <w:fldChar w:fldCharType="separate"/>
        </w:r>
        <w:r w:rsidR="00133D96">
          <w:rPr>
            <w:noProof/>
            <w:webHidden/>
          </w:rPr>
          <w:t>9</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4" w:history="1">
        <w:r w:rsidR="00DF311C" w:rsidRPr="00B97DB6">
          <w:rPr>
            <w:rStyle w:val="Hyperlink"/>
            <w:noProof/>
          </w:rPr>
          <w:t>3.3</w:t>
        </w:r>
        <w:r w:rsidR="00DF311C" w:rsidRPr="00B97DB6">
          <w:rPr>
            <w:rFonts w:asciiTheme="minorHAnsi" w:eastAsiaTheme="minorEastAsia" w:hAnsiTheme="minorHAnsi"/>
            <w:noProof/>
            <w:sz w:val="22"/>
            <w:szCs w:val="22"/>
          </w:rPr>
          <w:tab/>
        </w:r>
        <w:r w:rsidR="00DF311C" w:rsidRPr="00B97DB6">
          <w:rPr>
            <w:rStyle w:val="Hyperlink"/>
            <w:noProof/>
          </w:rPr>
          <w:t>Multi unit housing development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_Toc382991434 \h </w:instrText>
        </w:r>
        <w:r w:rsidR="00DF311C" w:rsidRPr="00B97DB6">
          <w:rPr>
            <w:noProof/>
            <w:webHidden/>
          </w:rPr>
        </w:r>
        <w:r w:rsidR="00DF311C" w:rsidRPr="00B97DB6">
          <w:rPr>
            <w:noProof/>
            <w:webHidden/>
          </w:rPr>
          <w:fldChar w:fldCharType="separate"/>
        </w:r>
        <w:r w:rsidR="00133D96">
          <w:rPr>
            <w:noProof/>
            <w:webHidden/>
          </w:rPr>
          <w:t>9</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5" w:history="1">
        <w:r w:rsidR="00DF311C" w:rsidRPr="00B97DB6">
          <w:rPr>
            <w:rStyle w:val="Hyperlink"/>
            <w:noProof/>
          </w:rPr>
          <w:t>3.4</w:t>
        </w:r>
        <w:r w:rsidR="00DF311C" w:rsidRPr="00B97DB6">
          <w:rPr>
            <w:rFonts w:asciiTheme="minorHAnsi" w:eastAsiaTheme="minorEastAsia" w:hAnsiTheme="minorHAnsi"/>
            <w:noProof/>
            <w:sz w:val="22"/>
            <w:szCs w:val="22"/>
          </w:rPr>
          <w:tab/>
        </w:r>
        <w:r w:rsidR="00DF311C" w:rsidRPr="00B97DB6">
          <w:rPr>
            <w:rStyle w:val="Hyperlink"/>
            <w:noProof/>
          </w:rPr>
          <w:t>Various zone development tables</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_Toc382991435 \h </w:instrText>
        </w:r>
        <w:r w:rsidR="00DF311C" w:rsidRPr="00B97DB6">
          <w:rPr>
            <w:noProof/>
            <w:webHidden/>
          </w:rPr>
        </w:r>
        <w:r w:rsidR="00DF311C" w:rsidRPr="00B97DB6">
          <w:rPr>
            <w:noProof/>
            <w:webHidden/>
          </w:rPr>
          <w:fldChar w:fldCharType="separate"/>
        </w:r>
        <w:r w:rsidR="00133D96">
          <w:rPr>
            <w:noProof/>
            <w:webHidden/>
          </w:rPr>
          <w:t>11</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6" w:history="1">
        <w:r w:rsidR="00DF311C" w:rsidRPr="00B97DB6">
          <w:rPr>
            <w:rStyle w:val="Hyperlink"/>
            <w:noProof/>
          </w:rPr>
          <w:t>3.5</w:t>
        </w:r>
        <w:r w:rsidR="00DF311C" w:rsidRPr="00B97DB6">
          <w:rPr>
            <w:rFonts w:asciiTheme="minorHAnsi" w:eastAsiaTheme="minorEastAsia" w:hAnsiTheme="minorHAnsi"/>
            <w:noProof/>
            <w:sz w:val="22"/>
            <w:szCs w:val="22"/>
          </w:rPr>
          <w:tab/>
        </w:r>
        <w:r w:rsidR="00DF311C" w:rsidRPr="00B97DB6">
          <w:rPr>
            <w:rStyle w:val="Hyperlink"/>
            <w:noProof/>
          </w:rPr>
          <w:t>Coombs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_Toc382991436 \h </w:instrText>
        </w:r>
        <w:r w:rsidR="00DF311C" w:rsidRPr="00B97DB6">
          <w:rPr>
            <w:noProof/>
            <w:webHidden/>
          </w:rPr>
        </w:r>
        <w:r w:rsidR="00DF311C" w:rsidRPr="00B97DB6">
          <w:rPr>
            <w:noProof/>
            <w:webHidden/>
          </w:rPr>
          <w:fldChar w:fldCharType="separate"/>
        </w:r>
        <w:r w:rsidR="00133D96">
          <w:rPr>
            <w:noProof/>
            <w:webHidden/>
          </w:rPr>
          <w:t>14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7" w:history="1">
        <w:r w:rsidR="00DF311C" w:rsidRPr="00B97DB6">
          <w:rPr>
            <w:rStyle w:val="Hyperlink"/>
            <w:noProof/>
          </w:rPr>
          <w:t>3.6</w:t>
        </w:r>
        <w:r w:rsidR="00DF311C" w:rsidRPr="00B97DB6">
          <w:rPr>
            <w:rFonts w:asciiTheme="minorHAnsi" w:eastAsiaTheme="minorEastAsia" w:hAnsiTheme="minorHAnsi"/>
            <w:noProof/>
            <w:sz w:val="22"/>
            <w:szCs w:val="22"/>
          </w:rPr>
          <w:tab/>
        </w:r>
        <w:r w:rsidR="00DF311C" w:rsidRPr="00B97DB6">
          <w:rPr>
            <w:rStyle w:val="Hyperlink"/>
            <w:noProof/>
          </w:rPr>
          <w:t>Griffith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_Toc382991437 \h </w:instrText>
        </w:r>
        <w:r w:rsidR="00DF311C" w:rsidRPr="00B97DB6">
          <w:rPr>
            <w:noProof/>
            <w:webHidden/>
          </w:rPr>
        </w:r>
        <w:r w:rsidR="00DF311C" w:rsidRPr="00B97DB6">
          <w:rPr>
            <w:noProof/>
            <w:webHidden/>
          </w:rPr>
          <w:fldChar w:fldCharType="separate"/>
        </w:r>
        <w:r w:rsidR="00133D96">
          <w:rPr>
            <w:noProof/>
            <w:webHidden/>
          </w:rPr>
          <w:t>14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8" w:history="1">
        <w:r w:rsidR="00DF311C" w:rsidRPr="00B97DB6">
          <w:rPr>
            <w:rStyle w:val="Hyperlink"/>
            <w:noProof/>
          </w:rPr>
          <w:t>3.7</w:t>
        </w:r>
        <w:r w:rsidR="00DF311C" w:rsidRPr="00B97DB6">
          <w:rPr>
            <w:rFonts w:asciiTheme="minorHAnsi" w:eastAsiaTheme="minorEastAsia" w:hAnsiTheme="minorHAnsi"/>
            <w:noProof/>
            <w:sz w:val="22"/>
            <w:szCs w:val="22"/>
          </w:rPr>
          <w:tab/>
        </w:r>
        <w:r w:rsidR="00DF311C" w:rsidRPr="00B97DB6">
          <w:rPr>
            <w:rStyle w:val="Hyperlink"/>
            <w:noProof/>
          </w:rPr>
          <w:t>Gungahlin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_Toc382991438 \h </w:instrText>
        </w:r>
        <w:r w:rsidR="00DF311C" w:rsidRPr="00B97DB6">
          <w:rPr>
            <w:noProof/>
            <w:webHidden/>
          </w:rPr>
        </w:r>
        <w:r w:rsidR="00DF311C" w:rsidRPr="00B97DB6">
          <w:rPr>
            <w:noProof/>
            <w:webHidden/>
          </w:rPr>
          <w:fldChar w:fldCharType="separate"/>
        </w:r>
        <w:r w:rsidR="00133D96">
          <w:rPr>
            <w:noProof/>
            <w:webHidden/>
          </w:rPr>
          <w:t>14</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39" w:history="1">
        <w:r w:rsidR="00DF311C" w:rsidRPr="00B97DB6">
          <w:rPr>
            <w:rStyle w:val="Hyperlink"/>
            <w:noProof/>
          </w:rPr>
          <w:t>3.8</w:t>
        </w:r>
        <w:r w:rsidR="00DF311C" w:rsidRPr="00B97DB6">
          <w:rPr>
            <w:rFonts w:asciiTheme="minorHAnsi" w:eastAsiaTheme="minorEastAsia" w:hAnsiTheme="minorHAnsi"/>
            <w:noProof/>
            <w:sz w:val="22"/>
            <w:szCs w:val="22"/>
          </w:rPr>
          <w:tab/>
        </w:r>
        <w:r w:rsidR="00DF311C" w:rsidRPr="00B97DB6">
          <w:rPr>
            <w:rStyle w:val="Hyperlink"/>
            <w:noProof/>
          </w:rPr>
          <w:t>Macgregor precinct map and code</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_Toc382991439 \h </w:instrText>
        </w:r>
        <w:r w:rsidR="00DF311C" w:rsidRPr="00B97DB6">
          <w:rPr>
            <w:noProof/>
            <w:webHidden/>
          </w:rPr>
        </w:r>
        <w:r w:rsidR="00DF311C" w:rsidRPr="00B97DB6">
          <w:rPr>
            <w:noProof/>
            <w:webHidden/>
          </w:rPr>
          <w:fldChar w:fldCharType="separate"/>
        </w:r>
        <w:r w:rsidR="00133D96">
          <w:rPr>
            <w:noProof/>
            <w:webHidden/>
          </w:rPr>
          <w:t>15</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40" w:history="1">
        <w:r w:rsidR="00DF311C" w:rsidRPr="00B97DB6">
          <w:rPr>
            <w:rStyle w:val="Hyperlink"/>
            <w:noProof/>
          </w:rPr>
          <w:t>3.9</w:t>
        </w:r>
        <w:r w:rsidR="00DF311C" w:rsidRPr="00B97DB6">
          <w:rPr>
            <w:rFonts w:asciiTheme="minorHAnsi" w:eastAsiaTheme="minorEastAsia" w:hAnsiTheme="minorHAnsi"/>
            <w:noProof/>
            <w:sz w:val="22"/>
            <w:szCs w:val="22"/>
          </w:rPr>
          <w:tab/>
        </w:r>
        <w:r w:rsidR="00DF311C" w:rsidRPr="00B97DB6">
          <w:rPr>
            <w:rStyle w:val="Hyperlink"/>
            <w:noProof/>
          </w:rPr>
          <w:t>Molonglo Valley district precinct map</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_Toc382991440 \h </w:instrText>
        </w:r>
        <w:r w:rsidR="00DF311C" w:rsidRPr="00B97DB6">
          <w:rPr>
            <w:noProof/>
            <w:webHidden/>
          </w:rPr>
        </w:r>
        <w:r w:rsidR="00DF311C" w:rsidRPr="00B97DB6">
          <w:rPr>
            <w:noProof/>
            <w:webHidden/>
          </w:rPr>
          <w:fldChar w:fldCharType="separate"/>
        </w:r>
        <w:r w:rsidR="00133D96">
          <w:rPr>
            <w:noProof/>
            <w:webHidden/>
          </w:rPr>
          <w:t>16</w:t>
        </w:r>
        <w:r w:rsidR="00DF311C" w:rsidRPr="00B97DB6">
          <w:rPr>
            <w:noProof/>
            <w:webHidden/>
          </w:rPr>
          <w:fldChar w:fldCharType="end"/>
        </w:r>
      </w:hyperlink>
    </w:p>
    <w:p w:rsidR="00DF311C" w:rsidRPr="00B97DB6" w:rsidRDefault="007B0921">
      <w:pPr>
        <w:pStyle w:val="TOC2"/>
        <w:tabs>
          <w:tab w:val="left" w:pos="780"/>
          <w:tab w:val="right" w:leader="dot" w:pos="8835"/>
        </w:tabs>
        <w:rPr>
          <w:rFonts w:asciiTheme="minorHAnsi" w:eastAsiaTheme="minorEastAsia" w:hAnsiTheme="minorHAnsi"/>
          <w:noProof/>
          <w:sz w:val="22"/>
          <w:szCs w:val="22"/>
        </w:rPr>
      </w:pPr>
      <w:hyperlink w:anchor="_Toc382991441" w:history="1">
        <w:r w:rsidR="00DF311C" w:rsidRPr="00B97DB6">
          <w:rPr>
            <w:rStyle w:val="Hyperlink"/>
            <w:noProof/>
          </w:rPr>
          <w:t>3.10</w:t>
        </w:r>
        <w:r w:rsidR="00DF311C" w:rsidRPr="00B97DB6">
          <w:rPr>
            <w:rFonts w:asciiTheme="minorHAnsi" w:eastAsiaTheme="minorEastAsia" w:hAnsiTheme="minorHAnsi"/>
            <w:noProof/>
            <w:sz w:val="22"/>
            <w:szCs w:val="22"/>
          </w:rPr>
          <w:tab/>
        </w:r>
        <w:r w:rsidR="00DF311C" w:rsidRPr="00B97DB6">
          <w:rPr>
            <w:rStyle w:val="Hyperlink"/>
            <w:noProof/>
          </w:rPr>
          <w:t>Coombs and Wright concept plan</w:t>
        </w:r>
        <w:r w:rsidR="00DF311C" w:rsidRPr="00B97DB6">
          <w:rPr>
            <w:noProof/>
            <w:webHidden/>
          </w:rPr>
          <w:tab/>
        </w:r>
        <w:r w:rsidR="00DF311C" w:rsidRPr="00B97DB6">
          <w:rPr>
            <w:noProof/>
            <w:webHidden/>
          </w:rPr>
          <w:fldChar w:fldCharType="begin"/>
        </w:r>
        <w:r w:rsidR="00DF311C" w:rsidRPr="00B97DB6">
          <w:rPr>
            <w:noProof/>
            <w:webHidden/>
          </w:rPr>
          <w:instrText xml:space="preserve"> PAGEREF _Toc382991441 \h </w:instrText>
        </w:r>
        <w:r w:rsidR="00DF311C" w:rsidRPr="00B97DB6">
          <w:rPr>
            <w:noProof/>
            <w:webHidden/>
          </w:rPr>
        </w:r>
        <w:r w:rsidR="00DF311C" w:rsidRPr="00B97DB6">
          <w:rPr>
            <w:noProof/>
            <w:webHidden/>
          </w:rPr>
          <w:fldChar w:fldCharType="separate"/>
        </w:r>
        <w:r w:rsidR="00133D96">
          <w:rPr>
            <w:noProof/>
            <w:webHidden/>
          </w:rPr>
          <w:t>18</w:t>
        </w:r>
        <w:r w:rsidR="00DF311C" w:rsidRPr="00B97DB6">
          <w:rPr>
            <w:noProof/>
            <w:webHidden/>
          </w:rPr>
          <w:fldChar w:fldCharType="end"/>
        </w:r>
      </w:hyperlink>
    </w:p>
    <w:p w:rsidR="005969AD" w:rsidRDefault="005969AD" w:rsidP="005969AD">
      <w:pPr>
        <w:pStyle w:val="TAbodytext"/>
      </w:pPr>
      <w:r>
        <w:fldChar w:fldCharType="end"/>
      </w:r>
    </w:p>
    <w:p w:rsidR="005969AD" w:rsidRPr="00BE441E" w:rsidRDefault="005969AD" w:rsidP="005969AD">
      <w:pPr>
        <w:pStyle w:val="TAbodytext"/>
      </w:pPr>
    </w:p>
    <w:p w:rsidR="005969AD" w:rsidRDefault="005969AD" w:rsidP="005969AD">
      <w:r>
        <w:br w:type="page"/>
      </w:r>
    </w:p>
    <w:p w:rsidR="005969AD" w:rsidRDefault="005969AD" w:rsidP="005969AD">
      <w:pPr>
        <w:pStyle w:val="TAbodytext"/>
      </w:pPr>
    </w:p>
    <w:p w:rsidR="005969AD" w:rsidRDefault="005969AD" w:rsidP="005969AD">
      <w:pPr>
        <w:pStyle w:val="TAbodytext"/>
      </w:pPr>
    </w:p>
    <w:p w:rsidR="005969AD" w:rsidRDefault="005969AD" w:rsidP="005969AD">
      <w:pPr>
        <w:pStyle w:val="TAbodytext"/>
      </w:pPr>
    </w:p>
    <w:p w:rsidR="005969AD" w:rsidRDefault="005969AD" w:rsidP="005969AD">
      <w:pPr>
        <w:pStyle w:val="TAbodytext"/>
      </w:pPr>
    </w:p>
    <w:p w:rsidR="005969AD" w:rsidRDefault="005969AD" w:rsidP="005969AD">
      <w:pPr>
        <w:pStyle w:val="TAbodytext"/>
      </w:pPr>
    </w:p>
    <w:p w:rsidR="005969AD" w:rsidRDefault="005969AD" w:rsidP="005969AD">
      <w:pPr>
        <w:pStyle w:val="TAbodytext"/>
        <w:jc w:val="center"/>
      </w:pPr>
      <w:r>
        <w:rPr>
          <w:rFonts w:cs="Arial"/>
          <w:i/>
        </w:rPr>
        <w:t>This page is left intentionally blank</w:t>
      </w:r>
    </w:p>
    <w:p w:rsidR="005969AD" w:rsidRPr="00BE441E" w:rsidRDefault="005969AD" w:rsidP="005969AD">
      <w:pPr>
        <w:pStyle w:val="TAbodytext"/>
      </w:pPr>
    </w:p>
    <w:p w:rsidR="005969AD" w:rsidRPr="00BE441E" w:rsidRDefault="005969AD" w:rsidP="005969AD">
      <w:pPr>
        <w:pStyle w:val="TAbodytext"/>
        <w:sectPr w:rsidR="005969AD" w:rsidRPr="00BE441E" w:rsidSect="00876C3D">
          <w:footerReference w:type="default" r:id="rId16"/>
          <w:pgSz w:w="11907" w:h="16840"/>
          <w:pgMar w:top="1361" w:right="1531" w:bottom="1559" w:left="1531" w:header="720" w:footer="1009" w:gutter="0"/>
          <w:pgNumType w:fmt="lowerRoman" w:start="2"/>
          <w:cols w:space="720"/>
          <w:docGrid w:linePitch="326"/>
        </w:sectPr>
      </w:pPr>
    </w:p>
    <w:p w:rsidR="005969AD" w:rsidRPr="00BE441E" w:rsidRDefault="005969AD" w:rsidP="005969AD">
      <w:pPr>
        <w:pStyle w:val="TAsectionheading"/>
        <w:pageBreakBefore/>
      </w:pPr>
      <w:bookmarkStart w:id="4" w:name="_Toc254851535"/>
      <w:bookmarkStart w:id="5" w:name="_Toc327263731"/>
      <w:bookmarkStart w:id="6" w:name="_Toc364933259"/>
      <w:bookmarkStart w:id="7" w:name="_Toc382991414"/>
      <w:r w:rsidRPr="00BE441E">
        <w:t>INTRODUCTION</w:t>
      </w:r>
      <w:bookmarkEnd w:id="4"/>
      <w:bookmarkEnd w:id="5"/>
      <w:bookmarkEnd w:id="6"/>
      <w:bookmarkEnd w:id="7"/>
    </w:p>
    <w:p w:rsidR="005969AD" w:rsidRDefault="005969AD" w:rsidP="005969AD">
      <w:pPr>
        <w:pStyle w:val="TAsectionheading2"/>
        <w:numPr>
          <w:ilvl w:val="0"/>
          <w:numId w:val="0"/>
        </w:numPr>
        <w:ind w:left="576" w:hanging="576"/>
      </w:pPr>
      <w:bookmarkStart w:id="8" w:name="_Toc327263732"/>
      <w:bookmarkStart w:id="9" w:name="_Toc364933260"/>
      <w:bookmarkStart w:id="10" w:name="_Toc382991415"/>
      <w:r>
        <w:t>Purpose</w:t>
      </w:r>
      <w:bookmarkEnd w:id="8"/>
      <w:bookmarkEnd w:id="9"/>
      <w:bookmarkEnd w:id="10"/>
    </w:p>
    <w:p w:rsidR="005969AD" w:rsidRDefault="005969AD" w:rsidP="005969AD">
      <w:pPr>
        <w:pStyle w:val="TAbodytext"/>
        <w:rPr>
          <w:rFonts w:ascii="Times New Roman" w:hAnsi="Times New Roman"/>
        </w:rPr>
      </w:pPr>
      <w:r>
        <w:t>This technical amendment makes the following changes to the Territory Plan</w:t>
      </w:r>
      <w:r>
        <w:rPr>
          <w:rFonts w:ascii="Times New Roman" w:hAnsi="Times New Roman"/>
        </w:rPr>
        <w:t>:</w:t>
      </w:r>
    </w:p>
    <w:p w:rsidR="005969AD" w:rsidRDefault="005969AD" w:rsidP="005969AD">
      <w:pPr>
        <w:pStyle w:val="TAbodytext"/>
        <w:rPr>
          <w:rFonts w:ascii="Times New Roman" w:hAnsi="Times New Roman"/>
        </w:rPr>
      </w:pPr>
    </w:p>
    <w:p w:rsidR="005969AD" w:rsidRPr="00CA39CC" w:rsidRDefault="005969AD" w:rsidP="005969AD">
      <w:pPr>
        <w:pStyle w:val="TAbodytext"/>
        <w:rPr>
          <w:i/>
        </w:rPr>
      </w:pPr>
      <w:r>
        <w:rPr>
          <w:i/>
        </w:rPr>
        <w:t>Residential zones development tables</w:t>
      </w:r>
    </w:p>
    <w:p w:rsidR="005969AD" w:rsidRDefault="005969AD" w:rsidP="00757275">
      <w:pPr>
        <w:pStyle w:val="TAbodytext"/>
        <w:numPr>
          <w:ilvl w:val="0"/>
          <w:numId w:val="17"/>
        </w:numPr>
        <w:ind w:left="357" w:hanging="357"/>
      </w:pPr>
      <w:r>
        <w:t>Re-insert ‘minor road’ into all residential zones development tables as merit track assessable development</w:t>
      </w:r>
    </w:p>
    <w:p w:rsidR="005969AD" w:rsidRPr="00936875" w:rsidRDefault="005969AD" w:rsidP="005969AD">
      <w:pPr>
        <w:pStyle w:val="TAbodytext"/>
        <w:spacing w:after="0"/>
      </w:pPr>
    </w:p>
    <w:p w:rsidR="005969AD" w:rsidRPr="00394AB0" w:rsidRDefault="005969AD" w:rsidP="005969AD">
      <w:pPr>
        <w:pStyle w:val="TAbodytext"/>
        <w:rPr>
          <w:i/>
        </w:rPr>
      </w:pPr>
      <w:r w:rsidRPr="00394AB0">
        <w:rPr>
          <w:i/>
        </w:rPr>
        <w:t>Residential zones development code</w:t>
      </w:r>
    </w:p>
    <w:p w:rsidR="005969AD" w:rsidRDefault="005969AD" w:rsidP="00757275">
      <w:pPr>
        <w:pStyle w:val="TAbodytext"/>
        <w:numPr>
          <w:ilvl w:val="0"/>
          <w:numId w:val="14"/>
        </w:numPr>
      </w:pPr>
      <w:r>
        <w:t xml:space="preserve">Rectify omissions and incorrect references in text in Introduction </w:t>
      </w:r>
    </w:p>
    <w:p w:rsidR="005969AD" w:rsidRPr="004D1489" w:rsidRDefault="005969AD" w:rsidP="005969AD">
      <w:pPr>
        <w:pStyle w:val="TAbodytext"/>
        <w:spacing w:after="0"/>
      </w:pPr>
    </w:p>
    <w:p w:rsidR="005969AD" w:rsidRPr="00A41698" w:rsidRDefault="005969AD" w:rsidP="005969AD">
      <w:pPr>
        <w:pStyle w:val="TAbodytext"/>
        <w:rPr>
          <w:i/>
        </w:rPr>
      </w:pPr>
      <w:r w:rsidRPr="00A41698">
        <w:rPr>
          <w:i/>
        </w:rPr>
        <w:t>Multi unit housing development code</w:t>
      </w:r>
    </w:p>
    <w:p w:rsidR="005969AD" w:rsidRDefault="005969AD" w:rsidP="00757275">
      <w:pPr>
        <w:pStyle w:val="TAbodytext"/>
        <w:numPr>
          <w:ilvl w:val="0"/>
          <w:numId w:val="14"/>
        </w:numPr>
      </w:pPr>
      <w:r>
        <w:t>Remove item 3.26, rule R35 and criterion C35– duplication of rule R32 and C32</w:t>
      </w:r>
    </w:p>
    <w:p w:rsidR="005969AD" w:rsidRDefault="005969AD" w:rsidP="00757275">
      <w:pPr>
        <w:pStyle w:val="TAbodytext"/>
        <w:numPr>
          <w:ilvl w:val="0"/>
          <w:numId w:val="14"/>
        </w:numPr>
      </w:pPr>
      <w:r>
        <w:t>Rectify omission in text of rule R41</w:t>
      </w:r>
    </w:p>
    <w:p w:rsidR="005969AD" w:rsidRDefault="005969AD" w:rsidP="00757275">
      <w:pPr>
        <w:pStyle w:val="TAbodytext"/>
        <w:numPr>
          <w:ilvl w:val="0"/>
          <w:numId w:val="14"/>
        </w:numPr>
      </w:pPr>
      <w:r>
        <w:t>Rectify incorrect reference for a general code in criterion C41</w:t>
      </w:r>
    </w:p>
    <w:p w:rsidR="005969AD" w:rsidRDefault="005969AD" w:rsidP="00757275">
      <w:pPr>
        <w:pStyle w:val="TAbodytext"/>
        <w:numPr>
          <w:ilvl w:val="0"/>
          <w:numId w:val="14"/>
        </w:numPr>
      </w:pPr>
      <w:r>
        <w:t>Rectify minor omission in text of rule R42 e)</w:t>
      </w:r>
    </w:p>
    <w:p w:rsidR="005969AD" w:rsidRDefault="005969AD" w:rsidP="00757275">
      <w:pPr>
        <w:pStyle w:val="TAbodytext"/>
        <w:numPr>
          <w:ilvl w:val="0"/>
          <w:numId w:val="14"/>
        </w:numPr>
      </w:pPr>
      <w:r>
        <w:t>Reword to use correct terminology in item 5.6</w:t>
      </w:r>
    </w:p>
    <w:p w:rsidR="005969AD" w:rsidRDefault="005969AD" w:rsidP="00757275">
      <w:pPr>
        <w:pStyle w:val="TAbodytext"/>
        <w:numPr>
          <w:ilvl w:val="0"/>
          <w:numId w:val="14"/>
        </w:numPr>
      </w:pPr>
      <w:r>
        <w:t>Correct typographical error in Rule R54</w:t>
      </w:r>
    </w:p>
    <w:p w:rsidR="005969AD" w:rsidRDefault="005969AD" w:rsidP="00757275">
      <w:pPr>
        <w:pStyle w:val="TAbodytext"/>
        <w:numPr>
          <w:ilvl w:val="0"/>
          <w:numId w:val="14"/>
        </w:numPr>
      </w:pPr>
      <w:r>
        <w:t>Rectify omission in text of rule R58</w:t>
      </w:r>
    </w:p>
    <w:p w:rsidR="005969AD" w:rsidRDefault="005969AD" w:rsidP="00757275">
      <w:pPr>
        <w:pStyle w:val="TAbodytext"/>
        <w:numPr>
          <w:ilvl w:val="0"/>
          <w:numId w:val="14"/>
        </w:numPr>
      </w:pPr>
      <w:r>
        <w:t>Rectify typographical error in rule R63</w:t>
      </w:r>
    </w:p>
    <w:p w:rsidR="005969AD" w:rsidRDefault="005969AD" w:rsidP="00757275">
      <w:pPr>
        <w:pStyle w:val="TAbodytext"/>
        <w:numPr>
          <w:ilvl w:val="0"/>
          <w:numId w:val="14"/>
        </w:numPr>
      </w:pPr>
      <w:r>
        <w:t>Rectify typographical error in R64 b)</w:t>
      </w:r>
    </w:p>
    <w:p w:rsidR="005969AD" w:rsidRDefault="005969AD" w:rsidP="00757275">
      <w:pPr>
        <w:pStyle w:val="TAbodytext"/>
        <w:numPr>
          <w:ilvl w:val="0"/>
          <w:numId w:val="14"/>
        </w:numPr>
      </w:pPr>
      <w:r>
        <w:t xml:space="preserve">Rectify typographical error in C69 b) iii) </w:t>
      </w:r>
    </w:p>
    <w:p w:rsidR="005969AD" w:rsidRDefault="005969AD" w:rsidP="00757275">
      <w:pPr>
        <w:pStyle w:val="TAbodytext"/>
        <w:numPr>
          <w:ilvl w:val="0"/>
          <w:numId w:val="14"/>
        </w:numPr>
      </w:pPr>
      <w:r>
        <w:t>Rectify incorrect reference in criterion C72</w:t>
      </w:r>
    </w:p>
    <w:p w:rsidR="005969AD" w:rsidRDefault="005969AD" w:rsidP="00757275">
      <w:pPr>
        <w:pStyle w:val="TAbodytext"/>
        <w:numPr>
          <w:ilvl w:val="0"/>
          <w:numId w:val="14"/>
        </w:numPr>
      </w:pPr>
      <w:r>
        <w:t>Rectify omission in text of rule R78</w:t>
      </w:r>
    </w:p>
    <w:p w:rsidR="005969AD" w:rsidRDefault="005969AD" w:rsidP="005969AD">
      <w:pPr>
        <w:pStyle w:val="TAbodytext"/>
        <w:spacing w:after="0"/>
      </w:pPr>
    </w:p>
    <w:p w:rsidR="005969AD" w:rsidRPr="00B967AF" w:rsidRDefault="005969AD" w:rsidP="005969AD">
      <w:pPr>
        <w:pStyle w:val="TAbodytext"/>
        <w:rPr>
          <w:i/>
        </w:rPr>
      </w:pPr>
      <w:r w:rsidRPr="00B967AF">
        <w:rPr>
          <w:i/>
        </w:rPr>
        <w:t xml:space="preserve">Various zones development tables </w:t>
      </w:r>
    </w:p>
    <w:p w:rsidR="005969AD" w:rsidRDefault="005969AD" w:rsidP="00757275">
      <w:pPr>
        <w:pStyle w:val="TAbodytext"/>
        <w:numPr>
          <w:ilvl w:val="0"/>
          <w:numId w:val="18"/>
        </w:numPr>
        <w:spacing w:after="0"/>
      </w:pPr>
      <w:r>
        <w:t xml:space="preserve">Remove redundant terms ‘relocatable unit’ and ‘habitable suite’ and add ‘secondary residence’ in zones development tables where rectification required. </w:t>
      </w:r>
    </w:p>
    <w:p w:rsidR="005969AD" w:rsidRDefault="005969AD" w:rsidP="005969AD">
      <w:pPr>
        <w:pStyle w:val="TAbodytext"/>
        <w:spacing w:after="0"/>
      </w:pPr>
    </w:p>
    <w:p w:rsidR="005969AD" w:rsidRPr="000C3014" w:rsidRDefault="005969AD" w:rsidP="005969AD">
      <w:pPr>
        <w:pStyle w:val="TAbodytext"/>
        <w:spacing w:before="120"/>
        <w:rPr>
          <w:i/>
        </w:rPr>
      </w:pPr>
      <w:r w:rsidRPr="000C3014">
        <w:rPr>
          <w:i/>
        </w:rPr>
        <w:t>Coombs precinct map</w:t>
      </w:r>
      <w:r>
        <w:rPr>
          <w:i/>
        </w:rPr>
        <w:t xml:space="preserve"> and code</w:t>
      </w:r>
    </w:p>
    <w:p w:rsidR="005969AD" w:rsidRDefault="005969AD" w:rsidP="00757275">
      <w:pPr>
        <w:pStyle w:val="TAbodytext"/>
        <w:numPr>
          <w:ilvl w:val="0"/>
          <w:numId w:val="16"/>
        </w:numPr>
        <w:spacing w:after="0"/>
      </w:pPr>
      <w:r>
        <w:t>Rectify omissions in Coombs precinct map</w:t>
      </w:r>
    </w:p>
    <w:p w:rsidR="005969AD" w:rsidRDefault="005969AD" w:rsidP="005969AD">
      <w:pPr>
        <w:pStyle w:val="TAbodytext"/>
        <w:spacing w:after="0"/>
      </w:pPr>
    </w:p>
    <w:p w:rsidR="005969AD" w:rsidRPr="00A71BD3" w:rsidRDefault="005969AD" w:rsidP="005969AD">
      <w:pPr>
        <w:pStyle w:val="TAbodytext"/>
        <w:rPr>
          <w:i/>
        </w:rPr>
      </w:pPr>
      <w:r w:rsidRPr="00A71BD3">
        <w:rPr>
          <w:i/>
        </w:rPr>
        <w:t>Griffith precinct map and code</w:t>
      </w:r>
    </w:p>
    <w:p w:rsidR="005969AD" w:rsidRDefault="005969AD" w:rsidP="00757275">
      <w:pPr>
        <w:pStyle w:val="TAbodytext"/>
        <w:numPr>
          <w:ilvl w:val="0"/>
          <w:numId w:val="14"/>
        </w:numPr>
        <w:spacing w:after="0"/>
      </w:pPr>
      <w:r>
        <w:t>Clarification of wording in criteria C14 to apply to area b in Figure 3</w:t>
      </w:r>
    </w:p>
    <w:p w:rsidR="008902A7" w:rsidRDefault="008902A7" w:rsidP="008902A7">
      <w:pPr>
        <w:pStyle w:val="TAbodytext"/>
        <w:spacing w:after="0"/>
      </w:pPr>
    </w:p>
    <w:p w:rsidR="005969AD" w:rsidRPr="004D6689" w:rsidRDefault="005969AD" w:rsidP="005969AD">
      <w:pPr>
        <w:pStyle w:val="TAbodytext"/>
        <w:spacing w:before="120"/>
        <w:rPr>
          <w:i/>
        </w:rPr>
      </w:pPr>
      <w:r>
        <w:rPr>
          <w:i/>
        </w:rPr>
        <w:t>Gungahlin precinct map and code</w:t>
      </w:r>
    </w:p>
    <w:p w:rsidR="005969AD" w:rsidRDefault="005969AD" w:rsidP="00757275">
      <w:pPr>
        <w:pStyle w:val="TAbodytext"/>
        <w:numPr>
          <w:ilvl w:val="0"/>
          <w:numId w:val="14"/>
        </w:numPr>
        <w:spacing w:after="0"/>
      </w:pPr>
      <w:r>
        <w:t xml:space="preserve">Correction of error in Gungahlin town centre – Rule R66 </w:t>
      </w:r>
    </w:p>
    <w:p w:rsidR="005969AD" w:rsidRDefault="005969AD" w:rsidP="005969AD">
      <w:pPr>
        <w:pStyle w:val="TAbodytext"/>
        <w:spacing w:after="0"/>
      </w:pPr>
    </w:p>
    <w:p w:rsidR="005969AD" w:rsidRPr="008F27A1" w:rsidRDefault="005969AD" w:rsidP="005969AD">
      <w:pPr>
        <w:pStyle w:val="TAbodytext"/>
        <w:rPr>
          <w:i/>
        </w:rPr>
      </w:pPr>
      <w:r>
        <w:rPr>
          <w:i/>
        </w:rPr>
        <w:t>Macgregor precinct map and code</w:t>
      </w:r>
    </w:p>
    <w:p w:rsidR="005969AD" w:rsidRDefault="005969AD" w:rsidP="00757275">
      <w:pPr>
        <w:pStyle w:val="TAbodytext"/>
        <w:numPr>
          <w:ilvl w:val="0"/>
          <w:numId w:val="14"/>
        </w:numPr>
        <w:spacing w:after="0"/>
      </w:pPr>
      <w:r>
        <w:t>Correction to Figure 4 Macgregor West residential area 4</w:t>
      </w:r>
    </w:p>
    <w:p w:rsidR="005969AD" w:rsidRDefault="005969AD" w:rsidP="005969AD">
      <w:pPr>
        <w:pStyle w:val="TAbodytext"/>
        <w:spacing w:after="0"/>
      </w:pPr>
    </w:p>
    <w:p w:rsidR="005969AD" w:rsidRPr="000C3014" w:rsidRDefault="005969AD" w:rsidP="005969AD">
      <w:pPr>
        <w:pStyle w:val="TAbodytext"/>
        <w:spacing w:before="120"/>
        <w:rPr>
          <w:i/>
        </w:rPr>
      </w:pPr>
      <w:r w:rsidRPr="000C3014">
        <w:rPr>
          <w:i/>
        </w:rPr>
        <w:t xml:space="preserve">Molonglo Valley </w:t>
      </w:r>
      <w:r>
        <w:rPr>
          <w:i/>
        </w:rPr>
        <w:t xml:space="preserve">district </w:t>
      </w:r>
      <w:r w:rsidRPr="000C3014">
        <w:rPr>
          <w:i/>
        </w:rPr>
        <w:t>precinct map</w:t>
      </w:r>
    </w:p>
    <w:p w:rsidR="005969AD" w:rsidRDefault="005969AD" w:rsidP="00757275">
      <w:pPr>
        <w:pStyle w:val="TAbodytext"/>
        <w:numPr>
          <w:ilvl w:val="0"/>
          <w:numId w:val="14"/>
        </w:numPr>
        <w:spacing w:after="0"/>
      </w:pPr>
      <w:r>
        <w:t>Remove inadvertent inclusions on Molonglo Valley precinct map</w:t>
      </w:r>
    </w:p>
    <w:p w:rsidR="005969AD" w:rsidRDefault="005969AD" w:rsidP="005969AD">
      <w:pPr>
        <w:pStyle w:val="TAbodytext"/>
        <w:spacing w:after="0"/>
        <w:ind w:left="720"/>
      </w:pPr>
    </w:p>
    <w:p w:rsidR="005969AD" w:rsidRPr="00D6001F" w:rsidRDefault="005969AD" w:rsidP="005969AD">
      <w:pPr>
        <w:pStyle w:val="TAbodytext"/>
        <w:spacing w:before="120"/>
        <w:rPr>
          <w:i/>
        </w:rPr>
      </w:pPr>
      <w:r w:rsidRPr="00D6001F">
        <w:rPr>
          <w:i/>
        </w:rPr>
        <w:t>Coombs and Wright concept plan</w:t>
      </w:r>
    </w:p>
    <w:p w:rsidR="005969AD" w:rsidRDefault="005969AD" w:rsidP="00757275">
      <w:pPr>
        <w:pStyle w:val="TAbodytext"/>
        <w:numPr>
          <w:ilvl w:val="0"/>
          <w:numId w:val="15"/>
        </w:numPr>
      </w:pPr>
      <w:r>
        <w:t>Rectify inadvertent omissions in technical amendment TA2013-16</w:t>
      </w:r>
    </w:p>
    <w:p w:rsidR="005969AD" w:rsidRDefault="005969AD" w:rsidP="005969AD">
      <w:pPr>
        <w:rPr>
          <w:rFonts w:cs="Arial"/>
          <w:b/>
          <w:sz w:val="28"/>
          <w:szCs w:val="28"/>
        </w:rPr>
      </w:pPr>
      <w:bookmarkStart w:id="11" w:name="_Toc327263733"/>
      <w:bookmarkStart w:id="12" w:name="_Toc372276795"/>
      <w:r>
        <w:br w:type="page"/>
      </w:r>
    </w:p>
    <w:p w:rsidR="005969AD" w:rsidRDefault="005969AD" w:rsidP="005969AD">
      <w:pPr>
        <w:pStyle w:val="TAsectionheading2"/>
        <w:numPr>
          <w:ilvl w:val="1"/>
          <w:numId w:val="0"/>
        </w:numPr>
        <w:tabs>
          <w:tab w:val="clear" w:pos="1440"/>
        </w:tabs>
        <w:spacing w:after="120"/>
        <w:ind w:left="576" w:hanging="576"/>
      </w:pPr>
      <w:bookmarkStart w:id="13" w:name="_Toc382991416"/>
      <w:r>
        <w:t>Public consultation</w:t>
      </w:r>
      <w:bookmarkEnd w:id="11"/>
      <w:bookmarkEnd w:id="12"/>
      <w:bookmarkEnd w:id="13"/>
    </w:p>
    <w:p w:rsidR="005969AD" w:rsidRDefault="005969AD" w:rsidP="005969AD">
      <w:pPr>
        <w:pStyle w:val="TAbodytext"/>
        <w:spacing w:before="240"/>
        <w:rPr>
          <w:rFonts w:cs="Arial"/>
        </w:rPr>
      </w:pPr>
      <w:r>
        <w:rPr>
          <w:rFonts w:cs="Arial"/>
        </w:rPr>
        <w:t xml:space="preserve">Under section 88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not subject to public consultation. </w:t>
      </w:r>
    </w:p>
    <w:p w:rsidR="005969AD" w:rsidRDefault="005969AD" w:rsidP="005969AD">
      <w:pPr>
        <w:pStyle w:val="TAbodytext"/>
        <w:spacing w:after="0"/>
        <w:rPr>
          <w:rFonts w:cs="Arial"/>
        </w:rPr>
      </w:pPr>
    </w:p>
    <w:p w:rsidR="005969AD" w:rsidRDefault="005969AD" w:rsidP="005969AD">
      <w:pPr>
        <w:pStyle w:val="TAsectionheading2"/>
        <w:numPr>
          <w:ilvl w:val="1"/>
          <w:numId w:val="0"/>
        </w:numPr>
        <w:tabs>
          <w:tab w:val="clear" w:pos="1440"/>
        </w:tabs>
        <w:spacing w:after="120"/>
        <w:ind w:left="576" w:hanging="576"/>
      </w:pPr>
      <w:bookmarkStart w:id="14" w:name="_Toc327263735"/>
      <w:bookmarkStart w:id="15" w:name="_Toc372276796"/>
      <w:bookmarkStart w:id="16" w:name="_Toc382991417"/>
      <w:r>
        <w:t>Process</w:t>
      </w:r>
      <w:bookmarkEnd w:id="14"/>
      <w:bookmarkEnd w:id="15"/>
      <w:bookmarkEnd w:id="16"/>
    </w:p>
    <w:p w:rsidR="005969AD" w:rsidRDefault="005969AD" w:rsidP="005969AD">
      <w:pPr>
        <w:pStyle w:val="TAbodytext"/>
        <w:spacing w:before="240"/>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The planning and land authority must notify the public of the commencement of this technical amendment. </w:t>
      </w:r>
    </w:p>
    <w:p w:rsidR="005969AD" w:rsidRDefault="005969AD" w:rsidP="005969AD">
      <w:pPr>
        <w:pStyle w:val="TAbodytext"/>
        <w:spacing w:after="0"/>
        <w:rPr>
          <w:rFonts w:cs="Arial"/>
        </w:rPr>
      </w:pPr>
    </w:p>
    <w:p w:rsidR="005969AD" w:rsidRDefault="005969AD" w:rsidP="005969AD">
      <w:pPr>
        <w:pStyle w:val="TAsectionheading2"/>
        <w:numPr>
          <w:ilvl w:val="1"/>
          <w:numId w:val="0"/>
        </w:numPr>
        <w:tabs>
          <w:tab w:val="clear" w:pos="1440"/>
        </w:tabs>
        <w:spacing w:after="120"/>
        <w:ind w:left="576" w:hanging="576"/>
      </w:pPr>
      <w:bookmarkStart w:id="17" w:name="_Toc372276797"/>
      <w:bookmarkStart w:id="18" w:name="_Toc382991418"/>
      <w:r>
        <w:t>ACT Planning Strategy</w:t>
      </w:r>
      <w:bookmarkEnd w:id="17"/>
      <w:bookmarkEnd w:id="18"/>
    </w:p>
    <w:p w:rsidR="005969AD" w:rsidRDefault="005969AD" w:rsidP="005969AD">
      <w:pPr>
        <w:pStyle w:val="TAbodytext"/>
        <w:spacing w:before="240"/>
      </w:pPr>
      <w:r w:rsidRPr="002D304A">
        <w:t xml:space="preserve">This technical amendment </w:t>
      </w:r>
      <w:r>
        <w:t>is not inconsistent with the ACT Planning Strategy.</w:t>
      </w:r>
    </w:p>
    <w:p w:rsidR="005969AD" w:rsidRDefault="005969AD" w:rsidP="005969AD">
      <w:pPr>
        <w:pStyle w:val="TAbodytext"/>
        <w:spacing w:after="0"/>
      </w:pPr>
    </w:p>
    <w:p w:rsidR="005969AD" w:rsidRDefault="005969AD" w:rsidP="005969AD">
      <w:pPr>
        <w:pStyle w:val="TAsectionheading2"/>
        <w:numPr>
          <w:ilvl w:val="1"/>
          <w:numId w:val="0"/>
        </w:numPr>
        <w:tabs>
          <w:tab w:val="clear" w:pos="1440"/>
        </w:tabs>
        <w:spacing w:after="120"/>
        <w:ind w:left="576" w:hanging="576"/>
      </w:pPr>
      <w:bookmarkStart w:id="19" w:name="_Toc372276798"/>
      <w:bookmarkStart w:id="20" w:name="_Toc382991419"/>
      <w:r>
        <w:t>Compliance with the Act</w:t>
      </w:r>
      <w:bookmarkEnd w:id="19"/>
      <w:bookmarkEnd w:id="20"/>
    </w:p>
    <w:p w:rsidR="005969AD" w:rsidRDefault="005969AD" w:rsidP="005969AD">
      <w:pPr>
        <w:pStyle w:val="TAbodytext"/>
        <w:spacing w:before="240"/>
      </w:pPr>
      <w:r>
        <w:t>This technical amendment is compliant with:</w:t>
      </w:r>
    </w:p>
    <w:p w:rsidR="005969AD" w:rsidRDefault="005969AD" w:rsidP="005969AD">
      <w:pPr>
        <w:pStyle w:val="TAbody"/>
      </w:pPr>
      <w:r>
        <w:t xml:space="preserve">Section 87(a) of the </w:t>
      </w:r>
      <w:r w:rsidRPr="007956EB">
        <w:rPr>
          <w:i/>
        </w:rPr>
        <w:t>Planning and Development Act 2007</w:t>
      </w:r>
      <w:r>
        <w:t xml:space="preserve"> in that:</w:t>
      </w:r>
    </w:p>
    <w:p w:rsidR="005969AD" w:rsidRDefault="005969AD" w:rsidP="005969AD">
      <w:pPr>
        <w:pStyle w:val="TAbodytext"/>
        <w:tabs>
          <w:tab w:val="clear" w:pos="720"/>
          <w:tab w:val="left" w:pos="709"/>
        </w:tabs>
        <w:spacing w:after="0" w:line="276" w:lineRule="auto"/>
        <w:ind w:left="709"/>
      </w:pPr>
      <w:r>
        <w:t>i) would not adversely affect anyone’s rights if approved; and</w:t>
      </w:r>
    </w:p>
    <w:p w:rsidR="005969AD" w:rsidRDefault="005969AD" w:rsidP="005969AD">
      <w:pPr>
        <w:pStyle w:val="TAbodytext"/>
        <w:spacing w:line="276" w:lineRule="auto"/>
        <w:ind w:left="709"/>
      </w:pPr>
      <w:r>
        <w:t>ii) has as its only object the correction of a formal error in the plan.</w:t>
      </w:r>
    </w:p>
    <w:p w:rsidR="005969AD" w:rsidRDefault="005969AD" w:rsidP="005969AD">
      <w:pPr>
        <w:rPr>
          <w:rFonts w:cs="Arial"/>
          <w:color w:val="000000"/>
        </w:rPr>
      </w:pPr>
      <w:r>
        <w:rPr>
          <w:rFonts w:cs="Arial"/>
          <w:color w:val="000000"/>
        </w:rPr>
        <w:br w:type="page"/>
      </w:r>
    </w:p>
    <w:p w:rsidR="005969AD" w:rsidRDefault="005969AD" w:rsidP="005969AD">
      <w:pPr>
        <w:pStyle w:val="TAsectionheading"/>
      </w:pPr>
      <w:bookmarkStart w:id="21" w:name="_Toc254851537"/>
      <w:bookmarkStart w:id="22" w:name="_Toc382991420"/>
      <w:r w:rsidRPr="00BE441E">
        <w:t>EXPLANAT</w:t>
      </w:r>
      <w:bookmarkEnd w:id="21"/>
      <w:r>
        <w:t>ION</w:t>
      </w:r>
      <w:bookmarkEnd w:id="22"/>
    </w:p>
    <w:p w:rsidR="005969AD" w:rsidRDefault="005969AD" w:rsidP="005969AD">
      <w:pPr>
        <w:pStyle w:val="TAsectionheading2"/>
        <w:spacing w:after="0"/>
        <w:ind w:left="578" w:hanging="578"/>
      </w:pPr>
      <w:bookmarkStart w:id="23" w:name="_Toc382991421"/>
      <w:r>
        <w:t>Residential zones development tables</w:t>
      </w:r>
      <w:bookmarkEnd w:id="23"/>
      <w:r>
        <w:t xml:space="preserve"> </w:t>
      </w:r>
    </w:p>
    <w:p w:rsidR="005969AD" w:rsidRDefault="005969AD" w:rsidP="005969AD">
      <w:pPr>
        <w:pStyle w:val="TAbody"/>
      </w:pPr>
    </w:p>
    <w:p w:rsidR="005969AD" w:rsidRDefault="005969AD" w:rsidP="005969AD">
      <w:pPr>
        <w:pStyle w:val="TAbody"/>
      </w:pPr>
      <w:r>
        <w:t xml:space="preserve">Variation 306 modified and replaced the residential zones development codes and tables as part of the overhaul of the residential zones development policies. However, the amendments to incorporate ‘minor road’ into the residential zones development tables as part of TA2012-30 in December 2012 were inadvertently removed when the tables were replaced in the Territory Plan with the commencement of V306.  These uses are re-inserted into the residential zones development tables in the merit track to rectify the omission in this TA.  </w:t>
      </w:r>
    </w:p>
    <w:p w:rsidR="005969AD" w:rsidRDefault="005969AD" w:rsidP="005969AD">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3638B1" w:rsidRDefault="005969AD" w:rsidP="005969AD">
            <w:pPr>
              <w:pStyle w:val="TAbody"/>
              <w:rPr>
                <w:b/>
                <w:szCs w:val="22"/>
                <w:lang w:val="en-AU"/>
              </w:rPr>
            </w:pPr>
            <w:r w:rsidRPr="003638B1">
              <w:rPr>
                <w:b/>
                <w:szCs w:val="22"/>
                <w:lang w:val="en-AU"/>
              </w:rPr>
              <w:t>Section</w:t>
            </w:r>
          </w:p>
        </w:tc>
        <w:tc>
          <w:tcPr>
            <w:tcW w:w="5023" w:type="dxa"/>
          </w:tcPr>
          <w:p w:rsidR="005969AD" w:rsidRPr="003638B1" w:rsidRDefault="005969AD" w:rsidP="005969AD">
            <w:pPr>
              <w:pStyle w:val="TAbody"/>
              <w:rPr>
                <w:b/>
                <w:szCs w:val="22"/>
                <w:lang w:val="en-AU"/>
              </w:rPr>
            </w:pPr>
            <w:r w:rsidRPr="003638B1">
              <w:rPr>
                <w:b/>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B97DB6" w:rsidRDefault="005969AD" w:rsidP="005969AD">
            <w:pPr>
              <w:pStyle w:val="TAbody"/>
              <w:rPr>
                <w:szCs w:val="22"/>
                <w:lang w:val="en-AU"/>
              </w:rPr>
            </w:pPr>
            <w:r w:rsidRPr="00B97DB6">
              <w:rPr>
                <w:sz w:val="22"/>
                <w:szCs w:val="22"/>
                <w:lang w:val="en-AU"/>
              </w:rPr>
              <w:t>s87(a).</w:t>
            </w:r>
          </w:p>
          <w:p w:rsidR="005969AD" w:rsidRPr="00B97DB6" w:rsidRDefault="005969AD" w:rsidP="00757275">
            <w:pPr>
              <w:pStyle w:val="TAbody"/>
              <w:numPr>
                <w:ilvl w:val="0"/>
                <w:numId w:val="19"/>
              </w:numPr>
              <w:ind w:left="284" w:hanging="284"/>
              <w:rPr>
                <w:szCs w:val="22"/>
                <w:lang w:val="en-AU"/>
              </w:rPr>
            </w:pPr>
            <w:r w:rsidRPr="00B97DB6">
              <w:rPr>
                <w:sz w:val="22"/>
                <w:szCs w:val="22"/>
              </w:rPr>
              <w:t>would not adversely affect anyone’s rights if approved; and</w:t>
            </w:r>
          </w:p>
          <w:p w:rsidR="005969AD" w:rsidRPr="00B97DB6" w:rsidRDefault="005969AD" w:rsidP="00757275">
            <w:pPr>
              <w:pStyle w:val="TAbody"/>
              <w:numPr>
                <w:ilvl w:val="0"/>
                <w:numId w:val="19"/>
              </w:numPr>
              <w:ind w:left="284" w:hanging="284"/>
              <w:rPr>
                <w:szCs w:val="22"/>
                <w:lang w:val="en-AU"/>
              </w:rPr>
            </w:pPr>
            <w:r w:rsidRPr="00B97DB6">
              <w:rPr>
                <w:sz w:val="22"/>
                <w:szCs w:val="22"/>
              </w:rPr>
              <w:t>has as its only object the correction of a formal error in the plan</w:t>
            </w:r>
          </w:p>
          <w:p w:rsidR="005969AD" w:rsidRPr="00B97DB6" w:rsidRDefault="005969AD" w:rsidP="005969AD">
            <w:pPr>
              <w:pStyle w:val="TAbody"/>
              <w:ind w:left="720"/>
              <w:rPr>
                <w:szCs w:val="22"/>
                <w:lang w:val="en-AU"/>
              </w:rPr>
            </w:pPr>
          </w:p>
        </w:tc>
        <w:tc>
          <w:tcPr>
            <w:tcW w:w="5023" w:type="dxa"/>
          </w:tcPr>
          <w:p w:rsidR="005969AD" w:rsidRPr="00B97DB6" w:rsidRDefault="005969AD" w:rsidP="005969AD">
            <w:pPr>
              <w:pStyle w:val="TAbody"/>
              <w:rPr>
                <w:szCs w:val="22"/>
                <w:lang w:val="en-AU"/>
              </w:rPr>
            </w:pPr>
            <w:r w:rsidRPr="00B97DB6">
              <w:rPr>
                <w:sz w:val="22"/>
                <w:szCs w:val="22"/>
                <w:lang w:val="en-AU"/>
              </w:rPr>
              <w:t xml:space="preserve">Compliant.  Correction of a formal error in the residential zones development tables </w:t>
            </w:r>
          </w:p>
        </w:tc>
      </w:tr>
    </w:tbl>
    <w:p w:rsidR="005969AD" w:rsidRDefault="005969AD" w:rsidP="005969AD">
      <w:pPr>
        <w:pStyle w:val="TAbody"/>
      </w:pPr>
    </w:p>
    <w:p w:rsidR="004D1492" w:rsidRDefault="004D1492" w:rsidP="005969AD">
      <w:pPr>
        <w:pStyle w:val="TAbody"/>
      </w:pPr>
    </w:p>
    <w:p w:rsidR="005969AD" w:rsidRPr="00B11AB1" w:rsidRDefault="005969AD" w:rsidP="005969AD">
      <w:pPr>
        <w:pStyle w:val="TAsectionheading2"/>
        <w:spacing w:after="0"/>
        <w:ind w:left="578" w:hanging="578"/>
      </w:pPr>
      <w:r>
        <w:t xml:space="preserve"> </w:t>
      </w:r>
      <w:bookmarkStart w:id="24" w:name="_Toc382991422"/>
      <w:r>
        <w:t>Residential zones development code</w:t>
      </w:r>
      <w:bookmarkEnd w:id="24"/>
      <w:r>
        <w:t xml:space="preserve"> </w:t>
      </w:r>
    </w:p>
    <w:p w:rsidR="005969AD" w:rsidRDefault="005969AD" w:rsidP="005969AD">
      <w:pPr>
        <w:pStyle w:val="TAbodytext"/>
        <w:spacing w:after="0"/>
      </w:pPr>
    </w:p>
    <w:p w:rsidR="005969AD" w:rsidRDefault="005969AD" w:rsidP="005969AD">
      <w:pPr>
        <w:pStyle w:val="TAbodytext"/>
        <w:spacing w:after="0"/>
        <w:ind w:left="340"/>
      </w:pPr>
      <w:r>
        <w:t xml:space="preserve">The wording for Part D and Part E in the Introduction of the Residential zones development code has been amended to be consistent with the headings relating to these specific parts in the table of contents and code.  The amended wording (underlined) is as follows:  “Part D Subdivision </w:t>
      </w:r>
      <w:r w:rsidRPr="008379A9">
        <w:rPr>
          <w:u w:val="single"/>
        </w:rPr>
        <w:t>and Consolidation</w:t>
      </w:r>
      <w:r>
        <w:t xml:space="preserve">” and “Part E Non-residential </w:t>
      </w:r>
      <w:r w:rsidRPr="008379A9">
        <w:rPr>
          <w:u w:val="single"/>
        </w:rPr>
        <w:t>uses</w:t>
      </w:r>
      <w:r>
        <w:t xml:space="preserve">”. </w:t>
      </w:r>
    </w:p>
    <w:p w:rsidR="005969AD" w:rsidRDefault="005969AD" w:rsidP="005969AD">
      <w:pPr>
        <w:pStyle w:val="TAbodytext"/>
        <w:spacing w:after="0"/>
        <w:ind w:left="3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3638B1" w:rsidRDefault="005969AD" w:rsidP="005969AD">
            <w:pPr>
              <w:pStyle w:val="TAbody"/>
              <w:rPr>
                <w:b/>
                <w:szCs w:val="22"/>
                <w:lang w:val="en-AU"/>
              </w:rPr>
            </w:pPr>
            <w:r w:rsidRPr="003638B1">
              <w:rPr>
                <w:b/>
                <w:szCs w:val="22"/>
                <w:lang w:val="en-AU"/>
              </w:rPr>
              <w:t>Section</w:t>
            </w:r>
          </w:p>
        </w:tc>
        <w:tc>
          <w:tcPr>
            <w:tcW w:w="5023" w:type="dxa"/>
          </w:tcPr>
          <w:p w:rsidR="005969AD" w:rsidRPr="003638B1" w:rsidRDefault="005969AD" w:rsidP="005969AD">
            <w:pPr>
              <w:pStyle w:val="TAbody"/>
              <w:rPr>
                <w:b/>
                <w:szCs w:val="22"/>
                <w:lang w:val="en-AU"/>
              </w:rPr>
            </w:pPr>
            <w:r w:rsidRPr="003638B1">
              <w:rPr>
                <w:b/>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B97DB6" w:rsidRDefault="005969AD" w:rsidP="005969AD">
            <w:pPr>
              <w:pStyle w:val="TAbody"/>
              <w:rPr>
                <w:szCs w:val="22"/>
                <w:lang w:val="en-AU"/>
              </w:rPr>
            </w:pPr>
            <w:r w:rsidRPr="00B97DB6">
              <w:rPr>
                <w:sz w:val="22"/>
                <w:szCs w:val="22"/>
                <w:lang w:val="en-AU"/>
              </w:rPr>
              <w:t>s87(a).</w:t>
            </w:r>
          </w:p>
          <w:p w:rsidR="005969AD" w:rsidRPr="00B97DB6" w:rsidRDefault="005969AD" w:rsidP="00757275">
            <w:pPr>
              <w:pStyle w:val="TAbody"/>
              <w:numPr>
                <w:ilvl w:val="0"/>
                <w:numId w:val="20"/>
              </w:numPr>
              <w:ind w:left="284" w:hanging="284"/>
              <w:rPr>
                <w:szCs w:val="22"/>
                <w:lang w:val="en-AU"/>
              </w:rPr>
            </w:pPr>
            <w:r w:rsidRPr="00B97DB6">
              <w:rPr>
                <w:sz w:val="22"/>
                <w:szCs w:val="22"/>
              </w:rPr>
              <w:t>would not adversely affect anyone’s rights if approved; and</w:t>
            </w:r>
          </w:p>
          <w:p w:rsidR="005969AD" w:rsidRPr="00B97DB6" w:rsidRDefault="005969AD" w:rsidP="00757275">
            <w:pPr>
              <w:pStyle w:val="TAbody"/>
              <w:numPr>
                <w:ilvl w:val="0"/>
                <w:numId w:val="20"/>
              </w:numPr>
              <w:ind w:left="284" w:hanging="284"/>
              <w:rPr>
                <w:szCs w:val="22"/>
                <w:lang w:val="en-AU"/>
              </w:rPr>
            </w:pPr>
            <w:r w:rsidRPr="00B97DB6">
              <w:rPr>
                <w:sz w:val="22"/>
                <w:szCs w:val="22"/>
              </w:rPr>
              <w:t>has as its only object the correction of a formal error in the plan</w:t>
            </w:r>
          </w:p>
          <w:p w:rsidR="005969AD" w:rsidRPr="00B97DB6" w:rsidRDefault="005969AD" w:rsidP="005969AD">
            <w:pPr>
              <w:pStyle w:val="TAbody"/>
              <w:ind w:left="720"/>
              <w:rPr>
                <w:szCs w:val="22"/>
                <w:lang w:val="en-AU"/>
              </w:rPr>
            </w:pPr>
          </w:p>
        </w:tc>
        <w:tc>
          <w:tcPr>
            <w:tcW w:w="5023" w:type="dxa"/>
          </w:tcPr>
          <w:p w:rsidR="005969AD" w:rsidRPr="00B97DB6" w:rsidRDefault="005969AD" w:rsidP="005969AD">
            <w:pPr>
              <w:pStyle w:val="TAbody"/>
              <w:rPr>
                <w:szCs w:val="22"/>
                <w:lang w:val="en-AU"/>
              </w:rPr>
            </w:pPr>
            <w:r w:rsidRPr="00B97DB6">
              <w:rPr>
                <w:sz w:val="22"/>
                <w:szCs w:val="22"/>
                <w:lang w:val="en-AU"/>
              </w:rPr>
              <w:t>Compliant.  Correction of a formal error in the residential zones development code</w:t>
            </w:r>
          </w:p>
        </w:tc>
      </w:tr>
    </w:tbl>
    <w:p w:rsidR="005969AD" w:rsidRDefault="005969AD" w:rsidP="005969AD">
      <w:pPr>
        <w:pStyle w:val="TAbodytext"/>
        <w:spacing w:after="0"/>
        <w:ind w:left="340"/>
      </w:pPr>
    </w:p>
    <w:p w:rsidR="005969AD" w:rsidRDefault="005969AD" w:rsidP="005969AD">
      <w:pPr>
        <w:pStyle w:val="TAsectionheading2"/>
        <w:ind w:left="578" w:hanging="578"/>
      </w:pPr>
      <w:bookmarkStart w:id="25" w:name="_Toc382991423"/>
      <w:r>
        <w:t>Multi unit housing development code</w:t>
      </w:r>
      <w:bookmarkEnd w:id="25"/>
      <w:r>
        <w:t xml:space="preserve"> </w:t>
      </w:r>
    </w:p>
    <w:p w:rsidR="005969AD" w:rsidRDefault="005969AD" w:rsidP="00757275">
      <w:pPr>
        <w:pStyle w:val="TAbodytext"/>
        <w:numPr>
          <w:ilvl w:val="0"/>
          <w:numId w:val="15"/>
        </w:numPr>
        <w:ind w:left="357" w:hanging="357"/>
      </w:pPr>
      <w:r>
        <w:t>Item 3.26, Rule R35 and criterion C35 have been removed as they are a duplication of rule R32 and criterion C32.</w:t>
      </w:r>
    </w:p>
    <w:p w:rsidR="005969AD" w:rsidRDefault="005969AD" w:rsidP="00757275">
      <w:pPr>
        <w:pStyle w:val="TAbodytext"/>
        <w:numPr>
          <w:ilvl w:val="0"/>
          <w:numId w:val="15"/>
        </w:numPr>
        <w:ind w:left="357" w:hanging="357"/>
      </w:pPr>
      <w:r>
        <w:t xml:space="preserve">The underlined words have been inserted into rule R41 to rectify an inadvertent omission: “Fences are permitted forward </w:t>
      </w:r>
      <w:r w:rsidRPr="00936875">
        <w:rPr>
          <w:u w:val="single"/>
        </w:rPr>
        <w:t xml:space="preserve">of the </w:t>
      </w:r>
      <w:r w:rsidRPr="00936875">
        <w:rPr>
          <w:i/>
          <w:u w:val="single"/>
        </w:rPr>
        <w:t>building line</w:t>
      </w:r>
      <w:r>
        <w:t xml:space="preserve"> in the </w:t>
      </w:r>
      <w:r w:rsidRPr="00936875">
        <w:rPr>
          <w:i/>
        </w:rPr>
        <w:t>front zone</w:t>
      </w:r>
      <w:r>
        <w:t xml:space="preserve"> or on the </w:t>
      </w:r>
      <w:r w:rsidRPr="00936875">
        <w:rPr>
          <w:i/>
        </w:rPr>
        <w:t>front boundary</w:t>
      </w:r>
      <w:r>
        <w:t xml:space="preserve"> only where they comply with any of the following...”</w:t>
      </w:r>
    </w:p>
    <w:p w:rsidR="005969AD" w:rsidRDefault="005969AD" w:rsidP="00757275">
      <w:pPr>
        <w:pStyle w:val="TAbodytext"/>
        <w:numPr>
          <w:ilvl w:val="0"/>
          <w:numId w:val="15"/>
        </w:numPr>
        <w:ind w:left="357" w:hanging="357"/>
      </w:pPr>
      <w:r>
        <w:t>Criterion C41 has been amended to correctly refer to the Residential Boundary Fences General Code.</w:t>
      </w:r>
    </w:p>
    <w:p w:rsidR="005969AD" w:rsidRDefault="005969AD" w:rsidP="00757275">
      <w:pPr>
        <w:pStyle w:val="TAbodytext"/>
        <w:numPr>
          <w:ilvl w:val="0"/>
          <w:numId w:val="15"/>
        </w:numPr>
        <w:ind w:left="357" w:hanging="357"/>
      </w:pPr>
      <w:r>
        <w:t xml:space="preserve">Rule R42 e) has been amended to add the word “of” after 25%. so that the rule reads as follows: “e)  constructed of brick, block or stonework, any of which may be combined with timber or metal panels that include openings not less than 25% </w:t>
      </w:r>
      <w:r w:rsidRPr="0058128E">
        <w:rPr>
          <w:u w:val="single"/>
        </w:rPr>
        <w:t>of</w:t>
      </w:r>
      <w:r>
        <w:t xml:space="preserve"> the surface area of the panel”</w:t>
      </w:r>
    </w:p>
    <w:p w:rsidR="005969AD" w:rsidRDefault="005969AD" w:rsidP="00757275">
      <w:pPr>
        <w:pStyle w:val="TAbodytext"/>
        <w:numPr>
          <w:ilvl w:val="0"/>
          <w:numId w:val="15"/>
        </w:numPr>
        <w:ind w:left="357" w:hanging="357"/>
      </w:pPr>
      <w:r>
        <w:t xml:space="preserve">Item 5.6 has been corrected to refer to: “...use by </w:t>
      </w:r>
      <w:r w:rsidRPr="00936875">
        <w:rPr>
          <w:u w:val="single"/>
        </w:rPr>
        <w:t>people with a disability</w:t>
      </w:r>
      <w:r>
        <w:t>”.</w:t>
      </w:r>
    </w:p>
    <w:p w:rsidR="005969AD" w:rsidRDefault="005969AD" w:rsidP="00757275">
      <w:pPr>
        <w:pStyle w:val="TAbodytext"/>
        <w:numPr>
          <w:ilvl w:val="0"/>
          <w:numId w:val="15"/>
        </w:numPr>
        <w:ind w:left="357" w:hanging="357"/>
      </w:pPr>
      <w:r>
        <w:t>The duplication of the words “to meet” has been rectified in Rule R54.</w:t>
      </w:r>
    </w:p>
    <w:p w:rsidR="005969AD" w:rsidRDefault="005969AD" w:rsidP="00757275">
      <w:pPr>
        <w:pStyle w:val="TAbodytext"/>
        <w:numPr>
          <w:ilvl w:val="0"/>
          <w:numId w:val="15"/>
        </w:numPr>
        <w:ind w:left="357" w:hanging="357"/>
      </w:pPr>
      <w:r>
        <w:t xml:space="preserve">Rule R58 has been amended to add the word “to” before </w:t>
      </w:r>
      <w:r w:rsidRPr="00765658">
        <w:rPr>
          <w:i/>
        </w:rPr>
        <w:t>apartments</w:t>
      </w:r>
      <w:r>
        <w:t xml:space="preserve">, so that the first sentence of the rule reads as follows: “This rule applies </w:t>
      </w:r>
      <w:r w:rsidRPr="008379A9">
        <w:rPr>
          <w:u w:val="single"/>
        </w:rPr>
        <w:t>to</w:t>
      </w:r>
      <w:r>
        <w:t xml:space="preserve"> </w:t>
      </w:r>
      <w:r w:rsidRPr="00D53C89">
        <w:rPr>
          <w:i/>
        </w:rPr>
        <w:t>apartments</w:t>
      </w:r>
      <w:r>
        <w:t>.”</w:t>
      </w:r>
    </w:p>
    <w:p w:rsidR="005969AD" w:rsidRDefault="005969AD" w:rsidP="00757275">
      <w:pPr>
        <w:pStyle w:val="TAbodytext"/>
        <w:numPr>
          <w:ilvl w:val="0"/>
          <w:numId w:val="15"/>
        </w:numPr>
        <w:ind w:left="357" w:hanging="357"/>
      </w:pPr>
      <w:r>
        <w:t>The typographical error in rule R63 has been corrected. “</w:t>
      </w:r>
      <w:r w:rsidRPr="00D53C89">
        <w:rPr>
          <w:i/>
        </w:rPr>
        <w:t>block</w:t>
      </w:r>
      <w:r>
        <w:t>not” has been changed to “</w:t>
      </w:r>
      <w:r w:rsidRPr="00D53C89">
        <w:rPr>
          <w:i/>
        </w:rPr>
        <w:t>block</w:t>
      </w:r>
      <w:r>
        <w:t xml:space="preserve"> not”.</w:t>
      </w:r>
    </w:p>
    <w:p w:rsidR="005969AD" w:rsidRDefault="005969AD" w:rsidP="00757275">
      <w:pPr>
        <w:pStyle w:val="TAbodytext"/>
        <w:numPr>
          <w:ilvl w:val="0"/>
          <w:numId w:val="15"/>
        </w:numPr>
        <w:ind w:left="357" w:hanging="357"/>
      </w:pPr>
      <w:r>
        <w:t xml:space="preserve">The typographical error in rule R64 has been corrected. The word “position” has been changed to “positioned” so that the last sentence of the rule reads as follows: “For this rule </w:t>
      </w:r>
      <w:r w:rsidRPr="00D53C89">
        <w:rPr>
          <w:i/>
        </w:rPr>
        <w:t>obscure glass</w:t>
      </w:r>
      <w:r>
        <w:t xml:space="preserve"> prevents printed text of 10mm high characters from being read through the glass when </w:t>
      </w:r>
      <w:r w:rsidRPr="008379A9">
        <w:rPr>
          <w:u w:val="single"/>
        </w:rPr>
        <w:t>positioned</w:t>
      </w:r>
      <w:r>
        <w:t xml:space="preserve"> 1m from the glass.”</w:t>
      </w:r>
    </w:p>
    <w:p w:rsidR="005969AD" w:rsidRDefault="005969AD" w:rsidP="00757275">
      <w:pPr>
        <w:pStyle w:val="TAbodytext"/>
        <w:numPr>
          <w:ilvl w:val="0"/>
          <w:numId w:val="15"/>
        </w:numPr>
        <w:ind w:left="357" w:hanging="357"/>
      </w:pPr>
      <w:r>
        <w:t xml:space="preserve">The typographical error criterion C69 b) iii) has been corrected. The word “tress” has been replaced with “trees”. </w:t>
      </w:r>
    </w:p>
    <w:p w:rsidR="005969AD" w:rsidRDefault="005969AD" w:rsidP="00757275">
      <w:pPr>
        <w:pStyle w:val="TAbodytext"/>
        <w:numPr>
          <w:ilvl w:val="0"/>
          <w:numId w:val="15"/>
        </w:numPr>
        <w:ind w:left="357" w:hanging="357"/>
      </w:pPr>
      <w:r>
        <w:t>Criterion C72 refers to “Department of Territory and Municipal Services”. This has been corrected to refer to “Territory and Municipal Services Directorate”.</w:t>
      </w:r>
    </w:p>
    <w:p w:rsidR="005969AD" w:rsidRDefault="005969AD" w:rsidP="00757275">
      <w:pPr>
        <w:pStyle w:val="TAbodytext"/>
        <w:numPr>
          <w:ilvl w:val="0"/>
          <w:numId w:val="15"/>
        </w:numPr>
        <w:ind w:left="357" w:hanging="357"/>
      </w:pPr>
      <w:r>
        <w:t xml:space="preserve">The omission of the word “of” after “distance” in the last sentence has been added to rule R78.  The last sentence of the amended rule reads as follows: “Parking spaces are located within 50m walking distance </w:t>
      </w:r>
      <w:r w:rsidRPr="008379A9">
        <w:rPr>
          <w:u w:val="single"/>
        </w:rPr>
        <w:t>of</w:t>
      </w:r>
      <w:r>
        <w:t xml:space="preserve"> any dwelling that is sharing the space.”</w:t>
      </w:r>
    </w:p>
    <w:p w:rsidR="004D1492" w:rsidRDefault="004D1492" w:rsidP="004D149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3638B1" w:rsidRDefault="005969AD" w:rsidP="005969AD">
            <w:pPr>
              <w:pStyle w:val="TAbody"/>
              <w:rPr>
                <w:b/>
                <w:szCs w:val="22"/>
                <w:lang w:val="en-AU"/>
              </w:rPr>
            </w:pPr>
            <w:r w:rsidRPr="003638B1">
              <w:rPr>
                <w:b/>
                <w:szCs w:val="22"/>
                <w:lang w:val="en-AU"/>
              </w:rPr>
              <w:t>Section</w:t>
            </w:r>
          </w:p>
        </w:tc>
        <w:tc>
          <w:tcPr>
            <w:tcW w:w="5023" w:type="dxa"/>
          </w:tcPr>
          <w:p w:rsidR="005969AD" w:rsidRPr="003638B1" w:rsidRDefault="005969AD" w:rsidP="005969AD">
            <w:pPr>
              <w:pStyle w:val="TAbody"/>
              <w:rPr>
                <w:b/>
                <w:szCs w:val="22"/>
                <w:lang w:val="en-AU"/>
              </w:rPr>
            </w:pPr>
            <w:r w:rsidRPr="003638B1">
              <w:rPr>
                <w:b/>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4D1492" w:rsidRDefault="005969AD" w:rsidP="005969AD">
            <w:pPr>
              <w:pStyle w:val="TAbody"/>
              <w:rPr>
                <w:szCs w:val="22"/>
                <w:lang w:val="en-AU"/>
              </w:rPr>
            </w:pPr>
            <w:r w:rsidRPr="004D1492">
              <w:rPr>
                <w:sz w:val="22"/>
                <w:szCs w:val="22"/>
                <w:lang w:val="en-AU"/>
              </w:rPr>
              <w:t>s87(a).</w:t>
            </w:r>
          </w:p>
          <w:p w:rsidR="005969AD" w:rsidRPr="004D1492" w:rsidRDefault="005969AD" w:rsidP="00757275">
            <w:pPr>
              <w:pStyle w:val="TAbody"/>
              <w:numPr>
                <w:ilvl w:val="0"/>
                <w:numId w:val="21"/>
              </w:numPr>
              <w:ind w:left="284" w:hanging="284"/>
              <w:rPr>
                <w:szCs w:val="22"/>
                <w:lang w:val="en-AU"/>
              </w:rPr>
            </w:pPr>
            <w:r w:rsidRPr="004D1492">
              <w:rPr>
                <w:sz w:val="22"/>
                <w:szCs w:val="22"/>
              </w:rPr>
              <w:t>would not adversely affect anyone’s rights if approved; and</w:t>
            </w:r>
          </w:p>
          <w:p w:rsidR="005969AD" w:rsidRPr="004D1492" w:rsidRDefault="005969AD" w:rsidP="00757275">
            <w:pPr>
              <w:pStyle w:val="TAbody"/>
              <w:numPr>
                <w:ilvl w:val="0"/>
                <w:numId w:val="21"/>
              </w:numPr>
              <w:ind w:left="284" w:hanging="284"/>
              <w:rPr>
                <w:szCs w:val="22"/>
                <w:lang w:val="en-AU"/>
              </w:rPr>
            </w:pPr>
            <w:r w:rsidRPr="004D1492">
              <w:rPr>
                <w:sz w:val="22"/>
                <w:szCs w:val="22"/>
              </w:rPr>
              <w:t>has as its only object the correction of a formal error in the plan</w:t>
            </w:r>
          </w:p>
          <w:p w:rsidR="005969AD" w:rsidRPr="004D1492" w:rsidRDefault="005969AD" w:rsidP="005969AD">
            <w:pPr>
              <w:pStyle w:val="TAbody"/>
              <w:ind w:left="720"/>
              <w:rPr>
                <w:szCs w:val="22"/>
                <w:lang w:val="en-AU"/>
              </w:rPr>
            </w:pPr>
          </w:p>
        </w:tc>
        <w:tc>
          <w:tcPr>
            <w:tcW w:w="5023" w:type="dxa"/>
          </w:tcPr>
          <w:p w:rsidR="005969AD" w:rsidRPr="004D1492" w:rsidRDefault="005969AD" w:rsidP="005969AD">
            <w:pPr>
              <w:pStyle w:val="TAbody"/>
              <w:rPr>
                <w:szCs w:val="22"/>
                <w:lang w:val="en-AU"/>
              </w:rPr>
            </w:pPr>
            <w:r w:rsidRPr="004D1492">
              <w:rPr>
                <w:sz w:val="22"/>
                <w:szCs w:val="22"/>
                <w:lang w:val="en-AU"/>
              </w:rPr>
              <w:t xml:space="preserve">Compliant.  Correction of formal errors in the multi unit housing development code </w:t>
            </w:r>
          </w:p>
        </w:tc>
      </w:tr>
    </w:tbl>
    <w:p w:rsidR="005969AD" w:rsidRDefault="005969AD" w:rsidP="005969AD">
      <w:pPr>
        <w:rPr>
          <w:rFonts w:cs="Arial"/>
        </w:rPr>
      </w:pPr>
    </w:p>
    <w:p w:rsidR="005969AD" w:rsidRDefault="005969AD" w:rsidP="005969AD">
      <w:pPr>
        <w:pStyle w:val="TAsectionheading2"/>
        <w:ind w:left="578" w:hanging="578"/>
      </w:pPr>
      <w:bookmarkStart w:id="26" w:name="_Toc382991424"/>
      <w:r>
        <w:t>Various zone development tables</w:t>
      </w:r>
      <w:bookmarkEnd w:id="26"/>
    </w:p>
    <w:p w:rsidR="005969AD" w:rsidRDefault="005969AD" w:rsidP="005969AD">
      <w:pPr>
        <w:pStyle w:val="TAbody"/>
      </w:pPr>
      <w:r>
        <w:t xml:space="preserve">Variation 306 introduced the use of ‘secondary residence’ into the Territory Plan which in part replaced the uses of ‘habitable suite’ and ‘relocatable unit’.  These uses were listed as merit track assessable in the residential zones but were prohibited in other zones.  V306 removed ‘habitable suite’ and ‘relocatable unit’ from the definitions and residential zones development tables and added ‘secondary residence’.  However these uses were inadvertently left in some of the zones development tables as part of V306, and not replaced with secondary residence.  This TA rectifies this issue. </w:t>
      </w:r>
    </w:p>
    <w:p w:rsidR="005969AD" w:rsidRDefault="005969AD" w:rsidP="005969A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3638B1" w:rsidRDefault="005969AD" w:rsidP="005969AD">
            <w:pPr>
              <w:pStyle w:val="TAbody"/>
              <w:rPr>
                <w:b/>
                <w:szCs w:val="22"/>
                <w:lang w:val="en-AU"/>
              </w:rPr>
            </w:pPr>
            <w:r w:rsidRPr="003638B1">
              <w:rPr>
                <w:b/>
                <w:szCs w:val="22"/>
                <w:lang w:val="en-AU"/>
              </w:rPr>
              <w:t>Section</w:t>
            </w:r>
          </w:p>
        </w:tc>
        <w:tc>
          <w:tcPr>
            <w:tcW w:w="5023" w:type="dxa"/>
          </w:tcPr>
          <w:p w:rsidR="005969AD" w:rsidRPr="003638B1" w:rsidRDefault="005969AD" w:rsidP="005969AD">
            <w:pPr>
              <w:pStyle w:val="TAbody"/>
              <w:rPr>
                <w:b/>
                <w:szCs w:val="22"/>
                <w:lang w:val="en-AU"/>
              </w:rPr>
            </w:pPr>
            <w:r w:rsidRPr="003638B1">
              <w:rPr>
                <w:b/>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4D1492" w:rsidRDefault="005969AD" w:rsidP="005969AD">
            <w:pPr>
              <w:pStyle w:val="TAbody"/>
              <w:rPr>
                <w:szCs w:val="22"/>
                <w:lang w:val="en-AU"/>
              </w:rPr>
            </w:pPr>
            <w:r w:rsidRPr="004D1492">
              <w:rPr>
                <w:sz w:val="22"/>
                <w:szCs w:val="22"/>
                <w:lang w:val="en-AU"/>
              </w:rPr>
              <w:t>s87(a).</w:t>
            </w:r>
          </w:p>
          <w:p w:rsidR="005969AD" w:rsidRPr="004D1492" w:rsidRDefault="005969AD" w:rsidP="00757275">
            <w:pPr>
              <w:pStyle w:val="TAbody"/>
              <w:numPr>
                <w:ilvl w:val="0"/>
                <w:numId w:val="22"/>
              </w:numPr>
              <w:ind w:left="284" w:hanging="284"/>
              <w:rPr>
                <w:szCs w:val="22"/>
                <w:lang w:val="en-AU"/>
              </w:rPr>
            </w:pPr>
            <w:r w:rsidRPr="004D1492">
              <w:rPr>
                <w:sz w:val="22"/>
                <w:szCs w:val="22"/>
              </w:rPr>
              <w:t>would not adversely affect anyone’s rights if approved; and</w:t>
            </w:r>
          </w:p>
          <w:p w:rsidR="005969AD" w:rsidRPr="004D1492" w:rsidRDefault="005969AD" w:rsidP="00757275">
            <w:pPr>
              <w:pStyle w:val="TAbody"/>
              <w:numPr>
                <w:ilvl w:val="0"/>
                <w:numId w:val="22"/>
              </w:numPr>
              <w:ind w:left="284" w:hanging="284"/>
              <w:rPr>
                <w:szCs w:val="22"/>
                <w:lang w:val="en-AU"/>
              </w:rPr>
            </w:pPr>
            <w:r w:rsidRPr="004D1492">
              <w:rPr>
                <w:sz w:val="22"/>
                <w:szCs w:val="22"/>
              </w:rPr>
              <w:t>has as its only object the correction of a formal error in the plan</w:t>
            </w:r>
          </w:p>
        </w:tc>
        <w:tc>
          <w:tcPr>
            <w:tcW w:w="5023" w:type="dxa"/>
          </w:tcPr>
          <w:p w:rsidR="005969AD" w:rsidRPr="004D1492" w:rsidRDefault="005969AD" w:rsidP="005969AD">
            <w:pPr>
              <w:pStyle w:val="TAbody"/>
              <w:rPr>
                <w:szCs w:val="22"/>
                <w:lang w:val="en-AU"/>
              </w:rPr>
            </w:pPr>
            <w:r w:rsidRPr="004D1492">
              <w:rPr>
                <w:sz w:val="22"/>
                <w:szCs w:val="22"/>
                <w:lang w:val="en-AU"/>
              </w:rPr>
              <w:t>Compliant.  Correction of formal errors in various zone development tables</w:t>
            </w:r>
          </w:p>
        </w:tc>
      </w:tr>
    </w:tbl>
    <w:p w:rsidR="005969AD" w:rsidRDefault="005969AD" w:rsidP="005969AD">
      <w:pPr>
        <w:rPr>
          <w:rFonts w:cs="Arial"/>
        </w:rPr>
      </w:pPr>
    </w:p>
    <w:p w:rsidR="005969AD" w:rsidRDefault="005969AD" w:rsidP="005969AD">
      <w:pPr>
        <w:pStyle w:val="TAsectionheading2"/>
        <w:ind w:left="578" w:hanging="578"/>
      </w:pPr>
      <w:bookmarkStart w:id="27" w:name="_Toc382991425"/>
      <w:r>
        <w:t>Coombs precinct map and code</w:t>
      </w:r>
      <w:bookmarkEnd w:id="27"/>
      <w:r>
        <w:t xml:space="preserve"> </w:t>
      </w:r>
    </w:p>
    <w:p w:rsidR="005969AD" w:rsidRDefault="005969AD" w:rsidP="005969AD">
      <w:pPr>
        <w:rPr>
          <w:rFonts w:cs="Arial"/>
        </w:rPr>
      </w:pPr>
      <w:r>
        <w:rPr>
          <w:rFonts w:cs="Arial"/>
        </w:rPr>
        <w:t>The Coombs precinct map within the Coombs precinct map and code has been adjusted to include the MT1 area showing ‘Additional merit track development’ for a ‘</w:t>
      </w:r>
      <w:r w:rsidRPr="002A71E6">
        <w:rPr>
          <w:rFonts w:cs="Arial"/>
          <w:i/>
        </w:rPr>
        <w:t>municipal depot</w:t>
      </w:r>
      <w:r>
        <w:rPr>
          <w:rFonts w:cs="Arial"/>
          <w:i/>
        </w:rPr>
        <w:t>’</w:t>
      </w:r>
      <w:r>
        <w:rPr>
          <w:rFonts w:cs="Arial"/>
        </w:rPr>
        <w:t>.  This was inadvertently included in the Molonglo Valley district precinct map.  However the correct location for this information is in the specific division precinct map and code, in this case the precinct map for Coombs.</w:t>
      </w:r>
    </w:p>
    <w:p w:rsidR="005969AD" w:rsidRDefault="005969AD" w:rsidP="005969A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4D1492" w:rsidRDefault="005969AD" w:rsidP="005969AD">
            <w:pPr>
              <w:pStyle w:val="TAbody"/>
              <w:rPr>
                <w:b/>
                <w:szCs w:val="22"/>
                <w:lang w:val="en-AU"/>
              </w:rPr>
            </w:pPr>
            <w:r w:rsidRPr="004D1492">
              <w:rPr>
                <w:b/>
                <w:sz w:val="22"/>
                <w:szCs w:val="22"/>
                <w:lang w:val="en-AU"/>
              </w:rPr>
              <w:t>Section</w:t>
            </w:r>
          </w:p>
        </w:tc>
        <w:tc>
          <w:tcPr>
            <w:tcW w:w="5023" w:type="dxa"/>
          </w:tcPr>
          <w:p w:rsidR="005969AD" w:rsidRPr="004D1492" w:rsidRDefault="005969AD" w:rsidP="005969AD">
            <w:pPr>
              <w:pStyle w:val="TAbody"/>
              <w:rPr>
                <w:b/>
                <w:szCs w:val="22"/>
                <w:lang w:val="en-AU"/>
              </w:rPr>
            </w:pPr>
            <w:r w:rsidRPr="004D1492">
              <w:rPr>
                <w:b/>
                <w:sz w:val="22"/>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4D1492" w:rsidRDefault="005969AD" w:rsidP="005969AD">
            <w:pPr>
              <w:pStyle w:val="TAbody"/>
              <w:rPr>
                <w:szCs w:val="22"/>
                <w:lang w:val="en-AU"/>
              </w:rPr>
            </w:pPr>
            <w:r w:rsidRPr="004D1492">
              <w:rPr>
                <w:sz w:val="22"/>
                <w:szCs w:val="22"/>
                <w:lang w:val="en-AU"/>
              </w:rPr>
              <w:t>s87(a).</w:t>
            </w:r>
          </w:p>
          <w:p w:rsidR="005969AD" w:rsidRPr="004D1492" w:rsidRDefault="005969AD" w:rsidP="00757275">
            <w:pPr>
              <w:pStyle w:val="TAbody"/>
              <w:numPr>
                <w:ilvl w:val="0"/>
                <w:numId w:val="23"/>
              </w:numPr>
              <w:ind w:left="284" w:hanging="284"/>
              <w:rPr>
                <w:szCs w:val="22"/>
                <w:lang w:val="en-AU"/>
              </w:rPr>
            </w:pPr>
            <w:r w:rsidRPr="004D1492">
              <w:rPr>
                <w:sz w:val="22"/>
                <w:szCs w:val="22"/>
              </w:rPr>
              <w:t>would not adversely affect anyone’s rights if approved; and</w:t>
            </w:r>
          </w:p>
          <w:p w:rsidR="005969AD" w:rsidRPr="004D1492" w:rsidRDefault="005969AD" w:rsidP="00757275">
            <w:pPr>
              <w:pStyle w:val="TAbody"/>
              <w:numPr>
                <w:ilvl w:val="0"/>
                <w:numId w:val="23"/>
              </w:numPr>
              <w:ind w:left="284" w:hanging="284"/>
              <w:rPr>
                <w:szCs w:val="22"/>
                <w:lang w:val="en-AU"/>
              </w:rPr>
            </w:pPr>
            <w:r w:rsidRPr="004D1492">
              <w:rPr>
                <w:sz w:val="22"/>
                <w:szCs w:val="22"/>
              </w:rPr>
              <w:t>has as its only object the correction of a formal error in the plan</w:t>
            </w:r>
          </w:p>
          <w:p w:rsidR="005969AD" w:rsidRPr="004D1492" w:rsidRDefault="005969AD" w:rsidP="005969AD">
            <w:pPr>
              <w:pStyle w:val="TAbody"/>
              <w:ind w:left="720"/>
              <w:rPr>
                <w:szCs w:val="22"/>
                <w:lang w:val="en-AU"/>
              </w:rPr>
            </w:pPr>
          </w:p>
        </w:tc>
        <w:tc>
          <w:tcPr>
            <w:tcW w:w="5023" w:type="dxa"/>
          </w:tcPr>
          <w:p w:rsidR="005969AD" w:rsidRPr="004D1492" w:rsidRDefault="005969AD" w:rsidP="005969AD">
            <w:pPr>
              <w:pStyle w:val="TAbody"/>
              <w:rPr>
                <w:szCs w:val="22"/>
                <w:lang w:val="en-AU"/>
              </w:rPr>
            </w:pPr>
            <w:r w:rsidRPr="004D1492">
              <w:rPr>
                <w:sz w:val="22"/>
                <w:szCs w:val="22"/>
                <w:lang w:val="en-AU"/>
              </w:rPr>
              <w:t>Compliant. Correction of a formal error in the Coombs precinct map</w:t>
            </w:r>
          </w:p>
        </w:tc>
      </w:tr>
    </w:tbl>
    <w:p w:rsidR="005969AD" w:rsidRDefault="005969AD" w:rsidP="005969AD">
      <w:pPr>
        <w:rPr>
          <w:rFonts w:cs="Arial"/>
        </w:rPr>
      </w:pPr>
    </w:p>
    <w:p w:rsidR="004D1492" w:rsidRDefault="004D1492" w:rsidP="005969AD">
      <w:pPr>
        <w:rPr>
          <w:rFonts w:cs="Arial"/>
        </w:rPr>
      </w:pPr>
    </w:p>
    <w:p w:rsidR="005969AD" w:rsidRDefault="005969AD" w:rsidP="005969AD">
      <w:pPr>
        <w:pStyle w:val="TAsectionheading2"/>
        <w:ind w:left="578" w:hanging="578"/>
      </w:pPr>
      <w:bookmarkStart w:id="28" w:name="_Toc382991426"/>
      <w:r>
        <w:t>Griffith precinct map and code</w:t>
      </w:r>
      <w:bookmarkEnd w:id="28"/>
      <w:r>
        <w:t xml:space="preserve"> </w:t>
      </w:r>
    </w:p>
    <w:p w:rsidR="005969AD" w:rsidRDefault="005969AD" w:rsidP="005969AD">
      <w:pPr>
        <w:pStyle w:val="TAbody"/>
      </w:pPr>
      <w:r>
        <w:t xml:space="preserve">Criterion C14 in the Griffith precinct map and code refers to requirements for plot ratios, however it does not refer to which parts of the precinct these provisions apply.  This omission has been corrected and the criterion now clarifies that these requirements apply to area b </w:t>
      </w:r>
      <w:r w:rsidR="00D2101C">
        <w:t>shown in Figure 3 of the code.</w:t>
      </w:r>
    </w:p>
    <w:p w:rsidR="00D2101C" w:rsidRDefault="00D2101C" w:rsidP="005969AD">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4D1492" w:rsidRDefault="005969AD" w:rsidP="005969AD">
            <w:pPr>
              <w:pStyle w:val="TAbody"/>
              <w:rPr>
                <w:b/>
                <w:szCs w:val="22"/>
                <w:lang w:val="en-AU"/>
              </w:rPr>
            </w:pPr>
            <w:r w:rsidRPr="004D1492">
              <w:rPr>
                <w:b/>
                <w:sz w:val="22"/>
                <w:szCs w:val="22"/>
                <w:lang w:val="en-AU"/>
              </w:rPr>
              <w:t>Section</w:t>
            </w:r>
          </w:p>
        </w:tc>
        <w:tc>
          <w:tcPr>
            <w:tcW w:w="5023" w:type="dxa"/>
          </w:tcPr>
          <w:p w:rsidR="005969AD" w:rsidRPr="004D1492" w:rsidRDefault="005969AD" w:rsidP="005969AD">
            <w:pPr>
              <w:pStyle w:val="TAbody"/>
              <w:rPr>
                <w:b/>
                <w:szCs w:val="22"/>
                <w:lang w:val="en-AU"/>
              </w:rPr>
            </w:pPr>
            <w:r w:rsidRPr="004D1492">
              <w:rPr>
                <w:b/>
                <w:sz w:val="22"/>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4D1492" w:rsidRDefault="005969AD" w:rsidP="005969AD">
            <w:pPr>
              <w:pStyle w:val="TAbody"/>
              <w:rPr>
                <w:szCs w:val="22"/>
                <w:lang w:val="en-AU"/>
              </w:rPr>
            </w:pPr>
            <w:r w:rsidRPr="004D1492">
              <w:rPr>
                <w:sz w:val="22"/>
                <w:szCs w:val="22"/>
                <w:lang w:val="en-AU"/>
              </w:rPr>
              <w:t>s87(a).</w:t>
            </w:r>
          </w:p>
          <w:p w:rsidR="005969AD" w:rsidRPr="004D1492" w:rsidRDefault="005969AD" w:rsidP="00757275">
            <w:pPr>
              <w:pStyle w:val="TAbody"/>
              <w:numPr>
                <w:ilvl w:val="0"/>
                <w:numId w:val="24"/>
              </w:numPr>
              <w:ind w:left="284" w:hanging="284"/>
              <w:rPr>
                <w:szCs w:val="22"/>
                <w:lang w:val="en-AU"/>
              </w:rPr>
            </w:pPr>
            <w:r w:rsidRPr="004D1492">
              <w:rPr>
                <w:sz w:val="22"/>
                <w:szCs w:val="22"/>
              </w:rPr>
              <w:t>would not adversely affect anyone’s rights if approved; and</w:t>
            </w:r>
          </w:p>
          <w:p w:rsidR="005969AD" w:rsidRPr="004D1492" w:rsidRDefault="005969AD" w:rsidP="0094481A">
            <w:pPr>
              <w:pStyle w:val="TAbody"/>
              <w:numPr>
                <w:ilvl w:val="0"/>
                <w:numId w:val="24"/>
              </w:numPr>
              <w:ind w:left="284" w:hanging="284"/>
              <w:rPr>
                <w:szCs w:val="22"/>
                <w:lang w:val="en-AU"/>
              </w:rPr>
            </w:pPr>
            <w:r w:rsidRPr="004D1492">
              <w:rPr>
                <w:sz w:val="22"/>
                <w:szCs w:val="22"/>
              </w:rPr>
              <w:t>has as its only object the correction of a formal error in the plan</w:t>
            </w:r>
          </w:p>
          <w:p w:rsidR="004D1492" w:rsidRPr="004D1492" w:rsidRDefault="004D1492" w:rsidP="0024676A">
            <w:pPr>
              <w:pStyle w:val="TAbody"/>
              <w:ind w:left="720"/>
              <w:rPr>
                <w:szCs w:val="22"/>
                <w:lang w:val="en-AU"/>
              </w:rPr>
            </w:pPr>
          </w:p>
        </w:tc>
        <w:tc>
          <w:tcPr>
            <w:tcW w:w="5023" w:type="dxa"/>
          </w:tcPr>
          <w:p w:rsidR="005969AD" w:rsidRPr="004D1492" w:rsidRDefault="005969AD" w:rsidP="005969AD">
            <w:pPr>
              <w:pStyle w:val="TAbody"/>
              <w:rPr>
                <w:szCs w:val="22"/>
                <w:lang w:val="en-AU"/>
              </w:rPr>
            </w:pPr>
            <w:r w:rsidRPr="004D1492">
              <w:rPr>
                <w:sz w:val="22"/>
                <w:szCs w:val="22"/>
                <w:lang w:val="en-AU"/>
              </w:rPr>
              <w:t>Compliant. C14 is amended to ensure the correct reference to area b in Figure 3 is applied to the provision.</w:t>
            </w:r>
          </w:p>
        </w:tc>
      </w:tr>
    </w:tbl>
    <w:p w:rsidR="005969AD" w:rsidRDefault="005969AD" w:rsidP="005969AD">
      <w:pPr>
        <w:pStyle w:val="TAbody"/>
      </w:pPr>
    </w:p>
    <w:p w:rsidR="004D1492" w:rsidRDefault="004D1492" w:rsidP="005969AD">
      <w:pPr>
        <w:pStyle w:val="TAbody"/>
      </w:pPr>
    </w:p>
    <w:p w:rsidR="005969AD" w:rsidRDefault="005969AD" w:rsidP="005969AD">
      <w:pPr>
        <w:pStyle w:val="TAsectionheading2"/>
        <w:ind w:left="578" w:hanging="578"/>
      </w:pPr>
      <w:bookmarkStart w:id="29" w:name="_Toc382991427"/>
      <w:r>
        <w:t>Gungahlin precinct map and code</w:t>
      </w:r>
      <w:bookmarkEnd w:id="29"/>
      <w:r>
        <w:t xml:space="preserve"> </w:t>
      </w:r>
    </w:p>
    <w:p w:rsidR="005969AD" w:rsidRDefault="005969AD" w:rsidP="005969AD">
      <w:pPr>
        <w:pStyle w:val="TAbody"/>
      </w:pPr>
      <w:r>
        <w:t xml:space="preserve">Rule R66 has been amended to rectify an inadvertent error in the wording of the rule. In the first sentence, “on” is replaced with “above” to provide the correct context for the requirements of the rule.  The amended wording (underlined) of the rule reads as follows: “One or more of the following uses are not permitted </w:t>
      </w:r>
      <w:r w:rsidRPr="008379A9">
        <w:rPr>
          <w:u w:val="single"/>
        </w:rPr>
        <w:t>above</w:t>
      </w:r>
      <w:r>
        <w:t xml:space="preserve"> the ground floor:” </w:t>
      </w:r>
    </w:p>
    <w:p w:rsidR="005969AD" w:rsidRDefault="005969AD" w:rsidP="005969AD">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3638B1" w:rsidTr="005969AD">
        <w:tc>
          <w:tcPr>
            <w:tcW w:w="4219" w:type="dxa"/>
          </w:tcPr>
          <w:p w:rsidR="005969AD" w:rsidRPr="004D1492" w:rsidRDefault="005969AD" w:rsidP="005969AD">
            <w:pPr>
              <w:pStyle w:val="TAbody"/>
              <w:rPr>
                <w:b/>
                <w:szCs w:val="22"/>
                <w:lang w:val="en-AU"/>
              </w:rPr>
            </w:pPr>
            <w:r w:rsidRPr="004D1492">
              <w:rPr>
                <w:b/>
                <w:sz w:val="22"/>
                <w:szCs w:val="22"/>
                <w:lang w:val="en-AU"/>
              </w:rPr>
              <w:t>Section</w:t>
            </w:r>
          </w:p>
        </w:tc>
        <w:tc>
          <w:tcPr>
            <w:tcW w:w="5023" w:type="dxa"/>
          </w:tcPr>
          <w:p w:rsidR="005969AD" w:rsidRPr="004D1492" w:rsidRDefault="005969AD" w:rsidP="005969AD">
            <w:pPr>
              <w:pStyle w:val="TAbody"/>
              <w:rPr>
                <w:b/>
                <w:szCs w:val="22"/>
                <w:lang w:val="en-AU"/>
              </w:rPr>
            </w:pPr>
            <w:r w:rsidRPr="004D1492">
              <w:rPr>
                <w:b/>
                <w:sz w:val="22"/>
                <w:szCs w:val="22"/>
                <w:lang w:val="en-AU"/>
              </w:rPr>
              <w:t>Statement</w:t>
            </w:r>
          </w:p>
        </w:tc>
      </w:tr>
      <w:tr w:rsidR="005969AD" w:rsidRPr="003638B1" w:rsidTr="005969AD">
        <w:tblPrEx>
          <w:tblLook w:val="01E0" w:firstRow="1" w:lastRow="1" w:firstColumn="1" w:lastColumn="1" w:noHBand="0" w:noVBand="0"/>
        </w:tblPrEx>
        <w:tc>
          <w:tcPr>
            <w:tcW w:w="4219" w:type="dxa"/>
          </w:tcPr>
          <w:p w:rsidR="005969AD" w:rsidRPr="004D1492" w:rsidRDefault="005969AD" w:rsidP="005969AD">
            <w:pPr>
              <w:pStyle w:val="TAbody"/>
              <w:rPr>
                <w:szCs w:val="22"/>
                <w:lang w:val="en-AU"/>
              </w:rPr>
            </w:pPr>
            <w:r w:rsidRPr="004D1492">
              <w:rPr>
                <w:sz w:val="22"/>
                <w:szCs w:val="22"/>
                <w:lang w:val="en-AU"/>
              </w:rPr>
              <w:t>s87(a).</w:t>
            </w:r>
          </w:p>
          <w:p w:rsidR="005969AD" w:rsidRPr="004D1492" w:rsidRDefault="005969AD" w:rsidP="00757275">
            <w:pPr>
              <w:pStyle w:val="TAbody"/>
              <w:numPr>
                <w:ilvl w:val="0"/>
                <w:numId w:val="25"/>
              </w:numPr>
              <w:ind w:left="284" w:hanging="284"/>
              <w:rPr>
                <w:szCs w:val="22"/>
                <w:lang w:val="en-AU"/>
              </w:rPr>
            </w:pPr>
            <w:r w:rsidRPr="004D1492">
              <w:rPr>
                <w:sz w:val="22"/>
                <w:szCs w:val="22"/>
              </w:rPr>
              <w:t>would not adversely affect anyone’s rights if approved; and</w:t>
            </w:r>
          </w:p>
          <w:p w:rsidR="005969AD" w:rsidRPr="0024676A" w:rsidRDefault="005969AD" w:rsidP="00017A54">
            <w:pPr>
              <w:pStyle w:val="TAbody"/>
              <w:numPr>
                <w:ilvl w:val="0"/>
                <w:numId w:val="25"/>
              </w:numPr>
              <w:ind w:left="284" w:hanging="284"/>
              <w:rPr>
                <w:szCs w:val="22"/>
                <w:lang w:val="en-AU"/>
              </w:rPr>
            </w:pPr>
            <w:r w:rsidRPr="004D1492">
              <w:rPr>
                <w:sz w:val="22"/>
                <w:szCs w:val="22"/>
              </w:rPr>
              <w:t>has as its only object the correction of a formal error in the plan</w:t>
            </w:r>
          </w:p>
          <w:p w:rsidR="0024676A" w:rsidRPr="004D1492" w:rsidRDefault="0024676A" w:rsidP="0024676A">
            <w:pPr>
              <w:pStyle w:val="TAbody"/>
              <w:ind w:left="720"/>
              <w:rPr>
                <w:szCs w:val="22"/>
                <w:lang w:val="en-AU"/>
              </w:rPr>
            </w:pPr>
          </w:p>
        </w:tc>
        <w:tc>
          <w:tcPr>
            <w:tcW w:w="5023" w:type="dxa"/>
          </w:tcPr>
          <w:p w:rsidR="005969AD" w:rsidRPr="004D1492" w:rsidRDefault="005969AD" w:rsidP="005969AD">
            <w:pPr>
              <w:pStyle w:val="TAbody"/>
              <w:rPr>
                <w:szCs w:val="22"/>
                <w:lang w:val="en-AU"/>
              </w:rPr>
            </w:pPr>
            <w:r w:rsidRPr="004D1492">
              <w:rPr>
                <w:sz w:val="22"/>
                <w:szCs w:val="22"/>
                <w:lang w:val="en-AU"/>
              </w:rPr>
              <w:t>Compliant.  Correction of a formal typographical error in the Gungahlin precinct map and code</w:t>
            </w:r>
          </w:p>
        </w:tc>
      </w:tr>
    </w:tbl>
    <w:p w:rsidR="005969AD" w:rsidRDefault="005969AD" w:rsidP="005969AD">
      <w:pPr>
        <w:pStyle w:val="TAbody"/>
      </w:pPr>
    </w:p>
    <w:p w:rsidR="005969AD" w:rsidRDefault="005969AD" w:rsidP="005969AD">
      <w:pPr>
        <w:pStyle w:val="TAbody"/>
      </w:pPr>
    </w:p>
    <w:p w:rsidR="004D1492" w:rsidRDefault="004D1492" w:rsidP="005969AD">
      <w:pPr>
        <w:pStyle w:val="TAbody"/>
      </w:pPr>
    </w:p>
    <w:p w:rsidR="005969AD" w:rsidRDefault="005969AD" w:rsidP="005969AD">
      <w:pPr>
        <w:pStyle w:val="TAsectionheading2"/>
        <w:ind w:left="578" w:hanging="578"/>
      </w:pPr>
      <w:bookmarkStart w:id="30" w:name="_Toc382991428"/>
      <w:r>
        <w:t>Macgregor precinct map and code</w:t>
      </w:r>
      <w:bookmarkEnd w:id="30"/>
    </w:p>
    <w:p w:rsidR="005969AD" w:rsidRDefault="005969AD" w:rsidP="005969AD">
      <w:pPr>
        <w:pStyle w:val="TAbody"/>
      </w:pPr>
      <w:r>
        <w:t xml:space="preserve">Section 169 in Figure 4 (Macgregor West residential area 4) has been incorrectly identified as section 189.  This has been corrected in this TA. </w:t>
      </w:r>
    </w:p>
    <w:p w:rsidR="005969AD" w:rsidRDefault="005969AD" w:rsidP="005969AD">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645B03" w:rsidTr="005969AD">
        <w:tc>
          <w:tcPr>
            <w:tcW w:w="4219" w:type="dxa"/>
          </w:tcPr>
          <w:p w:rsidR="005969AD" w:rsidRPr="00645B03" w:rsidRDefault="005969AD" w:rsidP="005969AD">
            <w:pPr>
              <w:pStyle w:val="TAbody"/>
              <w:rPr>
                <w:b/>
                <w:szCs w:val="22"/>
                <w:lang w:val="en-AU"/>
              </w:rPr>
            </w:pPr>
            <w:r w:rsidRPr="00645B03">
              <w:rPr>
                <w:b/>
                <w:sz w:val="22"/>
                <w:szCs w:val="22"/>
                <w:lang w:val="en-AU"/>
              </w:rPr>
              <w:t>Section</w:t>
            </w:r>
          </w:p>
        </w:tc>
        <w:tc>
          <w:tcPr>
            <w:tcW w:w="5023" w:type="dxa"/>
          </w:tcPr>
          <w:p w:rsidR="005969AD" w:rsidRPr="00645B03" w:rsidRDefault="005969AD" w:rsidP="005969AD">
            <w:pPr>
              <w:pStyle w:val="TAbody"/>
              <w:rPr>
                <w:b/>
                <w:szCs w:val="22"/>
                <w:lang w:val="en-AU"/>
              </w:rPr>
            </w:pPr>
            <w:r w:rsidRPr="00645B03">
              <w:rPr>
                <w:b/>
                <w:sz w:val="22"/>
                <w:szCs w:val="22"/>
                <w:lang w:val="en-AU"/>
              </w:rPr>
              <w:t>Statement</w:t>
            </w:r>
          </w:p>
        </w:tc>
      </w:tr>
      <w:tr w:rsidR="005969AD" w:rsidRPr="00645B03" w:rsidTr="005969AD">
        <w:tblPrEx>
          <w:tblLook w:val="01E0" w:firstRow="1" w:lastRow="1" w:firstColumn="1" w:lastColumn="1" w:noHBand="0" w:noVBand="0"/>
        </w:tblPrEx>
        <w:tc>
          <w:tcPr>
            <w:tcW w:w="4219" w:type="dxa"/>
          </w:tcPr>
          <w:p w:rsidR="005969AD" w:rsidRPr="00645B03" w:rsidRDefault="005969AD" w:rsidP="005969AD">
            <w:pPr>
              <w:pStyle w:val="TAbody"/>
              <w:rPr>
                <w:szCs w:val="22"/>
                <w:lang w:val="en-AU"/>
              </w:rPr>
            </w:pPr>
            <w:r w:rsidRPr="00645B03">
              <w:rPr>
                <w:sz w:val="22"/>
                <w:szCs w:val="22"/>
                <w:lang w:val="en-AU"/>
              </w:rPr>
              <w:t>s87(a).</w:t>
            </w:r>
          </w:p>
          <w:p w:rsidR="005969AD" w:rsidRPr="00645B03" w:rsidRDefault="005969AD" w:rsidP="00757275">
            <w:pPr>
              <w:pStyle w:val="TAbody"/>
              <w:numPr>
                <w:ilvl w:val="0"/>
                <w:numId w:val="26"/>
              </w:numPr>
              <w:ind w:left="284" w:hanging="284"/>
              <w:rPr>
                <w:szCs w:val="22"/>
                <w:lang w:val="en-AU"/>
              </w:rPr>
            </w:pPr>
            <w:r w:rsidRPr="00645B03">
              <w:rPr>
                <w:sz w:val="22"/>
                <w:szCs w:val="22"/>
              </w:rPr>
              <w:t>would not adversely affect anyone’s rights if approved; and</w:t>
            </w:r>
          </w:p>
          <w:p w:rsidR="005969AD" w:rsidRPr="00645B03" w:rsidRDefault="005969AD" w:rsidP="00757275">
            <w:pPr>
              <w:pStyle w:val="TAbody"/>
              <w:numPr>
                <w:ilvl w:val="0"/>
                <w:numId w:val="26"/>
              </w:numPr>
              <w:ind w:left="284" w:hanging="284"/>
              <w:rPr>
                <w:szCs w:val="22"/>
                <w:lang w:val="en-AU"/>
              </w:rPr>
            </w:pPr>
            <w:r w:rsidRPr="00645B03">
              <w:rPr>
                <w:sz w:val="22"/>
                <w:szCs w:val="22"/>
              </w:rPr>
              <w:t>has as its only object the correction of a formal error in the plan</w:t>
            </w:r>
          </w:p>
          <w:p w:rsidR="005969AD" w:rsidRPr="00645B03" w:rsidRDefault="005969AD" w:rsidP="005969AD">
            <w:pPr>
              <w:pStyle w:val="TAbody"/>
              <w:ind w:left="720"/>
              <w:rPr>
                <w:szCs w:val="22"/>
                <w:lang w:val="en-AU"/>
              </w:rPr>
            </w:pPr>
          </w:p>
        </w:tc>
        <w:tc>
          <w:tcPr>
            <w:tcW w:w="5023" w:type="dxa"/>
          </w:tcPr>
          <w:p w:rsidR="005969AD" w:rsidRPr="00645B03" w:rsidRDefault="005969AD" w:rsidP="005969AD">
            <w:pPr>
              <w:pStyle w:val="TAbody"/>
              <w:rPr>
                <w:szCs w:val="22"/>
                <w:lang w:val="en-AU"/>
              </w:rPr>
            </w:pPr>
            <w:r w:rsidRPr="00645B03">
              <w:rPr>
                <w:sz w:val="22"/>
                <w:szCs w:val="22"/>
                <w:lang w:val="en-AU"/>
              </w:rPr>
              <w:t>Compliant.  Correction of a formal typographical error in the Macgregor precinct map and code</w:t>
            </w:r>
          </w:p>
        </w:tc>
      </w:tr>
    </w:tbl>
    <w:p w:rsidR="005969AD" w:rsidRDefault="005969AD" w:rsidP="005969AD">
      <w:pPr>
        <w:pStyle w:val="TAbody"/>
      </w:pPr>
    </w:p>
    <w:p w:rsidR="005969AD" w:rsidRDefault="005969AD" w:rsidP="005969AD">
      <w:pPr>
        <w:pStyle w:val="TAbody"/>
      </w:pPr>
    </w:p>
    <w:p w:rsidR="005969AD" w:rsidRDefault="005969AD" w:rsidP="005969AD">
      <w:pPr>
        <w:pStyle w:val="TAsectionheading2"/>
        <w:ind w:left="578" w:hanging="578"/>
      </w:pPr>
      <w:bookmarkStart w:id="31" w:name="_Toc382991429"/>
      <w:r>
        <w:t>Molonglo Valley district precinct map</w:t>
      </w:r>
      <w:bookmarkEnd w:id="31"/>
    </w:p>
    <w:p w:rsidR="005969AD" w:rsidRDefault="005969AD" w:rsidP="005969AD">
      <w:pPr>
        <w:pStyle w:val="TAbody"/>
      </w:pPr>
      <w:r>
        <w:t xml:space="preserve">The Molonglo Valley district precinct map has been adjusted to remove the legend and hatching/shading referring to additional merit track development and the area subject to the Concept Plan as this information has been relocated to the Coombs precinct map diagram, which is the appropriate location for this to be shown. </w:t>
      </w:r>
    </w:p>
    <w:p w:rsidR="005969AD" w:rsidRDefault="005969AD" w:rsidP="005969AD">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645B03" w:rsidTr="005969AD">
        <w:tc>
          <w:tcPr>
            <w:tcW w:w="4219" w:type="dxa"/>
          </w:tcPr>
          <w:p w:rsidR="005969AD" w:rsidRPr="00645B03" w:rsidRDefault="005969AD" w:rsidP="005969AD">
            <w:pPr>
              <w:pStyle w:val="TAbody"/>
              <w:rPr>
                <w:b/>
                <w:szCs w:val="22"/>
                <w:lang w:val="en-AU"/>
              </w:rPr>
            </w:pPr>
            <w:r w:rsidRPr="00645B03">
              <w:rPr>
                <w:b/>
                <w:sz w:val="22"/>
                <w:szCs w:val="22"/>
                <w:lang w:val="en-AU"/>
              </w:rPr>
              <w:t>Section</w:t>
            </w:r>
          </w:p>
        </w:tc>
        <w:tc>
          <w:tcPr>
            <w:tcW w:w="5023" w:type="dxa"/>
          </w:tcPr>
          <w:p w:rsidR="005969AD" w:rsidRPr="00645B03" w:rsidRDefault="005969AD" w:rsidP="005969AD">
            <w:pPr>
              <w:pStyle w:val="TAbody"/>
              <w:rPr>
                <w:b/>
                <w:szCs w:val="22"/>
                <w:lang w:val="en-AU"/>
              </w:rPr>
            </w:pPr>
            <w:r w:rsidRPr="00645B03">
              <w:rPr>
                <w:b/>
                <w:sz w:val="22"/>
                <w:szCs w:val="22"/>
                <w:lang w:val="en-AU"/>
              </w:rPr>
              <w:t>Statement</w:t>
            </w:r>
          </w:p>
        </w:tc>
      </w:tr>
      <w:tr w:rsidR="005969AD" w:rsidRPr="00645B03" w:rsidTr="005969AD">
        <w:tblPrEx>
          <w:tblLook w:val="01E0" w:firstRow="1" w:lastRow="1" w:firstColumn="1" w:lastColumn="1" w:noHBand="0" w:noVBand="0"/>
        </w:tblPrEx>
        <w:tc>
          <w:tcPr>
            <w:tcW w:w="4219" w:type="dxa"/>
          </w:tcPr>
          <w:p w:rsidR="005969AD" w:rsidRPr="00645B03" w:rsidRDefault="005969AD" w:rsidP="005969AD">
            <w:pPr>
              <w:pStyle w:val="TAbody"/>
              <w:rPr>
                <w:szCs w:val="22"/>
                <w:lang w:val="en-AU"/>
              </w:rPr>
            </w:pPr>
            <w:r w:rsidRPr="00645B03">
              <w:rPr>
                <w:sz w:val="22"/>
                <w:szCs w:val="22"/>
                <w:lang w:val="en-AU"/>
              </w:rPr>
              <w:t>s87(a).</w:t>
            </w:r>
          </w:p>
          <w:p w:rsidR="005969AD" w:rsidRPr="00645B03" w:rsidRDefault="005969AD" w:rsidP="00757275">
            <w:pPr>
              <w:pStyle w:val="TAbody"/>
              <w:numPr>
                <w:ilvl w:val="0"/>
                <w:numId w:val="27"/>
              </w:numPr>
              <w:ind w:left="284" w:hanging="284"/>
              <w:rPr>
                <w:szCs w:val="22"/>
                <w:lang w:val="en-AU"/>
              </w:rPr>
            </w:pPr>
            <w:r w:rsidRPr="00645B03">
              <w:rPr>
                <w:sz w:val="22"/>
                <w:szCs w:val="22"/>
              </w:rPr>
              <w:t>would not adversely affect anyone’s rights if approved; and</w:t>
            </w:r>
          </w:p>
          <w:p w:rsidR="005969AD" w:rsidRPr="00645B03" w:rsidRDefault="005969AD" w:rsidP="00757275">
            <w:pPr>
              <w:pStyle w:val="TAbody"/>
              <w:numPr>
                <w:ilvl w:val="0"/>
                <w:numId w:val="27"/>
              </w:numPr>
              <w:ind w:left="284" w:hanging="284"/>
              <w:rPr>
                <w:szCs w:val="22"/>
                <w:lang w:val="en-AU"/>
              </w:rPr>
            </w:pPr>
            <w:r w:rsidRPr="00645B03">
              <w:rPr>
                <w:sz w:val="22"/>
                <w:szCs w:val="22"/>
              </w:rPr>
              <w:t>has as its only object the correction of a formal error in the plan</w:t>
            </w:r>
          </w:p>
          <w:p w:rsidR="005969AD" w:rsidRPr="00645B03" w:rsidRDefault="005969AD" w:rsidP="005969AD">
            <w:pPr>
              <w:pStyle w:val="TAbody"/>
              <w:ind w:left="720"/>
              <w:rPr>
                <w:szCs w:val="22"/>
                <w:lang w:val="en-AU"/>
              </w:rPr>
            </w:pPr>
          </w:p>
        </w:tc>
        <w:tc>
          <w:tcPr>
            <w:tcW w:w="5023" w:type="dxa"/>
          </w:tcPr>
          <w:p w:rsidR="005969AD" w:rsidRPr="00645B03" w:rsidRDefault="005969AD" w:rsidP="005969AD">
            <w:pPr>
              <w:pStyle w:val="TAbody"/>
              <w:rPr>
                <w:szCs w:val="22"/>
                <w:lang w:val="en-AU"/>
              </w:rPr>
            </w:pPr>
            <w:r w:rsidRPr="00645B03">
              <w:rPr>
                <w:sz w:val="22"/>
                <w:szCs w:val="22"/>
                <w:lang w:val="en-AU"/>
              </w:rPr>
              <w:t xml:space="preserve">Compliant. </w:t>
            </w:r>
          </w:p>
        </w:tc>
      </w:tr>
    </w:tbl>
    <w:p w:rsidR="005969AD" w:rsidRDefault="005969AD" w:rsidP="005969AD">
      <w:pPr>
        <w:pStyle w:val="TAbody"/>
      </w:pPr>
    </w:p>
    <w:p w:rsidR="005969AD" w:rsidRDefault="005969AD" w:rsidP="005969AD">
      <w:pPr>
        <w:pStyle w:val="TAbody"/>
      </w:pPr>
    </w:p>
    <w:p w:rsidR="00645B03" w:rsidRDefault="00645B03" w:rsidP="005969AD">
      <w:pPr>
        <w:pStyle w:val="TAbody"/>
      </w:pPr>
    </w:p>
    <w:p w:rsidR="005969AD" w:rsidRDefault="005969AD" w:rsidP="005969AD">
      <w:pPr>
        <w:pStyle w:val="TAsectionheading2"/>
        <w:ind w:left="578" w:hanging="578"/>
        <w:rPr>
          <w:kern w:val="32"/>
        </w:rPr>
      </w:pPr>
      <w:bookmarkStart w:id="32" w:name="_Toc382991430"/>
      <w:bookmarkStart w:id="33" w:name="_Toc254851539"/>
      <w:r>
        <w:rPr>
          <w:kern w:val="32"/>
        </w:rPr>
        <w:t>Coombs and Wright Concept Plan</w:t>
      </w:r>
      <w:bookmarkEnd w:id="32"/>
      <w:r>
        <w:rPr>
          <w:kern w:val="32"/>
        </w:rPr>
        <w:t xml:space="preserve"> </w:t>
      </w:r>
    </w:p>
    <w:p w:rsidR="005969AD" w:rsidRDefault="005969AD" w:rsidP="005969AD">
      <w:pPr>
        <w:rPr>
          <w:kern w:val="32"/>
        </w:rPr>
      </w:pPr>
      <w:r>
        <w:rPr>
          <w:kern w:val="32"/>
        </w:rPr>
        <w:t xml:space="preserve">The description and reasons for changes to Criterion C4 a) and Rule R56 were provided in part 2 ‘Explanation’ of technical amendment TA2013-16 which commenced on 17 January 2014. However these changes were inadvertently omitted from part 3 ‘Technical Amendment’ which makes the actual changes to the concept plan. This has been rectified in this technical amendment. </w:t>
      </w:r>
    </w:p>
    <w:p w:rsidR="005969AD" w:rsidRDefault="005969AD" w:rsidP="005969AD">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5969AD" w:rsidRPr="00645B03" w:rsidTr="005969AD">
        <w:tc>
          <w:tcPr>
            <w:tcW w:w="4219" w:type="dxa"/>
          </w:tcPr>
          <w:p w:rsidR="005969AD" w:rsidRPr="00645B03" w:rsidRDefault="005969AD" w:rsidP="005969AD">
            <w:pPr>
              <w:pStyle w:val="TAbody"/>
              <w:rPr>
                <w:b/>
                <w:szCs w:val="22"/>
                <w:lang w:val="en-AU"/>
              </w:rPr>
            </w:pPr>
            <w:r w:rsidRPr="00645B03">
              <w:rPr>
                <w:b/>
                <w:sz w:val="22"/>
                <w:szCs w:val="22"/>
                <w:lang w:val="en-AU"/>
              </w:rPr>
              <w:t>Section</w:t>
            </w:r>
          </w:p>
        </w:tc>
        <w:tc>
          <w:tcPr>
            <w:tcW w:w="5023" w:type="dxa"/>
          </w:tcPr>
          <w:p w:rsidR="005969AD" w:rsidRPr="00645B03" w:rsidRDefault="005969AD" w:rsidP="005969AD">
            <w:pPr>
              <w:pStyle w:val="TAbody"/>
              <w:rPr>
                <w:b/>
                <w:szCs w:val="22"/>
                <w:lang w:val="en-AU"/>
              </w:rPr>
            </w:pPr>
            <w:r w:rsidRPr="00645B03">
              <w:rPr>
                <w:b/>
                <w:sz w:val="22"/>
                <w:szCs w:val="22"/>
                <w:lang w:val="en-AU"/>
              </w:rPr>
              <w:t>Statement</w:t>
            </w:r>
          </w:p>
        </w:tc>
      </w:tr>
      <w:tr w:rsidR="005969AD" w:rsidRPr="00645B03" w:rsidTr="005969AD">
        <w:tblPrEx>
          <w:tblLook w:val="01E0" w:firstRow="1" w:lastRow="1" w:firstColumn="1" w:lastColumn="1" w:noHBand="0" w:noVBand="0"/>
        </w:tblPrEx>
        <w:tc>
          <w:tcPr>
            <w:tcW w:w="4219" w:type="dxa"/>
          </w:tcPr>
          <w:p w:rsidR="005969AD" w:rsidRPr="00645B03" w:rsidRDefault="005969AD" w:rsidP="005969AD">
            <w:pPr>
              <w:pStyle w:val="TAbody"/>
              <w:rPr>
                <w:szCs w:val="22"/>
                <w:lang w:val="en-AU"/>
              </w:rPr>
            </w:pPr>
            <w:r w:rsidRPr="00645B03">
              <w:rPr>
                <w:sz w:val="22"/>
                <w:szCs w:val="22"/>
                <w:lang w:val="en-AU"/>
              </w:rPr>
              <w:t>s87(a).</w:t>
            </w:r>
          </w:p>
          <w:p w:rsidR="005969AD" w:rsidRPr="00645B03" w:rsidRDefault="005969AD" w:rsidP="00757275">
            <w:pPr>
              <w:pStyle w:val="TAbody"/>
              <w:numPr>
                <w:ilvl w:val="0"/>
                <w:numId w:val="28"/>
              </w:numPr>
              <w:ind w:left="284" w:hanging="284"/>
              <w:rPr>
                <w:szCs w:val="22"/>
                <w:lang w:val="en-AU"/>
              </w:rPr>
            </w:pPr>
            <w:r w:rsidRPr="00645B03">
              <w:rPr>
                <w:sz w:val="22"/>
                <w:szCs w:val="22"/>
              </w:rPr>
              <w:t>would not adversely affect anyone’s rights if approved; and</w:t>
            </w:r>
          </w:p>
          <w:p w:rsidR="005969AD" w:rsidRPr="00645B03" w:rsidRDefault="005969AD" w:rsidP="0094481A">
            <w:pPr>
              <w:pStyle w:val="TAbody"/>
              <w:numPr>
                <w:ilvl w:val="0"/>
                <w:numId w:val="28"/>
              </w:numPr>
              <w:ind w:left="284" w:hanging="284"/>
              <w:rPr>
                <w:szCs w:val="22"/>
                <w:lang w:val="en-AU"/>
              </w:rPr>
            </w:pPr>
            <w:r w:rsidRPr="00645B03">
              <w:rPr>
                <w:sz w:val="22"/>
                <w:szCs w:val="22"/>
              </w:rPr>
              <w:t>has as its only object the correction of a formal error in the plan</w:t>
            </w:r>
          </w:p>
          <w:p w:rsidR="00645B03" w:rsidRPr="00645B03" w:rsidRDefault="00645B03" w:rsidP="00645B03">
            <w:pPr>
              <w:pStyle w:val="TAbody"/>
              <w:ind w:left="720"/>
              <w:rPr>
                <w:szCs w:val="22"/>
                <w:lang w:val="en-AU"/>
              </w:rPr>
            </w:pPr>
          </w:p>
        </w:tc>
        <w:tc>
          <w:tcPr>
            <w:tcW w:w="5023" w:type="dxa"/>
          </w:tcPr>
          <w:p w:rsidR="005969AD" w:rsidRPr="00645B03" w:rsidRDefault="005969AD" w:rsidP="005969AD">
            <w:pPr>
              <w:pStyle w:val="TAbody"/>
              <w:rPr>
                <w:szCs w:val="22"/>
                <w:lang w:val="en-AU"/>
              </w:rPr>
            </w:pPr>
            <w:r w:rsidRPr="00645B03">
              <w:rPr>
                <w:sz w:val="22"/>
                <w:szCs w:val="22"/>
                <w:lang w:val="en-AU"/>
              </w:rPr>
              <w:t xml:space="preserve">Compliant. </w:t>
            </w:r>
          </w:p>
        </w:tc>
      </w:tr>
    </w:tbl>
    <w:p w:rsidR="00645B03" w:rsidRDefault="00645B03" w:rsidP="00645B03">
      <w:pPr>
        <w:rPr>
          <w:kern w:val="32"/>
        </w:rPr>
      </w:pPr>
    </w:p>
    <w:p w:rsidR="00645B03" w:rsidRDefault="00645B03" w:rsidP="00645B03">
      <w:pPr>
        <w:rPr>
          <w:kern w:val="32"/>
        </w:rPr>
      </w:pPr>
    </w:p>
    <w:p w:rsidR="005969AD" w:rsidRDefault="005969AD" w:rsidP="005969AD">
      <w:pPr>
        <w:rPr>
          <w:rFonts w:cs="Arial"/>
          <w:b/>
          <w:bCs/>
          <w:kern w:val="32"/>
          <w:sz w:val="32"/>
          <w:szCs w:val="32"/>
        </w:rPr>
      </w:pPr>
      <w:r>
        <w:rPr>
          <w:rFonts w:cs="Arial"/>
          <w:b/>
          <w:bCs/>
          <w:kern w:val="32"/>
          <w:sz w:val="32"/>
          <w:szCs w:val="32"/>
        </w:rPr>
        <w:br w:type="page"/>
      </w:r>
    </w:p>
    <w:p w:rsidR="005969AD" w:rsidRDefault="005969AD" w:rsidP="005969AD">
      <w:pPr>
        <w:pStyle w:val="TAsectionheading"/>
      </w:pPr>
      <w:bookmarkStart w:id="34" w:name="_Toc382991431"/>
      <w:r w:rsidRPr="00BE441E">
        <w:t>TECHNICAL AMENDMENT</w:t>
      </w:r>
      <w:bookmarkEnd w:id="33"/>
      <w:bookmarkEnd w:id="34"/>
    </w:p>
    <w:p w:rsidR="005969AD" w:rsidRPr="00BE441E" w:rsidRDefault="005969AD" w:rsidP="005969AD">
      <w:pPr>
        <w:pStyle w:val="BodyText"/>
      </w:pPr>
    </w:p>
    <w:p w:rsidR="005969AD" w:rsidRDefault="005969AD" w:rsidP="005969AD">
      <w:pPr>
        <w:pStyle w:val="TAsectionheading2"/>
        <w:ind w:left="578" w:hanging="578"/>
      </w:pPr>
      <w:bookmarkStart w:id="35" w:name="_Toc382991432"/>
      <w:r>
        <w:t>Residential zones development tables</w:t>
      </w:r>
      <w:bookmarkEnd w:id="35"/>
      <w:r>
        <w:t xml:space="preserve"> </w:t>
      </w:r>
    </w:p>
    <w:p w:rsidR="005969AD" w:rsidRDefault="005969AD" w:rsidP="005969AD">
      <w:pPr>
        <w:pStyle w:val="TAeditorialitemgeneralheading"/>
      </w:pPr>
      <w:r>
        <w:t>RZ1 – Suburban zone development table; MINIMUM ASSESSMENT TRACK MERIT</w:t>
      </w:r>
    </w:p>
    <w:p w:rsidR="005969AD" w:rsidRDefault="005969AD" w:rsidP="005969AD"/>
    <w:p w:rsidR="005969AD" w:rsidRPr="009372A2" w:rsidRDefault="005969AD" w:rsidP="005969AD">
      <w:pPr>
        <w:pStyle w:val="BodyText"/>
        <w:ind w:left="578" w:firstLine="142"/>
        <w:rPr>
          <w:i/>
        </w:rPr>
      </w:pPr>
      <w:r w:rsidRPr="009372A2">
        <w:rPr>
          <w:i/>
        </w:rPr>
        <w:t xml:space="preserve">Insert </w:t>
      </w:r>
    </w:p>
    <w:p w:rsidR="005969AD" w:rsidRDefault="005969AD" w:rsidP="005969AD">
      <w:pPr>
        <w:pStyle w:val="BodyText"/>
        <w:ind w:firstLine="720"/>
      </w:pPr>
      <w:r>
        <w:t>minor road</w:t>
      </w:r>
    </w:p>
    <w:p w:rsidR="005969AD" w:rsidRDefault="005969AD" w:rsidP="005969AD">
      <w:pPr>
        <w:pStyle w:val="BodyText"/>
      </w:pPr>
    </w:p>
    <w:p w:rsidR="005969AD" w:rsidRDefault="005969AD" w:rsidP="005969AD">
      <w:pPr>
        <w:pStyle w:val="TAeditorialitemgeneralheading"/>
      </w:pPr>
      <w:r>
        <w:t>RZ2 – Suburban core zone development table; MINIMUM ASSESSMENT TRACK MERIT</w:t>
      </w:r>
    </w:p>
    <w:p w:rsidR="005969AD" w:rsidRDefault="005969AD" w:rsidP="005969AD"/>
    <w:p w:rsidR="005969AD" w:rsidRPr="009372A2" w:rsidRDefault="005969AD" w:rsidP="005969AD">
      <w:pPr>
        <w:pStyle w:val="BodyText"/>
        <w:ind w:left="578" w:firstLine="142"/>
        <w:rPr>
          <w:i/>
        </w:rPr>
      </w:pPr>
      <w:r w:rsidRPr="009372A2">
        <w:rPr>
          <w:i/>
        </w:rPr>
        <w:t xml:space="preserve">Insert </w:t>
      </w:r>
    </w:p>
    <w:p w:rsidR="005969AD" w:rsidRDefault="005969AD" w:rsidP="00722779">
      <w:pPr>
        <w:pStyle w:val="BodyText"/>
        <w:tabs>
          <w:tab w:val="clear" w:pos="1701"/>
          <w:tab w:val="left" w:pos="709"/>
        </w:tabs>
      </w:pPr>
      <w:r>
        <w:tab/>
        <w:t>minor road</w:t>
      </w:r>
    </w:p>
    <w:p w:rsidR="005969AD" w:rsidRDefault="005969AD" w:rsidP="005969AD">
      <w:pPr>
        <w:pStyle w:val="BodyText"/>
      </w:pPr>
    </w:p>
    <w:p w:rsidR="005969AD" w:rsidRDefault="005969AD" w:rsidP="005969AD">
      <w:pPr>
        <w:pStyle w:val="TAeditorialitemgeneralheading"/>
      </w:pPr>
      <w:r>
        <w:t>RZ3 – Urban residential zone development table; MINIMUM ASSESSMENT TRACK MERIT</w:t>
      </w:r>
    </w:p>
    <w:p w:rsidR="005969AD" w:rsidRDefault="005969AD" w:rsidP="005969AD"/>
    <w:p w:rsidR="005969AD" w:rsidRPr="009372A2" w:rsidRDefault="005969AD" w:rsidP="005969AD">
      <w:pPr>
        <w:pStyle w:val="BodyText"/>
        <w:ind w:left="578" w:firstLine="142"/>
        <w:rPr>
          <w:i/>
        </w:rPr>
      </w:pPr>
      <w:r w:rsidRPr="009372A2">
        <w:rPr>
          <w:i/>
        </w:rPr>
        <w:t xml:space="preserve">Insert </w:t>
      </w:r>
    </w:p>
    <w:p w:rsidR="005969AD" w:rsidRDefault="005969AD" w:rsidP="00F4098C">
      <w:pPr>
        <w:pStyle w:val="BodyText"/>
        <w:tabs>
          <w:tab w:val="clear" w:pos="1701"/>
          <w:tab w:val="left" w:pos="709"/>
        </w:tabs>
      </w:pPr>
      <w:r>
        <w:tab/>
        <w:t>minor road</w:t>
      </w:r>
    </w:p>
    <w:p w:rsidR="005969AD" w:rsidRDefault="005969AD" w:rsidP="005969AD">
      <w:pPr>
        <w:pStyle w:val="BodyText"/>
      </w:pPr>
    </w:p>
    <w:p w:rsidR="005969AD" w:rsidRDefault="005969AD" w:rsidP="005969AD">
      <w:pPr>
        <w:pStyle w:val="TAeditorialitemgeneralheading"/>
      </w:pPr>
      <w:r>
        <w:t>RZ4 – Medium density residential zone development table; MINIMUM ASSESSMENT TRACK MERIT</w:t>
      </w:r>
    </w:p>
    <w:p w:rsidR="005969AD" w:rsidRDefault="005969AD" w:rsidP="005969AD"/>
    <w:p w:rsidR="005969AD" w:rsidRPr="009372A2" w:rsidRDefault="005969AD" w:rsidP="005969AD">
      <w:pPr>
        <w:pStyle w:val="BodyText"/>
        <w:ind w:left="578" w:firstLine="142"/>
        <w:rPr>
          <w:i/>
        </w:rPr>
      </w:pPr>
      <w:r w:rsidRPr="009372A2">
        <w:rPr>
          <w:i/>
        </w:rPr>
        <w:t xml:space="preserve">Insert </w:t>
      </w:r>
    </w:p>
    <w:p w:rsidR="005969AD" w:rsidRDefault="005969AD" w:rsidP="00F4098C">
      <w:pPr>
        <w:pStyle w:val="BodyText"/>
        <w:tabs>
          <w:tab w:val="clear" w:pos="1701"/>
          <w:tab w:val="left" w:pos="709"/>
        </w:tabs>
      </w:pPr>
      <w:r>
        <w:tab/>
        <w:t>minor road</w:t>
      </w:r>
    </w:p>
    <w:p w:rsidR="005969AD" w:rsidRDefault="005969AD" w:rsidP="005969AD">
      <w:pPr>
        <w:pStyle w:val="BodyText"/>
      </w:pPr>
    </w:p>
    <w:p w:rsidR="005969AD" w:rsidRDefault="005969AD" w:rsidP="005969AD">
      <w:pPr>
        <w:pStyle w:val="TAeditorialitemgeneralheading"/>
      </w:pPr>
      <w:r>
        <w:t>RZ5 – High density residential zone development table; MINIMUM ASSESSMENT TRACK MERIT</w:t>
      </w:r>
    </w:p>
    <w:p w:rsidR="005969AD" w:rsidRDefault="005969AD" w:rsidP="005969AD"/>
    <w:p w:rsidR="005969AD" w:rsidRPr="009372A2" w:rsidRDefault="005969AD" w:rsidP="005969AD">
      <w:pPr>
        <w:pStyle w:val="BodyText"/>
        <w:ind w:left="578" w:firstLine="142"/>
        <w:rPr>
          <w:i/>
        </w:rPr>
      </w:pPr>
      <w:r w:rsidRPr="009372A2">
        <w:rPr>
          <w:i/>
        </w:rPr>
        <w:t xml:space="preserve">Insert </w:t>
      </w:r>
    </w:p>
    <w:p w:rsidR="005969AD" w:rsidRDefault="005969AD" w:rsidP="00F4098C">
      <w:pPr>
        <w:pStyle w:val="BodyText"/>
        <w:tabs>
          <w:tab w:val="clear" w:pos="1701"/>
          <w:tab w:val="left" w:pos="709"/>
        </w:tabs>
      </w:pPr>
      <w:r>
        <w:tab/>
        <w:t>minor road</w:t>
      </w:r>
    </w:p>
    <w:p w:rsidR="005969AD" w:rsidRDefault="005969AD" w:rsidP="005969AD">
      <w:pPr>
        <w:pStyle w:val="BodyText"/>
      </w:pPr>
    </w:p>
    <w:p w:rsidR="0069507A" w:rsidRDefault="0069507A"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Pr="00DC0FC1" w:rsidRDefault="005969AD" w:rsidP="005969AD">
      <w:pPr>
        <w:pStyle w:val="TAsectionheading2"/>
        <w:ind w:left="578" w:hanging="578"/>
      </w:pPr>
      <w:bookmarkStart w:id="36" w:name="_Toc382991433"/>
      <w:r>
        <w:t>Residential zones development code</w:t>
      </w:r>
      <w:bookmarkEnd w:id="36"/>
      <w:r>
        <w:t xml:space="preserve"> </w:t>
      </w:r>
    </w:p>
    <w:p w:rsidR="005969AD" w:rsidRPr="00B11AB1" w:rsidRDefault="005969AD" w:rsidP="005969AD">
      <w:pPr>
        <w:pStyle w:val="TAeditorialitemgeneralheading"/>
        <w:pBdr>
          <w:left w:val="single" w:sz="4" w:space="0" w:color="auto"/>
        </w:pBdr>
        <w:ind w:hanging="720"/>
      </w:pPr>
      <w:r>
        <w:t>Introduction – Structure – Part D and Part E</w:t>
      </w:r>
    </w:p>
    <w:p w:rsidR="005969AD" w:rsidRPr="0056366D" w:rsidRDefault="005969AD" w:rsidP="005969AD">
      <w:pPr>
        <w:pStyle w:val="TAbodytext"/>
      </w:pPr>
    </w:p>
    <w:p w:rsidR="005969AD" w:rsidRPr="00B11AB1" w:rsidRDefault="005969AD" w:rsidP="005969AD">
      <w:pPr>
        <w:pStyle w:val="TAeditorialinstructions"/>
      </w:pPr>
      <w:r>
        <w:t xml:space="preserve">Substitute </w:t>
      </w:r>
    </w:p>
    <w:p w:rsidR="005969AD" w:rsidRDefault="005969AD" w:rsidP="005969AD">
      <w:pPr>
        <w:pStyle w:val="TAbodytext"/>
      </w:pPr>
    </w:p>
    <w:p w:rsidR="005969AD" w:rsidRDefault="005969AD" w:rsidP="005969AD">
      <w:pPr>
        <w:pStyle w:val="TAbodytext"/>
      </w:pPr>
      <w:r w:rsidRPr="003C38EA">
        <w:rPr>
          <w:b/>
        </w:rPr>
        <w:t>Part D – Subdivision and Consolidation</w:t>
      </w:r>
      <w:r>
        <w:t xml:space="preserve"> contains provisions relating to residential subdivision and consolidation that are not covered by the Estate Development Code.</w:t>
      </w:r>
    </w:p>
    <w:p w:rsidR="005969AD" w:rsidRDefault="005969AD" w:rsidP="005969AD">
      <w:pPr>
        <w:pStyle w:val="TAbodytext"/>
      </w:pPr>
    </w:p>
    <w:p w:rsidR="005969AD" w:rsidRDefault="005969AD" w:rsidP="005969AD">
      <w:pPr>
        <w:pStyle w:val="TAbodytext"/>
      </w:pPr>
      <w:r w:rsidRPr="003C38EA">
        <w:rPr>
          <w:b/>
        </w:rPr>
        <w:t>Part E – Non-residential uses</w:t>
      </w:r>
      <w:r>
        <w:t xml:space="preserve"> provides controls that are applicable to forms of non-residential development located in a residential zone, but only where such uses are authorised by the P&amp;D Act or a </w:t>
      </w:r>
      <w:r w:rsidRPr="003C38EA">
        <w:rPr>
          <w:i/>
        </w:rPr>
        <w:t>lease</w:t>
      </w:r>
      <w:r>
        <w:t>.</w:t>
      </w:r>
    </w:p>
    <w:p w:rsidR="005969AD" w:rsidRDefault="005969AD" w:rsidP="005969AD">
      <w:pPr>
        <w:pStyle w:val="TAbodytext"/>
      </w:pPr>
    </w:p>
    <w:p w:rsidR="005969AD" w:rsidRDefault="005969AD" w:rsidP="005969AD">
      <w:pPr>
        <w:pStyle w:val="TAsectionheading2"/>
        <w:ind w:left="578" w:hanging="578"/>
      </w:pPr>
      <w:bookmarkStart w:id="37" w:name="_Toc382991434"/>
      <w:r>
        <w:t>Multi unit housing development code</w:t>
      </w:r>
      <w:bookmarkEnd w:id="37"/>
      <w:r>
        <w:t xml:space="preserve"> </w:t>
      </w:r>
    </w:p>
    <w:p w:rsidR="005969AD" w:rsidRDefault="005969AD" w:rsidP="005969AD">
      <w:pPr>
        <w:pStyle w:val="TAeditorialitemgeneralheading"/>
      </w:pPr>
      <w:r>
        <w:t>Part A – General controls; Element 3: Building and site controls</w:t>
      </w:r>
    </w:p>
    <w:p w:rsidR="005969AD" w:rsidRDefault="005969AD" w:rsidP="005969AD"/>
    <w:p w:rsidR="005969AD" w:rsidRDefault="005969AD" w:rsidP="005969AD">
      <w:pPr>
        <w:pStyle w:val="TAeditorialinstructions"/>
      </w:pPr>
      <w:r>
        <w:t xml:space="preserve">Remove </w:t>
      </w:r>
    </w:p>
    <w:p w:rsidR="005969AD" w:rsidRDefault="005969AD" w:rsidP="005969AD">
      <w:pPr>
        <w:pStyle w:val="TAeditorialinstructions"/>
      </w:pPr>
    </w:p>
    <w:p w:rsidR="005969AD" w:rsidRDefault="005969AD" w:rsidP="005969AD">
      <w:pPr>
        <w:pStyle w:val="TAeditorialinstructions"/>
        <w:rPr>
          <w:i w:val="0"/>
        </w:rPr>
      </w:pPr>
      <w:r w:rsidRPr="002E3F0D">
        <w:rPr>
          <w:i w:val="0"/>
        </w:rPr>
        <w:t xml:space="preserve">Item </w:t>
      </w:r>
      <w:r w:rsidRPr="002E3F0D">
        <w:rPr>
          <w:b/>
          <w:i w:val="0"/>
        </w:rPr>
        <w:t>3.26 Allowable setback encroachments</w:t>
      </w:r>
    </w:p>
    <w:p w:rsidR="005969AD" w:rsidRDefault="005969AD" w:rsidP="005969AD">
      <w:pPr>
        <w:pStyle w:val="TAbodytext"/>
        <w:spacing w:after="0"/>
      </w:pPr>
      <w:r>
        <w:tab/>
      </w:r>
    </w:p>
    <w:p w:rsidR="005969AD" w:rsidRDefault="005969AD" w:rsidP="005969AD">
      <w:pPr>
        <w:pStyle w:val="TAbodytext"/>
        <w:spacing w:after="0"/>
      </w:pPr>
      <w:r>
        <w:tab/>
        <w:t>Rule R35</w:t>
      </w:r>
    </w:p>
    <w:p w:rsidR="005969AD" w:rsidRDefault="005969AD" w:rsidP="005969AD">
      <w:pPr>
        <w:pStyle w:val="TAbodytext"/>
        <w:spacing w:after="0"/>
      </w:pPr>
      <w:r>
        <w:tab/>
      </w:r>
    </w:p>
    <w:p w:rsidR="005969AD" w:rsidRDefault="005969AD" w:rsidP="005969AD">
      <w:pPr>
        <w:pStyle w:val="TAbodytext"/>
        <w:spacing w:after="0"/>
      </w:pPr>
      <w:r>
        <w:tab/>
        <w:t>Criterion C35</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4: Site design, item 4.5 Fences; rule R41</w:t>
      </w:r>
    </w:p>
    <w:p w:rsidR="005969AD" w:rsidRDefault="005969AD" w:rsidP="005969AD"/>
    <w:p w:rsidR="005969AD" w:rsidRDefault="005969AD" w:rsidP="005969AD">
      <w:pPr>
        <w:pStyle w:val="TAbodytext"/>
        <w:spacing w:after="0"/>
        <w:ind w:left="720"/>
      </w:pPr>
      <w:r w:rsidRPr="0076423D">
        <w:rPr>
          <w:i/>
        </w:rPr>
        <w:t>Replace the first sentence with</w:t>
      </w:r>
      <w:r>
        <w:t>:</w:t>
      </w:r>
    </w:p>
    <w:p w:rsidR="005969AD" w:rsidRDefault="005969AD" w:rsidP="005969AD">
      <w:pPr>
        <w:pStyle w:val="TAbodytext"/>
        <w:spacing w:after="0"/>
        <w:ind w:left="720"/>
      </w:pPr>
    </w:p>
    <w:p w:rsidR="005969AD" w:rsidRDefault="005969AD" w:rsidP="005969AD">
      <w:pPr>
        <w:pStyle w:val="TAbodytext"/>
        <w:spacing w:after="0"/>
        <w:ind w:left="720"/>
      </w:pPr>
      <w:r>
        <w:t xml:space="preserve">Fences are permitted forward of the </w:t>
      </w:r>
      <w:r w:rsidRPr="00FC66B7">
        <w:rPr>
          <w:i/>
        </w:rPr>
        <w:t>building line</w:t>
      </w:r>
      <w:r>
        <w:rPr>
          <w:i/>
        </w:rPr>
        <w:t xml:space="preserve"> </w:t>
      </w:r>
      <w:r>
        <w:t xml:space="preserve">in the </w:t>
      </w:r>
      <w:r w:rsidRPr="0076423D">
        <w:rPr>
          <w:i/>
        </w:rPr>
        <w:t>front zone</w:t>
      </w:r>
      <w:r>
        <w:t xml:space="preserve"> or on the </w:t>
      </w:r>
      <w:r w:rsidRPr="0076423D">
        <w:rPr>
          <w:i/>
        </w:rPr>
        <w:t>front boundary</w:t>
      </w:r>
      <w:r>
        <w:t xml:space="preserve"> only where they comply with any of the following: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4: Site design, item 4.5 Fences; criterion C41</w:t>
      </w:r>
    </w:p>
    <w:p w:rsidR="005969AD" w:rsidRDefault="005969AD" w:rsidP="005969AD"/>
    <w:p w:rsidR="005969AD" w:rsidRPr="00A82E80" w:rsidRDefault="005969AD" w:rsidP="005969AD">
      <w:pPr>
        <w:pStyle w:val="TAbodytext"/>
        <w:spacing w:after="0"/>
        <w:ind w:left="567"/>
        <w:rPr>
          <w:i/>
        </w:rPr>
      </w:pPr>
      <w:r w:rsidRPr="00A82E80">
        <w:rPr>
          <w:i/>
        </w:rPr>
        <w:t xml:space="preserve">Substitute </w:t>
      </w:r>
    </w:p>
    <w:p w:rsidR="005969AD" w:rsidRDefault="005969AD" w:rsidP="005969AD">
      <w:pPr>
        <w:pStyle w:val="TAbodytext"/>
        <w:spacing w:after="0"/>
        <w:ind w:left="567"/>
      </w:pPr>
    </w:p>
    <w:p w:rsidR="005969AD" w:rsidRDefault="005969AD" w:rsidP="005969AD">
      <w:pPr>
        <w:pStyle w:val="TAbodytext"/>
        <w:spacing w:after="0"/>
        <w:ind w:left="567"/>
      </w:pPr>
      <w:r>
        <w:t xml:space="preserve">Fences may be permitted where the proposal meets the requirements contained in the Residential Boundary Fences General Code. </w:t>
      </w:r>
    </w:p>
    <w:p w:rsidR="005969AD" w:rsidRDefault="005969AD" w:rsidP="005969AD">
      <w:pPr>
        <w:pStyle w:val="TAbodytext"/>
        <w:spacing w:after="0"/>
      </w:pPr>
    </w:p>
    <w:p w:rsidR="005969AD" w:rsidRDefault="005969AD" w:rsidP="005969AD">
      <w:pPr>
        <w:pStyle w:val="TAbodytext"/>
        <w:spacing w:after="0"/>
      </w:pPr>
    </w:p>
    <w:p w:rsidR="0069507A" w:rsidRDefault="0069507A"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4: Site design, item 4.6 Courtyard walls ; rule R42 e)</w:t>
      </w:r>
    </w:p>
    <w:p w:rsidR="005969AD" w:rsidRDefault="005969AD" w:rsidP="005969AD"/>
    <w:p w:rsidR="005969AD" w:rsidRPr="0076423D" w:rsidRDefault="005969AD" w:rsidP="005969AD">
      <w:pPr>
        <w:pStyle w:val="TAbodytext"/>
        <w:spacing w:after="0"/>
        <w:ind w:left="720"/>
      </w:pPr>
      <w:r w:rsidRPr="0076423D">
        <w:rPr>
          <w:i/>
        </w:rPr>
        <w:t>Insert</w:t>
      </w:r>
      <w:r>
        <w:rPr>
          <w:i/>
        </w:rPr>
        <w:t xml:space="preserve"> </w:t>
      </w:r>
      <w:r>
        <w:t>the word</w:t>
      </w:r>
      <w:r>
        <w:rPr>
          <w:i/>
        </w:rPr>
        <w:t xml:space="preserve"> </w:t>
      </w:r>
      <w:r>
        <w:t>“of” after “...not less than 25%”</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5: Building design, item 5.6</w:t>
      </w:r>
    </w:p>
    <w:p w:rsidR="005969AD" w:rsidRDefault="005969AD" w:rsidP="005969AD"/>
    <w:p w:rsidR="005969AD" w:rsidRPr="00DA516C" w:rsidRDefault="005969AD" w:rsidP="005969AD">
      <w:pPr>
        <w:pStyle w:val="TAbodytext"/>
        <w:spacing w:after="0"/>
        <w:ind w:left="720"/>
        <w:rPr>
          <w:i/>
        </w:rPr>
      </w:pPr>
      <w:r w:rsidRPr="00DA516C">
        <w:rPr>
          <w:i/>
        </w:rPr>
        <w:t xml:space="preserve">Substitute </w:t>
      </w:r>
    </w:p>
    <w:p w:rsidR="005969AD" w:rsidRDefault="005969AD" w:rsidP="005969AD">
      <w:pPr>
        <w:pStyle w:val="TAbodytext"/>
        <w:spacing w:after="0"/>
      </w:pPr>
    </w:p>
    <w:p w:rsidR="005969AD" w:rsidRPr="00DA516C" w:rsidRDefault="005969AD" w:rsidP="005969AD">
      <w:pPr>
        <w:pStyle w:val="TAbodytext"/>
        <w:spacing w:after="0"/>
        <w:rPr>
          <w:b/>
        </w:rPr>
      </w:pPr>
      <w:r>
        <w:tab/>
      </w:r>
      <w:r w:rsidRPr="00DA516C">
        <w:rPr>
          <w:b/>
        </w:rPr>
        <w:t>5.6   Adaptability of dwelling for use by people with a disability</w:t>
      </w:r>
    </w:p>
    <w:p w:rsidR="005969AD" w:rsidRPr="00DA516C" w:rsidRDefault="005969AD" w:rsidP="005969AD">
      <w:pPr>
        <w:pStyle w:val="TAbodytext"/>
        <w:spacing w:after="0"/>
        <w:rPr>
          <w:b/>
        </w:rPr>
      </w:pPr>
    </w:p>
    <w:p w:rsidR="005969AD" w:rsidRDefault="005969AD" w:rsidP="005969AD">
      <w:pPr>
        <w:pStyle w:val="TAbodytext"/>
        <w:spacing w:after="0"/>
      </w:pPr>
    </w:p>
    <w:p w:rsidR="005969AD" w:rsidRDefault="005969AD" w:rsidP="005969AD">
      <w:pPr>
        <w:pStyle w:val="TAeditorialitemgeneralheading"/>
      </w:pPr>
      <w:r>
        <w:t>Part A – General controls; Element 5: Building design, item 5.6, rule R54</w:t>
      </w:r>
    </w:p>
    <w:p w:rsidR="005969AD" w:rsidRDefault="005969AD" w:rsidP="005969AD"/>
    <w:p w:rsidR="005969AD" w:rsidRDefault="005969AD" w:rsidP="005969AD">
      <w:pPr>
        <w:pStyle w:val="TAbodytext"/>
        <w:spacing w:after="0"/>
        <w:ind w:left="720"/>
      </w:pPr>
      <w:r w:rsidRPr="00DA516C">
        <w:rPr>
          <w:i/>
        </w:rPr>
        <w:t>Remove</w:t>
      </w:r>
      <w:r>
        <w:t xml:space="preserve"> </w:t>
      </w:r>
    </w:p>
    <w:p w:rsidR="005969AD" w:rsidRDefault="005969AD" w:rsidP="005969AD">
      <w:pPr>
        <w:pStyle w:val="TAbodytext"/>
        <w:spacing w:after="0"/>
        <w:ind w:left="720"/>
      </w:pPr>
    </w:p>
    <w:p w:rsidR="005969AD" w:rsidRDefault="005969AD" w:rsidP="005969AD">
      <w:pPr>
        <w:pStyle w:val="TAbodytext"/>
        <w:spacing w:after="0"/>
        <w:ind w:left="720"/>
      </w:pPr>
      <w:r>
        <w:t xml:space="preserve">Duplicate wording “to meet” in second sentence.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6:  Amenity, item 6.2 Solar access – apartments, rule R58</w:t>
      </w:r>
    </w:p>
    <w:p w:rsidR="005969AD" w:rsidRDefault="005969AD" w:rsidP="005969AD"/>
    <w:p w:rsidR="005969AD" w:rsidRPr="00DA516C" w:rsidRDefault="005969AD" w:rsidP="005969AD">
      <w:pPr>
        <w:pStyle w:val="TAbodytext"/>
        <w:spacing w:after="0"/>
        <w:ind w:left="720"/>
        <w:rPr>
          <w:i/>
        </w:rPr>
      </w:pPr>
      <w:r w:rsidRPr="00DA516C">
        <w:rPr>
          <w:i/>
        </w:rPr>
        <w:t>Replace</w:t>
      </w:r>
      <w:r>
        <w:rPr>
          <w:i/>
        </w:rPr>
        <w:t xml:space="preserve"> the</w:t>
      </w:r>
      <w:r w:rsidRPr="00DA516C">
        <w:rPr>
          <w:i/>
        </w:rPr>
        <w:t xml:space="preserve"> first sentence with: </w:t>
      </w:r>
    </w:p>
    <w:p w:rsidR="005969AD" w:rsidRPr="00DA516C" w:rsidRDefault="005969AD" w:rsidP="005969AD">
      <w:pPr>
        <w:pStyle w:val="TAbodytext"/>
        <w:spacing w:after="0"/>
        <w:rPr>
          <w:i/>
        </w:rPr>
      </w:pPr>
    </w:p>
    <w:p w:rsidR="005969AD" w:rsidRDefault="005969AD" w:rsidP="005969AD">
      <w:pPr>
        <w:pStyle w:val="TAbodytext"/>
        <w:spacing w:after="0"/>
      </w:pPr>
      <w:r>
        <w:tab/>
        <w:t xml:space="preserve">This rule applies to </w:t>
      </w:r>
      <w:r w:rsidRPr="00DA516C">
        <w:rPr>
          <w:i/>
        </w:rPr>
        <w:t>apartments</w:t>
      </w:r>
      <w:r>
        <w: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6:  Amenity, item 6.5 Separation between external walls, rule R63</w:t>
      </w:r>
    </w:p>
    <w:p w:rsidR="005969AD" w:rsidRDefault="005969AD" w:rsidP="005969AD"/>
    <w:p w:rsidR="005969AD" w:rsidRPr="00992A2D" w:rsidRDefault="005969AD" w:rsidP="005969AD">
      <w:pPr>
        <w:pStyle w:val="TAbodytext"/>
        <w:spacing w:after="0"/>
        <w:ind w:left="720"/>
        <w:rPr>
          <w:i/>
        </w:rPr>
      </w:pPr>
      <w:r w:rsidRPr="00992A2D">
        <w:rPr>
          <w:i/>
        </w:rPr>
        <w:t xml:space="preserve">Substitute </w:t>
      </w:r>
    </w:p>
    <w:p w:rsidR="005969AD" w:rsidRDefault="005969AD" w:rsidP="005969AD">
      <w:pPr>
        <w:pStyle w:val="TAbodytext"/>
        <w:spacing w:after="0"/>
      </w:pPr>
    </w:p>
    <w:p w:rsidR="005969AD" w:rsidRDefault="005969AD" w:rsidP="005969AD">
      <w:pPr>
        <w:pStyle w:val="TAbodytext"/>
        <w:spacing w:after="0"/>
        <w:ind w:left="720"/>
      </w:pPr>
      <w:r>
        <w:t xml:space="preserve">The separation between </w:t>
      </w:r>
      <w:r w:rsidRPr="00992A2D">
        <w:rPr>
          <w:i/>
        </w:rPr>
        <w:t>external walls</w:t>
      </w:r>
      <w:r>
        <w:t xml:space="preserve"> at the </w:t>
      </w:r>
      <w:r w:rsidRPr="00992A2D">
        <w:rPr>
          <w:i/>
        </w:rPr>
        <w:t>lower floor level</w:t>
      </w:r>
      <w:r>
        <w:t xml:space="preserve"> on the same </w:t>
      </w:r>
      <w:r w:rsidRPr="00992A2D">
        <w:rPr>
          <w:i/>
        </w:rPr>
        <w:t>block</w:t>
      </w:r>
      <w:r>
        <w:t xml:space="preserve"> or an adjoining </w:t>
      </w:r>
      <w:r w:rsidRPr="00992A2D">
        <w:rPr>
          <w:i/>
        </w:rPr>
        <w:t>block</w:t>
      </w:r>
      <w:r>
        <w:t xml:space="preserve"> is not less than 1m.</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6:  Amenity, item 6.6 Balustrades, rule R64</w:t>
      </w:r>
    </w:p>
    <w:p w:rsidR="005969AD" w:rsidRDefault="005969AD" w:rsidP="005969AD"/>
    <w:p w:rsidR="005969AD" w:rsidRPr="000B234E" w:rsidRDefault="005969AD" w:rsidP="005969AD">
      <w:pPr>
        <w:pStyle w:val="TAbodytext"/>
        <w:spacing w:after="0"/>
        <w:ind w:left="720"/>
      </w:pPr>
      <w:r w:rsidRPr="00992A2D">
        <w:rPr>
          <w:i/>
        </w:rPr>
        <w:t xml:space="preserve">Replace </w:t>
      </w:r>
      <w:r>
        <w:t xml:space="preserve">the word “position” with “positioned” in the last sentence of the rule.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 xml:space="preserve">Part A – General controls; Element 7:  Parking and vehicular access, item 7.2 Driveway verge crossings, criterion C69 b) iii) </w:t>
      </w:r>
    </w:p>
    <w:p w:rsidR="005969AD" w:rsidRDefault="005969AD" w:rsidP="005969AD"/>
    <w:p w:rsidR="005969AD" w:rsidRDefault="005969AD" w:rsidP="005969AD">
      <w:pPr>
        <w:pStyle w:val="TAbodytext"/>
        <w:spacing w:after="0"/>
        <w:ind w:left="720"/>
      </w:pPr>
      <w:r w:rsidRPr="000B234E">
        <w:rPr>
          <w:i/>
        </w:rPr>
        <w:t>Replace</w:t>
      </w:r>
      <w:r>
        <w:t xml:space="preserve"> the word “tress” with “trees”.</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7:  Parking and vehicular access, item 7.2 Driveway verge crossings, criterion C72</w:t>
      </w:r>
    </w:p>
    <w:p w:rsidR="005969AD" w:rsidRDefault="005969AD" w:rsidP="005969AD"/>
    <w:p w:rsidR="005969AD" w:rsidRPr="000B234E" w:rsidRDefault="005969AD" w:rsidP="005969AD">
      <w:pPr>
        <w:pStyle w:val="TAbodytext"/>
        <w:spacing w:after="0"/>
        <w:ind w:left="720"/>
        <w:rPr>
          <w:i/>
        </w:rPr>
      </w:pPr>
      <w:r w:rsidRPr="000B234E">
        <w:rPr>
          <w:i/>
        </w:rPr>
        <w:t>Substitute</w:t>
      </w:r>
    </w:p>
    <w:p w:rsidR="005969AD" w:rsidRDefault="005969AD" w:rsidP="005969AD">
      <w:pPr>
        <w:pStyle w:val="TAbodytext"/>
        <w:spacing w:after="0"/>
      </w:pPr>
    </w:p>
    <w:p w:rsidR="005969AD" w:rsidRDefault="005969AD" w:rsidP="005969AD">
      <w:pPr>
        <w:pStyle w:val="TAbodytext"/>
        <w:spacing w:after="0"/>
        <w:ind w:left="720"/>
      </w:pPr>
      <w:r>
        <w:t xml:space="preserve">Driveway verge crossings are endorsed by the Territory and Municipal Services Directorate.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Part A – General controls; Element 7:  Parking and vehicular access, item 7.4  Residents’ car parking, rule R78</w:t>
      </w:r>
    </w:p>
    <w:p w:rsidR="005969AD" w:rsidRDefault="005969AD" w:rsidP="005969AD"/>
    <w:p w:rsidR="005969AD" w:rsidRPr="000B234E" w:rsidRDefault="005969AD" w:rsidP="005969AD">
      <w:pPr>
        <w:pStyle w:val="TAbodytext"/>
        <w:spacing w:after="0"/>
        <w:ind w:left="720"/>
      </w:pPr>
      <w:r w:rsidRPr="000B234E">
        <w:rPr>
          <w:i/>
        </w:rPr>
        <w:t xml:space="preserve">Insert </w:t>
      </w:r>
      <w:r>
        <w:t xml:space="preserve">the word “of” after the word “distance” in the last sentence of the rule.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sectionheading2"/>
        <w:ind w:left="578" w:hanging="578"/>
      </w:pPr>
      <w:bookmarkStart w:id="38" w:name="_Toc382991435"/>
      <w:r>
        <w:t>Various zone development tables</w:t>
      </w:r>
      <w:bookmarkEnd w:id="38"/>
      <w:r>
        <w:t xml:space="preserve"> </w:t>
      </w:r>
    </w:p>
    <w:p w:rsidR="005969AD" w:rsidRDefault="005969AD" w:rsidP="005969AD">
      <w:pPr>
        <w:pStyle w:val="TAeditorialitemgeneralheading"/>
      </w:pPr>
      <w:r>
        <w:t>CZ5 – Mixed Use Zone Development Table; MINIMUM ASSESSMENT TRACK MERIT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F4098C">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IZ1 – General Industrial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habitable suite</w:t>
      </w:r>
    </w:p>
    <w:p w:rsidR="005969AD" w:rsidRDefault="005969AD" w:rsidP="005969AD">
      <w:pPr>
        <w:pStyle w:val="BodyText"/>
        <w:ind w:firstLine="720"/>
      </w:pPr>
      <w:r>
        <w:t>relocatable unit</w:t>
      </w:r>
    </w:p>
    <w:p w:rsidR="005969AD" w:rsidRDefault="005969AD" w:rsidP="00722779">
      <w:pPr>
        <w:pStyle w:val="BodyText"/>
        <w:tabs>
          <w:tab w:val="clear" w:pos="1701"/>
          <w:tab w:val="left" w:pos="709"/>
        </w:tabs>
      </w:pPr>
      <w:r>
        <w:tab/>
      </w:r>
    </w:p>
    <w:p w:rsidR="005969AD" w:rsidRPr="00A82E80" w:rsidRDefault="005969AD" w:rsidP="005969AD">
      <w:pPr>
        <w:pStyle w:val="TAbodytext"/>
        <w:rPr>
          <w:i/>
        </w:rPr>
      </w:pPr>
      <w:r>
        <w:tab/>
      </w:r>
      <w:r w:rsidRPr="00A82E80">
        <w:rPr>
          <w:i/>
        </w:rPr>
        <w:t>Insert</w:t>
      </w:r>
    </w:p>
    <w:p w:rsidR="005969AD" w:rsidRDefault="005969AD" w:rsidP="00722779">
      <w:pPr>
        <w:pStyle w:val="BodyText"/>
        <w:tabs>
          <w:tab w:val="clear" w:pos="1701"/>
          <w:tab w:val="left" w:pos="709"/>
        </w:tabs>
        <w:ind w:left="578"/>
      </w:pPr>
      <w:r>
        <w:tab/>
        <w:t xml:space="preserve">secondary residence </w:t>
      </w:r>
    </w:p>
    <w:p w:rsidR="005969AD" w:rsidRDefault="005969AD" w:rsidP="005969AD">
      <w:pPr>
        <w:pStyle w:val="TAbodytext"/>
        <w:spacing w:after="0"/>
      </w:pPr>
    </w:p>
    <w:p w:rsidR="005969AD" w:rsidRDefault="005969AD" w:rsidP="005969AD">
      <w:pPr>
        <w:pStyle w:val="TAeditorialitemgeneralheading"/>
      </w:pPr>
      <w:r>
        <w:t>IZ2 – Industrial Mixed Use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habitable suite</w:t>
      </w:r>
    </w:p>
    <w:p w:rsidR="005969AD" w:rsidRDefault="005969AD" w:rsidP="005969AD">
      <w:pPr>
        <w:pStyle w:val="BodyText"/>
        <w:ind w:firstLine="720"/>
      </w:pPr>
      <w:r>
        <w:t>relocatable unit</w:t>
      </w:r>
    </w:p>
    <w:p w:rsidR="005969AD" w:rsidRDefault="005969AD" w:rsidP="00722779">
      <w:pPr>
        <w:pStyle w:val="BodyText"/>
        <w:tabs>
          <w:tab w:val="clear" w:pos="1701"/>
          <w:tab w:val="left" w:pos="709"/>
        </w:tabs>
      </w:pPr>
      <w:r>
        <w:tab/>
      </w:r>
    </w:p>
    <w:p w:rsidR="005969AD" w:rsidRPr="00A82E80" w:rsidRDefault="005969AD" w:rsidP="005969AD">
      <w:pPr>
        <w:pStyle w:val="TAbodytext"/>
        <w:rPr>
          <w:i/>
        </w:rPr>
      </w:pPr>
      <w:r>
        <w:tab/>
      </w:r>
      <w:r w:rsidRPr="00A82E80">
        <w:rPr>
          <w:i/>
        </w:rPr>
        <w:t>Insert</w:t>
      </w:r>
    </w:p>
    <w:p w:rsidR="005969AD" w:rsidRDefault="005969AD" w:rsidP="00722779">
      <w:pPr>
        <w:pStyle w:val="BodyText"/>
        <w:tabs>
          <w:tab w:val="clear" w:pos="1701"/>
          <w:tab w:val="left" w:pos="709"/>
        </w:tabs>
        <w:ind w:left="578"/>
      </w:pPr>
      <w:r>
        <w:tab/>
        <w:t xml:space="preserve">secondary residence </w:t>
      </w:r>
    </w:p>
    <w:p w:rsidR="005969AD" w:rsidRDefault="005969AD" w:rsidP="005969AD">
      <w:pPr>
        <w:pStyle w:val="TAbodytext"/>
        <w:spacing w:after="0"/>
      </w:pPr>
    </w:p>
    <w:p w:rsidR="005969AD" w:rsidRDefault="005969AD" w:rsidP="005969AD">
      <w:pPr>
        <w:pStyle w:val="TAeditorialitemgeneralheading"/>
      </w:pPr>
      <w:r>
        <w:t>CFZ – Community Facility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habitable suite</w:t>
      </w:r>
    </w:p>
    <w:p w:rsidR="005969AD" w:rsidRDefault="005969AD" w:rsidP="005969AD">
      <w:pPr>
        <w:pStyle w:val="BodyText"/>
        <w:ind w:firstLine="720"/>
      </w:pPr>
      <w:r>
        <w:t>relocatable unit</w:t>
      </w:r>
    </w:p>
    <w:p w:rsidR="005969AD" w:rsidRDefault="005969AD" w:rsidP="00722779">
      <w:pPr>
        <w:pStyle w:val="BodyText"/>
        <w:tabs>
          <w:tab w:val="clear" w:pos="1701"/>
          <w:tab w:val="left" w:pos="709"/>
        </w:tabs>
      </w:pPr>
      <w:r>
        <w:tab/>
      </w:r>
    </w:p>
    <w:p w:rsidR="005969AD" w:rsidRPr="00A82E80" w:rsidRDefault="005969AD" w:rsidP="005969AD">
      <w:pPr>
        <w:pStyle w:val="TAbodytext"/>
        <w:rPr>
          <w:i/>
        </w:rPr>
      </w:pPr>
      <w:r>
        <w:tab/>
      </w:r>
      <w:r w:rsidRPr="00A82E80">
        <w:rPr>
          <w:i/>
        </w:rPr>
        <w:t>Insert</w:t>
      </w:r>
    </w:p>
    <w:p w:rsidR="005969AD" w:rsidRDefault="005969AD" w:rsidP="00722779">
      <w:pPr>
        <w:pStyle w:val="BodyText"/>
        <w:tabs>
          <w:tab w:val="clear" w:pos="1701"/>
          <w:tab w:val="left" w:pos="709"/>
        </w:tabs>
        <w:ind w:left="578"/>
      </w:pPr>
      <w:r>
        <w:tab/>
        <w:t xml:space="preserve">secondary residence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PRZ1 – Urban Open Space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PRZ2 – Restricted Access Recreation Zone;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TSZ1 – Transport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editorialitemgeneralheading"/>
      </w:pPr>
      <w:r>
        <w:t>TSZ2 – Services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69507A" w:rsidRDefault="0069507A" w:rsidP="005969AD">
      <w:pPr>
        <w:pStyle w:val="TAbodytext"/>
        <w:spacing w:after="0"/>
      </w:pPr>
    </w:p>
    <w:p w:rsidR="0069507A" w:rsidRDefault="0069507A"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NUZ1 – Broadacre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habitable suite</w:t>
      </w:r>
    </w:p>
    <w:p w:rsidR="005969AD" w:rsidRDefault="005969AD" w:rsidP="005969AD">
      <w:pPr>
        <w:pStyle w:val="BodyText"/>
        <w:ind w:firstLine="720"/>
      </w:pPr>
      <w:r>
        <w:t>relocatable unit</w:t>
      </w:r>
    </w:p>
    <w:p w:rsidR="005969AD" w:rsidRDefault="005969AD" w:rsidP="00722779">
      <w:pPr>
        <w:pStyle w:val="BodyText"/>
        <w:tabs>
          <w:tab w:val="clear" w:pos="1701"/>
          <w:tab w:val="left" w:pos="709"/>
        </w:tabs>
      </w:pPr>
      <w:r>
        <w:tab/>
      </w:r>
    </w:p>
    <w:p w:rsidR="005969AD" w:rsidRPr="00A82E80" w:rsidRDefault="005969AD" w:rsidP="005969AD">
      <w:pPr>
        <w:pStyle w:val="TAbodytext"/>
        <w:rPr>
          <w:i/>
        </w:rPr>
      </w:pPr>
      <w:r>
        <w:tab/>
      </w:r>
      <w:r w:rsidRPr="00A82E80">
        <w:rPr>
          <w:i/>
        </w:rPr>
        <w:t>Insert</w:t>
      </w:r>
    </w:p>
    <w:p w:rsidR="005969AD" w:rsidRDefault="005969AD" w:rsidP="00722779">
      <w:pPr>
        <w:pStyle w:val="BodyText"/>
        <w:tabs>
          <w:tab w:val="clear" w:pos="1701"/>
          <w:tab w:val="left" w:pos="709"/>
        </w:tabs>
        <w:ind w:left="578"/>
      </w:pPr>
      <w:r>
        <w:tab/>
        <w:t xml:space="preserve">secondary residence </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NUZ2 – Rural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NUZ3 – Hills, Ridges and Buffer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NUZ4 – River Corridor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editorialitemgeneralheading"/>
      </w:pPr>
      <w:r>
        <w:t>NUZ5 – Mountains and Bushland Zone Development Table; PROHIBITED DEVELOPMENT</w:t>
      </w:r>
    </w:p>
    <w:p w:rsidR="005969AD" w:rsidRDefault="005969AD" w:rsidP="005969AD"/>
    <w:p w:rsidR="005969AD" w:rsidRPr="009372A2" w:rsidRDefault="005969AD" w:rsidP="005969AD">
      <w:pPr>
        <w:pStyle w:val="BodyText"/>
        <w:ind w:left="578" w:firstLine="142"/>
        <w:rPr>
          <w:i/>
        </w:rPr>
      </w:pPr>
      <w:r>
        <w:rPr>
          <w:i/>
        </w:rPr>
        <w:t>Delete</w:t>
      </w:r>
    </w:p>
    <w:p w:rsidR="005969AD" w:rsidRDefault="005969AD" w:rsidP="00722779">
      <w:pPr>
        <w:pStyle w:val="BodyText"/>
        <w:tabs>
          <w:tab w:val="clear" w:pos="1701"/>
          <w:tab w:val="left" w:pos="709"/>
        </w:tabs>
      </w:pPr>
      <w:r>
        <w:tab/>
        <w:t>relocatable unit</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8902A7" w:rsidRDefault="008902A7" w:rsidP="005969AD">
      <w:pPr>
        <w:pStyle w:val="TAbodytext"/>
        <w:spacing w:after="0"/>
      </w:pPr>
    </w:p>
    <w:p w:rsidR="005969AD" w:rsidRDefault="005969AD" w:rsidP="005969AD">
      <w:pPr>
        <w:pStyle w:val="TAbodytext"/>
        <w:spacing w:after="0"/>
      </w:pPr>
    </w:p>
    <w:p w:rsidR="005969AD" w:rsidRDefault="005969AD" w:rsidP="005969AD">
      <w:pPr>
        <w:pStyle w:val="TAsectionheading2"/>
        <w:ind w:left="578" w:hanging="578"/>
      </w:pPr>
      <w:bookmarkStart w:id="39" w:name="_Toc382991436"/>
      <w:r>
        <w:t>Coombs precinct map and code</w:t>
      </w:r>
      <w:bookmarkEnd w:id="39"/>
      <w:r>
        <w:t xml:space="preserve"> </w:t>
      </w:r>
    </w:p>
    <w:p w:rsidR="005969AD" w:rsidRDefault="005969AD" w:rsidP="005969AD">
      <w:pPr>
        <w:pStyle w:val="BodyText"/>
        <w:spacing w:after="0"/>
        <w:ind w:left="578"/>
      </w:pPr>
      <w:r w:rsidRPr="002B1196">
        <w:rPr>
          <w:i/>
        </w:rPr>
        <w:t>Substitute</w:t>
      </w:r>
      <w:r>
        <w:t xml:space="preserve"> Coombs precinct map and code for Coombs precinct map and code at </w:t>
      </w:r>
      <w:r w:rsidRPr="002B1196">
        <w:rPr>
          <w:u w:val="single"/>
        </w:rPr>
        <w:t xml:space="preserve">Annexure </w:t>
      </w:r>
      <w:r>
        <w:rPr>
          <w:u w:val="single"/>
        </w:rPr>
        <w:t>A</w:t>
      </w:r>
      <w:r>
        <w:t xml:space="preserve">. </w:t>
      </w:r>
    </w:p>
    <w:p w:rsidR="005969AD" w:rsidRDefault="005969AD" w:rsidP="005969AD">
      <w:pPr>
        <w:pStyle w:val="BodyText"/>
        <w:spacing w:after="0"/>
      </w:pPr>
    </w:p>
    <w:p w:rsidR="005969AD" w:rsidRDefault="005969AD" w:rsidP="005969AD">
      <w:pPr>
        <w:pStyle w:val="TAbodytext"/>
        <w:spacing w:after="0"/>
      </w:pPr>
    </w:p>
    <w:p w:rsidR="005969AD" w:rsidRDefault="005969AD" w:rsidP="005969AD">
      <w:pPr>
        <w:pStyle w:val="TAsectionheading2"/>
        <w:ind w:left="578" w:hanging="578"/>
      </w:pPr>
      <w:bookmarkStart w:id="40" w:name="_Toc382991437"/>
      <w:r>
        <w:t>Griffith precinct map and code</w:t>
      </w:r>
      <w:bookmarkEnd w:id="40"/>
    </w:p>
    <w:p w:rsidR="005969AD" w:rsidRDefault="005969AD" w:rsidP="005969AD">
      <w:pPr>
        <w:pStyle w:val="TAeditorialitemgeneralheading"/>
      </w:pPr>
      <w:r>
        <w:t>RC3 – Manuka Group Centre – Part (Griffith); Element 5: Buildings; 5.1 Plot ratio; C14</w:t>
      </w:r>
    </w:p>
    <w:p w:rsidR="005969AD" w:rsidRDefault="005969AD" w:rsidP="005969AD"/>
    <w:p w:rsidR="005969AD" w:rsidRPr="00750BCF" w:rsidRDefault="005969AD" w:rsidP="005969AD">
      <w:pPr>
        <w:pStyle w:val="TAbodytext"/>
        <w:spacing w:after="0"/>
        <w:ind w:left="720"/>
        <w:rPr>
          <w:i/>
        </w:rPr>
      </w:pPr>
      <w:r w:rsidRPr="00750BCF">
        <w:rPr>
          <w:i/>
        </w:rPr>
        <w:t xml:space="preserve">Insert </w:t>
      </w:r>
      <w:r>
        <w:rPr>
          <w:i/>
        </w:rPr>
        <w:t xml:space="preserve">directly </w:t>
      </w:r>
      <w:r w:rsidRPr="00750BCF">
        <w:rPr>
          <w:i/>
        </w:rPr>
        <w:t>above the first sentence:</w:t>
      </w:r>
    </w:p>
    <w:p w:rsidR="005969AD" w:rsidRDefault="005969AD" w:rsidP="005969AD">
      <w:pPr>
        <w:pStyle w:val="TAbodytext"/>
        <w:spacing w:after="60"/>
      </w:pPr>
      <w:r>
        <w:tab/>
      </w:r>
    </w:p>
    <w:p w:rsidR="005969AD" w:rsidRDefault="005969AD" w:rsidP="005969AD">
      <w:pPr>
        <w:pStyle w:val="TAbodytext"/>
        <w:spacing w:after="60"/>
      </w:pPr>
      <w:r>
        <w:tab/>
        <w:t xml:space="preserve">This applies to area </w:t>
      </w:r>
      <w:r w:rsidRPr="00750BCF">
        <w:rPr>
          <w:b/>
        </w:rPr>
        <w:t>b</w:t>
      </w:r>
      <w:r>
        <w:t xml:space="preserve"> shown in Figure 3.</w:t>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sectionheading2"/>
        <w:ind w:left="578" w:hanging="578"/>
      </w:pPr>
      <w:bookmarkStart w:id="41" w:name="_Toc382991438"/>
      <w:r>
        <w:t>Gungahlin precinct map and code</w:t>
      </w:r>
      <w:bookmarkEnd w:id="41"/>
      <w:r>
        <w:t xml:space="preserve">   </w:t>
      </w:r>
    </w:p>
    <w:p w:rsidR="005969AD" w:rsidRDefault="005969AD" w:rsidP="005969AD">
      <w:pPr>
        <w:pStyle w:val="TAeditorialitemgeneralheading"/>
      </w:pPr>
      <w:r>
        <w:t>RC2 – Mixed use commercial development area; Element 2:  Use; item 2.1 Ground floor use; Rule R66</w:t>
      </w:r>
    </w:p>
    <w:p w:rsidR="005969AD" w:rsidRDefault="005969AD" w:rsidP="005969AD"/>
    <w:p w:rsidR="005969AD" w:rsidRDefault="005969AD" w:rsidP="005969AD">
      <w:pPr>
        <w:pStyle w:val="TAbodytext"/>
        <w:spacing w:after="0"/>
        <w:ind w:left="720"/>
      </w:pPr>
      <w:r w:rsidRPr="00030525">
        <w:rPr>
          <w:i/>
        </w:rPr>
        <w:t>Replace</w:t>
      </w:r>
      <w:r>
        <w:t xml:space="preserve"> the word “on” with the word “above” in the first sentence of the rule. </w:t>
      </w:r>
    </w:p>
    <w:p w:rsidR="008902A7" w:rsidRDefault="008902A7" w:rsidP="005969AD">
      <w:pPr>
        <w:pStyle w:val="TAbodytext"/>
        <w:spacing w:after="0"/>
        <w:ind w:left="720"/>
      </w:pPr>
    </w:p>
    <w:p w:rsidR="005969AD" w:rsidRDefault="005969AD" w:rsidP="005969AD">
      <w:r>
        <w:br w:type="page"/>
      </w:r>
    </w:p>
    <w:p w:rsidR="005969AD" w:rsidRDefault="005969AD" w:rsidP="005969AD">
      <w:pPr>
        <w:pStyle w:val="TAsectionheading2"/>
        <w:ind w:left="578" w:hanging="578"/>
      </w:pPr>
      <w:bookmarkStart w:id="42" w:name="_Toc382991439"/>
      <w:r>
        <w:t>Macgregor precinct map and code</w:t>
      </w:r>
      <w:bookmarkEnd w:id="42"/>
      <w:r>
        <w:t xml:space="preserve">   </w:t>
      </w:r>
    </w:p>
    <w:p w:rsidR="005969AD" w:rsidRDefault="005969AD" w:rsidP="005969AD">
      <w:pPr>
        <w:pStyle w:val="TAeditorialitemgeneralheading"/>
      </w:pPr>
      <w:r>
        <w:t>OP4 – Macgregor West residential area 4 – Figure 4  Macgregor West residential area 4</w:t>
      </w:r>
    </w:p>
    <w:p w:rsidR="005969AD" w:rsidRDefault="005969AD" w:rsidP="005969AD"/>
    <w:p w:rsidR="005969AD" w:rsidRPr="00BE1759" w:rsidRDefault="005969AD" w:rsidP="005969AD">
      <w:pPr>
        <w:pStyle w:val="TAbodytext"/>
        <w:spacing w:after="0"/>
        <w:ind w:left="720"/>
        <w:rPr>
          <w:i/>
        </w:rPr>
      </w:pPr>
      <w:r w:rsidRPr="00BE1759">
        <w:rPr>
          <w:i/>
        </w:rPr>
        <w:t xml:space="preserve">Substitute </w:t>
      </w:r>
    </w:p>
    <w:p w:rsidR="005969AD" w:rsidRDefault="006D4307" w:rsidP="005969AD">
      <w:pPr>
        <w:pStyle w:val="TAbodytext"/>
        <w:spacing w:after="0"/>
      </w:pPr>
      <w:r w:rsidRPr="00737C02">
        <w:rPr>
          <w:noProof/>
        </w:rPr>
        <w:drawing>
          <wp:inline distT="0" distB="0" distL="0" distR="0">
            <wp:extent cx="5495925" cy="6619875"/>
            <wp:effectExtent l="0" t="0" r="0" b="0"/>
            <wp:docPr id="8" name="Picture 1" descr="C:\Users\Janine Ridsdale\AppData\Local\Microsoft\Windows\Temporary Internet Files\Content.Outlook\XL233MCW\OP4_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OP4_2014 (2).jpg"/>
                    <pic:cNvPicPr>
                      <a:picLocks noChangeAspect="1" noChangeArrowheads="1"/>
                    </pic:cNvPicPr>
                  </pic:nvPicPr>
                  <pic:blipFill>
                    <a:blip r:embed="rId17">
                      <a:extLst>
                        <a:ext uri="{28A0092B-C50C-407E-A947-70E740481C1C}">
                          <a14:useLocalDpi xmlns:a14="http://schemas.microsoft.com/office/drawing/2010/main" val="0"/>
                        </a:ext>
                      </a:extLst>
                    </a:blip>
                    <a:srcRect l="827" t="10478" r="3802" b="3027"/>
                    <a:stretch>
                      <a:fillRect/>
                    </a:stretch>
                  </pic:blipFill>
                  <pic:spPr bwMode="auto">
                    <a:xfrm>
                      <a:off x="0" y="0"/>
                      <a:ext cx="5495925" cy="6619875"/>
                    </a:xfrm>
                    <a:prstGeom prst="rect">
                      <a:avLst/>
                    </a:prstGeom>
                    <a:noFill/>
                    <a:ln>
                      <a:noFill/>
                    </a:ln>
                  </pic:spPr>
                </pic:pic>
              </a:graphicData>
            </a:graphic>
          </wp:inline>
        </w:drawing>
      </w: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8902A7" w:rsidRDefault="008902A7" w:rsidP="005969AD">
      <w:pPr>
        <w:pStyle w:val="TAbodytext"/>
        <w:spacing w:after="0"/>
      </w:pPr>
    </w:p>
    <w:p w:rsidR="005969AD" w:rsidRDefault="005969AD" w:rsidP="005969AD">
      <w:pPr>
        <w:pStyle w:val="TAbodytext"/>
        <w:spacing w:after="0"/>
      </w:pPr>
    </w:p>
    <w:p w:rsidR="005969AD" w:rsidRDefault="005969AD" w:rsidP="005969AD">
      <w:pPr>
        <w:pStyle w:val="TAbodytext"/>
        <w:spacing w:after="0"/>
      </w:pPr>
    </w:p>
    <w:p w:rsidR="005969AD" w:rsidRDefault="005969AD" w:rsidP="005969AD">
      <w:pPr>
        <w:pStyle w:val="TAsectionheading2"/>
        <w:ind w:left="578" w:hanging="578"/>
      </w:pPr>
      <w:bookmarkStart w:id="43" w:name="_Toc382991440"/>
      <w:r>
        <w:t>Molonglo Valley district precinct map</w:t>
      </w:r>
      <w:bookmarkEnd w:id="43"/>
    </w:p>
    <w:p w:rsidR="005969AD" w:rsidRDefault="005969AD" w:rsidP="005969AD">
      <w:pPr>
        <w:pStyle w:val="BodyText"/>
        <w:rPr>
          <w:i/>
        </w:rPr>
      </w:pPr>
      <w:r w:rsidRPr="002B1196">
        <w:rPr>
          <w:i/>
        </w:rPr>
        <w:t xml:space="preserve">Substitute </w:t>
      </w:r>
    </w:p>
    <w:p w:rsidR="005969AD" w:rsidRPr="002B1196" w:rsidRDefault="006D4307" w:rsidP="005969AD">
      <w:pPr>
        <w:pStyle w:val="BodyText"/>
        <w:rPr>
          <w:i/>
        </w:rPr>
      </w:pPr>
      <w:r w:rsidRPr="00737C02">
        <w:rPr>
          <w:noProof/>
        </w:rPr>
        <w:drawing>
          <wp:inline distT="0" distB="0" distL="0" distR="0">
            <wp:extent cx="5734050" cy="7839075"/>
            <wp:effectExtent l="0" t="0" r="0" b="0"/>
            <wp:docPr id="2" name="Picture 5" descr="X:\ACTPLA Development Policy\Suburb precinct codes\Districts Precinct maps\Mollonglo Valley District\Molonglo Valley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PLA Development Policy\Suburb precinct codes\Districts Precinct maps\Mollonglo Valley District\Molonglo Valley Precinct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839075"/>
                    </a:xfrm>
                    <a:prstGeom prst="rect">
                      <a:avLst/>
                    </a:prstGeom>
                    <a:noFill/>
                    <a:ln>
                      <a:noFill/>
                    </a:ln>
                  </pic:spPr>
                </pic:pic>
              </a:graphicData>
            </a:graphic>
          </wp:inline>
        </w:drawing>
      </w:r>
    </w:p>
    <w:p w:rsidR="005969AD" w:rsidRDefault="005969AD" w:rsidP="005969AD">
      <w:r>
        <w:br w:type="page"/>
      </w:r>
    </w:p>
    <w:p w:rsidR="005969AD" w:rsidRPr="004418BF" w:rsidRDefault="005969AD" w:rsidP="005969AD">
      <w:pPr>
        <w:rPr>
          <w:b/>
          <w:sz w:val="36"/>
          <w:szCs w:val="36"/>
        </w:rPr>
      </w:pPr>
      <w:r w:rsidRPr="004418BF">
        <w:rPr>
          <w:b/>
          <w:sz w:val="36"/>
          <w:szCs w:val="36"/>
        </w:rPr>
        <w:t>Assessment Tracks</w:t>
      </w:r>
    </w:p>
    <w:p w:rsidR="005969AD" w:rsidRDefault="005969AD" w:rsidP="005969AD">
      <w:pPr>
        <w:rPr>
          <w:b/>
          <w:sz w:val="28"/>
          <w:szCs w:val="28"/>
        </w:rPr>
      </w:pPr>
    </w:p>
    <w:p w:rsidR="005969AD" w:rsidRDefault="005969AD" w:rsidP="005969AD">
      <w:r>
        <w:t>No additional provisions apply.</w:t>
      </w:r>
    </w:p>
    <w:p w:rsidR="005969AD" w:rsidRDefault="005969AD" w:rsidP="005969AD"/>
    <w:p w:rsidR="005969AD" w:rsidRDefault="005969AD" w:rsidP="005969AD"/>
    <w:p w:rsidR="005969AD" w:rsidRDefault="005969AD" w:rsidP="005969AD"/>
    <w:p w:rsidR="005969AD" w:rsidRDefault="005969AD" w:rsidP="005969AD"/>
    <w:p w:rsidR="005969AD" w:rsidRDefault="005969AD" w:rsidP="005969AD">
      <w:r>
        <w:br w:type="page"/>
      </w:r>
    </w:p>
    <w:p w:rsidR="005969AD" w:rsidRDefault="005969AD" w:rsidP="005969AD">
      <w:pPr>
        <w:pStyle w:val="TAbodytext"/>
        <w:spacing w:after="0"/>
        <w:ind w:left="720"/>
      </w:pPr>
    </w:p>
    <w:p w:rsidR="005969AD" w:rsidRDefault="005969AD" w:rsidP="005969AD">
      <w:pPr>
        <w:pStyle w:val="TAbodytext"/>
        <w:spacing w:after="0"/>
      </w:pPr>
    </w:p>
    <w:p w:rsidR="005969AD" w:rsidRDefault="005969AD" w:rsidP="005969AD">
      <w:pPr>
        <w:pStyle w:val="TAsectionheading2"/>
        <w:ind w:left="578" w:hanging="578"/>
      </w:pPr>
      <w:bookmarkStart w:id="44" w:name="_Toc382991441"/>
      <w:r>
        <w:t>Coombs and Wright concept plan</w:t>
      </w:r>
      <w:bookmarkEnd w:id="44"/>
    </w:p>
    <w:p w:rsidR="005969AD" w:rsidRPr="000D743E" w:rsidRDefault="005969AD" w:rsidP="005969AD">
      <w:pPr>
        <w:pStyle w:val="TAeditorialitemgeneralheading"/>
      </w:pPr>
      <w:r>
        <w:t>Part A – Land use; Element 1: Land use plan; Criterion C4 a)</w:t>
      </w:r>
    </w:p>
    <w:p w:rsidR="005969AD" w:rsidRPr="000D743E" w:rsidRDefault="005969AD" w:rsidP="005969AD"/>
    <w:p w:rsidR="005969AD" w:rsidRDefault="005969AD" w:rsidP="005969AD">
      <w:pPr>
        <w:pStyle w:val="BodyText"/>
        <w:spacing w:after="0"/>
        <w:ind w:firstLine="360"/>
      </w:pPr>
      <w:r w:rsidRPr="0058297D">
        <w:rPr>
          <w:i/>
        </w:rPr>
        <w:t>Replace</w:t>
      </w:r>
      <w:r>
        <w:t xml:space="preserve"> ‘1.4ha’ with ‘1.0ha’</w:t>
      </w:r>
    </w:p>
    <w:p w:rsidR="005969AD" w:rsidRDefault="005969AD" w:rsidP="005969AD">
      <w:pPr>
        <w:pStyle w:val="BodyText"/>
        <w:spacing w:after="0"/>
      </w:pPr>
    </w:p>
    <w:p w:rsidR="005969AD" w:rsidRDefault="005969AD" w:rsidP="005969AD">
      <w:pPr>
        <w:pStyle w:val="BodyText"/>
        <w:spacing w:after="0"/>
      </w:pPr>
    </w:p>
    <w:p w:rsidR="005969AD" w:rsidRPr="000D743E" w:rsidRDefault="005969AD" w:rsidP="005969AD">
      <w:pPr>
        <w:pStyle w:val="TAeditorialitemgeneralheading"/>
      </w:pPr>
      <w:r>
        <w:t>Part C – Buildings and structures; Element 12: Local centre/mixed use node – CZ5/CZ4; Rule R56</w:t>
      </w:r>
    </w:p>
    <w:p w:rsidR="005969AD" w:rsidRPr="000D743E" w:rsidRDefault="005969AD" w:rsidP="005969AD"/>
    <w:p w:rsidR="005969AD" w:rsidRPr="0058297D" w:rsidRDefault="005969AD" w:rsidP="005969AD">
      <w:pPr>
        <w:pStyle w:val="BodyText"/>
        <w:ind w:firstLine="360"/>
        <w:rPr>
          <w:i/>
        </w:rPr>
      </w:pPr>
      <w:r w:rsidRPr="0058297D">
        <w:rPr>
          <w:i/>
        </w:rPr>
        <w:t xml:space="preserve">Substitute </w:t>
      </w:r>
    </w:p>
    <w:p w:rsidR="005969AD" w:rsidRPr="0058128E" w:rsidRDefault="005969AD" w:rsidP="005969AD">
      <w:pPr>
        <w:pStyle w:val="BodyText"/>
        <w:spacing w:after="0"/>
      </w:pPr>
    </w:p>
    <w:p w:rsidR="005969AD" w:rsidRPr="0058128E" w:rsidRDefault="005969AD" w:rsidP="005969AD">
      <w:pPr>
        <w:pStyle w:val="TAbodytext"/>
        <w:ind w:left="720"/>
      </w:pPr>
      <w:r w:rsidRPr="0058128E">
        <w:t xml:space="preserve">Buildings in CZ4 facing John Gorton Drive have a minimum building height of 3 storeys. </w:t>
      </w:r>
    </w:p>
    <w:p w:rsidR="005969AD" w:rsidRPr="00BE1759" w:rsidRDefault="005969AD" w:rsidP="005969AD">
      <w:pPr>
        <w:pStyle w:val="BodyText"/>
      </w:pPr>
    </w:p>
    <w:p w:rsidR="005969AD" w:rsidRDefault="005969AD" w:rsidP="005969AD">
      <w:pPr>
        <w:rPr>
          <w:b/>
        </w:rPr>
      </w:pPr>
      <w:r>
        <w:br w:type="page"/>
      </w:r>
    </w:p>
    <w:p w:rsidR="005969AD" w:rsidRPr="008A2AE9" w:rsidRDefault="005969AD" w:rsidP="005969AD">
      <w:pPr>
        <w:pStyle w:val="TAinterpretationservicetitle"/>
      </w:pPr>
      <w:r w:rsidRPr="00BE441E">
        <w:t>Interpretation service</w:t>
      </w:r>
    </w:p>
    <w:p w:rsidR="005969AD" w:rsidRDefault="006D4307" w:rsidP="005969AD">
      <w:pPr>
        <w:pStyle w:val="BodyText"/>
      </w:pPr>
      <w:r w:rsidRPr="00737C02">
        <w:rPr>
          <w:noProof/>
        </w:rPr>
        <w:drawing>
          <wp:inline distT="0" distB="0" distL="0" distR="0">
            <wp:extent cx="5343525" cy="3524250"/>
            <wp:effectExtent l="0" t="0" r="0" b="0"/>
            <wp:docPr id="3"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Pr>
        <w:pStyle w:val="BodyText"/>
      </w:pPr>
    </w:p>
    <w:p w:rsidR="005969AD" w:rsidRDefault="005969AD" w:rsidP="005969AD"/>
    <w:p w:rsidR="005969AD" w:rsidRDefault="005969AD" w:rsidP="0042520C">
      <w:pPr>
        <w:pStyle w:val="BodyText"/>
        <w:sectPr w:rsidR="005969AD" w:rsidSect="00D2101C">
          <w:footerReference w:type="even" r:id="rId20"/>
          <w:footerReference w:type="default" r:id="rId21"/>
          <w:headerReference w:type="first" r:id="rId22"/>
          <w:footerReference w:type="first" r:id="rId23"/>
          <w:pgSz w:w="11906" w:h="16838"/>
          <w:pgMar w:top="1440" w:right="1418" w:bottom="1276" w:left="1418" w:header="709" w:footer="709" w:gutter="0"/>
          <w:pgNumType w:start="1"/>
          <w:cols w:space="708"/>
          <w:titlePg/>
          <w:docGrid w:linePitch="360"/>
        </w:sectPr>
      </w:pPr>
    </w:p>
    <w:p w:rsidR="0042520C" w:rsidRPr="00232A38" w:rsidRDefault="0042520C" w:rsidP="0042520C">
      <w:pPr>
        <w:pStyle w:val="BodyText"/>
      </w:pPr>
      <w:r w:rsidRPr="00232A38">
        <w:tab/>
      </w:r>
      <w:r w:rsidRPr="00232A38">
        <w:tab/>
      </w:r>
      <w:r w:rsidRPr="00232A38">
        <w:tab/>
      </w:r>
      <w:r w:rsidRPr="00232A38">
        <w:tab/>
      </w:r>
      <w:r w:rsidRPr="00232A38">
        <w:tab/>
      </w:r>
      <w:r w:rsidRPr="00232A38">
        <w:tab/>
      </w:r>
      <w:r w:rsidRPr="00232A38">
        <w:tab/>
      </w:r>
      <w:r w:rsidRPr="00232A38">
        <w:tab/>
      </w:r>
      <w:r w:rsidRPr="00232A38">
        <w:tab/>
      </w:r>
      <w:r w:rsidRPr="00232A38">
        <w:tab/>
      </w:r>
    </w:p>
    <w:p w:rsidR="00AE4464" w:rsidRDefault="00AE4464" w:rsidP="0042520C">
      <w:pPr>
        <w:pStyle w:val="BodyText"/>
      </w:pPr>
    </w:p>
    <w:p w:rsidR="00AE4464" w:rsidRDefault="00AE4464" w:rsidP="0042520C">
      <w:pPr>
        <w:pStyle w:val="BodyText"/>
      </w:pPr>
    </w:p>
    <w:p w:rsidR="00AE4464" w:rsidRDefault="00AE4464">
      <w:pPr>
        <w:spacing w:after="200" w:line="276" w:lineRule="auto"/>
      </w:pPr>
    </w:p>
    <w:p w:rsidR="0042520C" w:rsidRPr="00232A38" w:rsidRDefault="0042520C" w:rsidP="0042520C">
      <w:pPr>
        <w:pStyle w:val="BodyText"/>
      </w:pPr>
    </w:p>
    <w:p w:rsidR="0042520C" w:rsidRPr="00232A38" w:rsidRDefault="0042520C" w:rsidP="0042520C">
      <w:pPr>
        <w:pStyle w:val="BodyText"/>
      </w:pPr>
    </w:p>
    <w:p w:rsidR="0042520C" w:rsidRDefault="0042520C" w:rsidP="0042520C">
      <w:pPr>
        <w:pStyle w:val="BodyText"/>
      </w:pPr>
    </w:p>
    <w:p w:rsidR="00324006" w:rsidRDefault="00324006" w:rsidP="0042520C">
      <w:pPr>
        <w:pStyle w:val="BodyText"/>
      </w:pPr>
    </w:p>
    <w:p w:rsidR="00AE4464" w:rsidRDefault="00AE4464">
      <w:pPr>
        <w:spacing w:after="200" w:line="276" w:lineRule="auto"/>
      </w:pPr>
    </w:p>
    <w:p w:rsidR="00AE4464" w:rsidRDefault="0024350B" w:rsidP="00AE4464">
      <w:pPr>
        <w:jc w:val="right"/>
        <w:rPr>
          <w:rFonts w:cs="Arial"/>
          <w:b/>
          <w:bCs/>
        </w:rPr>
      </w:pPr>
      <w:r>
        <w:rPr>
          <w:rFonts w:cs="Arial"/>
          <w:b/>
          <w:bCs/>
        </w:rPr>
        <w:t>THIS IS ANNEXURE A</w:t>
      </w:r>
      <w:r w:rsidR="00AE4464">
        <w:rPr>
          <w:rFonts w:cs="Arial"/>
          <w:b/>
          <w:bCs/>
        </w:rPr>
        <w:t xml:space="preserve"> </w:t>
      </w:r>
    </w:p>
    <w:p w:rsidR="00AE4464" w:rsidRDefault="00AE4464" w:rsidP="00AE4464">
      <w:pPr>
        <w:jc w:val="center"/>
        <w:rPr>
          <w:rFonts w:cs="Arial"/>
          <w:b/>
          <w:bCs/>
        </w:rPr>
      </w:pPr>
      <w:r>
        <w:rPr>
          <w:rFonts w:cs="Arial"/>
          <w:b/>
          <w:bCs/>
        </w:rPr>
        <w:t xml:space="preserve">                                                       TO NOTIFIABLE INSTRUMENT NI2014 – </w:t>
      </w:r>
      <w:r w:rsidR="00896D4C">
        <w:rPr>
          <w:rFonts w:cs="Arial"/>
          <w:b/>
          <w:bCs/>
        </w:rPr>
        <w:t>90</w:t>
      </w:r>
    </w:p>
    <w:p w:rsidR="00AE4464" w:rsidRDefault="00AE4464" w:rsidP="00AE4464">
      <w:pPr>
        <w:jc w:val="right"/>
        <w:rPr>
          <w:rFonts w:cs="Arial"/>
          <w:b/>
          <w:bCs/>
        </w:rPr>
      </w:pPr>
    </w:p>
    <w:p w:rsidR="00AE4464" w:rsidRDefault="00AE4464" w:rsidP="00AE4464">
      <w:pPr>
        <w:jc w:val="right"/>
      </w:pPr>
      <w:r>
        <w:rPr>
          <w:rFonts w:cs="Arial"/>
          <w:b/>
          <w:bCs/>
        </w:rPr>
        <w:tab/>
      </w:r>
    </w:p>
    <w:p w:rsidR="00AE4464" w:rsidRDefault="00AE4464" w:rsidP="00AE4464">
      <w:pPr>
        <w:ind w:left="3600"/>
        <w:jc w:val="right"/>
      </w:pPr>
    </w:p>
    <w:p w:rsidR="00AE4464" w:rsidRDefault="00AE4464" w:rsidP="00AE4464">
      <w:pPr>
        <w:ind w:left="3600"/>
        <w:jc w:val="right"/>
      </w:pPr>
    </w:p>
    <w:p w:rsidR="00AE4464" w:rsidRDefault="00AE4464" w:rsidP="00AE4464">
      <w:pPr>
        <w:ind w:left="3600"/>
        <w:jc w:val="right"/>
      </w:pPr>
    </w:p>
    <w:p w:rsidR="00AE4464" w:rsidRDefault="00AE4464" w:rsidP="00AE4464">
      <w:pPr>
        <w:ind w:left="3600"/>
        <w:jc w:val="right"/>
      </w:pPr>
    </w:p>
    <w:p w:rsidR="00AE4464" w:rsidRDefault="00AE4464" w:rsidP="00AE4464">
      <w:pPr>
        <w:tabs>
          <w:tab w:val="left" w:pos="1418"/>
        </w:tabs>
        <w:ind w:left="3600"/>
        <w:jc w:val="right"/>
      </w:pPr>
    </w:p>
    <w:p w:rsidR="00AE4464" w:rsidRDefault="00687428" w:rsidP="00AE4464">
      <w:pPr>
        <w:tabs>
          <w:tab w:val="left" w:pos="1418"/>
        </w:tabs>
        <w:jc w:val="center"/>
      </w:pPr>
      <w:r>
        <w:rPr>
          <w:rFonts w:cs="Arial"/>
        </w:rPr>
        <w:t xml:space="preserve">        </w:t>
      </w:r>
      <w:r w:rsidR="00AE4464">
        <w:rPr>
          <w:rFonts w:cs="Arial"/>
        </w:rPr>
        <w:t>Jim Corrigan</w:t>
      </w:r>
    </w:p>
    <w:p w:rsidR="00AE4464" w:rsidRDefault="00AE4464" w:rsidP="00AE4464">
      <w:pPr>
        <w:tabs>
          <w:tab w:val="left" w:pos="1418"/>
        </w:tabs>
        <w:jc w:val="center"/>
        <w:rPr>
          <w:bCs/>
        </w:rPr>
      </w:pPr>
      <w:r>
        <w:rPr>
          <w:bCs/>
        </w:rPr>
        <w:t xml:space="preserve">                                                        Delegate of the Planning and Land Authority</w:t>
      </w:r>
      <w:r>
        <w:rPr>
          <w:rFonts w:cs="Arial"/>
        </w:rPr>
        <w:t xml:space="preserve"> </w:t>
      </w:r>
    </w:p>
    <w:p w:rsidR="00AE4464" w:rsidRDefault="00AE4464" w:rsidP="00AE4464">
      <w:pPr>
        <w:tabs>
          <w:tab w:val="left" w:pos="1418"/>
        </w:tabs>
      </w:pPr>
      <w:r>
        <w:t xml:space="preserve">    </w:t>
      </w:r>
      <w:r>
        <w:tab/>
      </w:r>
      <w:r>
        <w:tab/>
      </w:r>
      <w:r>
        <w:tab/>
      </w:r>
      <w:r>
        <w:tab/>
      </w:r>
      <w:r>
        <w:tab/>
        <w:t xml:space="preserve">      </w:t>
      </w:r>
      <w:r w:rsidR="00687428">
        <w:t xml:space="preserve"> </w:t>
      </w:r>
      <w:r w:rsidR="00896D4C">
        <w:t xml:space="preserve">18 </w:t>
      </w:r>
      <w:r w:rsidR="00977271">
        <w:t>March 2014</w:t>
      </w:r>
    </w:p>
    <w:p w:rsidR="00AE4464" w:rsidRDefault="00AE4464" w:rsidP="00AE4464">
      <w:pPr>
        <w:spacing w:after="200" w:line="276" w:lineRule="auto"/>
      </w:pPr>
    </w:p>
    <w:p w:rsidR="00687428" w:rsidRDefault="00687428" w:rsidP="00AE4464">
      <w:pPr>
        <w:spacing w:after="200" w:line="276" w:lineRule="auto"/>
      </w:pPr>
    </w:p>
    <w:p w:rsidR="00687428" w:rsidRDefault="00687428" w:rsidP="00AE4464">
      <w:pPr>
        <w:spacing w:after="200" w:line="276" w:lineRule="auto"/>
      </w:pPr>
    </w:p>
    <w:p w:rsidR="00687428" w:rsidRDefault="00687428" w:rsidP="00AE4464">
      <w:pPr>
        <w:spacing w:after="200" w:line="276" w:lineRule="auto"/>
      </w:pPr>
    </w:p>
    <w:p w:rsidR="00687428" w:rsidRDefault="00687428" w:rsidP="00AE4464">
      <w:pPr>
        <w:spacing w:after="200" w:line="276" w:lineRule="auto"/>
        <w:sectPr w:rsidR="00687428" w:rsidSect="00AF7563">
          <w:footerReference w:type="first" r:id="rId24"/>
          <w:pgSz w:w="11906" w:h="16838"/>
          <w:pgMar w:top="1440" w:right="1418" w:bottom="1440" w:left="1418" w:header="709" w:footer="709" w:gutter="0"/>
          <w:pgNumType w:start="0"/>
          <w:cols w:space="708"/>
          <w:titlePg/>
          <w:docGrid w:linePitch="360"/>
        </w:sectPr>
      </w:pPr>
    </w:p>
    <w:p w:rsidR="00324006" w:rsidRPr="00232A38" w:rsidRDefault="00324006" w:rsidP="0042520C">
      <w:pPr>
        <w:pStyle w:val="BodyText"/>
      </w:pPr>
    </w:p>
    <w:p w:rsidR="0042520C" w:rsidRPr="00232A38" w:rsidRDefault="0042520C" w:rsidP="0042520C">
      <w:pPr>
        <w:pStyle w:val="BodyText"/>
      </w:pPr>
    </w:p>
    <w:p w:rsidR="00687428" w:rsidRDefault="00687428" w:rsidP="0042520C">
      <w:pPr>
        <w:pStyle w:val="codeTitle"/>
      </w:pPr>
      <w:bookmarkStart w:id="45" w:name="_Toc314826081"/>
      <w:bookmarkStart w:id="46" w:name="_Toc320714082"/>
    </w:p>
    <w:p w:rsidR="00687428" w:rsidRDefault="00687428" w:rsidP="0042520C">
      <w:pPr>
        <w:pStyle w:val="codeTitle"/>
      </w:pPr>
    </w:p>
    <w:p w:rsidR="0042520C" w:rsidRPr="00232A38" w:rsidRDefault="002B1EC7" w:rsidP="0042520C">
      <w:pPr>
        <w:pStyle w:val="codeTitle"/>
      </w:pPr>
      <w:r>
        <w:t>Coombs</w:t>
      </w:r>
      <w:r w:rsidR="0042520C" w:rsidRPr="00232A38">
        <w:t xml:space="preserve"> Precinct </w:t>
      </w:r>
      <w:r w:rsidR="0042520C">
        <w:t xml:space="preserve">Map and </w:t>
      </w:r>
      <w:r w:rsidR="0042520C" w:rsidRPr="00232A38">
        <w:t>Code</w:t>
      </w:r>
      <w:bookmarkEnd w:id="45"/>
      <w:bookmarkEnd w:id="46"/>
    </w:p>
    <w:p w:rsidR="00687428" w:rsidRDefault="00687428" w:rsidP="00687428">
      <w:pPr>
        <w:pStyle w:val="BodyText"/>
      </w:pPr>
      <w:r>
        <w:br w:type="page"/>
      </w:r>
    </w:p>
    <w:p w:rsidR="0042520C" w:rsidRDefault="0042520C" w:rsidP="0042520C">
      <w:pPr>
        <w:pStyle w:val="BodyText"/>
      </w:pPr>
    </w:p>
    <w:p w:rsidR="0042520C" w:rsidRPr="00F92CE0" w:rsidRDefault="0042520C" w:rsidP="0042520C">
      <w:pPr>
        <w:pStyle w:val="BodyText"/>
      </w:pPr>
    </w:p>
    <w:p w:rsidR="0042520C" w:rsidRPr="00251510" w:rsidRDefault="0042520C" w:rsidP="0042520C">
      <w:pPr>
        <w:pStyle w:val="BodyText"/>
        <w:jc w:val="center"/>
        <w:rPr>
          <w:i/>
        </w:rPr>
      </w:pPr>
      <w:r w:rsidRPr="00251510">
        <w:rPr>
          <w:i/>
        </w:rPr>
        <w:t>This page is intentionally blank.</w:t>
      </w:r>
    </w:p>
    <w:p w:rsidR="0042520C" w:rsidRPr="00232A38" w:rsidRDefault="0042520C" w:rsidP="0042520C">
      <w:pPr>
        <w:pStyle w:val="BodyText"/>
      </w:pPr>
    </w:p>
    <w:p w:rsidR="0042520C" w:rsidRPr="00F92CE0" w:rsidRDefault="0042520C" w:rsidP="0042520C">
      <w:pPr>
        <w:pStyle w:val="BodyText"/>
        <w:sectPr w:rsidR="0042520C" w:rsidRPr="00F92CE0" w:rsidSect="00F2584A">
          <w:headerReference w:type="even" r:id="rId25"/>
          <w:footerReference w:type="even" r:id="rId26"/>
          <w:footerReference w:type="default" r:id="rId27"/>
          <w:headerReference w:type="first" r:id="rId28"/>
          <w:footerReference w:type="first" r:id="rId29"/>
          <w:pgSz w:w="11906" w:h="16838"/>
          <w:pgMar w:top="1440" w:right="1418" w:bottom="1440" w:left="1418" w:header="709" w:footer="709" w:gutter="0"/>
          <w:pgNumType w:fmt="lowerRoman" w:start="1"/>
          <w:cols w:space="708"/>
          <w:titlePg/>
          <w:docGrid w:linePitch="360"/>
        </w:sectPr>
      </w:pPr>
    </w:p>
    <w:p w:rsidR="0042520C" w:rsidRDefault="006D4307" w:rsidP="00C95B43">
      <w:pPr>
        <w:pStyle w:val="BodyText"/>
        <w:jc w:val="center"/>
        <w:rPr>
          <w:rFonts w:cs="Arial"/>
          <w:noProof/>
          <w:szCs w:val="22"/>
        </w:rPr>
      </w:pPr>
      <w:bookmarkStart w:id="47" w:name="_Toc320714083"/>
      <w:bookmarkStart w:id="48" w:name="_Toc320715800"/>
      <w:r w:rsidRPr="006D4307">
        <w:rPr>
          <w:rFonts w:cs="Arial"/>
          <w:noProof/>
          <w:szCs w:val="22"/>
        </w:rPr>
        <w:drawing>
          <wp:inline distT="0" distB="0" distL="0" distR="0">
            <wp:extent cx="6191250" cy="8191500"/>
            <wp:effectExtent l="0" t="0" r="0" b="0"/>
            <wp:docPr id="4" name="Picture 1" descr="X:\ACTPLA Development Policy\Suburb precinct codes\Coombs Precinct Map\Print files\2014 02 10 Coombs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Coombs Precinct Map\Print files\2014 02 10 Coombs Precinct Ma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191500"/>
                    </a:xfrm>
                    <a:prstGeom prst="rect">
                      <a:avLst/>
                    </a:prstGeom>
                    <a:noFill/>
                    <a:ln>
                      <a:noFill/>
                    </a:ln>
                  </pic:spPr>
                </pic:pic>
              </a:graphicData>
            </a:graphic>
          </wp:inline>
        </w:drawing>
      </w:r>
    </w:p>
    <w:p w:rsidR="006E7F33" w:rsidRDefault="006E7F33">
      <w:pPr>
        <w:spacing w:after="200" w:line="276" w:lineRule="auto"/>
        <w:rPr>
          <w:rFonts w:cs="Arial"/>
          <w:szCs w:val="22"/>
        </w:rPr>
      </w:pPr>
      <w:r>
        <w:rPr>
          <w:rFonts w:cs="Arial"/>
          <w:szCs w:val="22"/>
        </w:rPr>
        <w:br w:type="page"/>
      </w:r>
    </w:p>
    <w:p w:rsidR="006E7F33" w:rsidRPr="004418BF" w:rsidRDefault="006E7F33" w:rsidP="006E7F33">
      <w:pPr>
        <w:rPr>
          <w:b/>
          <w:sz w:val="36"/>
          <w:szCs w:val="36"/>
        </w:rPr>
      </w:pPr>
      <w:r w:rsidRPr="004418BF">
        <w:rPr>
          <w:b/>
          <w:sz w:val="36"/>
          <w:szCs w:val="36"/>
        </w:rPr>
        <w:t>Assessment Tracks</w:t>
      </w:r>
    </w:p>
    <w:p w:rsidR="006E7F33" w:rsidRDefault="006E7F33" w:rsidP="006E7F33">
      <w:pPr>
        <w:rPr>
          <w:b/>
          <w:sz w:val="28"/>
          <w:szCs w:val="28"/>
        </w:rPr>
      </w:pPr>
    </w:p>
    <w:p w:rsidR="006E7F33" w:rsidRDefault="006E7F33" w:rsidP="006E7F33">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t>Coombs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6E7F33" w:rsidRPr="009A1E16" w:rsidRDefault="006E7F33" w:rsidP="006E7F33">
      <w:pPr>
        <w:rPr>
          <w:vanish/>
          <w:sz w:val="20"/>
          <w:szCs w:val="20"/>
        </w:rPr>
      </w:pPr>
    </w:p>
    <w:p w:rsidR="006E7F33" w:rsidRDefault="006E7F33" w:rsidP="006E7F33">
      <w:pPr>
        <w:rPr>
          <w:sz w:val="20"/>
          <w:szCs w:val="20"/>
        </w:rPr>
      </w:pPr>
      <w:r>
        <w:rPr>
          <w:sz w:val="20"/>
          <w:szCs w:val="20"/>
        </w:rPr>
        <w:t>The following table constitutes part of the relevant zone development table.</w:t>
      </w:r>
    </w:p>
    <w:p w:rsidR="006E7F33" w:rsidRDefault="006E7F33" w:rsidP="006E7F33">
      <w:pPr>
        <w:pStyle w:val="BodyText"/>
      </w:pPr>
    </w:p>
    <w:p w:rsidR="006E7F33" w:rsidRPr="00866AD0" w:rsidRDefault="006E7F33" w:rsidP="006E7F33">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6E7F33" w:rsidRPr="00C74BDA" w:rsidTr="005969AD">
        <w:trPr>
          <w:trHeight w:val="16"/>
        </w:trPr>
        <w:tc>
          <w:tcPr>
            <w:tcW w:w="5000" w:type="pct"/>
            <w:gridSpan w:val="3"/>
            <w:shd w:val="clear" w:color="auto" w:fill="E0E0E0"/>
          </w:tcPr>
          <w:p w:rsidR="006E7F33" w:rsidRPr="00C74BDA" w:rsidRDefault="006E7F33" w:rsidP="005969AD">
            <w:pPr>
              <w:spacing w:before="60" w:after="60"/>
              <w:jc w:val="center"/>
              <w:rPr>
                <w:rFonts w:cs="Arial"/>
                <w:b/>
                <w:sz w:val="20"/>
                <w:szCs w:val="20"/>
              </w:rPr>
            </w:pPr>
            <w:r w:rsidRPr="00C74BDA">
              <w:rPr>
                <w:rFonts w:cs="Arial"/>
                <w:b/>
                <w:sz w:val="20"/>
                <w:szCs w:val="20"/>
              </w:rPr>
              <w:t>Additional merit track development that may be approved subject to assessment</w:t>
            </w:r>
          </w:p>
        </w:tc>
      </w:tr>
      <w:tr w:rsidR="006E7F33" w:rsidRPr="00C74BDA" w:rsidTr="005969AD">
        <w:trPr>
          <w:trHeight w:val="16"/>
        </w:trPr>
        <w:tc>
          <w:tcPr>
            <w:tcW w:w="1538" w:type="pct"/>
          </w:tcPr>
          <w:p w:rsidR="006E7F33" w:rsidRPr="00C74BDA" w:rsidRDefault="006E7F33" w:rsidP="005969AD">
            <w:pPr>
              <w:spacing w:before="60" w:after="60"/>
              <w:ind w:left="34"/>
              <w:rPr>
                <w:rFonts w:cs="Arial"/>
                <w:b/>
                <w:sz w:val="20"/>
                <w:szCs w:val="20"/>
              </w:rPr>
            </w:pPr>
            <w:r w:rsidRPr="00C74BDA">
              <w:rPr>
                <w:rFonts w:cs="Arial"/>
                <w:b/>
                <w:sz w:val="20"/>
                <w:szCs w:val="20"/>
              </w:rPr>
              <w:t>Suburb precinct map label</w:t>
            </w:r>
          </w:p>
        </w:tc>
        <w:tc>
          <w:tcPr>
            <w:tcW w:w="1462" w:type="pct"/>
          </w:tcPr>
          <w:p w:rsidR="006E7F33" w:rsidRPr="00C74BDA" w:rsidRDefault="006E7F33" w:rsidP="005969AD">
            <w:pPr>
              <w:spacing w:before="60" w:after="60"/>
              <w:ind w:left="34"/>
              <w:jc w:val="center"/>
              <w:rPr>
                <w:rFonts w:cs="Arial"/>
                <w:b/>
                <w:sz w:val="20"/>
                <w:szCs w:val="20"/>
              </w:rPr>
            </w:pPr>
            <w:r w:rsidRPr="00C74BDA">
              <w:rPr>
                <w:rFonts w:cs="Arial"/>
                <w:b/>
                <w:sz w:val="20"/>
                <w:szCs w:val="20"/>
              </w:rPr>
              <w:t>Zone</w:t>
            </w:r>
          </w:p>
        </w:tc>
        <w:tc>
          <w:tcPr>
            <w:tcW w:w="2000" w:type="pct"/>
          </w:tcPr>
          <w:p w:rsidR="006E7F33" w:rsidRPr="00C74BDA" w:rsidRDefault="006E7F33" w:rsidP="005969AD">
            <w:pPr>
              <w:spacing w:before="60" w:after="60"/>
              <w:ind w:left="34"/>
              <w:jc w:val="right"/>
              <w:rPr>
                <w:rFonts w:cs="Arial"/>
                <w:sz w:val="20"/>
                <w:szCs w:val="20"/>
              </w:rPr>
            </w:pPr>
            <w:r w:rsidRPr="00C74BDA">
              <w:rPr>
                <w:rFonts w:cs="Arial"/>
                <w:b/>
                <w:sz w:val="20"/>
                <w:szCs w:val="20"/>
              </w:rPr>
              <w:t>Development</w:t>
            </w:r>
          </w:p>
        </w:tc>
      </w:tr>
      <w:tr w:rsidR="006E7F33" w:rsidRPr="00C74BDA" w:rsidTr="005969AD">
        <w:trPr>
          <w:trHeight w:val="16"/>
        </w:trPr>
        <w:tc>
          <w:tcPr>
            <w:tcW w:w="1538" w:type="pct"/>
            <w:vAlign w:val="center"/>
          </w:tcPr>
          <w:p w:rsidR="006E7F33" w:rsidRPr="00C74BDA" w:rsidRDefault="006E7F33" w:rsidP="005969AD">
            <w:pPr>
              <w:rPr>
                <w:rFonts w:cs="Arial"/>
                <w:sz w:val="20"/>
                <w:szCs w:val="20"/>
              </w:rPr>
            </w:pPr>
            <w:r w:rsidRPr="00C74BDA">
              <w:rPr>
                <w:rFonts w:cs="Arial"/>
                <w:sz w:val="20"/>
                <w:szCs w:val="20"/>
              </w:rPr>
              <w:t>MT1</w:t>
            </w:r>
          </w:p>
        </w:tc>
        <w:tc>
          <w:tcPr>
            <w:tcW w:w="1462" w:type="pct"/>
            <w:vAlign w:val="center"/>
          </w:tcPr>
          <w:p w:rsidR="006E7F33" w:rsidRPr="009A1E16" w:rsidRDefault="006E7F33" w:rsidP="005969AD">
            <w:pPr>
              <w:pStyle w:val="BodyText"/>
              <w:spacing w:after="0" w:line="288" w:lineRule="auto"/>
              <w:jc w:val="center"/>
              <w:rPr>
                <w:noProof/>
                <w:sz w:val="20"/>
                <w:szCs w:val="20"/>
              </w:rPr>
            </w:pPr>
            <w:r w:rsidRPr="009A1E16">
              <w:rPr>
                <w:noProof/>
                <w:sz w:val="20"/>
                <w:szCs w:val="20"/>
              </w:rPr>
              <w:t>CZ</w:t>
            </w:r>
            <w:r>
              <w:rPr>
                <w:noProof/>
                <w:sz w:val="20"/>
                <w:szCs w:val="20"/>
              </w:rPr>
              <w:t>5</w:t>
            </w:r>
          </w:p>
        </w:tc>
        <w:tc>
          <w:tcPr>
            <w:tcW w:w="2000" w:type="pct"/>
            <w:vAlign w:val="center"/>
          </w:tcPr>
          <w:p w:rsidR="006E7F33" w:rsidRPr="009A1E16" w:rsidRDefault="006E7F33" w:rsidP="005969AD">
            <w:pPr>
              <w:pStyle w:val="BodyText"/>
              <w:spacing w:after="0" w:line="288" w:lineRule="auto"/>
              <w:jc w:val="right"/>
              <w:rPr>
                <w:i/>
                <w:noProof/>
                <w:sz w:val="20"/>
                <w:szCs w:val="20"/>
              </w:rPr>
            </w:pPr>
            <w:r w:rsidRPr="009A1E16">
              <w:rPr>
                <w:i/>
                <w:noProof/>
                <w:sz w:val="20"/>
                <w:szCs w:val="20"/>
              </w:rPr>
              <w:t>municipal depot</w:t>
            </w:r>
          </w:p>
        </w:tc>
      </w:tr>
    </w:tbl>
    <w:p w:rsidR="00BC4BE7" w:rsidRDefault="00BC4BE7" w:rsidP="001215FE">
      <w:pPr>
        <w:pStyle w:val="BodyText"/>
        <w:rPr>
          <w:rFonts w:cs="Arial"/>
          <w:szCs w:val="22"/>
        </w:rPr>
        <w:sectPr w:rsidR="00BC4BE7" w:rsidSect="00133D96">
          <w:headerReference w:type="default" r:id="rId31"/>
          <w:footerReference w:type="even" r:id="rId32"/>
          <w:footerReference w:type="default" r:id="rId33"/>
          <w:pgSz w:w="11906" w:h="16838"/>
          <w:pgMar w:top="1440" w:right="1418" w:bottom="1440" w:left="1418" w:header="709" w:footer="709" w:gutter="0"/>
          <w:pgNumType w:start="1"/>
          <w:cols w:space="708"/>
          <w:docGrid w:linePitch="360"/>
        </w:sectPr>
      </w:pPr>
    </w:p>
    <w:bookmarkEnd w:id="47"/>
    <w:bookmarkEnd w:id="48"/>
    <w:p w:rsidR="0042520C" w:rsidRDefault="0042520C" w:rsidP="0042520C">
      <w:pPr>
        <w:pStyle w:val="BodyText"/>
        <w:rPr>
          <w:rFonts w:cs="Arial"/>
          <w:szCs w:val="22"/>
        </w:rPr>
      </w:pPr>
    </w:p>
    <w:p w:rsidR="006E7F33" w:rsidRDefault="006E7F33">
      <w:pPr>
        <w:spacing w:after="200" w:line="276" w:lineRule="auto"/>
        <w:rPr>
          <w:rFonts w:cs="Arial"/>
          <w:b/>
          <w:sz w:val="40"/>
          <w:szCs w:val="40"/>
        </w:rPr>
      </w:pPr>
      <w:r>
        <w:rPr>
          <w:rFonts w:cs="Arial"/>
          <w:b/>
          <w:sz w:val="40"/>
          <w:szCs w:val="40"/>
        </w:rPr>
        <w:br w:type="page"/>
      </w:r>
    </w:p>
    <w:p w:rsidR="00BC4BE7" w:rsidRDefault="00BC4BE7" w:rsidP="0042520C">
      <w:pPr>
        <w:pStyle w:val="BodyText"/>
        <w:shd w:val="clear" w:color="auto" w:fill="000000" w:themeFill="text1"/>
        <w:tabs>
          <w:tab w:val="left" w:pos="1985"/>
        </w:tabs>
        <w:spacing w:line="360" w:lineRule="auto"/>
        <w:jc w:val="center"/>
        <w:rPr>
          <w:rFonts w:cs="Arial"/>
          <w:b/>
          <w:sz w:val="40"/>
          <w:szCs w:val="40"/>
        </w:rPr>
        <w:sectPr w:rsidR="00BC4BE7" w:rsidSect="00BC4BE7">
          <w:type w:val="continuous"/>
          <w:pgSz w:w="11906" w:h="16838"/>
          <w:pgMar w:top="1440" w:right="1418" w:bottom="1440" w:left="1418" w:header="709" w:footer="709" w:gutter="0"/>
          <w:pgNumType w:start="1"/>
          <w:cols w:space="708"/>
          <w:docGrid w:linePitch="360"/>
        </w:sectPr>
      </w:pPr>
    </w:p>
    <w:p w:rsidR="0042520C" w:rsidRPr="007A258F" w:rsidRDefault="002B1EC7" w:rsidP="0042520C">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Coombs</w:t>
      </w:r>
      <w:r w:rsidR="0042520C" w:rsidRPr="007A258F">
        <w:rPr>
          <w:rFonts w:cs="Arial"/>
          <w:b/>
          <w:sz w:val="40"/>
          <w:szCs w:val="40"/>
        </w:rPr>
        <w:t xml:space="preserve"> Precinct Code</w:t>
      </w: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ContentsTitle"/>
      </w:pPr>
      <w:r w:rsidRPr="00021953">
        <w:t>Contents</w:t>
      </w:r>
    </w:p>
    <w:p w:rsidR="006E7F33" w:rsidRDefault="0042520C" w:rsidP="00B97DB6">
      <w:pPr>
        <w:pStyle w:val="TOC1"/>
        <w:rPr>
          <w:rFonts w:asciiTheme="minorHAnsi" w:eastAsiaTheme="minorEastAsia" w:hAnsiTheme="minorHAnsi" w:cs="Times New Roman"/>
          <w:sz w:val="22"/>
          <w:szCs w:val="22"/>
        </w:rPr>
      </w:pPr>
      <w:r>
        <w:fldChar w:fldCharType="begin"/>
      </w:r>
      <w:r>
        <w:instrText xml:space="preserve"> TOC \o "3-3" \h \z \t "Heading 1,1,Heading 2,2,elementHeading,3,CodeItem,4,partHeading,1,IntroductionHeading,1,partsubheading,1" </w:instrText>
      </w:r>
      <w:r>
        <w:fldChar w:fldCharType="separate"/>
      </w:r>
      <w:hyperlink w:anchor="_Toc379892837" w:history="1">
        <w:r w:rsidR="006E7F33" w:rsidRPr="00E152FF">
          <w:rPr>
            <w:rStyle w:val="Hyperlink"/>
            <w:rFonts w:cs="Arial"/>
          </w:rPr>
          <w:t>Introduction</w:t>
        </w:r>
        <w:r w:rsidR="006E7F33">
          <w:rPr>
            <w:webHidden/>
          </w:rPr>
          <w:tab/>
        </w:r>
        <w:r w:rsidR="006E7F33">
          <w:rPr>
            <w:webHidden/>
          </w:rPr>
          <w:fldChar w:fldCharType="begin"/>
        </w:r>
        <w:r w:rsidR="006E7F33">
          <w:rPr>
            <w:webHidden/>
          </w:rPr>
          <w:instrText xml:space="preserve"> PAGEREF _Toc379892837 \h </w:instrText>
        </w:r>
        <w:r w:rsidR="006E7F33">
          <w:rPr>
            <w:webHidden/>
          </w:rPr>
        </w:r>
        <w:r w:rsidR="006E7F33">
          <w:rPr>
            <w:webHidden/>
          </w:rPr>
          <w:fldChar w:fldCharType="separate"/>
        </w:r>
        <w:r w:rsidR="00133D96">
          <w:rPr>
            <w:webHidden/>
          </w:rPr>
          <w:t>2</w:t>
        </w:r>
        <w:r w:rsidR="006E7F33">
          <w:rPr>
            <w:webHidden/>
          </w:rPr>
          <w:fldChar w:fldCharType="end"/>
        </w:r>
      </w:hyperlink>
    </w:p>
    <w:p w:rsidR="006E7F33" w:rsidRDefault="007B0921" w:rsidP="00B97DB6">
      <w:pPr>
        <w:pStyle w:val="TOC1"/>
        <w:rPr>
          <w:rFonts w:asciiTheme="minorHAnsi" w:eastAsiaTheme="minorEastAsia" w:hAnsiTheme="minorHAnsi" w:cs="Times New Roman"/>
          <w:sz w:val="22"/>
          <w:szCs w:val="22"/>
        </w:rPr>
      </w:pPr>
      <w:hyperlink w:anchor="_Toc379892838" w:history="1">
        <w:r w:rsidR="006E7F33" w:rsidRPr="00E152FF">
          <w:rPr>
            <w:rStyle w:val="Hyperlink"/>
            <w:rFonts w:cs="Arial"/>
          </w:rPr>
          <w:t>Additional rules and criteria</w:t>
        </w:r>
        <w:r w:rsidR="006E7F33">
          <w:rPr>
            <w:webHidden/>
          </w:rPr>
          <w:tab/>
        </w:r>
        <w:r w:rsidR="006E7F33">
          <w:rPr>
            <w:webHidden/>
          </w:rPr>
          <w:fldChar w:fldCharType="begin"/>
        </w:r>
        <w:r w:rsidR="006E7F33">
          <w:rPr>
            <w:webHidden/>
          </w:rPr>
          <w:instrText xml:space="preserve"> PAGEREF _Toc379892838 \h </w:instrText>
        </w:r>
        <w:r w:rsidR="006E7F33">
          <w:rPr>
            <w:webHidden/>
          </w:rPr>
        </w:r>
        <w:r w:rsidR="006E7F33">
          <w:rPr>
            <w:webHidden/>
          </w:rPr>
          <w:fldChar w:fldCharType="separate"/>
        </w:r>
        <w:r w:rsidR="00133D96">
          <w:rPr>
            <w:webHidden/>
          </w:rPr>
          <w:t>4</w:t>
        </w:r>
        <w:r w:rsidR="006E7F33">
          <w:rPr>
            <w:webHidden/>
          </w:rPr>
          <w:fldChar w:fldCharType="end"/>
        </w:r>
      </w:hyperlink>
    </w:p>
    <w:p w:rsidR="006E7F33" w:rsidRDefault="007B0921" w:rsidP="00B97DB6">
      <w:pPr>
        <w:pStyle w:val="TOC1"/>
        <w:rPr>
          <w:rFonts w:asciiTheme="minorHAnsi" w:eastAsiaTheme="minorEastAsia" w:hAnsiTheme="minorHAnsi" w:cs="Times New Roman"/>
          <w:sz w:val="22"/>
          <w:szCs w:val="22"/>
        </w:rPr>
      </w:pPr>
      <w:hyperlink w:anchor="_Toc379892839" w:history="1">
        <w:r w:rsidR="006E7F33" w:rsidRPr="00E152FF">
          <w:rPr>
            <w:rStyle w:val="Hyperlink"/>
            <w:rFonts w:cs="Arial"/>
          </w:rPr>
          <w:t>RC1 – Residential use area</w:t>
        </w:r>
        <w:r w:rsidR="006E7F33">
          <w:rPr>
            <w:webHidden/>
          </w:rPr>
          <w:tab/>
        </w:r>
        <w:r w:rsidR="006E7F33">
          <w:rPr>
            <w:webHidden/>
          </w:rPr>
          <w:fldChar w:fldCharType="begin"/>
        </w:r>
        <w:r w:rsidR="006E7F33">
          <w:rPr>
            <w:webHidden/>
          </w:rPr>
          <w:instrText xml:space="preserve"> PAGEREF _Toc379892839 \h </w:instrText>
        </w:r>
        <w:r w:rsidR="006E7F33">
          <w:rPr>
            <w:webHidden/>
          </w:rPr>
        </w:r>
        <w:r w:rsidR="006E7F33">
          <w:rPr>
            <w:webHidden/>
          </w:rPr>
          <w:fldChar w:fldCharType="separate"/>
        </w:r>
        <w:r w:rsidR="00133D96">
          <w:rPr>
            <w:webHidden/>
          </w:rPr>
          <w:t>4</w:t>
        </w:r>
        <w:r w:rsidR="006E7F33">
          <w:rPr>
            <w:webHidden/>
          </w:rPr>
          <w:fldChar w:fldCharType="end"/>
        </w:r>
      </w:hyperlink>
    </w:p>
    <w:p w:rsidR="006E7F33" w:rsidRDefault="007B0921">
      <w:pPr>
        <w:pStyle w:val="TOC3"/>
        <w:rPr>
          <w:rFonts w:asciiTheme="minorHAnsi" w:eastAsiaTheme="minorEastAsia" w:hAnsiTheme="minorHAnsi" w:cs="Times New Roman"/>
          <w:bCs w:val="0"/>
          <w:sz w:val="22"/>
          <w:szCs w:val="22"/>
        </w:rPr>
      </w:pPr>
      <w:hyperlink w:anchor="_Toc379892840" w:history="1">
        <w:r w:rsidR="006E7F33" w:rsidRPr="00E152FF">
          <w:rPr>
            <w:rStyle w:val="Hyperlink"/>
            <w:rFonts w:cs="Arial"/>
          </w:rPr>
          <w:t>Element 1:</w:t>
        </w:r>
        <w:r w:rsidR="006E7F33">
          <w:rPr>
            <w:rFonts w:asciiTheme="minorHAnsi" w:eastAsiaTheme="minorEastAsia" w:hAnsiTheme="minorHAnsi" w:cs="Times New Roman"/>
            <w:bCs w:val="0"/>
            <w:sz w:val="22"/>
            <w:szCs w:val="22"/>
          </w:rPr>
          <w:tab/>
        </w:r>
        <w:r w:rsidR="006E7F33" w:rsidRPr="00E152FF">
          <w:rPr>
            <w:rStyle w:val="Hyperlink"/>
            <w:rFonts w:cs="Arial"/>
          </w:rPr>
          <w:t>Building envelope</w:t>
        </w:r>
        <w:r w:rsidR="006E7F33">
          <w:rPr>
            <w:webHidden/>
          </w:rPr>
          <w:tab/>
        </w:r>
        <w:r w:rsidR="006E7F33" w:rsidRPr="009B729E">
          <w:rPr>
            <w:webHidden/>
            <w:sz w:val="24"/>
            <w:szCs w:val="24"/>
          </w:rPr>
          <w:fldChar w:fldCharType="begin"/>
        </w:r>
        <w:r w:rsidR="006E7F33" w:rsidRPr="009B729E">
          <w:rPr>
            <w:webHidden/>
            <w:sz w:val="24"/>
            <w:szCs w:val="24"/>
          </w:rPr>
          <w:instrText xml:space="preserve"> PAGEREF _Toc379892840 \h </w:instrText>
        </w:r>
        <w:r w:rsidR="006E7F33" w:rsidRPr="009B729E">
          <w:rPr>
            <w:webHidden/>
            <w:sz w:val="24"/>
            <w:szCs w:val="24"/>
          </w:rPr>
        </w:r>
        <w:r w:rsidR="006E7F33" w:rsidRPr="009B729E">
          <w:rPr>
            <w:webHidden/>
            <w:sz w:val="24"/>
            <w:szCs w:val="24"/>
          </w:rPr>
          <w:fldChar w:fldCharType="separate"/>
        </w:r>
        <w:r w:rsidR="00133D96">
          <w:rPr>
            <w:webHidden/>
            <w:sz w:val="24"/>
            <w:szCs w:val="24"/>
          </w:rPr>
          <w:t>4</w:t>
        </w:r>
        <w:r w:rsidR="006E7F33" w:rsidRPr="009B729E">
          <w:rPr>
            <w:webHidden/>
            <w:sz w:val="24"/>
            <w:szCs w:val="24"/>
          </w:rPr>
          <w:fldChar w:fldCharType="end"/>
        </w:r>
      </w:hyperlink>
    </w:p>
    <w:p w:rsidR="006E7F33" w:rsidRDefault="007B0921">
      <w:pPr>
        <w:pStyle w:val="TOC3"/>
        <w:rPr>
          <w:rFonts w:asciiTheme="minorHAnsi" w:eastAsiaTheme="minorEastAsia" w:hAnsiTheme="minorHAnsi" w:cs="Times New Roman"/>
          <w:bCs w:val="0"/>
          <w:sz w:val="22"/>
          <w:szCs w:val="22"/>
        </w:rPr>
      </w:pPr>
      <w:hyperlink w:anchor="_Toc379892841" w:history="1">
        <w:r w:rsidR="006E7F33" w:rsidRPr="00E152FF">
          <w:rPr>
            <w:rStyle w:val="Hyperlink"/>
            <w:rFonts w:cs="Arial"/>
          </w:rPr>
          <w:t>Element 2:</w:t>
        </w:r>
        <w:r w:rsidR="006E7F33">
          <w:rPr>
            <w:rFonts w:asciiTheme="minorHAnsi" w:eastAsiaTheme="minorEastAsia" w:hAnsiTheme="minorHAnsi" w:cs="Times New Roman"/>
            <w:bCs w:val="0"/>
            <w:sz w:val="22"/>
            <w:szCs w:val="22"/>
          </w:rPr>
          <w:tab/>
        </w:r>
        <w:r w:rsidR="006E7F33" w:rsidRPr="00E152FF">
          <w:rPr>
            <w:rStyle w:val="Hyperlink"/>
            <w:rFonts w:cs="Arial"/>
          </w:rPr>
          <w:t>Amenity</w:t>
        </w:r>
        <w:r w:rsidR="006E7F33">
          <w:rPr>
            <w:webHidden/>
          </w:rPr>
          <w:tab/>
        </w:r>
        <w:r w:rsidR="006E7F33" w:rsidRPr="009B729E">
          <w:rPr>
            <w:webHidden/>
            <w:sz w:val="24"/>
            <w:szCs w:val="24"/>
          </w:rPr>
          <w:fldChar w:fldCharType="begin"/>
        </w:r>
        <w:r w:rsidR="006E7F33" w:rsidRPr="009B729E">
          <w:rPr>
            <w:webHidden/>
            <w:sz w:val="24"/>
            <w:szCs w:val="24"/>
          </w:rPr>
          <w:instrText xml:space="preserve"> PAGEREF _Toc379892841 \h </w:instrText>
        </w:r>
        <w:r w:rsidR="006E7F33" w:rsidRPr="009B729E">
          <w:rPr>
            <w:webHidden/>
            <w:sz w:val="24"/>
            <w:szCs w:val="24"/>
          </w:rPr>
        </w:r>
        <w:r w:rsidR="006E7F33" w:rsidRPr="009B729E">
          <w:rPr>
            <w:webHidden/>
            <w:sz w:val="24"/>
            <w:szCs w:val="24"/>
          </w:rPr>
          <w:fldChar w:fldCharType="separate"/>
        </w:r>
        <w:r w:rsidR="00133D96">
          <w:rPr>
            <w:webHidden/>
            <w:sz w:val="24"/>
            <w:szCs w:val="24"/>
          </w:rPr>
          <w:t>6</w:t>
        </w:r>
        <w:r w:rsidR="006E7F33" w:rsidRPr="009B729E">
          <w:rPr>
            <w:webHidden/>
            <w:sz w:val="24"/>
            <w:szCs w:val="24"/>
          </w:rPr>
          <w:fldChar w:fldCharType="end"/>
        </w:r>
      </w:hyperlink>
    </w:p>
    <w:p w:rsidR="006E7F33" w:rsidRDefault="007B0921" w:rsidP="00B97DB6">
      <w:pPr>
        <w:pStyle w:val="TOC1"/>
        <w:rPr>
          <w:rFonts w:asciiTheme="minorHAnsi" w:eastAsiaTheme="minorEastAsia" w:hAnsiTheme="minorHAnsi" w:cs="Times New Roman"/>
          <w:sz w:val="22"/>
          <w:szCs w:val="22"/>
        </w:rPr>
      </w:pPr>
      <w:hyperlink w:anchor="_Toc379892842" w:history="1">
        <w:r w:rsidR="006E7F33" w:rsidRPr="00E152FF">
          <w:rPr>
            <w:rStyle w:val="Hyperlink"/>
            <w:rFonts w:cs="Arial"/>
          </w:rPr>
          <w:t>Other ongoing provisions</w:t>
        </w:r>
        <w:r w:rsidR="006E7F33">
          <w:rPr>
            <w:webHidden/>
          </w:rPr>
          <w:tab/>
        </w:r>
        <w:r w:rsidR="006E7F33">
          <w:rPr>
            <w:webHidden/>
          </w:rPr>
          <w:fldChar w:fldCharType="begin"/>
        </w:r>
        <w:r w:rsidR="006E7F33">
          <w:rPr>
            <w:webHidden/>
          </w:rPr>
          <w:instrText xml:space="preserve"> PAGEREF _Toc379892842 \h </w:instrText>
        </w:r>
        <w:r w:rsidR="006E7F33">
          <w:rPr>
            <w:webHidden/>
          </w:rPr>
        </w:r>
        <w:r w:rsidR="006E7F33">
          <w:rPr>
            <w:webHidden/>
          </w:rPr>
          <w:fldChar w:fldCharType="separate"/>
        </w:r>
        <w:r w:rsidR="00133D96">
          <w:rPr>
            <w:webHidden/>
          </w:rPr>
          <w:t>7</w:t>
        </w:r>
        <w:r w:rsidR="006E7F33">
          <w:rPr>
            <w:webHidden/>
          </w:rPr>
          <w:fldChar w:fldCharType="end"/>
        </w:r>
      </w:hyperlink>
    </w:p>
    <w:p w:rsidR="006E7F33" w:rsidRDefault="007B0921" w:rsidP="00B97DB6">
      <w:pPr>
        <w:pStyle w:val="TOC1"/>
        <w:rPr>
          <w:rFonts w:asciiTheme="minorHAnsi" w:eastAsiaTheme="minorEastAsia" w:hAnsiTheme="minorHAnsi" w:cs="Times New Roman"/>
          <w:sz w:val="22"/>
          <w:szCs w:val="22"/>
        </w:rPr>
      </w:pPr>
      <w:hyperlink w:anchor="_Toc379892843" w:history="1">
        <w:r w:rsidR="006E7F33" w:rsidRPr="00E152FF">
          <w:rPr>
            <w:rStyle w:val="Hyperlink"/>
            <w:rFonts w:cs="Arial"/>
          </w:rPr>
          <w:t>OP1 – Coombs residential area 1</w:t>
        </w:r>
        <w:r w:rsidR="006E7F33">
          <w:rPr>
            <w:webHidden/>
          </w:rPr>
          <w:tab/>
        </w:r>
        <w:r w:rsidR="006E7F33">
          <w:rPr>
            <w:webHidden/>
          </w:rPr>
          <w:fldChar w:fldCharType="begin"/>
        </w:r>
        <w:r w:rsidR="006E7F33">
          <w:rPr>
            <w:webHidden/>
          </w:rPr>
          <w:instrText xml:space="preserve"> PAGEREF _Toc379892843 \h </w:instrText>
        </w:r>
        <w:r w:rsidR="006E7F33">
          <w:rPr>
            <w:webHidden/>
          </w:rPr>
        </w:r>
        <w:r w:rsidR="006E7F33">
          <w:rPr>
            <w:webHidden/>
          </w:rPr>
          <w:fldChar w:fldCharType="separate"/>
        </w:r>
        <w:r w:rsidR="00133D96">
          <w:rPr>
            <w:webHidden/>
          </w:rPr>
          <w:t>7</w:t>
        </w:r>
        <w:r w:rsidR="006E7F33">
          <w:rPr>
            <w:webHidden/>
          </w:rPr>
          <w:fldChar w:fldCharType="end"/>
        </w:r>
      </w:hyperlink>
    </w:p>
    <w:p w:rsidR="006E7F33" w:rsidRDefault="007B0921" w:rsidP="00B97DB6">
      <w:pPr>
        <w:pStyle w:val="TOC1"/>
        <w:rPr>
          <w:rFonts w:asciiTheme="minorHAnsi" w:eastAsiaTheme="minorEastAsia" w:hAnsiTheme="minorHAnsi" w:cs="Times New Roman"/>
          <w:sz w:val="22"/>
          <w:szCs w:val="22"/>
        </w:rPr>
      </w:pPr>
      <w:hyperlink w:anchor="_Toc379892844" w:history="1">
        <w:r w:rsidR="006E7F33" w:rsidRPr="00E152FF">
          <w:rPr>
            <w:rStyle w:val="Hyperlink"/>
            <w:rFonts w:cs="Arial"/>
          </w:rPr>
          <w:t>OP2 – Coombs residential area 2</w:t>
        </w:r>
        <w:r w:rsidR="006E7F33">
          <w:rPr>
            <w:webHidden/>
          </w:rPr>
          <w:tab/>
        </w:r>
        <w:r w:rsidR="006E7F33">
          <w:rPr>
            <w:webHidden/>
          </w:rPr>
          <w:fldChar w:fldCharType="begin"/>
        </w:r>
        <w:r w:rsidR="006E7F33">
          <w:rPr>
            <w:webHidden/>
          </w:rPr>
          <w:instrText xml:space="preserve"> PAGEREF _Toc379892844 \h </w:instrText>
        </w:r>
        <w:r w:rsidR="006E7F33">
          <w:rPr>
            <w:webHidden/>
          </w:rPr>
        </w:r>
        <w:r w:rsidR="006E7F33">
          <w:rPr>
            <w:webHidden/>
          </w:rPr>
          <w:fldChar w:fldCharType="separate"/>
        </w:r>
        <w:r w:rsidR="00133D96">
          <w:rPr>
            <w:webHidden/>
          </w:rPr>
          <w:t>8</w:t>
        </w:r>
        <w:r w:rsidR="006E7F33">
          <w:rPr>
            <w:webHidden/>
          </w:rPr>
          <w:fldChar w:fldCharType="end"/>
        </w:r>
      </w:hyperlink>
    </w:p>
    <w:p w:rsidR="0042520C" w:rsidRDefault="0042520C" w:rsidP="00B22CDE">
      <w:pPr>
        <w:pStyle w:val="ContentsTitle"/>
      </w:pPr>
      <w:r>
        <w:fldChar w:fldCharType="end"/>
      </w:r>
      <w:r>
        <w:t>Figures</w:t>
      </w:r>
    </w:p>
    <w:p w:rsidR="006E7F33" w:rsidRDefault="0042520C" w:rsidP="00B97DB6">
      <w:pPr>
        <w:pStyle w:val="TableofFigures"/>
        <w:rPr>
          <w:rFonts w:asciiTheme="minorHAnsi" w:eastAsiaTheme="minorEastAsia" w:hAnsiTheme="minorHAnsi" w:cs="Times New Roman"/>
          <w:sz w:val="22"/>
          <w:szCs w:val="22"/>
        </w:rPr>
      </w:pPr>
      <w:r>
        <w:fldChar w:fldCharType="begin"/>
      </w:r>
      <w:r>
        <w:instrText xml:space="preserve"> TOC \h \z \t "Figure_title" \c </w:instrText>
      </w:r>
      <w:r>
        <w:fldChar w:fldCharType="separate"/>
      </w:r>
      <w:hyperlink w:anchor="_Toc379892845" w:history="1">
        <w:r w:rsidR="006E7F33" w:rsidRPr="00AA2E77">
          <w:rPr>
            <w:rStyle w:val="Hyperlink"/>
            <w:rFonts w:cs="Arial"/>
          </w:rPr>
          <w:t>Figure 1  Typical Building Envelope</w:t>
        </w:r>
        <w:r w:rsidR="006E7F33">
          <w:rPr>
            <w:webHidden/>
          </w:rPr>
          <w:tab/>
        </w:r>
        <w:r w:rsidR="006E7F33">
          <w:rPr>
            <w:webHidden/>
          </w:rPr>
          <w:fldChar w:fldCharType="begin"/>
        </w:r>
        <w:r w:rsidR="006E7F33">
          <w:rPr>
            <w:webHidden/>
          </w:rPr>
          <w:instrText xml:space="preserve"> PAGEREF _Toc379892845 \h </w:instrText>
        </w:r>
        <w:r w:rsidR="006E7F33">
          <w:rPr>
            <w:webHidden/>
          </w:rPr>
        </w:r>
        <w:r w:rsidR="006E7F33">
          <w:rPr>
            <w:webHidden/>
          </w:rPr>
          <w:fldChar w:fldCharType="separate"/>
        </w:r>
        <w:r w:rsidR="00133D96">
          <w:rPr>
            <w:webHidden/>
          </w:rPr>
          <w:t>5</w:t>
        </w:r>
        <w:r w:rsidR="006E7F33">
          <w:rPr>
            <w:webHidden/>
          </w:rPr>
          <w:fldChar w:fldCharType="end"/>
        </w:r>
      </w:hyperlink>
    </w:p>
    <w:p w:rsidR="006E7F33" w:rsidRDefault="007B0921" w:rsidP="00B97DB6">
      <w:pPr>
        <w:pStyle w:val="TableofFigures"/>
        <w:rPr>
          <w:rFonts w:asciiTheme="minorHAnsi" w:eastAsiaTheme="minorEastAsia" w:hAnsiTheme="minorHAnsi" w:cs="Times New Roman"/>
          <w:sz w:val="22"/>
          <w:szCs w:val="22"/>
        </w:rPr>
      </w:pPr>
      <w:hyperlink w:anchor="_Toc379892846" w:history="1">
        <w:r w:rsidR="006E7F33" w:rsidRPr="00AA2E77">
          <w:rPr>
            <w:rStyle w:val="Hyperlink"/>
            <w:rFonts w:cs="Arial"/>
          </w:rPr>
          <w:t>Figure 2  Coombs residential area 1</w:t>
        </w:r>
        <w:r w:rsidR="006E7F33">
          <w:rPr>
            <w:webHidden/>
          </w:rPr>
          <w:tab/>
        </w:r>
        <w:r w:rsidR="006E7F33">
          <w:rPr>
            <w:webHidden/>
          </w:rPr>
          <w:fldChar w:fldCharType="begin"/>
        </w:r>
        <w:r w:rsidR="006E7F33">
          <w:rPr>
            <w:webHidden/>
          </w:rPr>
          <w:instrText xml:space="preserve"> PAGEREF _Toc379892846 \h </w:instrText>
        </w:r>
        <w:r w:rsidR="006E7F33">
          <w:rPr>
            <w:webHidden/>
          </w:rPr>
        </w:r>
        <w:r w:rsidR="006E7F33">
          <w:rPr>
            <w:webHidden/>
          </w:rPr>
          <w:fldChar w:fldCharType="separate"/>
        </w:r>
        <w:r w:rsidR="00133D96">
          <w:rPr>
            <w:webHidden/>
          </w:rPr>
          <w:t>7</w:t>
        </w:r>
        <w:r w:rsidR="006E7F33">
          <w:rPr>
            <w:webHidden/>
          </w:rPr>
          <w:fldChar w:fldCharType="end"/>
        </w:r>
      </w:hyperlink>
    </w:p>
    <w:p w:rsidR="006E7F33" w:rsidRDefault="007B0921" w:rsidP="00B97DB6">
      <w:pPr>
        <w:pStyle w:val="TableofFigures"/>
        <w:rPr>
          <w:rFonts w:asciiTheme="minorHAnsi" w:eastAsiaTheme="minorEastAsia" w:hAnsiTheme="minorHAnsi" w:cs="Times New Roman"/>
          <w:sz w:val="22"/>
          <w:szCs w:val="22"/>
        </w:rPr>
      </w:pPr>
      <w:hyperlink w:anchor="_Toc379892847" w:history="1">
        <w:r w:rsidR="006E7F33" w:rsidRPr="00AA2E77">
          <w:rPr>
            <w:rStyle w:val="Hyperlink"/>
            <w:rFonts w:cs="Arial"/>
          </w:rPr>
          <w:t>Figure 3  Coombs residential area 2</w:t>
        </w:r>
        <w:r w:rsidR="006E7F33">
          <w:rPr>
            <w:webHidden/>
          </w:rPr>
          <w:tab/>
        </w:r>
        <w:r w:rsidR="006E7F33">
          <w:rPr>
            <w:webHidden/>
          </w:rPr>
          <w:fldChar w:fldCharType="begin"/>
        </w:r>
        <w:r w:rsidR="006E7F33">
          <w:rPr>
            <w:webHidden/>
          </w:rPr>
          <w:instrText xml:space="preserve"> PAGEREF _Toc379892847 \h </w:instrText>
        </w:r>
        <w:r w:rsidR="006E7F33">
          <w:rPr>
            <w:webHidden/>
          </w:rPr>
        </w:r>
        <w:r w:rsidR="006E7F33">
          <w:rPr>
            <w:webHidden/>
          </w:rPr>
          <w:fldChar w:fldCharType="separate"/>
        </w:r>
        <w:r w:rsidR="00133D96">
          <w:rPr>
            <w:webHidden/>
          </w:rPr>
          <w:t>8</w:t>
        </w:r>
        <w:r w:rsidR="006E7F33">
          <w:rPr>
            <w:webHidden/>
          </w:rPr>
          <w:fldChar w:fldCharType="end"/>
        </w:r>
      </w:hyperlink>
    </w:p>
    <w:p w:rsidR="0042520C" w:rsidRDefault="0042520C" w:rsidP="0042520C">
      <w:pPr>
        <w:pStyle w:val="BodyText"/>
      </w:pPr>
      <w:r>
        <w:fldChar w:fldCharType="end"/>
      </w:r>
    </w:p>
    <w:p w:rsidR="0042520C" w:rsidRPr="00F92CE0" w:rsidRDefault="0042520C" w:rsidP="0042520C">
      <w:pPr>
        <w:pStyle w:val="BodyText"/>
      </w:pPr>
    </w:p>
    <w:p w:rsidR="0042520C" w:rsidRDefault="0042520C" w:rsidP="0042520C">
      <w:pPr>
        <w:pStyle w:val="BodyText"/>
      </w:pPr>
      <w:r>
        <w:br w:type="page"/>
      </w:r>
    </w:p>
    <w:tbl>
      <w:tblPr>
        <w:tblW w:w="0" w:type="auto"/>
        <w:tblLook w:val="04A0" w:firstRow="1" w:lastRow="0" w:firstColumn="1" w:lastColumn="0" w:noHBand="0" w:noVBand="1"/>
      </w:tblPr>
      <w:tblGrid>
        <w:gridCol w:w="9242"/>
      </w:tblGrid>
      <w:tr w:rsidR="0042520C" w:rsidRPr="00232A38" w:rsidTr="00A47F00">
        <w:tc>
          <w:tcPr>
            <w:tcW w:w="9242" w:type="dxa"/>
            <w:shd w:val="pct80" w:color="auto" w:fill="000000" w:themeFill="text1"/>
          </w:tcPr>
          <w:p w:rsidR="0042520C" w:rsidRPr="00232A38" w:rsidRDefault="0042520C" w:rsidP="00A47F00">
            <w:pPr>
              <w:pStyle w:val="partHeading"/>
              <w:numPr>
                <w:ilvl w:val="0"/>
                <w:numId w:val="0"/>
              </w:numPr>
            </w:pPr>
            <w:bookmarkStart w:id="49" w:name="_Toc320715799"/>
            <w:bookmarkStart w:id="50" w:name="_Toc379892837"/>
            <w:r w:rsidRPr="003E0D72">
              <w:t>Introduction</w:t>
            </w:r>
            <w:bookmarkEnd w:id="49"/>
            <w:bookmarkEnd w:id="50"/>
            <w:r w:rsidRPr="00232A38">
              <w:t xml:space="preserve"> </w:t>
            </w:r>
          </w:p>
        </w:tc>
      </w:tr>
    </w:tbl>
    <w:p w:rsidR="0042520C" w:rsidRPr="00232A38" w:rsidRDefault="0042520C" w:rsidP="0042520C">
      <w:pPr>
        <w:pStyle w:val="bodySubheading"/>
      </w:pPr>
      <w:r w:rsidRPr="00232A38">
        <w:t>Name</w:t>
      </w:r>
    </w:p>
    <w:p w:rsidR="0042520C" w:rsidRPr="00232A38" w:rsidRDefault="0042520C" w:rsidP="0042520C">
      <w:pPr>
        <w:pStyle w:val="BodyText"/>
      </w:pPr>
      <w:r>
        <w:t>The name of this code is</w:t>
      </w:r>
      <w:r w:rsidR="00FE47D5">
        <w:t xml:space="preserve"> the</w:t>
      </w:r>
      <w:r w:rsidRPr="00232A38">
        <w:t xml:space="preserve"> </w:t>
      </w:r>
      <w:r w:rsidR="002B1EC7">
        <w:rPr>
          <w:b/>
        </w:rPr>
        <w:t>Coombs</w:t>
      </w:r>
      <w:r w:rsidRPr="00040114">
        <w:rPr>
          <w:b/>
        </w:rPr>
        <w:t xml:space="preserve"> Precinct Code</w:t>
      </w:r>
      <w:r w:rsidRPr="00232A38">
        <w:t>.</w:t>
      </w:r>
    </w:p>
    <w:p w:rsidR="0042520C" w:rsidRPr="00232A38" w:rsidRDefault="0042520C" w:rsidP="0042520C">
      <w:pPr>
        <w:pStyle w:val="bodySubheading"/>
      </w:pPr>
      <w:r w:rsidRPr="00232A38">
        <w:t>Application</w:t>
      </w:r>
    </w:p>
    <w:p w:rsidR="0042520C" w:rsidRPr="00232A38" w:rsidRDefault="0042520C" w:rsidP="0042520C">
      <w:pPr>
        <w:pStyle w:val="BodyText"/>
      </w:pPr>
      <w:r w:rsidRPr="00232A38">
        <w:t xml:space="preserve">The code applies to the Division of </w:t>
      </w:r>
      <w:r w:rsidR="002B1EC7">
        <w:t>Coombs</w:t>
      </w:r>
      <w:r w:rsidRPr="00740FEF">
        <w:t>.</w:t>
      </w:r>
    </w:p>
    <w:p w:rsidR="0042520C" w:rsidRPr="00232A38" w:rsidRDefault="0042520C" w:rsidP="0042520C">
      <w:pPr>
        <w:pStyle w:val="bodySubheading"/>
      </w:pPr>
      <w:r w:rsidRPr="00232A38">
        <w:t xml:space="preserve">Purpose </w:t>
      </w:r>
    </w:p>
    <w:p w:rsidR="0042520C" w:rsidRPr="00232A38" w:rsidRDefault="0042520C" w:rsidP="0042520C">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42520C" w:rsidRPr="001B169A" w:rsidRDefault="0042520C" w:rsidP="0042520C">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42520C" w:rsidRPr="001B169A" w:rsidRDefault="0042520C" w:rsidP="0042520C">
      <w:pPr>
        <w:pStyle w:val="bodySubheading"/>
      </w:pPr>
      <w:r w:rsidRPr="001B169A">
        <w:t>Structure</w:t>
      </w:r>
    </w:p>
    <w:p w:rsidR="0042520C" w:rsidRDefault="0042520C" w:rsidP="0042520C">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42520C" w:rsidRPr="001B169A" w:rsidRDefault="0042520C" w:rsidP="0042520C">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42520C" w:rsidRPr="001B169A" w:rsidRDefault="0042520C" w:rsidP="0042520C">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42520C" w:rsidRPr="00232A38" w:rsidRDefault="0042520C" w:rsidP="0042520C">
      <w:pPr>
        <w:pStyle w:val="bodySubheading"/>
      </w:pPr>
      <w:r w:rsidRPr="00232A38">
        <w:t>Code hierarchy</w:t>
      </w:r>
    </w:p>
    <w:p w:rsidR="0042520C" w:rsidRPr="00232A38" w:rsidRDefault="0042520C" w:rsidP="0042520C">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42520C" w:rsidRPr="00232A38" w:rsidRDefault="0042520C" w:rsidP="0042520C">
      <w:pPr>
        <w:pStyle w:val="BodyText"/>
      </w:pPr>
      <w:r w:rsidRPr="00232A38">
        <w:t>If more than one precinct code applies to the site, the most recent precinct code takes precedence to the extent of any inconsistency.</w:t>
      </w:r>
    </w:p>
    <w:p w:rsidR="0042520C" w:rsidRPr="00232A38" w:rsidRDefault="0042520C" w:rsidP="0042520C">
      <w:pPr>
        <w:pStyle w:val="bodySubheading"/>
      </w:pPr>
      <w:r w:rsidRPr="0021078D">
        <w:t>Definitions</w:t>
      </w:r>
    </w:p>
    <w:p w:rsidR="0042520C" w:rsidRPr="00232A38" w:rsidRDefault="0042520C" w:rsidP="0042520C">
      <w:pPr>
        <w:pStyle w:val="BodyText"/>
      </w:pPr>
      <w:r w:rsidRPr="00232A38">
        <w:t xml:space="preserve">Defined terms, references to legislation and other documents are italicised.  </w:t>
      </w:r>
    </w:p>
    <w:p w:rsidR="0042520C" w:rsidRPr="00232A38" w:rsidRDefault="0042520C" w:rsidP="0042520C">
      <w:pPr>
        <w:pStyle w:val="BodyText"/>
      </w:pPr>
      <w:r w:rsidRPr="00232A38">
        <w:t>Definitions of terms used in this code are listed in part 13 of the Territory Plan or, for terms applicable only to this code, associated with the respective rule.</w:t>
      </w:r>
    </w:p>
    <w:p w:rsidR="0042520C" w:rsidRPr="00232A38" w:rsidRDefault="0042520C" w:rsidP="0042520C">
      <w:pPr>
        <w:pStyle w:val="bodySubheading"/>
      </w:pPr>
      <w:r w:rsidRPr="0021078D">
        <w:t>Acronyms</w:t>
      </w:r>
    </w:p>
    <w:p w:rsidR="0042520C" w:rsidRDefault="0042520C" w:rsidP="0042520C">
      <w:pPr>
        <w:pStyle w:val="BodyText"/>
        <w:keepNext/>
        <w:spacing w:line="288" w:lineRule="auto"/>
        <w:ind w:left="1701" w:hanging="1701"/>
      </w:pPr>
      <w:r>
        <w:t>ACTPLA</w:t>
      </w:r>
      <w:r>
        <w:tab/>
        <w:t>Planning and Land Authority within the ACT Environment and Sustainable Development Directorate</w:t>
      </w:r>
    </w:p>
    <w:p w:rsidR="0042520C" w:rsidRDefault="0042520C" w:rsidP="0042520C">
      <w:pPr>
        <w:pStyle w:val="BodyText"/>
      </w:pPr>
      <w:r>
        <w:t>EPA</w:t>
      </w:r>
      <w:r>
        <w:tab/>
        <w:t>ACT Environment Protection Authority</w:t>
      </w:r>
    </w:p>
    <w:p w:rsidR="0042520C" w:rsidRDefault="0042520C" w:rsidP="0042520C">
      <w:pPr>
        <w:pStyle w:val="BodyText"/>
      </w:pPr>
      <w:r>
        <w:t>ESA</w:t>
      </w:r>
      <w:r>
        <w:tab/>
        <w:t xml:space="preserve">ACT Emergency Services Agency </w:t>
      </w:r>
    </w:p>
    <w:p w:rsidR="0042520C" w:rsidRDefault="0042520C" w:rsidP="0042520C">
      <w:pPr>
        <w:pStyle w:val="BodyText"/>
      </w:pPr>
      <w:r>
        <w:t>ESDD</w:t>
      </w:r>
      <w:r>
        <w:tab/>
        <w:t>ACT Environment and Sustainable Development Directorate</w:t>
      </w:r>
    </w:p>
    <w:p w:rsidR="0042520C" w:rsidRDefault="0042520C" w:rsidP="0042520C">
      <w:pPr>
        <w:pStyle w:val="BodyText"/>
      </w:pPr>
      <w:r>
        <w:t>NCA</w:t>
      </w:r>
      <w:r>
        <w:tab/>
        <w:t>National Cap</w:t>
      </w:r>
      <w:r w:rsidRPr="00AD04D0">
        <w:t>i</w:t>
      </w:r>
      <w:r>
        <w:t>tal Authority</w:t>
      </w:r>
    </w:p>
    <w:p w:rsidR="0042520C" w:rsidRDefault="0042520C" w:rsidP="0042520C">
      <w:pPr>
        <w:pStyle w:val="BodyText"/>
      </w:pPr>
      <w:r>
        <w:t>P&amp;D Act</w:t>
      </w:r>
      <w:r>
        <w:tab/>
      </w:r>
      <w:r w:rsidRPr="00AD04D0">
        <w:t>Planning and Development Act 2007</w:t>
      </w:r>
    </w:p>
    <w:p w:rsidR="0042520C" w:rsidRPr="00232A38" w:rsidRDefault="0042520C" w:rsidP="0042520C">
      <w:pPr>
        <w:pStyle w:val="BodyText"/>
        <w:ind w:left="1701" w:hanging="1701"/>
      </w:pPr>
      <w:r>
        <w:t>TAMS</w:t>
      </w:r>
      <w:r>
        <w:tab/>
        <w:t>ACT Territory and Municipal Services Directorate</w:t>
      </w:r>
    </w:p>
    <w:p w:rsidR="0042520C" w:rsidRPr="00232A38" w:rsidRDefault="0042520C" w:rsidP="0042520C">
      <w:pPr>
        <w:pStyle w:val="BodyText"/>
      </w:pPr>
    </w:p>
    <w:p w:rsidR="0042520C" w:rsidRDefault="0042520C" w:rsidP="0042520C">
      <w:pPr>
        <w:pStyle w:val="BodyText"/>
        <w:rPr>
          <w:rFonts w:cs="Arial"/>
          <w:szCs w:val="22"/>
        </w:rPr>
      </w:pPr>
    </w:p>
    <w:p w:rsidR="0042520C" w:rsidRPr="00F92CE0" w:rsidRDefault="0042520C" w:rsidP="0042520C">
      <w:pPr>
        <w:pStyle w:val="BodyText"/>
        <w:sectPr w:rsidR="0042520C" w:rsidRPr="00F92CE0" w:rsidSect="00BC4BE7">
          <w:type w:val="continuous"/>
          <w:pgSz w:w="11906" w:h="16838"/>
          <w:pgMar w:top="1440" w:right="1418" w:bottom="1440" w:left="1418" w:header="709" w:footer="709" w:gutter="0"/>
          <w:pgNumType w:start="1"/>
          <w:cols w:space="708"/>
          <w:docGrid w:linePitch="360"/>
        </w:sectPr>
      </w:pPr>
    </w:p>
    <w:p w:rsidR="00A47F00" w:rsidRDefault="00A47F00" w:rsidP="00A47F00">
      <w:pPr>
        <w:pStyle w:val="partHeading"/>
        <w:numPr>
          <w:ilvl w:val="0"/>
          <w:numId w:val="0"/>
        </w:numPr>
        <w:ind w:left="720" w:hanging="720"/>
      </w:pPr>
      <w:bookmarkStart w:id="51" w:name="_Toc379892838"/>
      <w:bookmarkStart w:id="52" w:name="_Toc328482389"/>
      <w:bookmarkStart w:id="53" w:name="_Toc328474830"/>
      <w:r>
        <w:t>Additional rules and criteria</w:t>
      </w:r>
      <w:bookmarkEnd w:id="51"/>
    </w:p>
    <w:p w:rsidR="00A47F00" w:rsidRPr="00A47F00" w:rsidRDefault="00A47F00" w:rsidP="00A47F00">
      <w:pPr>
        <w:pStyle w:val="bodyText0"/>
      </w:pPr>
      <w:r w:rsidRPr="00A47F00">
        <w:t xml:space="preserve">This part applies to blocks and parcels identified in the </w:t>
      </w:r>
      <w:r w:rsidR="002B1EC7">
        <w:t xml:space="preserve">Coombs </w:t>
      </w:r>
      <w:r w:rsidRPr="00A47F00">
        <w:t>Precinct Map (RCn). It should be read in conjunction with the relevant zone development code and related codes.</w:t>
      </w:r>
    </w:p>
    <w:p w:rsidR="00A47F00" w:rsidRDefault="00A47F00" w:rsidP="00A47F00">
      <w:pPr>
        <w:pStyle w:val="partsubheading0"/>
      </w:pPr>
      <w:bookmarkStart w:id="54" w:name="_Toc379892839"/>
      <w:r>
        <w:t>RC1 – Residential use area</w:t>
      </w:r>
      <w:bookmarkEnd w:id="54"/>
    </w:p>
    <w:p w:rsidR="00A47F00" w:rsidRPr="00A47F00" w:rsidRDefault="00A47F00" w:rsidP="00A47F00">
      <w:pPr>
        <w:pStyle w:val="bodyText0"/>
      </w:pPr>
      <w:r w:rsidRPr="00A47F00">
        <w:t xml:space="preserve">This part applies to blocks and parcels identified in area RC1 shown on the </w:t>
      </w:r>
      <w:r w:rsidR="003767B9">
        <w:t>Coombs</w:t>
      </w:r>
      <w:r w:rsidRPr="00A47F00">
        <w:t xml:space="preserve"> Precinct Map. </w:t>
      </w:r>
    </w:p>
    <w:p w:rsidR="00A47F00" w:rsidRDefault="004A3B4B" w:rsidP="004A3B4B">
      <w:pPr>
        <w:pStyle w:val="elementHeading"/>
      </w:pPr>
      <w:bookmarkStart w:id="55" w:name="_Toc379892840"/>
      <w:r>
        <w:t>Building envelope</w:t>
      </w:r>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A3B4B" w:rsidRPr="004A3B4B" w:rsidTr="004A3B4B">
        <w:trPr>
          <w:tblHeader/>
        </w:trPr>
        <w:tc>
          <w:tcPr>
            <w:tcW w:w="2500" w:type="pct"/>
            <w:shd w:val="clear" w:color="auto" w:fill="CCCCCC"/>
          </w:tcPr>
          <w:p w:rsidR="004A3B4B" w:rsidRPr="004A3B4B" w:rsidRDefault="004A3B4B" w:rsidP="004A3B4B">
            <w:pPr>
              <w:pStyle w:val="bodyText0"/>
              <w:rPr>
                <w:b/>
                <w:bCs/>
              </w:rPr>
            </w:pPr>
            <w:r w:rsidRPr="004A3B4B">
              <w:rPr>
                <w:b/>
                <w:bCs/>
              </w:rPr>
              <w:t>Rules</w:t>
            </w:r>
          </w:p>
        </w:tc>
        <w:tc>
          <w:tcPr>
            <w:tcW w:w="2500" w:type="pct"/>
            <w:shd w:val="clear" w:color="auto" w:fill="CCCCCC"/>
          </w:tcPr>
          <w:p w:rsidR="004A3B4B" w:rsidRPr="004A3B4B" w:rsidRDefault="004A3B4B" w:rsidP="004A3B4B">
            <w:pPr>
              <w:pStyle w:val="bodyText0"/>
              <w:rPr>
                <w:b/>
                <w:bCs/>
              </w:rPr>
            </w:pPr>
            <w:r w:rsidRPr="004A3B4B">
              <w:rPr>
                <w:b/>
                <w:bCs/>
              </w:rPr>
              <w:t>Criteria</w:t>
            </w:r>
          </w:p>
        </w:tc>
      </w:tr>
      <w:tr w:rsidR="004A3B4B" w:rsidRPr="004A3B4B" w:rsidTr="004A3B4B">
        <w:tc>
          <w:tcPr>
            <w:tcW w:w="5000" w:type="pct"/>
            <w:gridSpan w:val="2"/>
            <w:shd w:val="clear" w:color="auto" w:fill="E6E6E6"/>
          </w:tcPr>
          <w:p w:rsidR="004A3B4B" w:rsidRPr="004A3B4B" w:rsidDel="00612863" w:rsidRDefault="004A3B4B" w:rsidP="00757275">
            <w:pPr>
              <w:pStyle w:val="bodyText0"/>
              <w:numPr>
                <w:ilvl w:val="1"/>
                <w:numId w:val="4"/>
              </w:numPr>
              <w:rPr>
                <w:b/>
                <w:bCs/>
              </w:rPr>
            </w:pPr>
            <w:r>
              <w:rPr>
                <w:b/>
                <w:bCs/>
              </w:rPr>
              <w:t>Building envelope – residential buildings with three storeys or fewer</w:t>
            </w:r>
            <w:r w:rsidRPr="004A3B4B">
              <w:rPr>
                <w:b/>
                <w:bCs/>
              </w:rPr>
              <w:t xml:space="preserve"> </w:t>
            </w:r>
          </w:p>
        </w:tc>
      </w:tr>
      <w:tr w:rsidR="004A3B4B" w:rsidRPr="004A3B4B" w:rsidTr="004A3B4B">
        <w:tc>
          <w:tcPr>
            <w:tcW w:w="2500" w:type="pct"/>
            <w:shd w:val="clear" w:color="auto" w:fill="FFFFFF"/>
          </w:tcPr>
          <w:p w:rsidR="004A3B4B" w:rsidRPr="004A3B4B" w:rsidRDefault="004A3B4B" w:rsidP="00AF44FC">
            <w:pPr>
              <w:pStyle w:val="codeRuleList"/>
            </w:pPr>
            <w:r w:rsidRPr="004A3B4B">
              <w:t xml:space="preserve"> </w:t>
            </w:r>
          </w:p>
          <w:p w:rsidR="004A3B4B" w:rsidRPr="004A3B4B" w:rsidRDefault="004A3B4B" w:rsidP="004A3B4B">
            <w:pPr>
              <w:pStyle w:val="RuleList"/>
              <w:numPr>
                <w:ilvl w:val="0"/>
                <w:numId w:val="0"/>
              </w:numPr>
              <w:ind w:left="34"/>
            </w:pPr>
            <w:r w:rsidRPr="004A3B4B">
              <w:t>This rule applies to single dwelling housing or</w:t>
            </w:r>
            <w:r>
              <w:t xml:space="preserve"> </w:t>
            </w:r>
            <w:r w:rsidRPr="004A3B4B">
              <w:t>multi unit housing with three storeys or fewer.</w:t>
            </w:r>
          </w:p>
          <w:p w:rsidR="004A3B4B" w:rsidRDefault="004A3B4B" w:rsidP="004A3B4B">
            <w:pPr>
              <w:pStyle w:val="RuleList"/>
              <w:numPr>
                <w:ilvl w:val="0"/>
                <w:numId w:val="0"/>
              </w:numPr>
              <w:ind w:left="34"/>
            </w:pPr>
            <w:r w:rsidRPr="004A3B4B">
              <w:t>Buildings are sited wholly within the building</w:t>
            </w:r>
            <w:r>
              <w:t xml:space="preserve"> </w:t>
            </w:r>
            <w:r w:rsidRPr="004A3B4B">
              <w:t>envelope formed by projecting planes over the</w:t>
            </w:r>
            <w:r>
              <w:t xml:space="preserve"> </w:t>
            </w:r>
            <w:r w:rsidRPr="004A3B4B">
              <w:t xml:space="preserve">subject </w:t>
            </w:r>
            <w:r w:rsidRPr="004A3B4B">
              <w:rPr>
                <w:i/>
                <w:iCs/>
              </w:rPr>
              <w:t xml:space="preserve">block </w:t>
            </w:r>
            <w:r w:rsidRPr="004A3B4B">
              <w:t>comprising lines projected at 45</w:t>
            </w:r>
            <w:r w:rsidRPr="004A3B4B">
              <w:rPr>
                <w:vertAlign w:val="superscript"/>
              </w:rPr>
              <w:t xml:space="preserve">o </w:t>
            </w:r>
            <w:r w:rsidRPr="004A3B4B">
              <w:t>to</w:t>
            </w:r>
            <w:r>
              <w:t xml:space="preserve"> </w:t>
            </w:r>
            <w:r w:rsidRPr="004A3B4B">
              <w:t>the horizontal from an infinite number of points on</w:t>
            </w:r>
            <w:r>
              <w:t xml:space="preserve"> </w:t>
            </w:r>
            <w:r w:rsidRPr="004A3B4B">
              <w:t>a line of infinite length 3.5m above each side and</w:t>
            </w:r>
            <w:r>
              <w:t xml:space="preserve"> </w:t>
            </w:r>
            <w:r w:rsidRPr="004A3B4B">
              <w:t xml:space="preserve">rear boundary, except for </w:t>
            </w:r>
            <w:r w:rsidRPr="004A3B4B">
              <w:rPr>
                <w:i/>
                <w:iCs/>
              </w:rPr>
              <w:t xml:space="preserve">northern boundaries </w:t>
            </w:r>
            <w:r w:rsidRPr="004A3B4B">
              <w:t>of</w:t>
            </w:r>
            <w:r>
              <w:t xml:space="preserve"> </w:t>
            </w:r>
            <w:r w:rsidRPr="004A3B4B">
              <w:t xml:space="preserve">adjoining </w:t>
            </w:r>
            <w:r w:rsidRPr="004A3B4B">
              <w:rPr>
                <w:i/>
                <w:iCs/>
              </w:rPr>
              <w:t>residential blocks</w:t>
            </w:r>
            <w:r w:rsidRPr="004A3B4B">
              <w:t>, which are dealt with</w:t>
            </w:r>
            <w:r>
              <w:t xml:space="preserve"> </w:t>
            </w:r>
            <w:r w:rsidRPr="004A3B4B">
              <w:t>by the next rule.</w:t>
            </w:r>
          </w:p>
          <w:p w:rsidR="004A3B4B" w:rsidRPr="004A3B4B" w:rsidRDefault="004A3B4B" w:rsidP="00191524">
            <w:pPr>
              <w:pStyle w:val="RuleList"/>
              <w:numPr>
                <w:ilvl w:val="0"/>
                <w:numId w:val="0"/>
              </w:numPr>
              <w:ind w:left="34"/>
            </w:pPr>
            <w:r w:rsidRPr="004A3B4B">
              <w:t xml:space="preserve">Refer Figure </w:t>
            </w:r>
            <w:r w:rsidR="00B22CDE">
              <w:t>1</w:t>
            </w:r>
            <w:r w:rsidRPr="004A3B4B">
              <w:t>.</w:t>
            </w:r>
          </w:p>
        </w:tc>
        <w:tc>
          <w:tcPr>
            <w:tcW w:w="2500" w:type="pct"/>
            <w:shd w:val="clear" w:color="auto" w:fill="FFFFFF"/>
          </w:tcPr>
          <w:p w:rsidR="004A3B4B" w:rsidRPr="004A3B4B" w:rsidRDefault="004A3B4B" w:rsidP="004A3B4B">
            <w:pPr>
              <w:pStyle w:val="bodyText0"/>
              <w:numPr>
                <w:ilvl w:val="0"/>
                <w:numId w:val="1"/>
              </w:numPr>
            </w:pPr>
            <w:r w:rsidRPr="004A3B4B">
              <w:t xml:space="preserve"> </w:t>
            </w:r>
          </w:p>
          <w:p w:rsidR="00E46407" w:rsidRPr="00E46407" w:rsidRDefault="00E46407" w:rsidP="00E46407">
            <w:pPr>
              <w:pStyle w:val="CritList"/>
              <w:numPr>
                <w:ilvl w:val="0"/>
                <w:numId w:val="0"/>
              </w:numPr>
            </w:pPr>
            <w:r w:rsidRPr="00E46407">
              <w:t>Buildings achieve all of the following:</w:t>
            </w:r>
          </w:p>
          <w:p w:rsidR="00E46407" w:rsidRPr="00E46407" w:rsidRDefault="00E46407" w:rsidP="00E46407">
            <w:pPr>
              <w:pStyle w:val="CritList"/>
              <w:numPr>
                <w:ilvl w:val="0"/>
                <w:numId w:val="0"/>
              </w:numPr>
              <w:rPr>
                <w:i/>
                <w:iCs/>
              </w:rPr>
            </w:pPr>
            <w:r w:rsidRPr="00E46407">
              <w:t xml:space="preserve">a) consistency with the </w:t>
            </w:r>
            <w:r w:rsidRPr="00E46407">
              <w:rPr>
                <w:i/>
                <w:iCs/>
              </w:rPr>
              <w:t>desired character</w:t>
            </w:r>
          </w:p>
          <w:p w:rsidR="004A3B4B" w:rsidRPr="004A3B4B" w:rsidRDefault="00E46407" w:rsidP="00E46407">
            <w:pPr>
              <w:pStyle w:val="CritList"/>
              <w:numPr>
                <w:ilvl w:val="0"/>
                <w:numId w:val="0"/>
              </w:numPr>
            </w:pPr>
            <w:r w:rsidRPr="00E46407">
              <w:t xml:space="preserve">b) reasonable levels of privacy for </w:t>
            </w:r>
            <w:r w:rsidRPr="00E46407">
              <w:rPr>
                <w:i/>
                <w:iCs/>
              </w:rPr>
              <w:t>dwellings</w:t>
            </w:r>
            <w:r>
              <w:rPr>
                <w:i/>
                <w:iCs/>
              </w:rPr>
              <w:t xml:space="preserve"> </w:t>
            </w:r>
            <w:r w:rsidRPr="00E46407">
              <w:t xml:space="preserve">on adjoining </w:t>
            </w:r>
            <w:r w:rsidRPr="00E46407">
              <w:rPr>
                <w:i/>
                <w:iCs/>
              </w:rPr>
              <w:t xml:space="preserve">residential blocks </w:t>
            </w:r>
            <w:r w:rsidRPr="00E46407">
              <w:t>and their</w:t>
            </w:r>
            <w:r>
              <w:t xml:space="preserve"> </w:t>
            </w:r>
            <w:r w:rsidRPr="00E46407">
              <w:t xml:space="preserve">associated </w:t>
            </w:r>
            <w:r w:rsidRPr="00E46407">
              <w:rPr>
                <w:i/>
                <w:iCs/>
              </w:rPr>
              <w:t>private open space</w:t>
            </w:r>
            <w:r w:rsidRPr="00E46407">
              <w:t>.</w:t>
            </w:r>
            <w:r w:rsidR="004A3B4B" w:rsidRPr="004A3B4B">
              <w:t xml:space="preserve">. </w:t>
            </w:r>
          </w:p>
        </w:tc>
      </w:tr>
      <w:tr w:rsidR="004A3B4B" w:rsidRPr="004A3B4B" w:rsidTr="004A3B4B">
        <w:tc>
          <w:tcPr>
            <w:tcW w:w="2500" w:type="pct"/>
            <w:shd w:val="clear" w:color="auto" w:fill="FFFFFF"/>
          </w:tcPr>
          <w:p w:rsidR="004A3B4B" w:rsidRPr="004A3B4B" w:rsidRDefault="004A3B4B" w:rsidP="00AF44FC">
            <w:pPr>
              <w:pStyle w:val="codeRuleList"/>
            </w:pPr>
          </w:p>
          <w:p w:rsidR="00E46407" w:rsidRDefault="00E46407" w:rsidP="00E46407">
            <w:pPr>
              <w:pStyle w:val="RuleList"/>
              <w:numPr>
                <w:ilvl w:val="0"/>
                <w:numId w:val="0"/>
              </w:numPr>
              <w:ind w:left="34"/>
            </w:pPr>
            <w:r w:rsidRPr="00E46407">
              <w:t>Buildings are sited wholly within the building</w:t>
            </w:r>
            <w:r>
              <w:t xml:space="preserve"> </w:t>
            </w:r>
            <w:r w:rsidRPr="00E46407">
              <w:t>envelope formed by projecting planes over the</w:t>
            </w:r>
            <w:r>
              <w:t xml:space="preserve"> </w:t>
            </w:r>
            <w:r w:rsidRPr="00E46407">
              <w:t xml:space="preserve">subject </w:t>
            </w:r>
            <w:r w:rsidRPr="00E46407">
              <w:rPr>
                <w:i/>
                <w:iCs/>
              </w:rPr>
              <w:t xml:space="preserve">block </w:t>
            </w:r>
            <w:r w:rsidRPr="00E46407">
              <w:t>comprising lines projected at X</w:t>
            </w:r>
            <w:r w:rsidRPr="00300865">
              <w:rPr>
                <w:vertAlign w:val="superscript"/>
              </w:rPr>
              <w:t>o</w:t>
            </w:r>
            <w:r w:rsidRPr="00E46407">
              <w:t xml:space="preserve"> to</w:t>
            </w:r>
            <w:r>
              <w:t xml:space="preserve"> </w:t>
            </w:r>
            <w:r w:rsidRPr="00E46407">
              <w:t>the horizontal from an infinite number of points</w:t>
            </w:r>
            <w:r>
              <w:t xml:space="preserve"> </w:t>
            </w:r>
            <w:r w:rsidRPr="00E46407">
              <w:t>on</w:t>
            </w:r>
            <w:r>
              <w:t xml:space="preserve"> </w:t>
            </w:r>
            <w:r w:rsidRPr="00E46407">
              <w:t>a line of infinite length 1.8m above the</w:t>
            </w:r>
            <w:r>
              <w:t xml:space="preserve"> </w:t>
            </w:r>
            <w:r w:rsidRPr="00E46407">
              <w:rPr>
                <w:i/>
                <w:iCs/>
              </w:rPr>
              <w:t>northern</w:t>
            </w:r>
            <w:r>
              <w:rPr>
                <w:i/>
                <w:iCs/>
              </w:rPr>
              <w:t xml:space="preserve"> </w:t>
            </w:r>
            <w:r w:rsidRPr="00E46407">
              <w:rPr>
                <w:i/>
                <w:iCs/>
              </w:rPr>
              <w:t xml:space="preserve">boundary </w:t>
            </w:r>
            <w:r w:rsidRPr="00E46407">
              <w:t>or boundaries of an adjoining</w:t>
            </w:r>
            <w:r>
              <w:t xml:space="preserve"> </w:t>
            </w:r>
            <w:r w:rsidRPr="00E46407">
              <w:rPr>
                <w:i/>
                <w:iCs/>
              </w:rPr>
              <w:t>residential block</w:t>
            </w:r>
            <w:r w:rsidRPr="00E46407">
              <w:t>.</w:t>
            </w:r>
            <w:r>
              <w:t xml:space="preserve"> </w:t>
            </w:r>
            <w:r w:rsidRPr="00E46407">
              <w:t>X</w:t>
            </w:r>
            <w:r w:rsidRPr="00300865">
              <w:rPr>
                <w:vertAlign w:val="superscript"/>
              </w:rPr>
              <w:t>o</w:t>
            </w:r>
            <w:r w:rsidRPr="00E46407">
              <w:t xml:space="preserve"> is the apparent sun angle</w:t>
            </w:r>
            <w:r>
              <w:t xml:space="preserve"> </w:t>
            </w:r>
            <w:r w:rsidRPr="00E46407">
              <w:t>at noon on the</w:t>
            </w:r>
            <w:r>
              <w:t xml:space="preserve"> </w:t>
            </w:r>
            <w:r w:rsidRPr="00E46407">
              <w:t>winter solstice. For the purposes</w:t>
            </w:r>
            <w:r>
              <w:t xml:space="preserve"> </w:t>
            </w:r>
            <w:r w:rsidRPr="00E46407">
              <w:t>of this rule</w:t>
            </w:r>
            <w:r>
              <w:t xml:space="preserve"> </w:t>
            </w:r>
            <w:r w:rsidRPr="00E46407">
              <w:t>values for X are given in Table 1.</w:t>
            </w:r>
            <w:r>
              <w:t xml:space="preserve"> </w:t>
            </w:r>
          </w:p>
          <w:p w:rsidR="004A3B4B" w:rsidRDefault="00E46407" w:rsidP="00191524">
            <w:pPr>
              <w:pStyle w:val="RuleList"/>
              <w:numPr>
                <w:ilvl w:val="0"/>
                <w:numId w:val="0"/>
              </w:numPr>
              <w:ind w:left="34"/>
            </w:pPr>
            <w:r w:rsidRPr="00E46407">
              <w:t xml:space="preserve">Refer Figure </w:t>
            </w:r>
            <w:r w:rsidR="00B22CDE">
              <w:t>1</w:t>
            </w:r>
            <w:r w:rsidRPr="00E46407">
              <w:t>.</w:t>
            </w:r>
          </w:p>
          <w:p w:rsidR="00D50B21" w:rsidRDefault="00D50B21" w:rsidP="00191524">
            <w:pPr>
              <w:pStyle w:val="RuleList"/>
              <w:numPr>
                <w:ilvl w:val="0"/>
                <w:numId w:val="0"/>
              </w:numPr>
              <w:ind w:left="34"/>
            </w:pPr>
          </w:p>
          <w:p w:rsidR="00D50B21" w:rsidRPr="004A3B4B" w:rsidRDefault="00D50B21" w:rsidP="00D50B21">
            <w:pPr>
              <w:pStyle w:val="RuleList"/>
              <w:numPr>
                <w:ilvl w:val="0"/>
                <w:numId w:val="0"/>
              </w:numPr>
              <w:ind w:left="34"/>
            </w:pPr>
            <w:r>
              <w:t xml:space="preserve">Note: For the purposes of R1, R2, Table 1 and Figure 1, </w:t>
            </w:r>
            <w:r w:rsidRPr="00D50B21">
              <w:rPr>
                <w:i/>
              </w:rPr>
              <w:t>northern boundary</w:t>
            </w:r>
            <w:r>
              <w:t xml:space="preserve"> means a boundary of a </w:t>
            </w:r>
            <w:r w:rsidRPr="00D50B21">
              <w:rPr>
                <w:i/>
              </w:rPr>
              <w:t>block</w:t>
            </w:r>
            <w:r>
              <w:t xml:space="preserve"> where a line drawn perpendicular to the boundary outwards is orientated between 45° west of north and 45° east of north</w:t>
            </w:r>
          </w:p>
        </w:tc>
        <w:tc>
          <w:tcPr>
            <w:tcW w:w="2500" w:type="pct"/>
            <w:shd w:val="clear" w:color="auto" w:fill="FFFFFF"/>
          </w:tcPr>
          <w:p w:rsidR="00E46407" w:rsidRDefault="00E46407" w:rsidP="00974AB7">
            <w:pPr>
              <w:pStyle w:val="CritList"/>
              <w:numPr>
                <w:ilvl w:val="0"/>
                <w:numId w:val="0"/>
              </w:numPr>
            </w:pPr>
          </w:p>
          <w:p w:rsidR="004A3B4B" w:rsidRPr="004A3B4B" w:rsidRDefault="00E46407" w:rsidP="00E46407">
            <w:pPr>
              <w:pStyle w:val="CritList"/>
              <w:numPr>
                <w:ilvl w:val="0"/>
                <w:numId w:val="0"/>
              </w:numPr>
            </w:pPr>
            <w:r w:rsidRPr="00E46407">
              <w:t>This is a mandatory requirement. There is no</w:t>
            </w:r>
            <w:r>
              <w:t xml:space="preserve"> </w:t>
            </w:r>
            <w:r w:rsidRPr="00E46407">
              <w:t>applicable criterion</w:t>
            </w:r>
          </w:p>
        </w:tc>
      </w:tr>
    </w:tbl>
    <w:p w:rsidR="009E00B5" w:rsidRDefault="009E00B5">
      <w:pPr>
        <w:spacing w:after="200" w:line="276" w:lineRule="auto"/>
        <w:rPr>
          <w:rFonts w:cs="Arial"/>
          <w:b/>
          <w:sz w:val="20"/>
          <w:szCs w:val="20"/>
          <w:lang w:eastAsia="en-US"/>
        </w:rPr>
      </w:pPr>
      <w:r>
        <w:rPr>
          <w:b/>
        </w:rPr>
        <w:br w:type="page"/>
      </w:r>
    </w:p>
    <w:p w:rsidR="00A47F00" w:rsidRPr="008B0722" w:rsidRDefault="00E46407" w:rsidP="008B0722">
      <w:pPr>
        <w:pStyle w:val="bodyText0"/>
        <w:rPr>
          <w:b/>
        </w:rPr>
      </w:pPr>
      <w:r w:rsidRPr="008B0722">
        <w:rPr>
          <w:b/>
        </w:rPr>
        <w:t xml:space="preserve">Table 1 </w:t>
      </w:r>
      <w:r w:rsidR="008B0722" w:rsidRPr="008B0722">
        <w:rPr>
          <w:b/>
        </w:rPr>
        <w:t>–</w:t>
      </w:r>
      <w:r w:rsidRPr="008B0722">
        <w:rPr>
          <w:b/>
        </w:rPr>
        <w:t xml:space="preserve"> </w:t>
      </w:r>
      <w:r w:rsidR="008B0722" w:rsidRPr="008B0722">
        <w:rPr>
          <w:b/>
        </w:rPr>
        <w:t>Apparent sun angle (X) at noon on the winter solstice (21 June)</w:t>
      </w:r>
    </w:p>
    <w:tbl>
      <w:tblPr>
        <w:tblStyle w:val="TableGrid"/>
        <w:tblW w:w="0" w:type="auto"/>
        <w:tblLook w:val="04A0" w:firstRow="1" w:lastRow="0" w:firstColumn="1" w:lastColumn="0" w:noHBand="0" w:noVBand="1"/>
      </w:tblPr>
      <w:tblGrid>
        <w:gridCol w:w="4643"/>
        <w:gridCol w:w="4643"/>
      </w:tblGrid>
      <w:tr w:rsidR="00E46407" w:rsidTr="00E46407">
        <w:tc>
          <w:tcPr>
            <w:tcW w:w="4643" w:type="dxa"/>
          </w:tcPr>
          <w:p w:rsidR="00E46407" w:rsidRPr="00E46407" w:rsidRDefault="00E46407" w:rsidP="00E46407">
            <w:pPr>
              <w:pStyle w:val="bodyText0"/>
              <w:jc w:val="center"/>
              <w:rPr>
                <w:b/>
              </w:rPr>
            </w:pPr>
            <w:r w:rsidRPr="00E46407">
              <w:rPr>
                <w:b/>
              </w:rPr>
              <w:t xml:space="preserve">Aspect of northern boundary or north facing window </w:t>
            </w:r>
          </w:p>
          <w:p w:rsidR="00E46407" w:rsidRDefault="00E46407" w:rsidP="00E46407">
            <w:pPr>
              <w:pStyle w:val="bodyText0"/>
              <w:jc w:val="center"/>
            </w:pPr>
            <w:r w:rsidRPr="00E46407">
              <w:t>(bearing of line drawn perpendicular to the</w:t>
            </w:r>
            <w:r>
              <w:t xml:space="preserve"> </w:t>
            </w:r>
            <w:r w:rsidRPr="00E46407">
              <w:t>boundary or window)</w:t>
            </w:r>
          </w:p>
        </w:tc>
        <w:tc>
          <w:tcPr>
            <w:tcW w:w="4643" w:type="dxa"/>
          </w:tcPr>
          <w:p w:rsidR="00E46407" w:rsidRPr="00E46407" w:rsidRDefault="00E46407" w:rsidP="00E46407">
            <w:pPr>
              <w:pStyle w:val="bodyText0"/>
              <w:jc w:val="center"/>
              <w:rPr>
                <w:b/>
              </w:rPr>
            </w:pPr>
            <w:r w:rsidRPr="00E46407">
              <w:rPr>
                <w:b/>
              </w:rPr>
              <w:t>Angle</w:t>
            </w:r>
          </w:p>
          <w:p w:rsidR="00E46407" w:rsidRDefault="00E46407" w:rsidP="00E46407">
            <w:pPr>
              <w:pStyle w:val="bodyText0"/>
              <w:jc w:val="center"/>
            </w:pPr>
            <w:r w:rsidRPr="00E46407">
              <w:rPr>
                <w:b/>
              </w:rPr>
              <w:t>(X)</w:t>
            </w:r>
          </w:p>
        </w:tc>
      </w:tr>
      <w:tr w:rsidR="00E46407" w:rsidTr="00E46407">
        <w:tc>
          <w:tcPr>
            <w:tcW w:w="4643" w:type="dxa"/>
          </w:tcPr>
          <w:p w:rsidR="00E46407" w:rsidRPr="00E46407" w:rsidRDefault="002C3F79" w:rsidP="00D35E0C">
            <w:pPr>
              <w:pStyle w:val="bodyText0"/>
              <w:jc w:val="center"/>
            </w:pPr>
            <w:r>
              <w:t>North 0&lt;</w:t>
            </w:r>
            <w:r w:rsidR="00B845D8">
              <w:t>10</w:t>
            </w:r>
            <w:r w:rsidR="00E46407" w:rsidRPr="008B0722">
              <w:rPr>
                <w:vertAlign w:val="superscript"/>
              </w:rPr>
              <w:t>o</w:t>
            </w:r>
            <w:r w:rsidR="00E46407" w:rsidRPr="00E46407">
              <w:t xml:space="preserve"> East</w:t>
            </w:r>
          </w:p>
          <w:p w:rsidR="00E46407" w:rsidRDefault="002C3F79" w:rsidP="00B845D8">
            <w:pPr>
              <w:pStyle w:val="bodyText0"/>
              <w:jc w:val="center"/>
            </w:pPr>
            <w:r>
              <w:t>North 0&lt;</w:t>
            </w:r>
            <w:r w:rsidR="00B845D8">
              <w:t>10</w:t>
            </w:r>
            <w:r w:rsidR="00E46407" w:rsidRPr="008B0722">
              <w:rPr>
                <w:vertAlign w:val="superscript"/>
              </w:rPr>
              <w:t>o</w:t>
            </w:r>
            <w:r w:rsidR="00E46407" w:rsidRPr="00E46407">
              <w:t xml:space="preserve"> West</w:t>
            </w:r>
          </w:p>
        </w:tc>
        <w:tc>
          <w:tcPr>
            <w:tcW w:w="4643" w:type="dxa"/>
          </w:tcPr>
          <w:p w:rsidR="00E46407" w:rsidRPr="00E46407" w:rsidRDefault="00E46407" w:rsidP="00E46407">
            <w:pPr>
              <w:pStyle w:val="bodyText0"/>
              <w:jc w:val="center"/>
            </w:pPr>
            <w:r w:rsidRPr="00E46407">
              <w:t>32</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2C3F79" w:rsidP="00E46407">
            <w:pPr>
              <w:pStyle w:val="bodyText0"/>
              <w:jc w:val="center"/>
            </w:pPr>
            <w:r>
              <w:t>North 10&lt;</w:t>
            </w:r>
            <w:r w:rsidR="00B845D8">
              <w:t>20</w:t>
            </w:r>
            <w:r w:rsidR="00E46407" w:rsidRPr="00AC0EEF">
              <w:rPr>
                <w:vertAlign w:val="superscript"/>
              </w:rPr>
              <w:t>o</w:t>
            </w:r>
            <w:r w:rsidR="00E46407" w:rsidRPr="00E46407">
              <w:t xml:space="preserve"> East</w:t>
            </w:r>
          </w:p>
          <w:p w:rsidR="00E46407" w:rsidRDefault="00E46407" w:rsidP="008B0722">
            <w:pPr>
              <w:pStyle w:val="bodyText0"/>
              <w:jc w:val="center"/>
            </w:pPr>
            <w:r w:rsidRPr="00E46407">
              <w:t xml:space="preserve">North </w:t>
            </w:r>
            <w:r w:rsidR="002C3F79">
              <w:t>10&lt;</w:t>
            </w:r>
            <w:r w:rsidR="00B845D8">
              <w:t>20</w:t>
            </w:r>
            <w:r w:rsidRPr="00AC0EEF">
              <w:rPr>
                <w:vertAlign w:val="superscript"/>
              </w:rPr>
              <w:t>o</w:t>
            </w:r>
            <w:r w:rsidRPr="00E46407">
              <w:t xml:space="preserve"> West</w:t>
            </w:r>
          </w:p>
        </w:tc>
        <w:tc>
          <w:tcPr>
            <w:tcW w:w="4643" w:type="dxa"/>
          </w:tcPr>
          <w:p w:rsidR="00E46407" w:rsidRDefault="00E46407" w:rsidP="00E46407">
            <w:pPr>
              <w:pStyle w:val="bodyText0"/>
              <w:jc w:val="center"/>
            </w:pPr>
            <w:r w:rsidRPr="00E46407">
              <w:t>35</w:t>
            </w:r>
            <w:r>
              <w:t xml:space="preserve"> </w:t>
            </w:r>
            <w:r w:rsidRPr="00E46407">
              <w:rPr>
                <w:vertAlign w:val="superscript"/>
              </w:rPr>
              <w:t>o</w:t>
            </w:r>
          </w:p>
        </w:tc>
      </w:tr>
      <w:tr w:rsidR="00E46407" w:rsidTr="00E46407">
        <w:tc>
          <w:tcPr>
            <w:tcW w:w="4643" w:type="dxa"/>
          </w:tcPr>
          <w:p w:rsidR="00E46407" w:rsidRPr="00E46407" w:rsidRDefault="002C3F79" w:rsidP="00E46407">
            <w:pPr>
              <w:pStyle w:val="bodyText0"/>
              <w:jc w:val="center"/>
            </w:pPr>
            <w:r>
              <w:t>North 20&lt;</w:t>
            </w:r>
            <w:r w:rsidR="00B845D8">
              <w:t>30</w:t>
            </w:r>
            <w:r w:rsidR="00E46407" w:rsidRPr="00AC0EEF">
              <w:rPr>
                <w:vertAlign w:val="superscript"/>
              </w:rPr>
              <w:t>o</w:t>
            </w:r>
            <w:r w:rsidR="00E46407" w:rsidRPr="00E46407">
              <w:t xml:space="preserve"> East</w:t>
            </w:r>
          </w:p>
          <w:p w:rsidR="00E46407" w:rsidRDefault="002C3F79" w:rsidP="00B845D8">
            <w:pPr>
              <w:pStyle w:val="bodyText0"/>
              <w:jc w:val="center"/>
            </w:pPr>
            <w:r>
              <w:t>North 20&lt;</w:t>
            </w:r>
            <w:r w:rsidR="00B845D8">
              <w:t>30</w:t>
            </w:r>
            <w:r w:rsidR="00E46407" w:rsidRPr="00AC0EEF">
              <w:rPr>
                <w:vertAlign w:val="superscript"/>
              </w:rPr>
              <w:t xml:space="preserve">o </w:t>
            </w:r>
            <w:r w:rsidR="00E46407" w:rsidRPr="00E46407">
              <w:t>West</w:t>
            </w:r>
          </w:p>
        </w:tc>
        <w:tc>
          <w:tcPr>
            <w:tcW w:w="4643" w:type="dxa"/>
          </w:tcPr>
          <w:p w:rsidR="00E46407" w:rsidRPr="00E46407" w:rsidRDefault="00E46407" w:rsidP="00E46407">
            <w:pPr>
              <w:pStyle w:val="bodyText0"/>
              <w:jc w:val="center"/>
            </w:pPr>
            <w:r w:rsidRPr="00E46407">
              <w:t>37</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2C3F79" w:rsidP="00E46407">
            <w:pPr>
              <w:pStyle w:val="bodyText0"/>
              <w:jc w:val="center"/>
            </w:pPr>
            <w:r>
              <w:t>North 30&lt;</w:t>
            </w:r>
            <w:r w:rsidR="00B845D8">
              <w:t>40</w:t>
            </w:r>
            <w:r w:rsidR="00E46407" w:rsidRPr="00AC0EEF">
              <w:rPr>
                <w:vertAlign w:val="superscript"/>
              </w:rPr>
              <w:t>o</w:t>
            </w:r>
            <w:r w:rsidR="00E46407" w:rsidRPr="00E46407">
              <w:t xml:space="preserve"> East</w:t>
            </w:r>
          </w:p>
          <w:p w:rsidR="00E46407" w:rsidRDefault="002C3F79" w:rsidP="00B845D8">
            <w:pPr>
              <w:pStyle w:val="bodyText0"/>
              <w:jc w:val="center"/>
            </w:pPr>
            <w:r>
              <w:t>North 30&lt;</w:t>
            </w:r>
            <w:r w:rsidR="00B845D8">
              <w:t>40</w:t>
            </w:r>
            <w:r w:rsidR="00E46407" w:rsidRPr="00AC0EEF">
              <w:rPr>
                <w:vertAlign w:val="superscript"/>
              </w:rPr>
              <w:t>o</w:t>
            </w:r>
            <w:r w:rsidR="00E46407" w:rsidRPr="00E46407">
              <w:t xml:space="preserve"> West</w:t>
            </w:r>
          </w:p>
        </w:tc>
        <w:tc>
          <w:tcPr>
            <w:tcW w:w="4643" w:type="dxa"/>
          </w:tcPr>
          <w:p w:rsidR="00E46407" w:rsidRPr="00E46407" w:rsidRDefault="00E46407" w:rsidP="00E46407">
            <w:pPr>
              <w:pStyle w:val="bodyText0"/>
              <w:jc w:val="center"/>
            </w:pPr>
            <w:r w:rsidRPr="00E46407">
              <w:t>39</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D35E0C" w:rsidP="00E46407">
            <w:pPr>
              <w:pStyle w:val="bodyText0"/>
              <w:jc w:val="center"/>
            </w:pPr>
            <w:r>
              <w:t>North 40-</w:t>
            </w:r>
            <w:r w:rsidR="00B845D8">
              <w:t>50</w:t>
            </w:r>
            <w:r w:rsidR="00E46407" w:rsidRPr="00AC0EEF">
              <w:rPr>
                <w:vertAlign w:val="superscript"/>
              </w:rPr>
              <w:t>o</w:t>
            </w:r>
            <w:r w:rsidR="00E46407" w:rsidRPr="00E46407">
              <w:t xml:space="preserve"> East</w:t>
            </w:r>
          </w:p>
          <w:p w:rsidR="00E46407" w:rsidRDefault="00D35E0C" w:rsidP="00E46407">
            <w:pPr>
              <w:pStyle w:val="bodyText0"/>
              <w:jc w:val="center"/>
            </w:pPr>
            <w:r>
              <w:t>North 40-</w:t>
            </w:r>
            <w:r w:rsidR="00B845D8">
              <w:t>50</w:t>
            </w:r>
            <w:r w:rsidR="00E46407" w:rsidRPr="00AC0EEF">
              <w:rPr>
                <w:vertAlign w:val="superscript"/>
              </w:rPr>
              <w:t>o</w:t>
            </w:r>
            <w:r w:rsidR="00E46407" w:rsidRPr="00E46407">
              <w:t xml:space="preserve"> West</w:t>
            </w:r>
          </w:p>
        </w:tc>
        <w:tc>
          <w:tcPr>
            <w:tcW w:w="4643" w:type="dxa"/>
          </w:tcPr>
          <w:p w:rsidR="00E46407" w:rsidRDefault="00E46407" w:rsidP="00E46407">
            <w:pPr>
              <w:pStyle w:val="bodyText0"/>
              <w:jc w:val="center"/>
            </w:pPr>
            <w:r w:rsidRPr="00E46407">
              <w:t>41</w:t>
            </w:r>
            <w:r>
              <w:t xml:space="preserve"> </w:t>
            </w:r>
            <w:r w:rsidRPr="008B0722">
              <w:rPr>
                <w:vertAlign w:val="superscript"/>
              </w:rPr>
              <w:t>o</w:t>
            </w:r>
          </w:p>
        </w:tc>
      </w:tr>
    </w:tbl>
    <w:p w:rsidR="00A47F00" w:rsidRDefault="00A47F00" w:rsidP="00A47F00">
      <w:pPr>
        <w:pStyle w:val="BodyText"/>
      </w:pPr>
    </w:p>
    <w:p w:rsidR="00A47F00" w:rsidRDefault="00A47F00" w:rsidP="00A47F00">
      <w:pPr>
        <w:pStyle w:val="BodyText"/>
      </w:pPr>
    </w:p>
    <w:p w:rsidR="009C1A0F" w:rsidRDefault="006D4307" w:rsidP="009E00B5">
      <w:pPr>
        <w:pStyle w:val="BodyText"/>
        <w:jc w:val="center"/>
      </w:pPr>
      <w:r w:rsidRPr="00737C02">
        <w:rPr>
          <w:noProof/>
        </w:rPr>
        <w:drawing>
          <wp:inline distT="0" distB="0" distL="0" distR="0">
            <wp:extent cx="5648325"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8325" cy="3352800"/>
                    </a:xfrm>
                    <a:prstGeom prst="rect">
                      <a:avLst/>
                    </a:prstGeom>
                    <a:noFill/>
                    <a:ln>
                      <a:noFill/>
                    </a:ln>
                  </pic:spPr>
                </pic:pic>
              </a:graphicData>
            </a:graphic>
          </wp:inline>
        </w:drawing>
      </w:r>
    </w:p>
    <w:p w:rsidR="009E00B5" w:rsidRDefault="009E00B5" w:rsidP="00300865">
      <w:pPr>
        <w:pStyle w:val="Figuretitle"/>
      </w:pPr>
    </w:p>
    <w:p w:rsidR="009C1A0F" w:rsidRPr="00E4616B" w:rsidRDefault="009C1A0F" w:rsidP="00300865">
      <w:pPr>
        <w:pStyle w:val="Figuretitle"/>
      </w:pPr>
      <w:bookmarkStart w:id="56" w:name="_Toc379892845"/>
      <w:r w:rsidRPr="00E4616B">
        <w:t xml:space="preserve">Figure </w:t>
      </w:r>
      <w:r w:rsidR="00B22CDE">
        <w:t>1</w:t>
      </w:r>
      <w:r w:rsidR="000C1441">
        <w:t xml:space="preserve"> </w:t>
      </w:r>
      <w:r w:rsidRPr="00E4616B">
        <w:t xml:space="preserve"> Typical Building Envelope</w:t>
      </w:r>
      <w:bookmarkEnd w:id="56"/>
      <w:r w:rsidRPr="00E4616B">
        <w:t xml:space="preserve">  </w:t>
      </w:r>
    </w:p>
    <w:p w:rsidR="009C1A0F" w:rsidRPr="00624C24" w:rsidRDefault="009C1A0F" w:rsidP="009C1A0F">
      <w:pPr>
        <w:autoSpaceDE w:val="0"/>
        <w:autoSpaceDN w:val="0"/>
        <w:adjustRightInd w:val="0"/>
        <w:rPr>
          <w:bCs/>
          <w:color w:val="000000"/>
          <w:sz w:val="20"/>
        </w:rPr>
      </w:pPr>
      <w:r w:rsidRPr="00624C24">
        <w:rPr>
          <w:bCs/>
          <w:color w:val="000000"/>
          <w:sz w:val="20"/>
        </w:rPr>
        <w:t>Note: height of building and boundary setback provisions also apply</w:t>
      </w:r>
    </w:p>
    <w:p w:rsidR="000C1441" w:rsidRDefault="000C1441">
      <w:pPr>
        <w:spacing w:after="200" w:line="276" w:lineRule="auto"/>
        <w:rPr>
          <w:rFonts w:cs="Arial"/>
          <w:sz w:val="20"/>
          <w:szCs w:val="20"/>
          <w:lang w:eastAsia="en-US"/>
        </w:rPr>
      </w:pPr>
      <w:r>
        <w:br w:type="page"/>
      </w:r>
    </w:p>
    <w:p w:rsidR="00AC47E2" w:rsidRDefault="00AC0EEF" w:rsidP="00AC0EEF">
      <w:pPr>
        <w:pStyle w:val="elementHeading"/>
      </w:pPr>
      <w:bookmarkStart w:id="57" w:name="_Toc365012442"/>
      <w:bookmarkStart w:id="58" w:name="_Toc379892841"/>
      <w:r>
        <w:t>Amenity</w:t>
      </w:r>
      <w:bookmarkEnd w:id="57"/>
      <w:bookmarkEnd w:id="58"/>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451"/>
      </w:tblGrid>
      <w:tr w:rsidR="00AC0EEF" w:rsidRPr="00AC0EEF" w:rsidTr="00AC0EEF">
        <w:trPr>
          <w:tblHeader/>
        </w:trPr>
        <w:tc>
          <w:tcPr>
            <w:tcW w:w="4622" w:type="dxa"/>
            <w:shd w:val="clear" w:color="auto" w:fill="CCCCCC"/>
          </w:tcPr>
          <w:p w:rsidR="00AC0EEF" w:rsidRPr="00AC0EEF" w:rsidRDefault="00AC0EEF" w:rsidP="00AC0EEF">
            <w:pPr>
              <w:pStyle w:val="bodyText0"/>
              <w:rPr>
                <w:b/>
                <w:bCs/>
              </w:rPr>
            </w:pPr>
            <w:r w:rsidRPr="00AC0EEF">
              <w:rPr>
                <w:b/>
                <w:bCs/>
              </w:rPr>
              <w:br w:type="page"/>
            </w:r>
            <w:r w:rsidRPr="00AC0EEF">
              <w:rPr>
                <w:bCs/>
              </w:rPr>
              <w:br w:type="page"/>
            </w:r>
            <w:r w:rsidRPr="00AC0EEF">
              <w:rPr>
                <w:b/>
                <w:bCs/>
              </w:rPr>
              <w:t>Rules</w:t>
            </w:r>
          </w:p>
        </w:tc>
        <w:tc>
          <w:tcPr>
            <w:tcW w:w="4451" w:type="dxa"/>
            <w:shd w:val="clear" w:color="auto" w:fill="CCCCCC"/>
          </w:tcPr>
          <w:p w:rsidR="00AC0EEF" w:rsidRPr="00AC0EEF" w:rsidRDefault="00AC0EEF" w:rsidP="00AC0EEF">
            <w:pPr>
              <w:pStyle w:val="bodyText0"/>
              <w:rPr>
                <w:b/>
                <w:bCs/>
              </w:rPr>
            </w:pPr>
            <w:r w:rsidRPr="00AC0EEF">
              <w:rPr>
                <w:b/>
                <w:bCs/>
              </w:rPr>
              <w:t>Criteria</w:t>
            </w:r>
          </w:p>
        </w:tc>
      </w:tr>
      <w:tr w:rsidR="00AC0EEF" w:rsidRPr="006E5CED" w:rsidTr="00AC0EEF">
        <w:trPr>
          <w:tblHeader/>
        </w:trPr>
        <w:tc>
          <w:tcPr>
            <w:tcW w:w="9073" w:type="dxa"/>
            <w:gridSpan w:val="2"/>
            <w:shd w:val="clear" w:color="auto" w:fill="F2F2F2" w:themeFill="background1" w:themeFillShade="F2"/>
          </w:tcPr>
          <w:p w:rsidR="00AC0EEF" w:rsidRPr="009E00B5" w:rsidRDefault="00AC0EEF" w:rsidP="00757275">
            <w:pPr>
              <w:pStyle w:val="bodyText0"/>
              <w:numPr>
                <w:ilvl w:val="1"/>
                <w:numId w:val="2"/>
              </w:numPr>
              <w:rPr>
                <w:b/>
                <w:bCs/>
              </w:rPr>
            </w:pPr>
            <w:r w:rsidRPr="009E00B5">
              <w:rPr>
                <w:b/>
                <w:bCs/>
              </w:rPr>
              <w:t xml:space="preserve">Boundaries between </w:t>
            </w:r>
            <w:r w:rsidR="00177135" w:rsidRPr="009E00B5">
              <w:rPr>
                <w:b/>
                <w:bCs/>
              </w:rPr>
              <w:t xml:space="preserve">multi-unit residential </w:t>
            </w:r>
            <w:r w:rsidRPr="009E00B5">
              <w:rPr>
                <w:b/>
                <w:bCs/>
              </w:rPr>
              <w:t>and open space</w:t>
            </w:r>
          </w:p>
        </w:tc>
      </w:tr>
      <w:tr w:rsidR="00AC0EEF" w:rsidRPr="008128B7" w:rsidTr="00AC0EEF">
        <w:tc>
          <w:tcPr>
            <w:tcW w:w="4622" w:type="dxa"/>
            <w:shd w:val="solid" w:color="FFFFFF" w:fill="FFFFFF"/>
          </w:tcPr>
          <w:p w:rsidR="00AC0EEF" w:rsidRPr="009E00B5" w:rsidRDefault="00AC0EEF" w:rsidP="00974AB7">
            <w:pPr>
              <w:pStyle w:val="RuleList"/>
              <w:numPr>
                <w:ilvl w:val="0"/>
                <w:numId w:val="0"/>
              </w:numPr>
              <w:ind w:left="34"/>
            </w:pPr>
          </w:p>
          <w:p w:rsidR="006E5CED" w:rsidRPr="009E00B5" w:rsidRDefault="00974AB7" w:rsidP="00974AB7">
            <w:pPr>
              <w:pStyle w:val="RuleList"/>
              <w:numPr>
                <w:ilvl w:val="0"/>
                <w:numId w:val="0"/>
              </w:numPr>
              <w:ind w:left="34"/>
            </w:pPr>
            <w:r w:rsidRPr="009E00B5">
              <w:t>There is no applicable rule.</w:t>
            </w:r>
          </w:p>
        </w:tc>
        <w:tc>
          <w:tcPr>
            <w:tcW w:w="4451" w:type="dxa"/>
            <w:shd w:val="solid" w:color="FFFFFF" w:fill="FFFFFF"/>
          </w:tcPr>
          <w:p w:rsidR="00AC0EEF" w:rsidRPr="009E00B5" w:rsidRDefault="00005E62" w:rsidP="00005E62">
            <w:pPr>
              <w:pStyle w:val="CritList"/>
              <w:numPr>
                <w:ilvl w:val="0"/>
                <w:numId w:val="0"/>
              </w:numPr>
            </w:pPr>
            <w:r>
              <w:t>C3</w:t>
            </w:r>
          </w:p>
          <w:p w:rsidR="00AC0EEF" w:rsidRPr="009E00B5" w:rsidRDefault="00AC0EEF" w:rsidP="00AC0EEF">
            <w:pPr>
              <w:pStyle w:val="bodyText0"/>
            </w:pPr>
            <w:r w:rsidRPr="009E00B5">
              <w:t>This criterion applies to</w:t>
            </w:r>
            <w:r w:rsidR="00313741">
              <w:t xml:space="preserve"> </w:t>
            </w:r>
            <w:r w:rsidR="00844DBF">
              <w:t xml:space="preserve">urban blocks (other than single residential blocks) which have a common boundary with a block(s) within the </w:t>
            </w:r>
            <w:r w:rsidR="00313741">
              <w:t xml:space="preserve">PRZ1 Urban Open Space </w:t>
            </w:r>
            <w:r w:rsidR="00844DBF">
              <w:t xml:space="preserve">Zone </w:t>
            </w:r>
            <w:r w:rsidR="00313741">
              <w:t>and/or NUZ4 River Corridor Zone</w:t>
            </w:r>
          </w:p>
          <w:p w:rsidR="00AC0EEF" w:rsidRPr="009E00B5" w:rsidRDefault="00AC0EEF" w:rsidP="00AC0EEF">
            <w:pPr>
              <w:pStyle w:val="bodyText0"/>
            </w:pPr>
            <w:r w:rsidRPr="009E00B5">
              <w:t xml:space="preserve">The common boundary between </w:t>
            </w:r>
            <w:r w:rsidR="00313741">
              <w:t xml:space="preserve">urban blocks (other than single residential block) </w:t>
            </w:r>
            <w:r w:rsidR="00177135" w:rsidRPr="009E00B5">
              <w:t xml:space="preserve">and urban open space </w:t>
            </w:r>
            <w:r w:rsidR="00313741">
              <w:t xml:space="preserve">and/or a river corridor </w:t>
            </w:r>
            <w:r w:rsidR="00177135" w:rsidRPr="009E00B5">
              <w:t>achieves all of</w:t>
            </w:r>
            <w:r w:rsidRPr="009E00B5">
              <w:t xml:space="preserve"> the following:</w:t>
            </w:r>
          </w:p>
          <w:p w:rsidR="00AC0EEF" w:rsidRPr="009E00B5" w:rsidRDefault="00AC0EEF" w:rsidP="00757275">
            <w:pPr>
              <w:pStyle w:val="bodyText0"/>
              <w:numPr>
                <w:ilvl w:val="0"/>
                <w:numId w:val="8"/>
              </w:numPr>
            </w:pPr>
            <w:r w:rsidRPr="009E00B5">
              <w:t>ease of access to urban open space corridors</w:t>
            </w:r>
          </w:p>
          <w:p w:rsidR="00AC0EEF" w:rsidRPr="009E00B5" w:rsidRDefault="00AC0EEF" w:rsidP="00757275">
            <w:pPr>
              <w:pStyle w:val="bodyText0"/>
              <w:numPr>
                <w:ilvl w:val="0"/>
                <w:numId w:val="8"/>
              </w:numPr>
            </w:pPr>
            <w:r w:rsidRPr="009E00B5">
              <w:t>surveillance of urban open space corridors</w:t>
            </w:r>
          </w:p>
          <w:p w:rsidR="00AC0EEF" w:rsidRPr="009E00B5" w:rsidRDefault="00AC0EEF" w:rsidP="00757275">
            <w:pPr>
              <w:pStyle w:val="bodyText0"/>
              <w:numPr>
                <w:ilvl w:val="0"/>
                <w:numId w:val="8"/>
              </w:numPr>
            </w:pPr>
            <w:r w:rsidRPr="009E00B5">
              <w:t>avoidance of rear boundary fencing</w:t>
            </w:r>
          </w:p>
          <w:p w:rsidR="00AC0EEF" w:rsidRPr="009E00B5" w:rsidRDefault="00AC0EEF" w:rsidP="00757275">
            <w:pPr>
              <w:pStyle w:val="bodyText0"/>
              <w:numPr>
                <w:ilvl w:val="0"/>
                <w:numId w:val="8"/>
              </w:numPr>
            </w:pPr>
            <w:r w:rsidRPr="009E00B5">
              <w:t>ground floor dwellings address to urban open space where there is no edge street.</w:t>
            </w:r>
          </w:p>
        </w:tc>
      </w:tr>
    </w:tbl>
    <w:p w:rsidR="00A47F00" w:rsidRPr="00AE5A59" w:rsidRDefault="00A47F00" w:rsidP="00AE5A59">
      <w:pPr>
        <w:spacing w:after="200" w:line="276" w:lineRule="auto"/>
        <w:rPr>
          <w:rFonts w:cs="Arial"/>
          <w:b/>
          <w:bCs/>
          <w:color w:val="FFFFFF"/>
          <w:sz w:val="32"/>
          <w:szCs w:val="20"/>
        </w:rPr>
      </w:pPr>
    </w:p>
    <w:p w:rsidR="008128B7" w:rsidRDefault="00A47F00" w:rsidP="009E00B5">
      <w:pPr>
        <w:pStyle w:val="bodyText0"/>
      </w:pPr>
      <w:r>
        <w:br w:type="page"/>
      </w:r>
    </w:p>
    <w:p w:rsidR="0042520C" w:rsidRPr="00232A38" w:rsidRDefault="0042520C" w:rsidP="0042520C">
      <w:pPr>
        <w:pStyle w:val="partHeading"/>
        <w:numPr>
          <w:ilvl w:val="0"/>
          <w:numId w:val="0"/>
        </w:numPr>
      </w:pPr>
      <w:bookmarkStart w:id="59" w:name="_Toc379892842"/>
      <w:r>
        <w:t>Other ongoing provisions</w:t>
      </w:r>
      <w:bookmarkEnd w:id="52"/>
      <w:bookmarkEnd w:id="59"/>
    </w:p>
    <w:p w:rsidR="0042520C" w:rsidRDefault="0042520C" w:rsidP="0042520C">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00AE5A59">
        <w:t>Coombs</w:t>
      </w:r>
      <w:r w:rsidRPr="00AA08B9">
        <w:rPr>
          <w:color w:val="FF0000"/>
        </w:rPr>
        <w:t xml:space="preserve"> </w:t>
      </w:r>
      <w:r w:rsidRPr="00103F62">
        <w:t>Precinct Map</w:t>
      </w:r>
      <w:r>
        <w:t>. It should be read in conjunction with the relevant zone development code and related codes.</w:t>
      </w:r>
    </w:p>
    <w:p w:rsidR="0042520C" w:rsidRPr="00F82C1F" w:rsidRDefault="0042520C" w:rsidP="0042520C">
      <w:pPr>
        <w:pStyle w:val="partsubheading0"/>
        <w:keepNext/>
      </w:pPr>
      <w:bookmarkStart w:id="60" w:name="_Toc328482390"/>
      <w:bookmarkStart w:id="61" w:name="_Toc379892843"/>
      <w:r>
        <w:t>OP1</w:t>
      </w:r>
      <w:r w:rsidRPr="00F82C1F">
        <w:t xml:space="preserve"> – </w:t>
      </w:r>
      <w:r w:rsidR="00AE5A59">
        <w:t>Coombs</w:t>
      </w:r>
      <w:r>
        <w:t xml:space="preserve"> </w:t>
      </w:r>
      <w:bookmarkEnd w:id="53"/>
      <w:r>
        <w:t>residential area 1</w:t>
      </w:r>
      <w:bookmarkEnd w:id="60"/>
      <w:bookmarkEnd w:id="61"/>
    </w:p>
    <w:p w:rsidR="00C95B43" w:rsidRDefault="0042520C" w:rsidP="0042520C">
      <w:pPr>
        <w:pStyle w:val="bodyText0"/>
        <w:keepNext/>
      </w:pPr>
      <w:r>
        <w:t xml:space="preserve">This part applies to blocks and parcels identified in area OP1 shown on the </w:t>
      </w:r>
      <w:r w:rsidR="00AE5A59">
        <w:t>Coombs</w:t>
      </w:r>
      <w:r w:rsidRPr="00AA08B9">
        <w:rPr>
          <w:color w:val="FF0000"/>
        </w:rPr>
        <w:t xml:space="preserve"> </w:t>
      </w:r>
      <w:r>
        <w:t xml:space="preserve">Precinct Map. </w:t>
      </w:r>
    </w:p>
    <w:p w:rsidR="0042520C" w:rsidRDefault="0042520C" w:rsidP="0042520C">
      <w:pPr>
        <w:pStyle w:val="bodyText0"/>
        <w:keepNext/>
      </w:pPr>
      <w:r>
        <w:t xml:space="preserve"> </w:t>
      </w:r>
    </w:p>
    <w:p w:rsidR="0042520C" w:rsidRDefault="006D4307" w:rsidP="00D35E0C">
      <w:pPr>
        <w:pStyle w:val="BodyText"/>
        <w:keepNext/>
        <w:rPr>
          <w:rFonts w:cs="Arial"/>
          <w:szCs w:val="22"/>
        </w:rPr>
      </w:pPr>
      <w:r w:rsidRPr="006D4307">
        <w:rPr>
          <w:rFonts w:cs="Arial"/>
          <w:noProof/>
          <w:szCs w:val="22"/>
        </w:rPr>
        <w:drawing>
          <wp:inline distT="0" distB="0" distL="0" distR="0">
            <wp:extent cx="4505325" cy="6324600"/>
            <wp:effectExtent l="0" t="0" r="0" b="0"/>
            <wp:docPr id="6" name="Picture 3" descr="X:\ACTPLA Development Policy\Suburb precinct codes\Coombs Precinct Map\Print files\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Coombs Precinct Map\Print files\OP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6324600"/>
                    </a:xfrm>
                    <a:prstGeom prst="rect">
                      <a:avLst/>
                    </a:prstGeom>
                    <a:noFill/>
                    <a:ln>
                      <a:noFill/>
                    </a:ln>
                  </pic:spPr>
                </pic:pic>
              </a:graphicData>
            </a:graphic>
          </wp:inline>
        </w:drawing>
      </w:r>
    </w:p>
    <w:p w:rsidR="002B4EAD" w:rsidRDefault="0042520C" w:rsidP="00E87C2F">
      <w:pPr>
        <w:pStyle w:val="Figuretitle"/>
      </w:pPr>
      <w:bookmarkStart w:id="62" w:name="_Toc365012451"/>
      <w:bookmarkStart w:id="63" w:name="_Toc379892846"/>
      <w:r>
        <w:t xml:space="preserve">Figure </w:t>
      </w:r>
      <w:r w:rsidR="00B22CDE">
        <w:t>2</w:t>
      </w:r>
      <w:r>
        <w:t xml:space="preserve">  </w:t>
      </w:r>
      <w:r w:rsidR="00AE5A59">
        <w:t>Coombs</w:t>
      </w:r>
      <w:r>
        <w:t xml:space="preserve"> residential area 1</w:t>
      </w:r>
      <w:bookmarkEnd w:id="62"/>
      <w:bookmarkEnd w:id="63"/>
    </w:p>
    <w:p w:rsidR="00AE5A59" w:rsidRPr="00F82C1F" w:rsidRDefault="00AE5A59" w:rsidP="00AE5A59">
      <w:pPr>
        <w:pStyle w:val="partsubheading0"/>
        <w:keepNext/>
      </w:pPr>
      <w:bookmarkStart w:id="64" w:name="_Toc379892844"/>
      <w:r>
        <w:t>OP2</w:t>
      </w:r>
      <w:r w:rsidRPr="00F82C1F">
        <w:t xml:space="preserve"> – </w:t>
      </w:r>
      <w:r>
        <w:t>Coombs residential area 2</w:t>
      </w:r>
      <w:bookmarkEnd w:id="64"/>
    </w:p>
    <w:p w:rsidR="00AE5A59" w:rsidRDefault="00AE5A59" w:rsidP="00AE5A59">
      <w:pPr>
        <w:pStyle w:val="bodyText0"/>
        <w:keepNext/>
      </w:pPr>
      <w:r>
        <w:t>This part applies to blocks and parcels identified in area OP2 shown on the Coombs</w:t>
      </w:r>
      <w:r w:rsidRPr="00AA08B9">
        <w:rPr>
          <w:color w:val="FF0000"/>
        </w:rPr>
        <w:t xml:space="preserve"> </w:t>
      </w:r>
      <w:r>
        <w:t xml:space="preserve">Precinct Map. </w:t>
      </w:r>
    </w:p>
    <w:p w:rsidR="00AE5A59" w:rsidRDefault="006D4307" w:rsidP="009E00B5">
      <w:pPr>
        <w:pStyle w:val="bodyText0"/>
        <w:keepNext/>
        <w:jc w:val="center"/>
      </w:pPr>
      <w:r w:rsidRPr="00737C02">
        <w:rPr>
          <w:noProof/>
          <w:lang w:eastAsia="en-AU"/>
        </w:rPr>
        <w:drawing>
          <wp:inline distT="0" distB="0" distL="0" distR="0">
            <wp:extent cx="6086475" cy="6753225"/>
            <wp:effectExtent l="0" t="0" r="0" b="0"/>
            <wp:docPr id="7" name="Picture 4" descr="X:\ACTPLA Development Policy\Suburb precinct codes\Coombs Precinct Map\Print files\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Coombs Precinct Map\Print files\OP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6753225"/>
                    </a:xfrm>
                    <a:prstGeom prst="rect">
                      <a:avLst/>
                    </a:prstGeom>
                    <a:noFill/>
                    <a:ln>
                      <a:noFill/>
                    </a:ln>
                  </pic:spPr>
                </pic:pic>
              </a:graphicData>
            </a:graphic>
          </wp:inline>
        </w:drawing>
      </w:r>
    </w:p>
    <w:p w:rsidR="00AE5A59" w:rsidRDefault="00AE5A59" w:rsidP="00AE5A59">
      <w:pPr>
        <w:pStyle w:val="Figuretitle"/>
      </w:pPr>
      <w:bookmarkStart w:id="65" w:name="_Toc379892847"/>
      <w:r>
        <w:t xml:space="preserve">Figure </w:t>
      </w:r>
      <w:r w:rsidR="00B22CDE">
        <w:t>3</w:t>
      </w:r>
      <w:r>
        <w:t xml:space="preserve">  Coombs residential area 2</w:t>
      </w:r>
      <w:bookmarkEnd w:id="65"/>
    </w:p>
    <w:sectPr w:rsidR="00AE5A59" w:rsidSect="003C570C">
      <w:headerReference w:type="default" r:id="rId37"/>
      <w:headerReference w:type="first" r:id="rId38"/>
      <w:footerReference w:type="first" r:id="rId39"/>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307" w:rsidRDefault="006D4307" w:rsidP="005E53ED">
      <w:r>
        <w:separator/>
      </w:r>
    </w:p>
  </w:endnote>
  <w:endnote w:type="continuationSeparator" w:id="0">
    <w:p w:rsidR="006D4307" w:rsidRDefault="006D4307"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315E4" w:rsidRDefault="00017A54" w:rsidP="008315E4">
    <w:pPr>
      <w:pStyle w:val="Footer"/>
      <w:jc w:val="center"/>
      <w:rPr>
        <w:rFonts w:cs="Arial"/>
        <w:sz w:val="14"/>
      </w:rPr>
    </w:pPr>
    <w:r w:rsidRPr="008315E4">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ABB" w:rsidRDefault="009A3ABB" w:rsidP="00EB1E5C">
    <w:pPr>
      <w:pStyle w:val="Footer"/>
      <w:jc w:val="center"/>
      <w:rPr>
        <w:sz w:val="22"/>
        <w:szCs w:val="22"/>
      </w:rPr>
    </w:pPr>
  </w:p>
  <w:p w:rsidR="009A3ABB" w:rsidRPr="00865D80" w:rsidRDefault="00865D80" w:rsidP="00865D80">
    <w:pPr>
      <w:pStyle w:val="Footer"/>
      <w:jc w:val="center"/>
      <w:rPr>
        <w:rFonts w:cs="Arial"/>
        <w:sz w:val="14"/>
        <w:szCs w:val="20"/>
      </w:rPr>
    </w:pPr>
    <w:r w:rsidRPr="00865D80">
      <w:rPr>
        <w:rFonts w:cs="Arial"/>
        <w:sz w:val="14"/>
        <w:szCs w:val="20"/>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rsidP="003244C2">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17A54" w:rsidTr="00A47F00">
      <w:tc>
        <w:tcPr>
          <w:tcW w:w="1061" w:type="pct"/>
          <w:tcBorders>
            <w:top w:val="single" w:sz="4" w:space="0" w:color="auto"/>
          </w:tcBorders>
        </w:tcPr>
        <w:p w:rsidR="00017A54" w:rsidRDefault="00017A54" w:rsidP="00A47F00">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93239">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017A54" w:rsidRDefault="00017A54" w:rsidP="00A47F00">
          <w:pPr>
            <w:pStyle w:val="Footer"/>
            <w:spacing w:before="120" w:after="60" w:line="240" w:lineRule="exact"/>
            <w:jc w:val="center"/>
            <w:rPr>
              <w:rFonts w:cs="Arial"/>
              <w:sz w:val="18"/>
            </w:rPr>
          </w:pPr>
          <w:r>
            <w:rPr>
              <w:rFonts w:cs="Arial"/>
              <w:sz w:val="20"/>
            </w:rPr>
            <w:t xml:space="preserve">Coombs Precinct Map </w:t>
          </w:r>
        </w:p>
        <w:p w:rsidR="00017A54" w:rsidRDefault="00017A54" w:rsidP="00A47F00">
          <w:pPr>
            <w:pStyle w:val="FooterInfoCentre"/>
          </w:pPr>
        </w:p>
      </w:tc>
      <w:tc>
        <w:tcPr>
          <w:tcW w:w="847" w:type="pct"/>
          <w:tcBorders>
            <w:top w:val="single" w:sz="4" w:space="0" w:color="auto"/>
          </w:tcBorders>
        </w:tcPr>
        <w:p w:rsidR="00017A54" w:rsidRDefault="00017A54" w:rsidP="00977271">
          <w:pPr>
            <w:pStyle w:val="Footer"/>
            <w:spacing w:before="120" w:after="60" w:line="240" w:lineRule="exact"/>
            <w:jc w:val="right"/>
            <w:rPr>
              <w:rFonts w:cs="Arial"/>
              <w:sz w:val="18"/>
            </w:rPr>
          </w:pPr>
          <w:r>
            <w:rPr>
              <w:rFonts w:cs="Arial"/>
              <w:sz w:val="18"/>
            </w:rPr>
            <w:t>NI2014-90</w:t>
          </w:r>
        </w:p>
      </w:tc>
    </w:tr>
  </w:tbl>
  <w:p w:rsidR="00017A54" w:rsidRPr="00865D80" w:rsidRDefault="00865D80" w:rsidP="00865D80">
    <w:pPr>
      <w:pStyle w:val="Status"/>
      <w:spacing w:before="200"/>
      <w:rPr>
        <w:rFonts w:cs="Arial"/>
      </w:rPr>
    </w:pPr>
    <w:r w:rsidRPr="00865D8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63" w:rsidRDefault="00AF7563" w:rsidP="00AF7563">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AF7563" w:rsidTr="005A3890">
      <w:tc>
        <w:tcPr>
          <w:tcW w:w="1061" w:type="pct"/>
          <w:tcBorders>
            <w:top w:val="single" w:sz="4" w:space="0" w:color="auto"/>
          </w:tcBorders>
        </w:tcPr>
        <w:p w:rsidR="00AF7563" w:rsidRDefault="00AF7563" w:rsidP="005A3890">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133D96">
            <w:rPr>
              <w:rStyle w:val="PageNumber"/>
              <w:noProof/>
              <w:sz w:val="18"/>
            </w:rPr>
            <w:t>ii</w:t>
          </w:r>
          <w:r>
            <w:rPr>
              <w:rStyle w:val="PageNumber"/>
              <w:sz w:val="18"/>
            </w:rPr>
            <w:fldChar w:fldCharType="end"/>
          </w:r>
        </w:p>
      </w:tc>
      <w:tc>
        <w:tcPr>
          <w:tcW w:w="3092" w:type="pct"/>
          <w:tcBorders>
            <w:top w:val="single" w:sz="4" w:space="0" w:color="auto"/>
          </w:tcBorders>
        </w:tcPr>
        <w:p w:rsidR="00AF7563" w:rsidRDefault="00AF7563" w:rsidP="005A3890">
          <w:pPr>
            <w:pStyle w:val="Footer"/>
            <w:spacing w:before="120" w:after="60" w:line="240" w:lineRule="exact"/>
            <w:jc w:val="center"/>
            <w:rPr>
              <w:rFonts w:cs="Arial"/>
              <w:sz w:val="18"/>
            </w:rPr>
          </w:pPr>
          <w:r>
            <w:rPr>
              <w:rFonts w:cs="Arial"/>
              <w:sz w:val="20"/>
            </w:rPr>
            <w:t xml:space="preserve">Coombs Precinct Map </w:t>
          </w:r>
        </w:p>
        <w:p w:rsidR="00AF7563" w:rsidRDefault="00AF7563" w:rsidP="005A3890">
          <w:pPr>
            <w:pStyle w:val="FooterInfoCentre"/>
          </w:pPr>
        </w:p>
      </w:tc>
      <w:tc>
        <w:tcPr>
          <w:tcW w:w="847" w:type="pct"/>
          <w:tcBorders>
            <w:top w:val="single" w:sz="4" w:space="0" w:color="auto"/>
          </w:tcBorders>
        </w:tcPr>
        <w:p w:rsidR="00AF7563" w:rsidRDefault="00AF7563" w:rsidP="005A3890">
          <w:pPr>
            <w:pStyle w:val="Footer"/>
            <w:spacing w:before="120" w:after="60" w:line="240" w:lineRule="exact"/>
            <w:jc w:val="right"/>
            <w:rPr>
              <w:rFonts w:cs="Arial"/>
              <w:sz w:val="18"/>
            </w:rPr>
          </w:pPr>
          <w:r>
            <w:rPr>
              <w:rFonts w:cs="Arial"/>
              <w:sz w:val="18"/>
            </w:rPr>
            <w:t>NI2014-90</w:t>
          </w:r>
        </w:p>
      </w:tc>
    </w:tr>
  </w:tbl>
  <w:p w:rsidR="00AF7563" w:rsidRDefault="00AF7563" w:rsidP="00AF7563">
    <w:pPr>
      <w:pStyle w:val="Status"/>
      <w:spacing w:before="200"/>
    </w:pPr>
    <w:r w:rsidRPr="008315E4">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pPr>
      <w:pStyle w:val="Footer"/>
      <w:jc w:val="center"/>
    </w:pPr>
  </w:p>
  <w:p w:rsidR="00017A54" w:rsidRPr="00865D80" w:rsidRDefault="00865D80" w:rsidP="00865D80">
    <w:pPr>
      <w:pStyle w:val="Footer"/>
      <w:jc w:val="center"/>
      <w:rPr>
        <w:rFonts w:cs="Arial"/>
        <w:sz w:val="14"/>
      </w:rPr>
    </w:pPr>
    <w:r w:rsidRPr="00865D80">
      <w:rPr>
        <w:rFonts w:cs="Arial"/>
        <w:sz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17A54" w:rsidTr="003C570C">
      <w:tc>
        <w:tcPr>
          <w:tcW w:w="1061" w:type="pct"/>
          <w:tcBorders>
            <w:top w:val="single" w:sz="4" w:space="0" w:color="auto"/>
          </w:tcBorders>
        </w:tcPr>
        <w:p w:rsidR="00017A54" w:rsidRDefault="00017A54"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93239">
            <w:rPr>
              <w:rStyle w:val="PageNumber"/>
              <w:rFonts w:cs="Arial"/>
              <w:noProof/>
              <w:sz w:val="18"/>
            </w:rPr>
            <w:t>6</w:t>
          </w:r>
          <w:r>
            <w:rPr>
              <w:rStyle w:val="PageNumber"/>
              <w:rFonts w:cs="Arial"/>
              <w:sz w:val="18"/>
            </w:rPr>
            <w:fldChar w:fldCharType="end"/>
          </w:r>
        </w:p>
      </w:tc>
      <w:tc>
        <w:tcPr>
          <w:tcW w:w="3092" w:type="pct"/>
          <w:tcBorders>
            <w:top w:val="single" w:sz="4" w:space="0" w:color="auto"/>
          </w:tcBorders>
        </w:tcPr>
        <w:p w:rsidR="00017A54" w:rsidRDefault="00017A54" w:rsidP="003C570C">
          <w:pPr>
            <w:pStyle w:val="Footer"/>
            <w:spacing w:before="120" w:after="60" w:line="240" w:lineRule="exact"/>
            <w:jc w:val="center"/>
            <w:rPr>
              <w:rFonts w:cs="Arial"/>
              <w:sz w:val="18"/>
            </w:rPr>
          </w:pPr>
          <w:r>
            <w:rPr>
              <w:rFonts w:cs="Arial"/>
              <w:sz w:val="20"/>
            </w:rPr>
            <w:t>Coombs Precinct Code</w:t>
          </w:r>
        </w:p>
        <w:p w:rsidR="00017A54" w:rsidRDefault="00017A54" w:rsidP="003C570C">
          <w:pPr>
            <w:pStyle w:val="FooterInfoCentre"/>
          </w:pPr>
        </w:p>
      </w:tc>
      <w:tc>
        <w:tcPr>
          <w:tcW w:w="847" w:type="pct"/>
          <w:tcBorders>
            <w:top w:val="single" w:sz="4" w:space="0" w:color="auto"/>
          </w:tcBorders>
        </w:tcPr>
        <w:p w:rsidR="00017A54" w:rsidRDefault="00017A54" w:rsidP="00977271">
          <w:pPr>
            <w:pStyle w:val="Footer"/>
            <w:spacing w:before="120" w:after="60" w:line="240" w:lineRule="exact"/>
            <w:jc w:val="right"/>
            <w:rPr>
              <w:rFonts w:cs="Arial"/>
              <w:sz w:val="18"/>
            </w:rPr>
          </w:pPr>
          <w:r>
            <w:rPr>
              <w:rFonts w:cs="Arial"/>
              <w:sz w:val="18"/>
            </w:rPr>
            <w:t>NI2014-90</w:t>
          </w:r>
        </w:p>
      </w:tc>
    </w:tr>
  </w:tbl>
  <w:p w:rsidR="00017A54" w:rsidRPr="00865D80" w:rsidRDefault="00865D80" w:rsidP="00865D80">
    <w:pPr>
      <w:pStyle w:val="Status"/>
      <w:spacing w:before="200"/>
      <w:rPr>
        <w:rFonts w:cs="Arial"/>
      </w:rPr>
    </w:pPr>
    <w:r w:rsidRPr="00865D8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17A54" w:rsidTr="003C570C">
      <w:tc>
        <w:tcPr>
          <w:tcW w:w="1061" w:type="pct"/>
          <w:tcBorders>
            <w:top w:val="single" w:sz="4" w:space="0" w:color="auto"/>
          </w:tcBorders>
        </w:tcPr>
        <w:p w:rsidR="00017A54" w:rsidRDefault="00017A54" w:rsidP="00977271">
          <w:pPr>
            <w:pStyle w:val="Footer"/>
            <w:spacing w:before="120"/>
            <w:rPr>
              <w:rFonts w:cs="Arial"/>
              <w:sz w:val="18"/>
            </w:rPr>
          </w:pPr>
          <w:r>
            <w:rPr>
              <w:rFonts w:cs="Arial"/>
              <w:sz w:val="18"/>
            </w:rPr>
            <w:t>NI2014-90</w:t>
          </w:r>
        </w:p>
      </w:tc>
      <w:tc>
        <w:tcPr>
          <w:tcW w:w="3092" w:type="pct"/>
          <w:tcBorders>
            <w:top w:val="single" w:sz="4" w:space="0" w:color="auto"/>
          </w:tcBorders>
        </w:tcPr>
        <w:p w:rsidR="00017A54" w:rsidRDefault="00017A54" w:rsidP="003C570C">
          <w:pPr>
            <w:pStyle w:val="Footer"/>
            <w:spacing w:before="120" w:after="60" w:line="240" w:lineRule="exact"/>
            <w:jc w:val="center"/>
            <w:rPr>
              <w:rFonts w:cs="Arial"/>
              <w:sz w:val="18"/>
            </w:rPr>
          </w:pPr>
          <w:r>
            <w:rPr>
              <w:rFonts w:cs="Arial"/>
              <w:sz w:val="20"/>
            </w:rPr>
            <w:t>Coombs Precinct Code</w:t>
          </w:r>
        </w:p>
        <w:p w:rsidR="00017A54" w:rsidRDefault="00017A54" w:rsidP="003C570C">
          <w:pPr>
            <w:pStyle w:val="FooterInfoCentre"/>
          </w:pPr>
        </w:p>
      </w:tc>
      <w:tc>
        <w:tcPr>
          <w:tcW w:w="847" w:type="pct"/>
          <w:tcBorders>
            <w:top w:val="single" w:sz="4" w:space="0" w:color="auto"/>
          </w:tcBorders>
        </w:tcPr>
        <w:p w:rsidR="00017A54" w:rsidRDefault="00017A54"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93239">
            <w:rPr>
              <w:rStyle w:val="PageNumber"/>
              <w:rFonts w:cs="Arial"/>
              <w:noProof/>
              <w:sz w:val="18"/>
            </w:rPr>
            <w:t>5</w:t>
          </w:r>
          <w:r>
            <w:rPr>
              <w:rStyle w:val="PageNumber"/>
              <w:rFonts w:cs="Arial"/>
              <w:sz w:val="18"/>
            </w:rPr>
            <w:fldChar w:fldCharType="end"/>
          </w:r>
        </w:p>
      </w:tc>
    </w:tr>
  </w:tbl>
  <w:p w:rsidR="00017A54" w:rsidRPr="00865D80" w:rsidRDefault="00865D80" w:rsidP="00865D80">
    <w:pPr>
      <w:pStyle w:val="Status"/>
      <w:spacing w:before="200"/>
      <w:rPr>
        <w:rFonts w:cs="Arial"/>
      </w:rPr>
    </w:pPr>
    <w:r w:rsidRPr="00865D8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pPr>
      <w:pStyle w:val="Footer"/>
      <w:jc w:val="center"/>
    </w:pPr>
    <w:r>
      <w:fldChar w:fldCharType="begin"/>
    </w:r>
    <w:r>
      <w:instrText xml:space="preserve"> PAGE   \* MERGEFORMAT </w:instrText>
    </w:r>
    <w:r>
      <w:fldChar w:fldCharType="separate"/>
    </w:r>
    <w:r>
      <w:rPr>
        <w:noProof/>
      </w:rPr>
      <w:t>2</w:t>
    </w:r>
    <w:r>
      <w:fldChar w:fldCharType="end"/>
    </w:r>
  </w:p>
  <w:p w:rsidR="00017A54" w:rsidRDefault="00017A54">
    <w:pPr>
      <w:pStyle w:val="Footer"/>
    </w:pPr>
  </w:p>
  <w:p w:rsidR="00017A54" w:rsidRDefault="00017A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65D80" w:rsidRDefault="00865D80" w:rsidP="00865D80">
    <w:pPr>
      <w:pStyle w:val="Footer"/>
      <w:jc w:val="center"/>
      <w:rPr>
        <w:rFonts w:cs="Arial"/>
        <w:sz w:val="14"/>
      </w:rPr>
    </w:pPr>
    <w:r w:rsidRPr="00865D80">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65D80" w:rsidRDefault="00865D80" w:rsidP="00865D80">
    <w:pPr>
      <w:pStyle w:val="Footer"/>
      <w:jc w:val="center"/>
      <w:rPr>
        <w:rFonts w:cs="Arial"/>
        <w:sz w:val="14"/>
      </w:rPr>
    </w:pPr>
    <w:r w:rsidRPr="00865D80">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96" w:rsidRPr="00E234B2" w:rsidRDefault="00133D96" w:rsidP="00133D96">
    <w:pPr>
      <w:pStyle w:val="TAfooter"/>
    </w:pPr>
    <w:r w:rsidRPr="00824D0D">
      <w:rPr>
        <w:sz w:val="22"/>
        <w:szCs w:val="22"/>
      </w:rPr>
      <w:t>TA2014-01</w:t>
    </w:r>
    <w:r w:rsidRPr="00824D0D">
      <w:rPr>
        <w:sz w:val="22"/>
        <w:szCs w:val="22"/>
      </w:rPr>
      <w:ptab w:relativeTo="margin" w:alignment="center" w:leader="none"/>
    </w:r>
    <w:r>
      <w:rPr>
        <w:sz w:val="22"/>
        <w:szCs w:val="22"/>
      </w:rPr>
      <w:t>March</w:t>
    </w:r>
    <w:r w:rsidRPr="00824D0D">
      <w:rPr>
        <w:sz w:val="22"/>
        <w:szCs w:val="22"/>
      </w:rPr>
      <w:t xml:space="preserve"> 2014</w:t>
    </w:r>
    <w:r>
      <w:ptab w:relativeTo="margin" w:alignment="right" w:leader="none"/>
    </w:r>
  </w:p>
  <w:p w:rsidR="00133D96" w:rsidRPr="00865D80" w:rsidRDefault="00865D80" w:rsidP="00865D80">
    <w:pPr>
      <w:pStyle w:val="Footer"/>
      <w:jc w:val="center"/>
      <w:rPr>
        <w:rFonts w:cs="Arial"/>
        <w:sz w:val="14"/>
      </w:rPr>
    </w:pPr>
    <w:r w:rsidRPr="00865D80">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rsidP="00F4098C">
    <w:pPr>
      <w:pStyle w:val="Footer"/>
      <w:jc w:val="center"/>
      <w:rPr>
        <w:sz w:val="22"/>
        <w:szCs w:val="22"/>
      </w:rPr>
    </w:pPr>
    <w:r w:rsidRPr="00941A1F">
      <w:rPr>
        <w:sz w:val="22"/>
        <w:szCs w:val="22"/>
      </w:rPr>
      <w:t>TA2014-01</w:t>
    </w:r>
    <w:r w:rsidRPr="00941A1F">
      <w:rPr>
        <w:sz w:val="22"/>
        <w:szCs w:val="22"/>
      </w:rPr>
      <w:ptab w:relativeTo="margin" w:alignment="center" w:leader="none"/>
    </w:r>
    <w:r>
      <w:rPr>
        <w:sz w:val="22"/>
        <w:szCs w:val="22"/>
      </w:rPr>
      <w:t>March</w:t>
    </w:r>
    <w:r w:rsidRPr="00941A1F">
      <w:rPr>
        <w:sz w:val="22"/>
        <w:szCs w:val="22"/>
      </w:rPr>
      <w:t xml:space="preserve"> 2014</w:t>
    </w:r>
    <w:r w:rsidRPr="00941A1F">
      <w:rPr>
        <w:sz w:val="22"/>
        <w:szCs w:val="22"/>
      </w:rPr>
      <w:ptab w:relativeTo="margin" w:alignment="right" w:leader="none"/>
    </w:r>
  </w:p>
  <w:p w:rsidR="00017A54" w:rsidRPr="00865D80" w:rsidRDefault="00865D80" w:rsidP="00865D80">
    <w:pPr>
      <w:pStyle w:val="Footer"/>
      <w:jc w:val="center"/>
      <w:rPr>
        <w:rFonts w:cs="Arial"/>
        <w:sz w:val="14"/>
        <w:szCs w:val="20"/>
      </w:rPr>
    </w:pPr>
    <w:r w:rsidRPr="00865D80">
      <w:rPr>
        <w:rFonts w:cs="Arial"/>
        <w:sz w:val="14"/>
        <w:szCs w:val="20"/>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5BB" w:rsidRDefault="00C235BB" w:rsidP="00F4098C">
    <w:pPr>
      <w:pStyle w:val="Footer"/>
      <w:jc w:val="center"/>
      <w:rPr>
        <w:sz w:val="22"/>
        <w:szCs w:val="22"/>
      </w:rPr>
    </w:pPr>
    <w:r w:rsidRPr="00941A1F">
      <w:rPr>
        <w:sz w:val="22"/>
        <w:szCs w:val="22"/>
      </w:rPr>
      <w:t>TA2014-01</w:t>
    </w:r>
    <w:r w:rsidRPr="00941A1F">
      <w:rPr>
        <w:sz w:val="22"/>
        <w:szCs w:val="22"/>
      </w:rPr>
      <w:ptab w:relativeTo="margin" w:alignment="center" w:leader="none"/>
    </w:r>
    <w:r>
      <w:rPr>
        <w:sz w:val="22"/>
        <w:szCs w:val="22"/>
      </w:rPr>
      <w:t>March</w:t>
    </w:r>
    <w:r w:rsidRPr="00941A1F">
      <w:rPr>
        <w:sz w:val="22"/>
        <w:szCs w:val="22"/>
      </w:rPr>
      <w:t xml:space="preserve"> 2014</w:t>
    </w:r>
    <w:r w:rsidRPr="00941A1F">
      <w:rPr>
        <w:sz w:val="22"/>
        <w:szCs w:val="22"/>
      </w:rPr>
      <w:ptab w:relativeTo="margin" w:alignment="right" w:leader="none"/>
    </w:r>
  </w:p>
  <w:p w:rsidR="00C235BB" w:rsidRPr="00865D80" w:rsidRDefault="00865D80" w:rsidP="00865D80">
    <w:pPr>
      <w:pStyle w:val="Footer"/>
      <w:jc w:val="center"/>
      <w:rPr>
        <w:rFonts w:cs="Arial"/>
        <w:sz w:val="14"/>
        <w:szCs w:val="20"/>
      </w:rPr>
    </w:pPr>
    <w:r w:rsidRPr="00865D80">
      <w:rPr>
        <w:rFonts w:cs="Arial"/>
        <w:sz w:val="14"/>
        <w:szCs w:val="20"/>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F002A" w:rsidRDefault="00017A54" w:rsidP="008F002A">
    <w:pPr>
      <w:pStyle w:val="Footer"/>
      <w:jc w:val="center"/>
      <w:rPr>
        <w:sz w:val="20"/>
        <w:szCs w:val="20"/>
      </w:rPr>
    </w:pPr>
    <w:r w:rsidRPr="00941A1F">
      <w:rPr>
        <w:sz w:val="22"/>
        <w:szCs w:val="22"/>
      </w:rPr>
      <w:t>TA2014-01</w:t>
    </w:r>
    <w:r w:rsidRPr="00941A1F">
      <w:rPr>
        <w:sz w:val="22"/>
        <w:szCs w:val="22"/>
      </w:rPr>
      <w:ptab w:relativeTo="margin" w:alignment="center" w:leader="none"/>
    </w:r>
    <w:r>
      <w:rPr>
        <w:sz w:val="22"/>
        <w:szCs w:val="22"/>
      </w:rPr>
      <w:t>March</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65D80">
      <w:rPr>
        <w:noProof/>
        <w:sz w:val="22"/>
        <w:szCs w:val="22"/>
      </w:rPr>
      <w:t>2</w:t>
    </w:r>
    <w:r w:rsidRPr="00941A1F">
      <w:rPr>
        <w:sz w:val="22"/>
        <w:szCs w:val="22"/>
      </w:rPr>
      <w:fldChar w:fldCharType="end"/>
    </w:r>
  </w:p>
  <w:p w:rsidR="00017A54" w:rsidRPr="00865D80" w:rsidRDefault="00865D80" w:rsidP="00865D80">
    <w:pPr>
      <w:pStyle w:val="Footer"/>
      <w:jc w:val="center"/>
      <w:rPr>
        <w:rFonts w:cs="Arial"/>
        <w:sz w:val="14"/>
      </w:rPr>
    </w:pPr>
    <w:r w:rsidRPr="00865D80">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6A" w:rsidRDefault="0024676A" w:rsidP="00F4098C">
    <w:pPr>
      <w:pStyle w:val="Footer"/>
      <w:jc w:val="center"/>
      <w:rPr>
        <w:sz w:val="22"/>
        <w:szCs w:val="22"/>
      </w:rPr>
    </w:pPr>
    <w:r w:rsidRPr="00941A1F">
      <w:rPr>
        <w:sz w:val="22"/>
        <w:szCs w:val="22"/>
      </w:rPr>
      <w:t>TA2014-01</w:t>
    </w:r>
    <w:r w:rsidRPr="00941A1F">
      <w:rPr>
        <w:sz w:val="22"/>
        <w:szCs w:val="22"/>
      </w:rPr>
      <w:ptab w:relativeTo="margin" w:alignment="center" w:leader="none"/>
    </w:r>
    <w:r>
      <w:rPr>
        <w:sz w:val="22"/>
        <w:szCs w:val="22"/>
      </w:rPr>
      <w:t>March</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65D80">
      <w:rPr>
        <w:noProof/>
        <w:sz w:val="22"/>
        <w:szCs w:val="22"/>
      </w:rPr>
      <w:t>3</w:t>
    </w:r>
    <w:r w:rsidRPr="00941A1F">
      <w:rPr>
        <w:sz w:val="22"/>
        <w:szCs w:val="22"/>
      </w:rPr>
      <w:fldChar w:fldCharType="end"/>
    </w:r>
  </w:p>
  <w:p w:rsidR="0024676A" w:rsidRPr="00865D80" w:rsidRDefault="00865D80" w:rsidP="00865D80">
    <w:pPr>
      <w:pStyle w:val="Footer"/>
      <w:jc w:val="center"/>
      <w:rPr>
        <w:rFonts w:cs="Arial"/>
        <w:sz w:val="14"/>
        <w:szCs w:val="20"/>
      </w:rPr>
    </w:pPr>
    <w:r w:rsidRPr="00865D80">
      <w:rPr>
        <w:rFonts w:cs="Arial"/>
        <w:sz w:val="14"/>
        <w:szCs w:val="20"/>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rsidP="00EB1E5C">
    <w:pPr>
      <w:pStyle w:val="Footer"/>
      <w:jc w:val="center"/>
      <w:rPr>
        <w:sz w:val="22"/>
        <w:szCs w:val="22"/>
      </w:rPr>
    </w:pPr>
    <w:r w:rsidRPr="00941A1F">
      <w:rPr>
        <w:sz w:val="22"/>
        <w:szCs w:val="22"/>
      </w:rPr>
      <w:t>TA2014-01</w:t>
    </w:r>
    <w:r w:rsidRPr="00941A1F">
      <w:rPr>
        <w:sz w:val="22"/>
        <w:szCs w:val="22"/>
      </w:rPr>
      <w:ptab w:relativeTo="margin" w:alignment="center" w:leader="none"/>
    </w:r>
    <w:r>
      <w:rPr>
        <w:sz w:val="22"/>
        <w:szCs w:val="22"/>
      </w:rPr>
      <w:t>March</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65D80">
      <w:rPr>
        <w:noProof/>
        <w:sz w:val="22"/>
        <w:szCs w:val="22"/>
      </w:rPr>
      <w:t>1</w:t>
    </w:r>
    <w:r w:rsidRPr="00941A1F">
      <w:rPr>
        <w:sz w:val="22"/>
        <w:szCs w:val="22"/>
      </w:rPr>
      <w:fldChar w:fldCharType="end"/>
    </w:r>
  </w:p>
  <w:p w:rsidR="00017A54" w:rsidRPr="00865D80" w:rsidRDefault="00865D80" w:rsidP="00865D80">
    <w:pPr>
      <w:pStyle w:val="Footer"/>
      <w:jc w:val="center"/>
      <w:rPr>
        <w:rFonts w:cs="Arial"/>
        <w:sz w:val="14"/>
        <w:szCs w:val="20"/>
      </w:rPr>
    </w:pPr>
    <w:r w:rsidRPr="00865D80">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307" w:rsidRDefault="006D4307" w:rsidP="005E53ED">
      <w:r>
        <w:separator/>
      </w:r>
    </w:p>
  </w:footnote>
  <w:footnote w:type="continuationSeparator" w:id="0">
    <w:p w:rsidR="006D4307" w:rsidRDefault="006D4307"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80" w:rsidRDefault="00865D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80" w:rsidRDefault="00865D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312DF5" w:rsidRDefault="00017A54" w:rsidP="005969AD">
    <w:pPr>
      <w:pStyle w:val="Header"/>
      <w:spacing w:before="360"/>
      <w:jc w:val="right"/>
      <w:rPr>
        <w:rFonts w:ascii="Calibri" w:hAnsi="Calibri" w:cs="Calibri"/>
        <w:b/>
        <w:sz w:val="32"/>
        <w:szCs w:val="32"/>
      </w:rPr>
    </w:pPr>
  </w:p>
  <w:p w:rsidR="00017A54" w:rsidRDefault="00017A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312DF5" w:rsidRDefault="00017A54" w:rsidP="005969AD">
    <w:pPr>
      <w:spacing w:before="360"/>
      <w:ind w:right="281"/>
      <w:rPr>
        <w:rFonts w:ascii="Calibri" w:hAnsi="Calibri" w:cs="Calibri"/>
        <w:b/>
        <w:sz w:val="32"/>
        <w:szCs w:val="32"/>
      </w:rPr>
    </w:pPr>
    <w:r w:rsidRPr="00312DF5">
      <w:rPr>
        <w:rFonts w:ascii="Calibri" w:hAnsi="Calibri" w:cs="Calibri"/>
        <w:b/>
        <w:sz w:val="32"/>
        <w:szCs w:val="32"/>
      </w:rPr>
      <w:br/>
    </w:r>
  </w:p>
  <w:p w:rsidR="00017A54" w:rsidRPr="00D37AD6" w:rsidRDefault="00017A54" w:rsidP="003C57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Default="00017A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312DF5" w:rsidRDefault="00693239" w:rsidP="00AE4464">
    <w:pPr>
      <w:spacing w:before="360"/>
      <w:ind w:right="281"/>
      <w:jc w:val="center"/>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304165</wp:posOffset>
          </wp:positionH>
          <wp:positionV relativeFrom="paragraph">
            <wp:posOffset>272415</wp:posOffset>
          </wp:positionV>
          <wp:extent cx="2818130" cy="1045210"/>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A54" w:rsidRPr="00312DF5">
      <w:rPr>
        <w:rFonts w:ascii="Calibri" w:hAnsi="Calibri" w:cs="Calibri"/>
        <w:b/>
        <w:sz w:val="32"/>
        <w:szCs w:val="32"/>
      </w:rPr>
      <w:br/>
    </w:r>
  </w:p>
  <w:p w:rsidR="00017A54" w:rsidRPr="00D37AD6" w:rsidRDefault="00017A54" w:rsidP="003C57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65173" w:rsidRDefault="00017A54" w:rsidP="003C570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865173" w:rsidRDefault="00017A54" w:rsidP="003C570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A54" w:rsidRPr="00F570A1" w:rsidRDefault="00017A54" w:rsidP="003C570C"/>
  <w:p w:rsidR="00017A54" w:rsidRDefault="00017A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67DA2"/>
    <w:multiLevelType w:val="hybridMultilevel"/>
    <w:tmpl w:val="11C29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1FD4BC9"/>
    <w:multiLevelType w:val="hybridMultilevel"/>
    <w:tmpl w:val="34A048F2"/>
    <w:lvl w:ilvl="0" w:tplc="4BFEBAB4">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3E269A4"/>
    <w:multiLevelType w:val="hybridMultilevel"/>
    <w:tmpl w:val="0E2A9F6E"/>
    <w:lvl w:ilvl="0" w:tplc="34E4641E">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B193D6B"/>
    <w:multiLevelType w:val="hybridMultilevel"/>
    <w:tmpl w:val="D1484ED8"/>
    <w:lvl w:ilvl="0" w:tplc="FACCE784">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28255278"/>
    <w:multiLevelType w:val="hybridMultilevel"/>
    <w:tmpl w:val="659EC5DE"/>
    <w:lvl w:ilvl="0" w:tplc="396A21EA">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8A7385F"/>
    <w:multiLevelType w:val="hybridMultilevel"/>
    <w:tmpl w:val="E98426EE"/>
    <w:lvl w:ilvl="0" w:tplc="0C090001">
      <w:start w:val="1"/>
      <w:numFmt w:val="bullet"/>
      <w:lvlText w:val=""/>
      <w:lvlJc w:val="left"/>
      <w:pPr>
        <w:ind w:left="381" w:hanging="360"/>
      </w:pPr>
      <w:rPr>
        <w:rFonts w:ascii="Symbol" w:hAnsi="Symbol" w:hint="default"/>
      </w:rPr>
    </w:lvl>
    <w:lvl w:ilvl="1" w:tplc="0C090003">
      <w:start w:val="1"/>
      <w:numFmt w:val="bullet"/>
      <w:lvlText w:val="o"/>
      <w:lvlJc w:val="left"/>
      <w:pPr>
        <w:ind w:left="1101" w:hanging="360"/>
      </w:pPr>
      <w:rPr>
        <w:rFonts w:ascii="Courier New" w:hAnsi="Courier New" w:hint="default"/>
      </w:rPr>
    </w:lvl>
    <w:lvl w:ilvl="2" w:tplc="0C090005" w:tentative="1">
      <w:start w:val="1"/>
      <w:numFmt w:val="bullet"/>
      <w:lvlText w:val=""/>
      <w:lvlJc w:val="left"/>
      <w:pPr>
        <w:ind w:left="1821" w:hanging="360"/>
      </w:pPr>
      <w:rPr>
        <w:rFonts w:ascii="Wingdings" w:hAnsi="Wingdings" w:hint="default"/>
      </w:rPr>
    </w:lvl>
    <w:lvl w:ilvl="3" w:tplc="0C090001" w:tentative="1">
      <w:start w:val="1"/>
      <w:numFmt w:val="bullet"/>
      <w:lvlText w:val=""/>
      <w:lvlJc w:val="left"/>
      <w:pPr>
        <w:ind w:left="2541" w:hanging="360"/>
      </w:pPr>
      <w:rPr>
        <w:rFonts w:ascii="Symbol" w:hAnsi="Symbol" w:hint="default"/>
      </w:rPr>
    </w:lvl>
    <w:lvl w:ilvl="4" w:tplc="0C090003" w:tentative="1">
      <w:start w:val="1"/>
      <w:numFmt w:val="bullet"/>
      <w:lvlText w:val="o"/>
      <w:lvlJc w:val="left"/>
      <w:pPr>
        <w:ind w:left="3261" w:hanging="360"/>
      </w:pPr>
      <w:rPr>
        <w:rFonts w:ascii="Courier New" w:hAnsi="Courier New" w:hint="default"/>
      </w:rPr>
    </w:lvl>
    <w:lvl w:ilvl="5" w:tplc="0C090005" w:tentative="1">
      <w:start w:val="1"/>
      <w:numFmt w:val="bullet"/>
      <w:lvlText w:val=""/>
      <w:lvlJc w:val="left"/>
      <w:pPr>
        <w:ind w:left="3981" w:hanging="360"/>
      </w:pPr>
      <w:rPr>
        <w:rFonts w:ascii="Wingdings" w:hAnsi="Wingdings" w:hint="default"/>
      </w:rPr>
    </w:lvl>
    <w:lvl w:ilvl="6" w:tplc="0C090001" w:tentative="1">
      <w:start w:val="1"/>
      <w:numFmt w:val="bullet"/>
      <w:lvlText w:val=""/>
      <w:lvlJc w:val="left"/>
      <w:pPr>
        <w:ind w:left="4701" w:hanging="360"/>
      </w:pPr>
      <w:rPr>
        <w:rFonts w:ascii="Symbol" w:hAnsi="Symbol" w:hint="default"/>
      </w:rPr>
    </w:lvl>
    <w:lvl w:ilvl="7" w:tplc="0C090003" w:tentative="1">
      <w:start w:val="1"/>
      <w:numFmt w:val="bullet"/>
      <w:lvlText w:val="o"/>
      <w:lvlJc w:val="left"/>
      <w:pPr>
        <w:ind w:left="5421" w:hanging="360"/>
      </w:pPr>
      <w:rPr>
        <w:rFonts w:ascii="Courier New" w:hAnsi="Courier New" w:hint="default"/>
      </w:rPr>
    </w:lvl>
    <w:lvl w:ilvl="8" w:tplc="0C090005" w:tentative="1">
      <w:start w:val="1"/>
      <w:numFmt w:val="bullet"/>
      <w:lvlText w:val=""/>
      <w:lvlJc w:val="left"/>
      <w:pPr>
        <w:ind w:left="6141" w:hanging="360"/>
      </w:pPr>
      <w:rPr>
        <w:rFonts w:ascii="Wingdings" w:hAnsi="Wingdings" w:hint="default"/>
      </w:rPr>
    </w:lvl>
  </w:abstractNum>
  <w:abstractNum w:abstractNumId="8" w15:restartNumberingAfterBreak="0">
    <w:nsid w:val="297E11CB"/>
    <w:multiLevelType w:val="hybridMultilevel"/>
    <w:tmpl w:val="9A4E1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1" w15:restartNumberingAfterBreak="0">
    <w:nsid w:val="30155239"/>
    <w:multiLevelType w:val="hybridMultilevel"/>
    <w:tmpl w:val="2E140620"/>
    <w:lvl w:ilvl="0" w:tplc="7F06A618">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362A324A"/>
    <w:multiLevelType w:val="multilevel"/>
    <w:tmpl w:val="7E74C1D0"/>
    <w:lvl w:ilvl="0">
      <w:start w:val="1"/>
      <w:numFmt w:val="decimal"/>
      <w:pStyle w:val="codeCriteriaList"/>
      <w:suff w:val="nothing"/>
      <w:lvlText w:val="C%1"/>
      <w:lvlJc w:val="left"/>
      <w:pPr>
        <w:ind w:left="283"/>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53F939FA"/>
    <w:multiLevelType w:val="hybridMultilevel"/>
    <w:tmpl w:val="C770CEC0"/>
    <w:lvl w:ilvl="0" w:tplc="8AC29F4C">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546614B0"/>
    <w:multiLevelType w:val="hybridMultilevel"/>
    <w:tmpl w:val="6F769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AD6B0A"/>
    <w:multiLevelType w:val="hybridMultilevel"/>
    <w:tmpl w:val="48E282A0"/>
    <w:lvl w:ilvl="0" w:tplc="4CEC5C48">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5BEF3B43"/>
    <w:multiLevelType w:val="hybridMultilevel"/>
    <w:tmpl w:val="7528E0E4"/>
    <w:lvl w:ilvl="0" w:tplc="306887D6">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5FC541B5"/>
    <w:multiLevelType w:val="hybridMultilevel"/>
    <w:tmpl w:val="2C82F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1FE2785"/>
    <w:multiLevelType w:val="hybridMultilevel"/>
    <w:tmpl w:val="236A1D2E"/>
    <w:lvl w:ilvl="0" w:tplc="396A21EA">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4829"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65E13AE1"/>
    <w:multiLevelType w:val="multilevel"/>
    <w:tmpl w:val="6076014A"/>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E70A0F16"/>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732100B7"/>
    <w:multiLevelType w:val="hybridMultilevel"/>
    <w:tmpl w:val="1CFE9FB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75DD74C1"/>
    <w:multiLevelType w:val="hybridMultilevel"/>
    <w:tmpl w:val="9E20BD16"/>
    <w:lvl w:ilvl="0" w:tplc="6D04C706">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3"/>
  </w:num>
  <w:num w:numId="2">
    <w:abstractNumId w:val="9"/>
  </w:num>
  <w:num w:numId="3">
    <w:abstractNumId w:val="24"/>
  </w:num>
  <w:num w:numId="4">
    <w:abstractNumId w:val="2"/>
  </w:num>
  <w:num w:numId="5">
    <w:abstractNumId w:val="25"/>
  </w:num>
  <w:num w:numId="6">
    <w:abstractNumId w:val="12"/>
  </w:num>
  <w:num w:numId="7">
    <w:abstractNumId w:val="14"/>
  </w:num>
  <w:num w:numId="8">
    <w:abstractNumId w:val="2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13"/>
  </w:num>
  <w:num w:numId="13">
    <w:abstractNumId w:val="22"/>
  </w:num>
  <w:num w:numId="14">
    <w:abstractNumId w:val="17"/>
  </w:num>
  <w:num w:numId="15">
    <w:abstractNumId w:val="7"/>
  </w:num>
  <w:num w:numId="16">
    <w:abstractNumId w:val="8"/>
  </w:num>
  <w:num w:numId="17">
    <w:abstractNumId w:val="0"/>
  </w:num>
  <w:num w:numId="18">
    <w:abstractNumId w:val="20"/>
  </w:num>
  <w:num w:numId="19">
    <w:abstractNumId w:val="6"/>
  </w:num>
  <w:num w:numId="20">
    <w:abstractNumId w:val="21"/>
  </w:num>
  <w:num w:numId="21">
    <w:abstractNumId w:val="11"/>
  </w:num>
  <w:num w:numId="22">
    <w:abstractNumId w:val="19"/>
  </w:num>
  <w:num w:numId="23">
    <w:abstractNumId w:val="18"/>
  </w:num>
  <w:num w:numId="24">
    <w:abstractNumId w:val="3"/>
  </w:num>
  <w:num w:numId="25">
    <w:abstractNumId w:val="5"/>
  </w:num>
  <w:num w:numId="26">
    <w:abstractNumId w:val="16"/>
  </w:num>
  <w:num w:numId="27">
    <w:abstractNumId w:val="4"/>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05E62"/>
    <w:rsid w:val="00011385"/>
    <w:rsid w:val="00017A54"/>
    <w:rsid w:val="00021953"/>
    <w:rsid w:val="00027F5B"/>
    <w:rsid w:val="00030525"/>
    <w:rsid w:val="00040114"/>
    <w:rsid w:val="00051370"/>
    <w:rsid w:val="000654F6"/>
    <w:rsid w:val="00084E53"/>
    <w:rsid w:val="00085A85"/>
    <w:rsid w:val="00091414"/>
    <w:rsid w:val="00092BBA"/>
    <w:rsid w:val="00095283"/>
    <w:rsid w:val="000A2A8F"/>
    <w:rsid w:val="000B234E"/>
    <w:rsid w:val="000C1441"/>
    <w:rsid w:val="000C3014"/>
    <w:rsid w:val="000C739D"/>
    <w:rsid w:val="000D743E"/>
    <w:rsid w:val="000E664D"/>
    <w:rsid w:val="000F62C8"/>
    <w:rsid w:val="00103F62"/>
    <w:rsid w:val="00112146"/>
    <w:rsid w:val="001215FE"/>
    <w:rsid w:val="0012251C"/>
    <w:rsid w:val="00133D96"/>
    <w:rsid w:val="00144466"/>
    <w:rsid w:val="00171421"/>
    <w:rsid w:val="00177135"/>
    <w:rsid w:val="001877D2"/>
    <w:rsid w:val="00190A42"/>
    <w:rsid w:val="00191524"/>
    <w:rsid w:val="001B169A"/>
    <w:rsid w:val="001B1BA1"/>
    <w:rsid w:val="001B44FB"/>
    <w:rsid w:val="001B5277"/>
    <w:rsid w:val="001C290A"/>
    <w:rsid w:val="001C4201"/>
    <w:rsid w:val="001C4A5E"/>
    <w:rsid w:val="001E218C"/>
    <w:rsid w:val="001E5A60"/>
    <w:rsid w:val="001F2687"/>
    <w:rsid w:val="001F4419"/>
    <w:rsid w:val="001F4A8A"/>
    <w:rsid w:val="0021078D"/>
    <w:rsid w:val="00216991"/>
    <w:rsid w:val="00232A38"/>
    <w:rsid w:val="00232FDA"/>
    <w:rsid w:val="002418A0"/>
    <w:rsid w:val="0024350B"/>
    <w:rsid w:val="0024676A"/>
    <w:rsid w:val="00251510"/>
    <w:rsid w:val="00255CA6"/>
    <w:rsid w:val="00266CD9"/>
    <w:rsid w:val="002840CD"/>
    <w:rsid w:val="00296590"/>
    <w:rsid w:val="002A55B7"/>
    <w:rsid w:val="002A5D04"/>
    <w:rsid w:val="002A71E6"/>
    <w:rsid w:val="002B1196"/>
    <w:rsid w:val="002B1EC7"/>
    <w:rsid w:val="002B4EAD"/>
    <w:rsid w:val="002C211B"/>
    <w:rsid w:val="002C3F79"/>
    <w:rsid w:val="002C7410"/>
    <w:rsid w:val="002D304A"/>
    <w:rsid w:val="002D7736"/>
    <w:rsid w:val="002E3F0D"/>
    <w:rsid w:val="002F044B"/>
    <w:rsid w:val="002F2D25"/>
    <w:rsid w:val="00300865"/>
    <w:rsid w:val="00302FB9"/>
    <w:rsid w:val="00312DF5"/>
    <w:rsid w:val="00313741"/>
    <w:rsid w:val="00313C87"/>
    <w:rsid w:val="00324006"/>
    <w:rsid w:val="003244C2"/>
    <w:rsid w:val="003513D8"/>
    <w:rsid w:val="00353462"/>
    <w:rsid w:val="00360C27"/>
    <w:rsid w:val="003638B1"/>
    <w:rsid w:val="003767B9"/>
    <w:rsid w:val="00394AB0"/>
    <w:rsid w:val="003A156F"/>
    <w:rsid w:val="003C38EA"/>
    <w:rsid w:val="003C4B1A"/>
    <w:rsid w:val="003C570C"/>
    <w:rsid w:val="003C6525"/>
    <w:rsid w:val="003D0141"/>
    <w:rsid w:val="003D3F70"/>
    <w:rsid w:val="003D675F"/>
    <w:rsid w:val="003E0D72"/>
    <w:rsid w:val="003E4F98"/>
    <w:rsid w:val="003F73AE"/>
    <w:rsid w:val="00413101"/>
    <w:rsid w:val="00414CC3"/>
    <w:rsid w:val="004246E8"/>
    <w:rsid w:val="0042520C"/>
    <w:rsid w:val="004345C9"/>
    <w:rsid w:val="004364C5"/>
    <w:rsid w:val="00437166"/>
    <w:rsid w:val="004418BF"/>
    <w:rsid w:val="004430E5"/>
    <w:rsid w:val="00443F2F"/>
    <w:rsid w:val="00445DA2"/>
    <w:rsid w:val="00462814"/>
    <w:rsid w:val="00484007"/>
    <w:rsid w:val="00487EF0"/>
    <w:rsid w:val="00491FD1"/>
    <w:rsid w:val="004A3B4B"/>
    <w:rsid w:val="004B024B"/>
    <w:rsid w:val="004B0962"/>
    <w:rsid w:val="004D1489"/>
    <w:rsid w:val="004D1492"/>
    <w:rsid w:val="004D19E8"/>
    <w:rsid w:val="004D60F4"/>
    <w:rsid w:val="004D6689"/>
    <w:rsid w:val="004E0B87"/>
    <w:rsid w:val="004E3B36"/>
    <w:rsid w:val="004F3485"/>
    <w:rsid w:val="004F4DC3"/>
    <w:rsid w:val="00504CEB"/>
    <w:rsid w:val="00512154"/>
    <w:rsid w:val="005143DD"/>
    <w:rsid w:val="005302A2"/>
    <w:rsid w:val="00532862"/>
    <w:rsid w:val="0053461F"/>
    <w:rsid w:val="0054488C"/>
    <w:rsid w:val="0054650B"/>
    <w:rsid w:val="00551B10"/>
    <w:rsid w:val="0056366D"/>
    <w:rsid w:val="00575F5B"/>
    <w:rsid w:val="0058128E"/>
    <w:rsid w:val="0058297D"/>
    <w:rsid w:val="00587D02"/>
    <w:rsid w:val="00593F5B"/>
    <w:rsid w:val="005969AD"/>
    <w:rsid w:val="00596D78"/>
    <w:rsid w:val="005A3890"/>
    <w:rsid w:val="005A4186"/>
    <w:rsid w:val="005B2A3E"/>
    <w:rsid w:val="005B4CFB"/>
    <w:rsid w:val="005C3685"/>
    <w:rsid w:val="005E53ED"/>
    <w:rsid w:val="005F19C8"/>
    <w:rsid w:val="00612863"/>
    <w:rsid w:val="0061627D"/>
    <w:rsid w:val="00624C24"/>
    <w:rsid w:val="006261FF"/>
    <w:rsid w:val="006412D7"/>
    <w:rsid w:val="00645B03"/>
    <w:rsid w:val="00671407"/>
    <w:rsid w:val="00671F28"/>
    <w:rsid w:val="0067318C"/>
    <w:rsid w:val="00677ED1"/>
    <w:rsid w:val="00680249"/>
    <w:rsid w:val="006832BC"/>
    <w:rsid w:val="00687428"/>
    <w:rsid w:val="00691430"/>
    <w:rsid w:val="00693239"/>
    <w:rsid w:val="0069507A"/>
    <w:rsid w:val="0069598F"/>
    <w:rsid w:val="006A62FB"/>
    <w:rsid w:val="006B2059"/>
    <w:rsid w:val="006C2DBA"/>
    <w:rsid w:val="006C3DEE"/>
    <w:rsid w:val="006D1EB8"/>
    <w:rsid w:val="006D206C"/>
    <w:rsid w:val="006D4307"/>
    <w:rsid w:val="006D5CFF"/>
    <w:rsid w:val="006E251D"/>
    <w:rsid w:val="006E5CED"/>
    <w:rsid w:val="006E7F33"/>
    <w:rsid w:val="006F2053"/>
    <w:rsid w:val="00704E9F"/>
    <w:rsid w:val="00707780"/>
    <w:rsid w:val="0071589E"/>
    <w:rsid w:val="00715D85"/>
    <w:rsid w:val="00722779"/>
    <w:rsid w:val="00735CCB"/>
    <w:rsid w:val="00737C02"/>
    <w:rsid w:val="00740FEF"/>
    <w:rsid w:val="007508BD"/>
    <w:rsid w:val="00750BCF"/>
    <w:rsid w:val="007538B0"/>
    <w:rsid w:val="00757275"/>
    <w:rsid w:val="0076423D"/>
    <w:rsid w:val="00765658"/>
    <w:rsid w:val="00770E6D"/>
    <w:rsid w:val="007711D0"/>
    <w:rsid w:val="007734B0"/>
    <w:rsid w:val="007909A8"/>
    <w:rsid w:val="00793107"/>
    <w:rsid w:val="007956EB"/>
    <w:rsid w:val="007A258F"/>
    <w:rsid w:val="007B0921"/>
    <w:rsid w:val="007B7797"/>
    <w:rsid w:val="007C37E5"/>
    <w:rsid w:val="007C48C7"/>
    <w:rsid w:val="007C634F"/>
    <w:rsid w:val="007D53EC"/>
    <w:rsid w:val="007E0418"/>
    <w:rsid w:val="00801D74"/>
    <w:rsid w:val="0080440C"/>
    <w:rsid w:val="00810966"/>
    <w:rsid w:val="008128B7"/>
    <w:rsid w:val="00813912"/>
    <w:rsid w:val="00817E31"/>
    <w:rsid w:val="008214FF"/>
    <w:rsid w:val="00824D0D"/>
    <w:rsid w:val="008315E4"/>
    <w:rsid w:val="00831AC9"/>
    <w:rsid w:val="00831C76"/>
    <w:rsid w:val="008379A9"/>
    <w:rsid w:val="00843862"/>
    <w:rsid w:val="00844DBF"/>
    <w:rsid w:val="00845BC4"/>
    <w:rsid w:val="0085448F"/>
    <w:rsid w:val="00857248"/>
    <w:rsid w:val="00865173"/>
    <w:rsid w:val="00865D80"/>
    <w:rsid w:val="00866AD0"/>
    <w:rsid w:val="00870B87"/>
    <w:rsid w:val="00873AFD"/>
    <w:rsid w:val="00876C3D"/>
    <w:rsid w:val="008902A7"/>
    <w:rsid w:val="00894EAA"/>
    <w:rsid w:val="0089671D"/>
    <w:rsid w:val="00896D4C"/>
    <w:rsid w:val="008A03AD"/>
    <w:rsid w:val="008A2AE9"/>
    <w:rsid w:val="008B0722"/>
    <w:rsid w:val="008E5E60"/>
    <w:rsid w:val="008E7C33"/>
    <w:rsid w:val="008F002A"/>
    <w:rsid w:val="008F27A1"/>
    <w:rsid w:val="008F7BC9"/>
    <w:rsid w:val="00902057"/>
    <w:rsid w:val="009060A8"/>
    <w:rsid w:val="00912809"/>
    <w:rsid w:val="00920D03"/>
    <w:rsid w:val="00933BB6"/>
    <w:rsid w:val="00936875"/>
    <w:rsid w:val="009372A2"/>
    <w:rsid w:val="00941A1F"/>
    <w:rsid w:val="0094481A"/>
    <w:rsid w:val="0096010C"/>
    <w:rsid w:val="009664F5"/>
    <w:rsid w:val="00974AB7"/>
    <w:rsid w:val="00977271"/>
    <w:rsid w:val="00992A2D"/>
    <w:rsid w:val="00997EE6"/>
    <w:rsid w:val="009A1E16"/>
    <w:rsid w:val="009A3ABB"/>
    <w:rsid w:val="009B0CEF"/>
    <w:rsid w:val="009B729E"/>
    <w:rsid w:val="009C0783"/>
    <w:rsid w:val="009C1A0F"/>
    <w:rsid w:val="009D026F"/>
    <w:rsid w:val="009D53E2"/>
    <w:rsid w:val="009E00B5"/>
    <w:rsid w:val="009E1F6B"/>
    <w:rsid w:val="009E3209"/>
    <w:rsid w:val="009E5EE7"/>
    <w:rsid w:val="00A224CA"/>
    <w:rsid w:val="00A41698"/>
    <w:rsid w:val="00A47F00"/>
    <w:rsid w:val="00A560A9"/>
    <w:rsid w:val="00A614FB"/>
    <w:rsid w:val="00A71BD3"/>
    <w:rsid w:val="00A7673F"/>
    <w:rsid w:val="00A82E80"/>
    <w:rsid w:val="00AA08B9"/>
    <w:rsid w:val="00AA2E77"/>
    <w:rsid w:val="00AC0EEF"/>
    <w:rsid w:val="00AC47E2"/>
    <w:rsid w:val="00AC4CDD"/>
    <w:rsid w:val="00AD04D0"/>
    <w:rsid w:val="00AE4464"/>
    <w:rsid w:val="00AE5A59"/>
    <w:rsid w:val="00AF3044"/>
    <w:rsid w:val="00AF44FC"/>
    <w:rsid w:val="00AF7563"/>
    <w:rsid w:val="00B0022A"/>
    <w:rsid w:val="00B11AB1"/>
    <w:rsid w:val="00B22CDE"/>
    <w:rsid w:val="00B34DFD"/>
    <w:rsid w:val="00B43967"/>
    <w:rsid w:val="00B60501"/>
    <w:rsid w:val="00B64FD0"/>
    <w:rsid w:val="00B731C1"/>
    <w:rsid w:val="00B845D8"/>
    <w:rsid w:val="00B86064"/>
    <w:rsid w:val="00B9112B"/>
    <w:rsid w:val="00B967AF"/>
    <w:rsid w:val="00B97DB6"/>
    <w:rsid w:val="00BA3824"/>
    <w:rsid w:val="00BB125C"/>
    <w:rsid w:val="00BB59B5"/>
    <w:rsid w:val="00BC1EF5"/>
    <w:rsid w:val="00BC4BE7"/>
    <w:rsid w:val="00BE1759"/>
    <w:rsid w:val="00BE441E"/>
    <w:rsid w:val="00C0517B"/>
    <w:rsid w:val="00C11764"/>
    <w:rsid w:val="00C15D1F"/>
    <w:rsid w:val="00C16D38"/>
    <w:rsid w:val="00C235BB"/>
    <w:rsid w:val="00C31C20"/>
    <w:rsid w:val="00C31C80"/>
    <w:rsid w:val="00C41B2E"/>
    <w:rsid w:val="00C462D3"/>
    <w:rsid w:val="00C67A1F"/>
    <w:rsid w:val="00C72034"/>
    <w:rsid w:val="00C72BAB"/>
    <w:rsid w:val="00C74BDA"/>
    <w:rsid w:val="00C76BBC"/>
    <w:rsid w:val="00C80F9E"/>
    <w:rsid w:val="00C86B38"/>
    <w:rsid w:val="00C95B43"/>
    <w:rsid w:val="00CA077C"/>
    <w:rsid w:val="00CA128C"/>
    <w:rsid w:val="00CA2246"/>
    <w:rsid w:val="00CA39CC"/>
    <w:rsid w:val="00CA6A0C"/>
    <w:rsid w:val="00CA785A"/>
    <w:rsid w:val="00CB0620"/>
    <w:rsid w:val="00CD4C0E"/>
    <w:rsid w:val="00CF08B3"/>
    <w:rsid w:val="00CF3E2C"/>
    <w:rsid w:val="00D00243"/>
    <w:rsid w:val="00D01E01"/>
    <w:rsid w:val="00D04E96"/>
    <w:rsid w:val="00D16700"/>
    <w:rsid w:val="00D2101C"/>
    <w:rsid w:val="00D252EA"/>
    <w:rsid w:val="00D35E0C"/>
    <w:rsid w:val="00D37AD6"/>
    <w:rsid w:val="00D50B21"/>
    <w:rsid w:val="00D53C89"/>
    <w:rsid w:val="00D56605"/>
    <w:rsid w:val="00D6001F"/>
    <w:rsid w:val="00D64640"/>
    <w:rsid w:val="00D65A97"/>
    <w:rsid w:val="00D91905"/>
    <w:rsid w:val="00D93619"/>
    <w:rsid w:val="00D94C7E"/>
    <w:rsid w:val="00DA516C"/>
    <w:rsid w:val="00DB425F"/>
    <w:rsid w:val="00DC0FC1"/>
    <w:rsid w:val="00DE22AF"/>
    <w:rsid w:val="00DF311C"/>
    <w:rsid w:val="00E03B7B"/>
    <w:rsid w:val="00E04721"/>
    <w:rsid w:val="00E0526D"/>
    <w:rsid w:val="00E07667"/>
    <w:rsid w:val="00E152FF"/>
    <w:rsid w:val="00E21337"/>
    <w:rsid w:val="00E234B2"/>
    <w:rsid w:val="00E300F3"/>
    <w:rsid w:val="00E37B46"/>
    <w:rsid w:val="00E4330C"/>
    <w:rsid w:val="00E4616B"/>
    <w:rsid w:val="00E46407"/>
    <w:rsid w:val="00E46B0E"/>
    <w:rsid w:val="00E53A45"/>
    <w:rsid w:val="00E540AA"/>
    <w:rsid w:val="00E540EE"/>
    <w:rsid w:val="00E54F74"/>
    <w:rsid w:val="00E62F0D"/>
    <w:rsid w:val="00E633F9"/>
    <w:rsid w:val="00E87C2F"/>
    <w:rsid w:val="00EA1F04"/>
    <w:rsid w:val="00EA5D01"/>
    <w:rsid w:val="00EA5EFB"/>
    <w:rsid w:val="00EA6FB4"/>
    <w:rsid w:val="00EA7279"/>
    <w:rsid w:val="00EB1E5C"/>
    <w:rsid w:val="00EC03A4"/>
    <w:rsid w:val="00EC0C61"/>
    <w:rsid w:val="00EC1ACA"/>
    <w:rsid w:val="00EC1F93"/>
    <w:rsid w:val="00ED7DE6"/>
    <w:rsid w:val="00F21940"/>
    <w:rsid w:val="00F249A9"/>
    <w:rsid w:val="00F25116"/>
    <w:rsid w:val="00F2584A"/>
    <w:rsid w:val="00F4098C"/>
    <w:rsid w:val="00F4643E"/>
    <w:rsid w:val="00F570A1"/>
    <w:rsid w:val="00F6219D"/>
    <w:rsid w:val="00F81120"/>
    <w:rsid w:val="00F82C1F"/>
    <w:rsid w:val="00F910EC"/>
    <w:rsid w:val="00F92730"/>
    <w:rsid w:val="00F92CE0"/>
    <w:rsid w:val="00F92E24"/>
    <w:rsid w:val="00FA44B0"/>
    <w:rsid w:val="00FC66B7"/>
    <w:rsid w:val="00FD64A1"/>
    <w:rsid w:val="00FE17C3"/>
    <w:rsid w:val="00FE39CC"/>
    <w:rsid w:val="00FE47D5"/>
    <w:rsid w:val="00FF4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A715ABAE-1F7A-4BCD-B4C1-62984339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foot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qFormat/>
    <w:rsid w:val="005969AD"/>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5969AD"/>
    <w:pPr>
      <w:keepNext/>
      <w:numPr>
        <w:ilvl w:val="3"/>
        <w:numId w:val="13"/>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969AD"/>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3Char">
    <w:name w:val="Heading 3 Char"/>
    <w:basedOn w:val="DefaultParagraphFont"/>
    <w:link w:val="Heading3"/>
    <w:uiPriority w:val="9"/>
    <w:locked/>
    <w:rsid w:val="005969AD"/>
    <w:rPr>
      <w:rFonts w:ascii="Arial" w:hAnsi="Arial" w:cs="Arial"/>
      <w:b/>
      <w:bCs/>
      <w:sz w:val="26"/>
      <w:szCs w:val="26"/>
      <w:lang w:val="x-none" w:eastAsia="en-AU"/>
    </w:rPr>
  </w:style>
  <w:style w:type="character" w:customStyle="1" w:styleId="Heading4Char">
    <w:name w:val="Heading 4 Char"/>
    <w:basedOn w:val="DefaultParagraphFont"/>
    <w:link w:val="Heading4"/>
    <w:uiPriority w:val="9"/>
    <w:locked/>
    <w:rsid w:val="005969AD"/>
    <w:rPr>
      <w:rFonts w:ascii="Arial" w:hAnsi="Arial" w:cs="Times New Roman"/>
      <w:b/>
      <w:bCs/>
      <w:sz w:val="28"/>
      <w:szCs w:val="28"/>
      <w:lang w:val="x-none" w:eastAsia="en-AU"/>
    </w:rPr>
  </w:style>
  <w:style w:type="character" w:customStyle="1" w:styleId="Heading5Char">
    <w:name w:val="Heading 5 Char"/>
    <w:basedOn w:val="DefaultParagraphFont"/>
    <w:link w:val="Heading5"/>
    <w:uiPriority w:val="9"/>
    <w:semiHidden/>
    <w:locked/>
    <w:rsid w:val="005969AD"/>
    <w:rPr>
      <w:rFonts w:asciiTheme="majorHAnsi" w:eastAsiaTheme="majorEastAsia" w:hAnsiTheme="majorHAnsi" w:cs="Times New Roman"/>
      <w:color w:val="243F60" w:themeColor="accent1" w:themeShade="7F"/>
      <w:sz w:val="24"/>
      <w:szCs w:val="24"/>
      <w:lang w:val="x-none" w:eastAsia="en-AU"/>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cs="Times New Roman"/>
      <w:sz w:val="24"/>
      <w:lang w:val="x-none" w:eastAsia="en-AU"/>
    </w:rPr>
  </w:style>
  <w:style w:type="paragraph" w:customStyle="1" w:styleId="CritList">
    <w:name w:val="CritList"/>
    <w:basedOn w:val="Normal"/>
    <w:link w:val="CritListChar"/>
    <w:qFormat/>
    <w:rsid w:val="005143DD"/>
    <w:pPr>
      <w:numPr>
        <w:numId w:val="1"/>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2"/>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2"/>
      </w:numPr>
      <w:spacing w:before="60" w:after="60"/>
    </w:pPr>
    <w:rPr>
      <w:rFonts w:cs="Arial"/>
      <w:b/>
      <w:bCs/>
      <w:sz w:val="20"/>
      <w:szCs w:val="20"/>
    </w:rPr>
  </w:style>
  <w:style w:type="paragraph" w:customStyle="1" w:styleId="RuleList">
    <w:name w:val="RuleList"/>
    <w:basedOn w:val="Normal"/>
    <w:link w:val="RuleListChar"/>
    <w:qFormat/>
    <w:rsid w:val="00AF3044"/>
    <w:pPr>
      <w:numPr>
        <w:numId w:val="3"/>
      </w:numPr>
      <w:spacing w:before="60" w:after="60" w:line="288" w:lineRule="auto"/>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B97DB6"/>
    <w:pPr>
      <w:tabs>
        <w:tab w:val="right" w:leader="dot" w:pos="8820"/>
      </w:tabs>
      <w:spacing w:before="360"/>
      <w:ind w:left="778" w:hanging="778"/>
    </w:pPr>
    <w:rPr>
      <w:rFonts w:cs="Arial"/>
      <w:bCs/>
      <w:noProof/>
    </w:rPr>
  </w:style>
  <w:style w:type="character" w:customStyle="1" w:styleId="CritListChar">
    <w:name w:val="CritList Char"/>
    <w:basedOn w:val="DefaultParagraphFont"/>
    <w:link w:val="CritList"/>
    <w:locked/>
    <w:rsid w:val="002B4EAD"/>
    <w:rPr>
      <w:rFonts w:ascii="Arial" w:hAnsi="Arial" w:cs="Arial"/>
      <w:sz w:val="20"/>
      <w:szCs w:val="20"/>
      <w:lang w:val="x-none" w:eastAsia="en-AU"/>
    </w:rPr>
  </w:style>
  <w:style w:type="character" w:customStyle="1" w:styleId="CodeItemChar">
    <w:name w:val="CodeItem Char"/>
    <w:basedOn w:val="DefaultParagraphFont"/>
    <w:link w:val="CodeItem"/>
    <w:locked/>
    <w:rsid w:val="002B4EAD"/>
    <w:rPr>
      <w:rFonts w:ascii="Arial" w:hAnsi="Arial" w:cs="Arial"/>
      <w:b/>
      <w:bCs/>
      <w:sz w:val="20"/>
      <w:szCs w:val="20"/>
      <w:lang w:val="x-none" w:eastAsia="en-AU"/>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1"/>
    <w:qFormat/>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5"/>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4640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riteriaList">
    <w:name w:val="codeCriteriaList"/>
    <w:basedOn w:val="codeRuleCriteria"/>
    <w:rsid w:val="00AC47E2"/>
    <w:pPr>
      <w:numPr>
        <w:numId w:val="6"/>
      </w:numPr>
      <w:spacing w:before="0" w:after="0"/>
    </w:pPr>
  </w:style>
  <w:style w:type="paragraph" w:customStyle="1" w:styleId="codeCriteriaListA">
    <w:name w:val="codeCriteriaListA"/>
    <w:basedOn w:val="codeCriteriaList"/>
    <w:rsid w:val="00AC47E2"/>
    <w:pPr>
      <w:numPr>
        <w:ilvl w:val="1"/>
      </w:numPr>
      <w:ind w:left="0"/>
    </w:pPr>
  </w:style>
  <w:style w:type="paragraph" w:customStyle="1" w:styleId="codeRuleList">
    <w:name w:val="codeRuleList"/>
    <w:basedOn w:val="codeRuleCriteria"/>
    <w:rsid w:val="00AC47E2"/>
    <w:pPr>
      <w:numPr>
        <w:numId w:val="7"/>
      </w:numPr>
      <w:spacing w:before="0" w:after="0"/>
    </w:pPr>
  </w:style>
  <w:style w:type="paragraph" w:customStyle="1" w:styleId="codeRuleListA">
    <w:name w:val="codeRuleListA"/>
    <w:basedOn w:val="codeRuleList"/>
    <w:rsid w:val="00AC47E2"/>
    <w:pPr>
      <w:numPr>
        <w:ilvl w:val="1"/>
      </w:numPr>
    </w:pPr>
  </w:style>
  <w:style w:type="paragraph" w:customStyle="1" w:styleId="StylecodeHeading10ptNotBold">
    <w:name w:val="Style codeHeading + 10 pt Not Bold"/>
    <w:basedOn w:val="codeHeading"/>
    <w:link w:val="StylecodeHeading10ptNotBoldChar"/>
    <w:rsid w:val="00AC47E2"/>
    <w:pPr>
      <w:spacing w:line="288" w:lineRule="auto"/>
    </w:pPr>
    <w:rPr>
      <w:b w:val="0"/>
      <w:bCs w:val="0"/>
      <w:sz w:val="20"/>
    </w:rPr>
  </w:style>
  <w:style w:type="character" w:customStyle="1" w:styleId="StylecodeHeading10ptNotBoldChar">
    <w:name w:val="Style codeHeading + 10 pt Not Bold Char"/>
    <w:basedOn w:val="DefaultParagraphFont"/>
    <w:link w:val="StylecodeHeading10ptNotBold"/>
    <w:locked/>
    <w:rsid w:val="00AC47E2"/>
    <w:rPr>
      <w:rFonts w:ascii="Arial" w:hAnsi="Arial" w:cs="Arial"/>
      <w:sz w:val="20"/>
      <w:szCs w:val="20"/>
    </w:rPr>
  </w:style>
  <w:style w:type="paragraph" w:styleId="TOC2">
    <w:name w:val="toc 2"/>
    <w:basedOn w:val="Normal"/>
    <w:next w:val="BlockText"/>
    <w:uiPriority w:val="39"/>
    <w:rsid w:val="005969AD"/>
    <w:pPr>
      <w:spacing w:before="240"/>
    </w:pPr>
  </w:style>
  <w:style w:type="paragraph" w:customStyle="1" w:styleId="Head1">
    <w:name w:val="Head 1"/>
    <w:basedOn w:val="Normal"/>
    <w:next w:val="BodyText"/>
    <w:rsid w:val="005969AD"/>
    <w:pPr>
      <w:numPr>
        <w:numId w:val="9"/>
      </w:numPr>
      <w:spacing w:after="240"/>
    </w:pPr>
    <w:rPr>
      <w:b/>
      <w:sz w:val="36"/>
    </w:rPr>
  </w:style>
  <w:style w:type="paragraph" w:customStyle="1" w:styleId="Head2">
    <w:name w:val="Head 2"/>
    <w:basedOn w:val="Normal"/>
    <w:next w:val="BodyText"/>
    <w:rsid w:val="005969AD"/>
    <w:pPr>
      <w:numPr>
        <w:ilvl w:val="1"/>
        <w:numId w:val="9"/>
      </w:numPr>
      <w:spacing w:after="240"/>
    </w:pPr>
    <w:rPr>
      <w:b/>
      <w:sz w:val="32"/>
    </w:rPr>
  </w:style>
  <w:style w:type="paragraph" w:customStyle="1" w:styleId="Head3">
    <w:name w:val="Head 3"/>
    <w:basedOn w:val="Normal"/>
    <w:next w:val="BodyText"/>
    <w:rsid w:val="005969AD"/>
    <w:pPr>
      <w:numPr>
        <w:ilvl w:val="2"/>
        <w:numId w:val="9"/>
      </w:numPr>
      <w:spacing w:after="240"/>
    </w:pPr>
    <w:rPr>
      <w:b/>
    </w:rPr>
  </w:style>
  <w:style w:type="paragraph" w:customStyle="1" w:styleId="TAbodytext">
    <w:name w:val="TA body text"/>
    <w:basedOn w:val="Normal"/>
    <w:link w:val="TAbodytextChar"/>
    <w:qFormat/>
    <w:rsid w:val="005969AD"/>
    <w:pPr>
      <w:tabs>
        <w:tab w:val="left" w:pos="720"/>
        <w:tab w:val="left" w:pos="1440"/>
      </w:tabs>
      <w:spacing w:after="120"/>
    </w:pPr>
  </w:style>
  <w:style w:type="paragraph" w:customStyle="1" w:styleId="TAsectionheading2">
    <w:name w:val="TA section heading 2"/>
    <w:basedOn w:val="Heading2"/>
    <w:rsid w:val="005969AD"/>
    <w:pPr>
      <w:keepNext w:val="0"/>
      <w:keepLines w:val="0"/>
      <w:numPr>
        <w:ilvl w:val="1"/>
        <w:numId w:val="13"/>
      </w:numPr>
      <w:tabs>
        <w:tab w:val="left" w:pos="1440"/>
      </w:tabs>
      <w:spacing w:before="0" w:after="240"/>
    </w:pPr>
    <w:rPr>
      <w:rFonts w:ascii="Arial" w:eastAsia="Times New Roman" w:hAnsi="Arial" w:cs="Arial"/>
      <w:bCs w:val="0"/>
      <w:color w:val="auto"/>
      <w:sz w:val="28"/>
      <w:szCs w:val="28"/>
    </w:rPr>
  </w:style>
  <w:style w:type="paragraph" w:customStyle="1" w:styleId="TAtitlepageplanninganddevelopmentact">
    <w:name w:val="TA title page planning and development act"/>
    <w:basedOn w:val="BodyText"/>
    <w:link w:val="TAtitlepageplanninganddevelopmentactCharChar"/>
    <w:rsid w:val="005969AD"/>
    <w:pPr>
      <w:tabs>
        <w:tab w:val="clear" w:pos="1701"/>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sid w:val="005969AD"/>
    <w:rPr>
      <w:rFonts w:ascii="Arial" w:hAnsi="Arial" w:cs="Arial"/>
      <w:sz w:val="24"/>
      <w:szCs w:val="24"/>
      <w:lang w:val="x-none" w:eastAsia="en-AU"/>
    </w:rPr>
  </w:style>
  <w:style w:type="paragraph" w:customStyle="1" w:styleId="TATitlepagedocumenttitle">
    <w:name w:val="TA Title page document title"/>
    <w:basedOn w:val="BodyText"/>
    <w:rsid w:val="005969AD"/>
    <w:pPr>
      <w:pBdr>
        <w:top w:val="single" w:sz="4" w:space="1" w:color="auto"/>
        <w:left w:val="single" w:sz="4" w:space="4" w:color="auto"/>
        <w:bottom w:val="single" w:sz="4" w:space="1" w:color="auto"/>
        <w:right w:val="single" w:sz="4" w:space="4" w:color="auto"/>
      </w:pBdr>
      <w:shd w:val="clear" w:color="auto" w:fill="F3F3F3"/>
      <w:tabs>
        <w:tab w:val="clear" w:pos="1701"/>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5969AD"/>
    <w:pPr>
      <w:jc w:val="center"/>
    </w:pPr>
    <w:rPr>
      <w:rFonts w:cs="Arial"/>
      <w:sz w:val="40"/>
      <w:szCs w:val="40"/>
    </w:rPr>
  </w:style>
  <w:style w:type="paragraph" w:customStyle="1" w:styleId="TAeditorialitemgeneralheading">
    <w:name w:val="TA editorial item general heading"/>
    <w:basedOn w:val="Normal"/>
    <w:rsid w:val="005969AD"/>
    <w:pPr>
      <w:numPr>
        <w:numId w:val="11"/>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5969AD"/>
    <w:pPr>
      <w:ind w:left="720"/>
    </w:pPr>
    <w:rPr>
      <w:i/>
      <w:iCs/>
    </w:rPr>
  </w:style>
  <w:style w:type="paragraph" w:customStyle="1" w:styleId="codeList">
    <w:name w:val="codeList"/>
    <w:basedOn w:val="codeRuleCriteria"/>
    <w:rsid w:val="005969AD"/>
    <w:pPr>
      <w:numPr>
        <w:numId w:val="10"/>
      </w:numPr>
      <w:spacing w:before="0" w:after="0" w:line="240" w:lineRule="auto"/>
    </w:pPr>
  </w:style>
  <w:style w:type="paragraph" w:customStyle="1" w:styleId="codeList2">
    <w:name w:val="codeList2"/>
    <w:basedOn w:val="codeList"/>
    <w:rsid w:val="005969AD"/>
    <w:pPr>
      <w:numPr>
        <w:ilvl w:val="1"/>
      </w:numPr>
      <w:ind w:firstLine="0"/>
    </w:pPr>
  </w:style>
  <w:style w:type="paragraph" w:customStyle="1" w:styleId="TABodytextinstructioncontentsubtitle">
    <w:name w:val="TA Body text instruction content sub title"/>
    <w:basedOn w:val="BodyText"/>
    <w:rsid w:val="005969AD"/>
    <w:pPr>
      <w:tabs>
        <w:tab w:val="clear" w:pos="1701"/>
        <w:tab w:val="left" w:pos="720"/>
        <w:tab w:val="left" w:pos="1440"/>
      </w:tabs>
      <w:ind w:left="720"/>
    </w:pPr>
    <w:rPr>
      <w:b/>
      <w:sz w:val="20"/>
    </w:rPr>
  </w:style>
  <w:style w:type="paragraph" w:customStyle="1" w:styleId="TATableofcontentsTitle">
    <w:name w:val="TA Table of contents Title"/>
    <w:basedOn w:val="TATitleexplanatoryheading"/>
    <w:rsid w:val="005969AD"/>
  </w:style>
  <w:style w:type="paragraph" w:customStyle="1" w:styleId="TAsectionheading">
    <w:name w:val="TA section heading"/>
    <w:basedOn w:val="Heading1"/>
    <w:link w:val="TAsectionheadingChar"/>
    <w:qFormat/>
    <w:rsid w:val="005969AD"/>
    <w:pPr>
      <w:keepLines w:val="0"/>
      <w:numPr>
        <w:numId w:val="13"/>
      </w:numPr>
      <w:tabs>
        <w:tab w:val="left" w:pos="720"/>
      </w:tabs>
      <w:spacing w:before="0" w:after="240"/>
    </w:pPr>
    <w:rPr>
      <w:rFonts w:ascii="Arial" w:eastAsia="Times New Roman" w:hAnsi="Arial" w:cs="Arial"/>
      <w:color w:val="auto"/>
      <w:kern w:val="32"/>
      <w:sz w:val="32"/>
      <w:szCs w:val="32"/>
    </w:rPr>
  </w:style>
  <w:style w:type="paragraph" w:customStyle="1" w:styleId="TAsectionheading3">
    <w:name w:val="TA section heading 3"/>
    <w:basedOn w:val="Heading3"/>
    <w:link w:val="TAsectionheading3Char"/>
    <w:rsid w:val="005969AD"/>
    <w:pPr>
      <w:keepNext w:val="0"/>
      <w:numPr>
        <w:ilvl w:val="2"/>
        <w:numId w:val="1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5969AD"/>
    <w:pPr>
      <w:tabs>
        <w:tab w:val="clear" w:pos="1701"/>
        <w:tab w:val="left" w:pos="720"/>
        <w:tab w:val="left" w:pos="1440"/>
      </w:tabs>
      <w:ind w:left="720" w:hanging="153"/>
    </w:pPr>
    <w:rPr>
      <w:b/>
    </w:rPr>
  </w:style>
  <w:style w:type="paragraph" w:customStyle="1" w:styleId="TAfooter">
    <w:name w:val="TA footer"/>
    <w:basedOn w:val="Footer"/>
    <w:link w:val="TAfooterChar"/>
    <w:rsid w:val="005969AD"/>
    <w:pPr>
      <w:tabs>
        <w:tab w:val="clear" w:pos="4513"/>
        <w:tab w:val="clear" w:pos="9026"/>
        <w:tab w:val="center" w:pos="4153"/>
        <w:tab w:val="right" w:pos="8306"/>
      </w:tabs>
      <w:spacing w:after="60"/>
      <w:jc w:val="center"/>
    </w:pPr>
    <w:rPr>
      <w:rFonts w:cs="Arial"/>
      <w:sz w:val="20"/>
      <w:szCs w:val="20"/>
    </w:rPr>
  </w:style>
  <w:style w:type="paragraph" w:customStyle="1" w:styleId="TApagenumber">
    <w:name w:val="TA page number"/>
    <w:basedOn w:val="TAfooter"/>
    <w:link w:val="TApagenumberChar"/>
    <w:rsid w:val="005969AD"/>
  </w:style>
  <w:style w:type="character" w:customStyle="1" w:styleId="TAfooterChar">
    <w:name w:val="TA footer Char"/>
    <w:basedOn w:val="DefaultParagraphFont"/>
    <w:link w:val="TAfooter"/>
    <w:locked/>
    <w:rsid w:val="005969AD"/>
    <w:rPr>
      <w:rFonts w:ascii="Arial" w:hAnsi="Arial" w:cs="Arial"/>
      <w:sz w:val="20"/>
      <w:szCs w:val="20"/>
      <w:lang w:val="x-none" w:eastAsia="en-AU"/>
    </w:rPr>
  </w:style>
  <w:style w:type="character" w:customStyle="1" w:styleId="TApagenumberChar">
    <w:name w:val="TA page number Char"/>
    <w:basedOn w:val="TAfooterChar"/>
    <w:link w:val="TApagenumber"/>
    <w:locked/>
    <w:rsid w:val="005969AD"/>
    <w:rPr>
      <w:rFonts w:ascii="Arial" w:hAnsi="Arial" w:cs="Arial"/>
      <w:sz w:val="20"/>
      <w:szCs w:val="20"/>
      <w:lang w:val="x-none" w:eastAsia="en-AU"/>
    </w:rPr>
  </w:style>
  <w:style w:type="paragraph" w:customStyle="1" w:styleId="TAACTPLAlogo">
    <w:name w:val="TA ACTPLA logo"/>
    <w:basedOn w:val="Footer"/>
    <w:rsid w:val="005969AD"/>
    <w:pPr>
      <w:tabs>
        <w:tab w:val="clear" w:pos="4513"/>
        <w:tab w:val="clear" w:pos="9026"/>
        <w:tab w:val="center" w:pos="4153"/>
        <w:tab w:val="right" w:pos="8306"/>
      </w:tabs>
      <w:jc w:val="center"/>
    </w:pPr>
  </w:style>
  <w:style w:type="paragraph" w:customStyle="1" w:styleId="TAheader">
    <w:name w:val="TA header"/>
    <w:basedOn w:val="Header"/>
    <w:rsid w:val="005969AD"/>
    <w:pPr>
      <w:tabs>
        <w:tab w:val="clear" w:pos="4513"/>
        <w:tab w:val="clear" w:pos="9026"/>
        <w:tab w:val="center" w:pos="4320"/>
        <w:tab w:val="right" w:pos="8640"/>
      </w:tabs>
    </w:pPr>
  </w:style>
  <w:style w:type="paragraph" w:customStyle="1" w:styleId="TAsubheadinglocationinterritoryplan">
    <w:name w:val="TA sub heading location in territory plan"/>
    <w:basedOn w:val="Heading4"/>
    <w:rsid w:val="005969AD"/>
    <w:pPr>
      <w:keepNext w:val="0"/>
      <w:spacing w:after="240"/>
    </w:pPr>
    <w:rPr>
      <w:b w:val="0"/>
      <w:bCs w:val="0"/>
      <w:sz w:val="32"/>
      <w:szCs w:val="20"/>
    </w:rPr>
  </w:style>
  <w:style w:type="paragraph" w:customStyle="1" w:styleId="TATitlepagemonthandyear">
    <w:name w:val="TA Title page month and year"/>
    <w:basedOn w:val="TATitleexplanatoryheading"/>
    <w:rsid w:val="005969AD"/>
  </w:style>
  <w:style w:type="paragraph" w:customStyle="1" w:styleId="TAinstructioncontent">
    <w:name w:val="TA instruction content"/>
    <w:basedOn w:val="TABodytextinstructioncontentsubtitle"/>
    <w:rsid w:val="005969AD"/>
    <w:pPr>
      <w:ind w:left="1440"/>
    </w:pPr>
    <w:rPr>
      <w:b w:val="0"/>
    </w:rPr>
  </w:style>
  <w:style w:type="paragraph" w:customStyle="1" w:styleId="TAexplanatorystatementsubheading">
    <w:name w:val="TA explanatory statement subheading"/>
    <w:basedOn w:val="BodyText"/>
    <w:rsid w:val="005969AD"/>
    <w:pPr>
      <w:tabs>
        <w:tab w:val="clear" w:pos="1701"/>
        <w:tab w:val="num" w:pos="360"/>
        <w:tab w:val="left" w:pos="720"/>
        <w:tab w:val="left" w:pos="1440"/>
      </w:tabs>
      <w:ind w:left="720" w:hanging="720"/>
    </w:pPr>
    <w:rPr>
      <w:b/>
      <w:bCs/>
      <w:szCs w:val="20"/>
    </w:rPr>
  </w:style>
  <w:style w:type="paragraph" w:customStyle="1" w:styleId="TAfiguretext">
    <w:name w:val="TA figure text"/>
    <w:basedOn w:val="TAbodytext"/>
    <w:rsid w:val="005969AD"/>
    <w:rPr>
      <w:sz w:val="20"/>
    </w:rPr>
  </w:style>
  <w:style w:type="paragraph" w:customStyle="1" w:styleId="codeRuleNone">
    <w:name w:val="codeRuleNone"/>
    <w:basedOn w:val="codeRuleCriteria"/>
    <w:rsid w:val="005969AD"/>
    <w:rPr>
      <w:vanish/>
    </w:rPr>
  </w:style>
  <w:style w:type="paragraph" w:customStyle="1" w:styleId="hiddenText">
    <w:name w:val="hiddenText"/>
    <w:basedOn w:val="Normal"/>
    <w:rsid w:val="005969AD"/>
    <w:pPr>
      <w:spacing w:before="120" w:line="288" w:lineRule="auto"/>
    </w:pPr>
    <w:rPr>
      <w:rFonts w:cs="Arial"/>
      <w:vanish/>
      <w:sz w:val="20"/>
      <w:szCs w:val="20"/>
      <w:lang w:eastAsia="en-US"/>
    </w:rPr>
  </w:style>
  <w:style w:type="paragraph" w:styleId="BlockText">
    <w:name w:val="Block Text"/>
    <w:basedOn w:val="Normal"/>
    <w:uiPriority w:val="99"/>
    <w:rsid w:val="005969AD"/>
    <w:pPr>
      <w:spacing w:after="120"/>
      <w:ind w:left="1440" w:right="1440"/>
    </w:pPr>
  </w:style>
  <w:style w:type="paragraph" w:customStyle="1" w:styleId="DVVersionheading">
    <w:name w:val="DV Version heading"/>
    <w:basedOn w:val="BodyText"/>
    <w:rsid w:val="005969AD"/>
    <w:pPr>
      <w:tabs>
        <w:tab w:val="clear" w:pos="1701"/>
      </w:tabs>
      <w:spacing w:line="276" w:lineRule="auto"/>
    </w:pPr>
    <w:rPr>
      <w:rFonts w:ascii="Calibri" w:hAnsi="Calibri"/>
      <w:sz w:val="22"/>
      <w:szCs w:val="22"/>
      <w:lang w:eastAsia="en-US"/>
    </w:rPr>
  </w:style>
  <w:style w:type="character" w:customStyle="1" w:styleId="DVBodytextChar">
    <w:name w:val="DV Body text Char"/>
    <w:basedOn w:val="BodyTextChar"/>
    <w:link w:val="DVBodytext"/>
    <w:locked/>
    <w:rsid w:val="005969AD"/>
    <w:rPr>
      <w:rFonts w:ascii="Arial" w:hAnsi="Arial" w:cs="Times New Roman"/>
      <w:sz w:val="24"/>
      <w:szCs w:val="24"/>
      <w:lang w:val="x-none" w:eastAsia="en-AU"/>
    </w:rPr>
  </w:style>
  <w:style w:type="paragraph" w:customStyle="1" w:styleId="DVBodytext">
    <w:name w:val="DV Body text"/>
    <w:basedOn w:val="BodyText"/>
    <w:link w:val="DVBodytextChar"/>
    <w:rsid w:val="005969AD"/>
    <w:pPr>
      <w:tabs>
        <w:tab w:val="clear" w:pos="1701"/>
      </w:tabs>
      <w:spacing w:line="276" w:lineRule="auto"/>
    </w:pPr>
    <w:rPr>
      <w:rFonts w:asciiTheme="minorHAnsi" w:hAnsiTheme="minorHAnsi"/>
      <w:sz w:val="22"/>
      <w:szCs w:val="22"/>
      <w:lang w:eastAsia="en-US"/>
    </w:rPr>
  </w:style>
  <w:style w:type="paragraph" w:styleId="NoSpacing">
    <w:name w:val="No Spacing"/>
    <w:uiPriority w:val="1"/>
    <w:qFormat/>
    <w:rsid w:val="005969AD"/>
    <w:pPr>
      <w:spacing w:after="0" w:line="240" w:lineRule="auto"/>
    </w:pPr>
    <w:rPr>
      <w:rFonts w:ascii="Calibri" w:hAnsi="Calibri" w:cs="Times New Roman"/>
    </w:rPr>
  </w:style>
  <w:style w:type="character" w:customStyle="1" w:styleId="TAbodytextChar">
    <w:name w:val="TA body text Char"/>
    <w:basedOn w:val="DefaultParagraphFont"/>
    <w:link w:val="TAbodytext"/>
    <w:locked/>
    <w:rsid w:val="005969AD"/>
    <w:rPr>
      <w:rFonts w:ascii="Arial" w:hAnsi="Arial" w:cs="Times New Roman"/>
      <w:sz w:val="24"/>
      <w:szCs w:val="24"/>
      <w:lang w:val="x-none" w:eastAsia="en-AU"/>
    </w:rPr>
  </w:style>
  <w:style w:type="paragraph" w:customStyle="1" w:styleId="TAIntroductiontext">
    <w:name w:val="TA Introduction text"/>
    <w:basedOn w:val="BodyText"/>
    <w:rsid w:val="005969AD"/>
    <w:pPr>
      <w:tabs>
        <w:tab w:val="clear" w:pos="1701"/>
        <w:tab w:val="left" w:pos="720"/>
        <w:tab w:val="left" w:pos="1440"/>
      </w:tabs>
    </w:pPr>
  </w:style>
  <w:style w:type="character" w:customStyle="1" w:styleId="TAsectionheading3Char">
    <w:name w:val="TA section heading 3 Char"/>
    <w:basedOn w:val="DefaultParagraphFont"/>
    <w:link w:val="TAsectionheading3"/>
    <w:locked/>
    <w:rsid w:val="005969AD"/>
    <w:rPr>
      <w:rFonts w:ascii="Arial" w:hAnsi="Arial" w:cs="Arial"/>
      <w:b/>
      <w:sz w:val="28"/>
      <w:szCs w:val="28"/>
      <w:lang w:val="x-none" w:eastAsia="en-AU"/>
    </w:rPr>
  </w:style>
  <w:style w:type="paragraph" w:customStyle="1" w:styleId="codeBullet">
    <w:name w:val="codeBullet"/>
    <w:basedOn w:val="Normal"/>
    <w:rsid w:val="005969AD"/>
    <w:pPr>
      <w:numPr>
        <w:numId w:val="12"/>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5969AD"/>
    <w:rPr>
      <w:rFonts w:ascii="Arial" w:hAnsi="Arial" w:cs="Arial"/>
      <w:b/>
      <w:bCs/>
      <w:kern w:val="32"/>
      <w:sz w:val="32"/>
      <w:szCs w:val="32"/>
      <w:lang w:val="x-none" w:eastAsia="en-AU"/>
    </w:rPr>
  </w:style>
  <w:style w:type="paragraph" w:customStyle="1" w:styleId="TAbody">
    <w:name w:val="TA body"/>
    <w:basedOn w:val="Normal"/>
    <w:rsid w:val="005969AD"/>
    <w:rPr>
      <w:szCs w:val="20"/>
      <w:lang w:val="en-GB" w:eastAsia="en-US"/>
    </w:rPr>
  </w:style>
  <w:style w:type="paragraph" w:customStyle="1" w:styleId="Billname">
    <w:name w:val="Billname"/>
    <w:basedOn w:val="Normal"/>
    <w:rsid w:val="005969AD"/>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5969AD"/>
    <w:pPr>
      <w:pBdr>
        <w:bottom w:val="single" w:sz="12" w:space="1" w:color="auto"/>
      </w:pBdr>
      <w:jc w:val="both"/>
    </w:pPr>
    <w:rPr>
      <w:szCs w:val="20"/>
      <w:lang w:eastAsia="en-US"/>
    </w:rPr>
  </w:style>
  <w:style w:type="paragraph" w:customStyle="1" w:styleId="madeunder">
    <w:name w:val="made under"/>
    <w:basedOn w:val="Normal"/>
    <w:rsid w:val="005969AD"/>
    <w:pPr>
      <w:spacing w:before="180" w:after="60"/>
      <w:jc w:val="both"/>
    </w:pPr>
    <w:rPr>
      <w:szCs w:val="20"/>
      <w:lang w:eastAsia="en-US"/>
    </w:rPr>
  </w:style>
  <w:style w:type="paragraph" w:customStyle="1" w:styleId="CoverActName">
    <w:name w:val="CoverActName"/>
    <w:basedOn w:val="Normal"/>
    <w:rsid w:val="005969AD"/>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3704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11.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eader" Target="header5.xml"/><Relationship Id="rId33" Type="http://schemas.openxmlformats.org/officeDocument/2006/relationships/footer" Target="footer15.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6.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12.xml"/><Relationship Id="rId30" Type="http://schemas.openxmlformats.org/officeDocument/2006/relationships/image" Target="media/image5.jpeg"/><Relationship Id="rId35"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18BB6-3C09-4883-A5FE-C993E5AB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3966</Words>
  <Characters>21237</Characters>
  <Application>Microsoft Office Word</Application>
  <DocSecurity>0</DocSecurity>
  <Lines>978</Lines>
  <Paragraphs>438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2014-03-18T02:54:00Z</cp:lastPrinted>
  <dcterms:created xsi:type="dcterms:W3CDTF">2018-09-13T03:34:00Z</dcterms:created>
  <dcterms:modified xsi:type="dcterms:W3CDTF">2018-09-13T03:34:00Z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A9190595</vt:lpwstr>
  </property>
  <property fmtid="{D5CDD505-2E9C-101B-9397-08002B2CF9AE}" pid="4" name="Objective-Title">
    <vt:lpwstr>Annexure A - Coombs precinct map and code copy</vt:lpwstr>
  </property>
  <property fmtid="{D5CDD505-2E9C-101B-9397-08002B2CF9AE}" pid="5" name="Objective-Comment">
    <vt:lpwstr/>
  </property>
  <property fmtid="{D5CDD505-2E9C-101B-9397-08002B2CF9AE}" pid="6" name="Objective-CreationStamp">
    <vt:filetime>2014-02-08T14:00:00Z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2014-03-15T14:00:00Z</vt:filetime>
  </property>
  <property fmtid="{D5CDD505-2E9C-101B-9397-08002B2CF9AE}" pid="10" name="Objective-ModificationStamp">
    <vt:filetime>2014-03-15T14:00:00Z</vt:filetime>
  </property>
  <property fmtid="{D5CDD505-2E9C-101B-9397-08002B2CF9AE}" pid="11" name="Objective-Owner">
    <vt:lpwstr>Marijke Gilchrist</vt:lpwstr>
  </property>
  <property fmtid="{D5CDD505-2E9C-101B-9397-08002B2CF9AE}" pid="12" name="Objective-Path">
    <vt:lpwstr>Whole of ACT Government:ESDD - Environment and Sustainable Development Directorate:DIVISION - Planning Delivery:Planning - BRANCH - Territory Plan:TERRITORY PLAN REVIEW AND TECHNICAL AMENDMENT UNIT:30 - TECHNICAL AMENDMENTS:301 - Technical amendments (var</vt:lpwstr>
  </property>
  <property fmtid="{D5CDD505-2E9C-101B-9397-08002B2CF9AE}" pid="13" name="Objective-Parent">
    <vt:lpwstr>2. Technical amendment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i4>6</vt:i4>
  </property>
  <property fmtid="{D5CDD505-2E9C-101B-9397-08002B2CF9AE}" pid="17" name="Objective-VersionComment">
    <vt:lpwstr>remove NI number and date for re-approval ( no changes to Annexure A, only to TA document  content</vt:lpwstr>
  </property>
  <property fmtid="{D5CDD505-2E9C-101B-9397-08002B2CF9AE}" pid="18" name="Objective-FileNumber">
    <vt:lpwstr>1-2013/19000</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