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A378B4" w:rsidRDefault="00A33336">
      <w:pPr>
        <w:pStyle w:val="Billname"/>
        <w:spacing w:before="120" w:after="120"/>
        <w:rPr>
          <w:rFonts w:cs="Arial"/>
        </w:rPr>
      </w:pPr>
      <w:r>
        <w:rPr>
          <w:rFonts w:cs="Arial"/>
        </w:rPr>
        <w:t xml:space="preserve">Planning and Development (Technical </w:t>
      </w:r>
      <w:r w:rsidR="00924F8E" w:rsidRPr="005C48EC">
        <w:rPr>
          <w:rFonts w:cs="Arial"/>
        </w:rPr>
        <w:t>Amendment</w:t>
      </w:r>
      <w:r w:rsidRPr="005C48EC">
        <w:rPr>
          <w:rFonts w:cs="Arial"/>
        </w:rPr>
        <w:t>—</w:t>
      </w:r>
      <w:r w:rsidR="00221202" w:rsidRPr="005C48EC">
        <w:rPr>
          <w:rFonts w:cs="Arial"/>
        </w:rPr>
        <w:t>Moncrieff</w:t>
      </w:r>
      <w:r w:rsidRPr="005C48EC">
        <w:rPr>
          <w:rFonts w:cs="Arial"/>
        </w:rPr>
        <w:t>)</w:t>
      </w:r>
      <w:r w:rsidRPr="00B96B79">
        <w:rPr>
          <w:rFonts w:cs="Arial"/>
        </w:rPr>
        <w:t xml:space="preserve"> </w:t>
      </w:r>
      <w:r w:rsidR="00924F8E" w:rsidRPr="00B96B79">
        <w:rPr>
          <w:rFonts w:cs="Arial"/>
        </w:rPr>
        <w:t xml:space="preserve">Plan Variation </w:t>
      </w:r>
      <w:r w:rsidR="00C51C28" w:rsidRPr="00B96B79">
        <w:rPr>
          <w:rFonts w:cs="Arial"/>
        </w:rPr>
        <w:t>201</w:t>
      </w:r>
      <w:r w:rsidR="00221202">
        <w:rPr>
          <w:rFonts w:cs="Arial"/>
        </w:rPr>
        <w:t>5</w:t>
      </w:r>
      <w:r w:rsidR="00A87F65" w:rsidRPr="00B96B79">
        <w:rPr>
          <w:rFonts w:cs="Arial"/>
        </w:rPr>
        <w:t xml:space="preserve"> </w:t>
      </w:r>
      <w:r w:rsidR="00A64505" w:rsidRPr="005C48EC">
        <w:rPr>
          <w:rFonts w:cs="Arial"/>
          <w:szCs w:val="40"/>
        </w:rPr>
        <w:t>(</w:t>
      </w:r>
      <w:r w:rsidR="00A87F65" w:rsidRPr="005C48EC">
        <w:rPr>
          <w:rFonts w:cs="Arial"/>
          <w:szCs w:val="40"/>
        </w:rPr>
        <w:t xml:space="preserve">No </w:t>
      </w:r>
      <w:r w:rsidR="007C295F">
        <w:rPr>
          <w:rFonts w:cs="Arial"/>
          <w:szCs w:val="40"/>
        </w:rPr>
        <w:t>3</w:t>
      </w:r>
      <w:r w:rsidR="00A87F65" w:rsidRPr="005C48EC">
        <w:rPr>
          <w:rFonts w:cs="Arial"/>
          <w:szCs w:val="40"/>
        </w:rPr>
        <w:t>)</w:t>
      </w:r>
    </w:p>
    <w:p w:rsidR="00A33336" w:rsidRDefault="00E37E0B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</w:t>
      </w:r>
      <w:r w:rsidR="00C51C28">
        <w:rPr>
          <w:rFonts w:cs="Arial"/>
          <w:caps w:val="0"/>
          <w:lang w:val="en-AU"/>
        </w:rPr>
        <w:t>nstrument NI201</w:t>
      </w:r>
      <w:r w:rsidR="005C48EC">
        <w:rPr>
          <w:rFonts w:cs="Arial"/>
          <w:caps w:val="0"/>
          <w:lang w:val="en-AU"/>
        </w:rPr>
        <w:t>5</w:t>
      </w:r>
      <w:r w:rsidR="00A33336">
        <w:rPr>
          <w:rFonts w:cs="Arial"/>
          <w:caps w:val="0"/>
          <w:lang w:val="en-AU"/>
        </w:rPr>
        <w:t>—</w:t>
      </w:r>
      <w:r w:rsidR="00BC38F9">
        <w:rPr>
          <w:rFonts w:cs="Arial"/>
          <w:caps w:val="0"/>
          <w:lang w:val="en-AU"/>
        </w:rPr>
        <w:t>493</w:t>
      </w:r>
    </w:p>
    <w:p w:rsidR="00A33336" w:rsidRPr="00A378B4" w:rsidRDefault="00331EA3">
      <w:pPr>
        <w:rPr>
          <w:b/>
          <w:bCs/>
        </w:rPr>
      </w:pPr>
      <w:r>
        <w:rPr>
          <w:b/>
          <w:bCs/>
        </w:rPr>
        <w:t xml:space="preserve">Technical </w:t>
      </w:r>
      <w:r w:rsidR="006254EF">
        <w:rPr>
          <w:b/>
          <w:bCs/>
        </w:rPr>
        <w:t>Amendment</w:t>
      </w:r>
      <w:r w:rsidR="00A33336">
        <w:rPr>
          <w:b/>
          <w:bCs/>
        </w:rPr>
        <w:t xml:space="preserve"> </w:t>
      </w:r>
      <w:r w:rsidRPr="005C48EC">
        <w:rPr>
          <w:b/>
          <w:bCs/>
        </w:rPr>
        <w:t>N</w:t>
      </w:r>
      <w:r w:rsidR="00A33336" w:rsidRPr="005C48EC">
        <w:rPr>
          <w:b/>
          <w:bCs/>
        </w:rPr>
        <w:t xml:space="preserve">o </w:t>
      </w:r>
      <w:r w:rsidR="003C2BEB" w:rsidRPr="005C48EC">
        <w:rPr>
          <w:b/>
          <w:bCs/>
        </w:rPr>
        <w:t>201</w:t>
      </w:r>
      <w:r w:rsidR="00221202" w:rsidRPr="005C48EC">
        <w:rPr>
          <w:b/>
          <w:bCs/>
        </w:rPr>
        <w:t>5</w:t>
      </w:r>
      <w:r w:rsidR="00B96B79" w:rsidRPr="005C48EC">
        <w:rPr>
          <w:rFonts w:cs="Arial"/>
          <w:b/>
          <w:caps/>
        </w:rPr>
        <w:t>—</w:t>
      </w:r>
      <w:r w:rsidR="00221202" w:rsidRPr="005C48EC">
        <w:rPr>
          <w:rFonts w:cs="Arial"/>
          <w:b/>
          <w:caps/>
        </w:rPr>
        <w:t>1</w:t>
      </w:r>
      <w:r w:rsidR="007C295F">
        <w:rPr>
          <w:rFonts w:cs="Arial"/>
          <w:b/>
          <w:caps/>
        </w:rPr>
        <w:t>3</w:t>
      </w:r>
    </w:p>
    <w:p w:rsidR="00A33336" w:rsidRDefault="00A33336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1E21EA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</w:t>
      </w:r>
      <w:r w:rsidR="00EE1464">
        <w:rPr>
          <w:rFonts w:cs="Arial"/>
          <w:sz w:val="20"/>
        </w:rPr>
        <w:t xml:space="preserve"> (Making technical amendments) </w:t>
      </w:r>
      <w:r>
        <w:rPr>
          <w:rFonts w:cs="Arial"/>
          <w:sz w:val="20"/>
        </w:rPr>
        <w:t xml:space="preserve">s96 </w:t>
      </w:r>
      <w:r w:rsidR="00EE1464">
        <w:rPr>
          <w:rFonts w:cs="Arial"/>
          <w:sz w:val="20"/>
        </w:rPr>
        <w:t>(</w:t>
      </w:r>
      <w:r>
        <w:rPr>
          <w:rFonts w:cs="Arial"/>
          <w:sz w:val="20"/>
        </w:rPr>
        <w:t>land ceases to be in future urban area)</w:t>
      </w:r>
    </w:p>
    <w:p w:rsidR="00A33336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DB55E1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B96B79" w:rsidRDefault="00DD5375" w:rsidP="00DD5375">
      <w:pPr>
        <w:pStyle w:val="BodyText"/>
        <w:rPr>
          <w:b w:val="0"/>
          <w:bCs/>
          <w:sz w:val="24"/>
          <w:szCs w:val="24"/>
        </w:rPr>
      </w:pPr>
      <w:r w:rsidRPr="00B96B79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DB55E1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E641D2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  <w:r w:rsidRPr="00E641D2">
        <w:rPr>
          <w:b w:val="0"/>
          <w:bCs/>
          <w:color w:val="000000"/>
          <w:sz w:val="24"/>
          <w:szCs w:val="24"/>
        </w:rPr>
        <w:t xml:space="preserve">Variation </w:t>
      </w:r>
      <w:r w:rsidRPr="005C48EC">
        <w:rPr>
          <w:b w:val="0"/>
          <w:bCs/>
          <w:sz w:val="24"/>
          <w:szCs w:val="24"/>
        </w:rPr>
        <w:t xml:space="preserve">No </w:t>
      </w:r>
      <w:r w:rsidR="008711CF" w:rsidRPr="005C48EC">
        <w:rPr>
          <w:b w:val="0"/>
          <w:bCs/>
          <w:sz w:val="24"/>
          <w:szCs w:val="24"/>
        </w:rPr>
        <w:t>201</w:t>
      </w:r>
      <w:r w:rsidR="00221202" w:rsidRPr="005C48EC">
        <w:rPr>
          <w:b w:val="0"/>
          <w:bCs/>
          <w:sz w:val="24"/>
          <w:szCs w:val="24"/>
        </w:rPr>
        <w:t>5</w:t>
      </w:r>
      <w:r w:rsidR="00B96B79" w:rsidRPr="005C48EC">
        <w:rPr>
          <w:b w:val="0"/>
          <w:bCs/>
          <w:sz w:val="24"/>
          <w:szCs w:val="24"/>
        </w:rPr>
        <w:t>—</w:t>
      </w:r>
      <w:r w:rsidR="007C295F">
        <w:rPr>
          <w:b w:val="0"/>
          <w:bCs/>
          <w:sz w:val="24"/>
          <w:szCs w:val="24"/>
        </w:rPr>
        <w:t>13</w:t>
      </w:r>
      <w:r w:rsidR="00221202" w:rsidRPr="005C48EC">
        <w:rPr>
          <w:b w:val="0"/>
          <w:bCs/>
          <w:sz w:val="24"/>
          <w:szCs w:val="24"/>
        </w:rPr>
        <w:t xml:space="preserve"> </w:t>
      </w:r>
      <w:r w:rsidRPr="005C48EC">
        <w:rPr>
          <w:b w:val="0"/>
          <w:bCs/>
          <w:sz w:val="24"/>
          <w:szCs w:val="24"/>
        </w:rPr>
        <w:t>to</w:t>
      </w:r>
      <w:r w:rsidRPr="00E641D2">
        <w:rPr>
          <w:b w:val="0"/>
          <w:bCs/>
          <w:color w:val="000000"/>
          <w:sz w:val="24"/>
          <w:szCs w:val="24"/>
        </w:rPr>
        <w:t xml:space="preserve"> the Territory Plan has been approved by the Planning and Land Authority.</w:t>
      </w:r>
    </w:p>
    <w:p w:rsidR="00DD5375" w:rsidRPr="00A55193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</w:p>
    <w:p w:rsidR="00EC0AC6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A55193">
        <w:rPr>
          <w:rFonts w:cs="Arial"/>
          <w:b/>
          <w:bCs/>
          <w:szCs w:val="24"/>
        </w:rPr>
        <w:t>Variation to the Territory Plan</w:t>
      </w:r>
    </w:p>
    <w:p w:rsidR="00DD5375" w:rsidRPr="00EC0AC6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400257">
        <w:rPr>
          <w:rFonts w:cs="Arial"/>
          <w:szCs w:val="24"/>
        </w:rPr>
        <w:t xml:space="preserve">The Territory Plan map is varied as indicated in </w:t>
      </w:r>
      <w:r w:rsidRPr="00400257">
        <w:rPr>
          <w:rFonts w:cs="Arial"/>
          <w:b/>
          <w:szCs w:val="24"/>
        </w:rPr>
        <w:t>Annexure A</w:t>
      </w:r>
      <w:r w:rsidRPr="00400257">
        <w:rPr>
          <w:rFonts w:cs="Arial"/>
          <w:szCs w:val="24"/>
        </w:rPr>
        <w:t xml:space="preserve"> to identify the zones that apply to the land ceasing to be in a future urban area.</w:t>
      </w:r>
    </w:p>
    <w:p w:rsidR="00DD5375" w:rsidRDefault="00DD5375" w:rsidP="00DD5375">
      <w:pPr>
        <w:autoSpaceDE w:val="0"/>
        <w:autoSpaceDN w:val="0"/>
        <w:adjustRightInd w:val="0"/>
        <w:rPr>
          <w:rFonts w:cs="Arial"/>
          <w:sz w:val="20"/>
        </w:rPr>
      </w:pPr>
    </w:p>
    <w:p w:rsidR="00A33336" w:rsidRDefault="00EB3D63" w:rsidP="005C48EC">
      <w:pPr>
        <w:pStyle w:val="Heading4"/>
        <w:spacing w:before="0" w:after="0"/>
        <w:rPr>
          <w:rFonts w:ascii="Arial" w:hAnsi="Arial" w:cs="Arial"/>
          <w:sz w:val="24"/>
          <w:szCs w:val="24"/>
        </w:rPr>
      </w:pPr>
      <w:r w:rsidRPr="00EB3D63">
        <w:rPr>
          <w:rFonts w:ascii="Arial" w:hAnsi="Arial" w:cs="Arial"/>
          <w:sz w:val="24"/>
          <w:szCs w:val="24"/>
        </w:rPr>
        <w:t>Variation to th</w:t>
      </w:r>
      <w:r w:rsidRPr="00EB3D63">
        <w:rPr>
          <w:rFonts w:ascii="Arial" w:hAnsi="Arial" w:cs="Arial"/>
          <w:color w:val="000000"/>
          <w:sz w:val="24"/>
          <w:szCs w:val="24"/>
        </w:rPr>
        <w:t xml:space="preserve">e </w:t>
      </w:r>
      <w:r w:rsidRPr="00EB3D63">
        <w:rPr>
          <w:rFonts w:ascii="Arial" w:hAnsi="Arial" w:cs="Arial"/>
          <w:sz w:val="24"/>
          <w:szCs w:val="24"/>
        </w:rPr>
        <w:t>Precinct Map and Code</w:t>
      </w:r>
    </w:p>
    <w:p w:rsidR="00915A92" w:rsidRDefault="000A3038" w:rsidP="00915A92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 xml:space="preserve">Pages one to </w:t>
      </w:r>
      <w:r w:rsidR="00915A92" w:rsidRPr="00921AA1">
        <w:rPr>
          <w:rFonts w:cs="Arial"/>
          <w:szCs w:val="24"/>
        </w:rPr>
        <w:t>f</w:t>
      </w:r>
      <w:r>
        <w:rPr>
          <w:rFonts w:cs="Arial"/>
          <w:szCs w:val="24"/>
        </w:rPr>
        <w:t xml:space="preserve">ive </w:t>
      </w:r>
      <w:r w:rsidR="00915A92" w:rsidRPr="00921AA1">
        <w:rPr>
          <w:rFonts w:cs="Arial"/>
          <w:szCs w:val="24"/>
        </w:rPr>
        <w:t>of</w:t>
      </w:r>
      <w:r w:rsidR="00915A92" w:rsidRPr="00915A92">
        <w:rPr>
          <w:rFonts w:cs="Arial"/>
          <w:b/>
          <w:szCs w:val="24"/>
        </w:rPr>
        <w:t xml:space="preserve"> Annexure B </w:t>
      </w:r>
      <w:r w:rsidR="00915A92" w:rsidRPr="00915A92">
        <w:rPr>
          <w:rFonts w:cs="Arial"/>
          <w:szCs w:val="24"/>
        </w:rPr>
        <w:t xml:space="preserve">indicate the changes to the Moncrieff Precinct Map and Code incorporating ongoing block specific provisions for the area. </w:t>
      </w:r>
    </w:p>
    <w:p w:rsidR="00921AA1" w:rsidRPr="00915A92" w:rsidRDefault="00921AA1" w:rsidP="00915A92">
      <w:pPr>
        <w:autoSpaceDE w:val="0"/>
        <w:autoSpaceDN w:val="0"/>
        <w:adjustRightInd w:val="0"/>
        <w:rPr>
          <w:rFonts w:cs="Arial"/>
          <w:szCs w:val="24"/>
        </w:rPr>
      </w:pPr>
    </w:p>
    <w:p w:rsidR="005C48EC" w:rsidRPr="0090581B" w:rsidRDefault="005C48EC" w:rsidP="005C48EC">
      <w:pPr>
        <w:pStyle w:val="ListParagraph"/>
        <w:numPr>
          <w:ilvl w:val="0"/>
          <w:numId w:val="17"/>
        </w:numPr>
        <w:rPr>
          <w:rFonts w:cs="Arial"/>
          <w:szCs w:val="24"/>
        </w:rPr>
      </w:pPr>
      <w:r w:rsidRPr="0090581B">
        <w:rPr>
          <w:rFonts w:cs="Arial"/>
          <w:i/>
          <w:szCs w:val="24"/>
        </w:rPr>
        <w:t xml:space="preserve">Replace </w:t>
      </w:r>
      <w:r w:rsidRPr="0090581B">
        <w:rPr>
          <w:rFonts w:cs="Arial"/>
          <w:szCs w:val="24"/>
        </w:rPr>
        <w:t>Moncrieff Precinct Map</w:t>
      </w:r>
    </w:p>
    <w:p w:rsidR="0090581B" w:rsidRPr="0051103C" w:rsidRDefault="00EF4B86" w:rsidP="0090581B">
      <w:pPr>
        <w:pStyle w:val="ListParagraph"/>
        <w:numPr>
          <w:ilvl w:val="0"/>
          <w:numId w:val="17"/>
        </w:numPr>
        <w:rPr>
          <w:rFonts w:cs="Arial"/>
          <w:szCs w:val="24"/>
        </w:rPr>
      </w:pPr>
      <w:r w:rsidRPr="0090581B">
        <w:rPr>
          <w:rFonts w:cs="Arial"/>
          <w:i/>
          <w:szCs w:val="24"/>
        </w:rPr>
        <w:t xml:space="preserve">Insert </w:t>
      </w:r>
      <w:r w:rsidRPr="0051103C">
        <w:rPr>
          <w:rFonts w:cs="Arial"/>
          <w:szCs w:val="24"/>
        </w:rPr>
        <w:t>new</w:t>
      </w:r>
      <w:r w:rsidRPr="0051103C">
        <w:rPr>
          <w:rFonts w:cs="Arial"/>
          <w:i/>
          <w:szCs w:val="24"/>
        </w:rPr>
        <w:t xml:space="preserve"> </w:t>
      </w:r>
      <w:r w:rsidR="0090581B" w:rsidRPr="0051103C">
        <w:rPr>
          <w:rFonts w:cs="Arial"/>
          <w:szCs w:val="24"/>
        </w:rPr>
        <w:t xml:space="preserve">Figure </w:t>
      </w:r>
      <w:r w:rsidR="00A378B4" w:rsidRPr="00B2123C">
        <w:rPr>
          <w:rFonts w:cs="Arial"/>
          <w:szCs w:val="24"/>
        </w:rPr>
        <w:t>3A</w:t>
      </w:r>
      <w:r w:rsidR="0090581B" w:rsidRPr="0051103C">
        <w:rPr>
          <w:rFonts w:cs="Arial"/>
          <w:i/>
          <w:szCs w:val="24"/>
        </w:rPr>
        <w:t xml:space="preserve"> </w:t>
      </w:r>
      <w:r w:rsidR="0090581B" w:rsidRPr="0051103C">
        <w:rPr>
          <w:rFonts w:cs="Arial"/>
          <w:szCs w:val="24"/>
        </w:rPr>
        <w:t>of the</w:t>
      </w:r>
      <w:r w:rsidR="0090581B" w:rsidRPr="0051103C">
        <w:rPr>
          <w:rFonts w:cs="Arial"/>
          <w:i/>
          <w:szCs w:val="24"/>
        </w:rPr>
        <w:t xml:space="preserve"> </w:t>
      </w:r>
      <w:r w:rsidR="0090581B" w:rsidRPr="0051103C">
        <w:rPr>
          <w:rFonts w:cs="Arial"/>
          <w:szCs w:val="24"/>
        </w:rPr>
        <w:t>Moncrieff Precinct Map and Code after existing Figure 3.</w:t>
      </w:r>
    </w:p>
    <w:p w:rsidR="0090581B" w:rsidRPr="0051103C" w:rsidRDefault="0090581B" w:rsidP="0090581B">
      <w:pPr>
        <w:pStyle w:val="ListParagraph"/>
        <w:numPr>
          <w:ilvl w:val="0"/>
          <w:numId w:val="17"/>
        </w:numPr>
        <w:rPr>
          <w:rFonts w:cs="Arial"/>
          <w:bCs/>
          <w:szCs w:val="24"/>
          <w:lang w:eastAsia="en-AU"/>
        </w:rPr>
      </w:pPr>
      <w:r w:rsidRPr="0051103C">
        <w:rPr>
          <w:rFonts w:cs="Arial"/>
          <w:i/>
          <w:szCs w:val="24"/>
        </w:rPr>
        <w:t xml:space="preserve">Insert </w:t>
      </w:r>
      <w:r w:rsidRPr="0051103C">
        <w:rPr>
          <w:rFonts w:cs="Arial"/>
          <w:szCs w:val="24"/>
        </w:rPr>
        <w:t>new OP3 - Moncrieff residential area and new Figure 7</w:t>
      </w:r>
      <w:r w:rsidRPr="0051103C">
        <w:rPr>
          <w:rFonts w:cs="Arial"/>
          <w:i/>
          <w:szCs w:val="24"/>
        </w:rPr>
        <w:t xml:space="preserve"> </w:t>
      </w:r>
      <w:r w:rsidRPr="0051103C">
        <w:rPr>
          <w:rFonts w:cs="Arial"/>
          <w:bCs/>
          <w:szCs w:val="24"/>
          <w:lang w:eastAsia="en-AU"/>
        </w:rPr>
        <w:t>Moncrieff residential area ongoing provisions after existing Figure 5 of the Moncrieff Precinct Map and Code.</w:t>
      </w:r>
    </w:p>
    <w:p w:rsidR="0090581B" w:rsidRDefault="0090581B" w:rsidP="0090581B">
      <w:pPr>
        <w:pStyle w:val="ListParagraph"/>
        <w:numPr>
          <w:ilvl w:val="0"/>
          <w:numId w:val="17"/>
        </w:numPr>
        <w:rPr>
          <w:rFonts w:cs="Arial"/>
          <w:bCs/>
          <w:szCs w:val="24"/>
          <w:lang w:eastAsia="en-AU"/>
        </w:rPr>
      </w:pPr>
      <w:r w:rsidRPr="0051103C">
        <w:rPr>
          <w:rFonts w:cs="Arial"/>
          <w:i/>
          <w:szCs w:val="24"/>
        </w:rPr>
        <w:t xml:space="preserve">Insert </w:t>
      </w:r>
      <w:r w:rsidRPr="0051103C">
        <w:rPr>
          <w:rFonts w:cs="Arial"/>
          <w:szCs w:val="24"/>
        </w:rPr>
        <w:t>new OP4 - Moncrieff residential area and new Figure 8</w:t>
      </w:r>
      <w:r w:rsidRPr="0051103C">
        <w:rPr>
          <w:rFonts w:cs="Arial"/>
          <w:i/>
          <w:szCs w:val="24"/>
        </w:rPr>
        <w:t xml:space="preserve"> </w:t>
      </w:r>
      <w:r w:rsidRPr="0051103C">
        <w:rPr>
          <w:rFonts w:cs="Arial"/>
          <w:bCs/>
          <w:szCs w:val="24"/>
          <w:lang w:eastAsia="en-AU"/>
        </w:rPr>
        <w:t>Moncrieff residential area ongoing provisions after new Figure 7 of the Moncrieff Precinct Map and Code.</w:t>
      </w:r>
    </w:p>
    <w:p w:rsidR="00A378B4" w:rsidRPr="00B2123C" w:rsidRDefault="008B55BB" w:rsidP="0090581B">
      <w:pPr>
        <w:pStyle w:val="ListParagraph"/>
        <w:numPr>
          <w:ilvl w:val="0"/>
          <w:numId w:val="17"/>
        </w:numPr>
        <w:rPr>
          <w:rFonts w:cs="Arial"/>
          <w:bCs/>
          <w:szCs w:val="24"/>
          <w:lang w:eastAsia="en-AU"/>
        </w:rPr>
      </w:pPr>
      <w:r w:rsidRPr="00B2123C">
        <w:rPr>
          <w:rFonts w:cs="Arial"/>
          <w:bCs/>
          <w:szCs w:val="24"/>
          <w:lang w:eastAsia="en-AU"/>
        </w:rPr>
        <w:t xml:space="preserve">Figure </w:t>
      </w:r>
      <w:r w:rsidR="00A378B4" w:rsidRPr="00B2123C">
        <w:rPr>
          <w:rFonts w:cs="Arial"/>
          <w:bCs/>
          <w:szCs w:val="24"/>
          <w:lang w:eastAsia="en-AU"/>
        </w:rPr>
        <w:t>3A, 4 and 5</w:t>
      </w:r>
      <w:r w:rsidRPr="00B2123C">
        <w:rPr>
          <w:rFonts w:cs="Arial"/>
          <w:bCs/>
          <w:szCs w:val="24"/>
          <w:lang w:eastAsia="en-AU"/>
        </w:rPr>
        <w:t xml:space="preserve"> </w:t>
      </w:r>
      <w:r w:rsidRPr="00B2123C">
        <w:rPr>
          <w:rFonts w:cs="Arial"/>
          <w:bCs/>
          <w:i/>
          <w:szCs w:val="24"/>
          <w:lang w:eastAsia="en-AU"/>
        </w:rPr>
        <w:t>renumber</w:t>
      </w:r>
      <w:r w:rsidRPr="00B2123C">
        <w:rPr>
          <w:rFonts w:cs="Arial"/>
          <w:bCs/>
          <w:szCs w:val="24"/>
          <w:lang w:eastAsia="en-AU"/>
        </w:rPr>
        <w:t xml:space="preserve"> as Figure 4, 5 and 6</w:t>
      </w:r>
      <w:r w:rsidR="00A378B4" w:rsidRPr="00B2123C">
        <w:rPr>
          <w:rFonts w:cs="Arial"/>
          <w:bCs/>
          <w:szCs w:val="24"/>
          <w:lang w:eastAsia="en-AU"/>
        </w:rPr>
        <w:t>.</w:t>
      </w:r>
    </w:p>
    <w:p w:rsidR="000A3038" w:rsidRPr="000A3038" w:rsidRDefault="000A3038" w:rsidP="000A3038">
      <w:pPr>
        <w:pStyle w:val="ListParagraph"/>
        <w:numPr>
          <w:ilvl w:val="0"/>
          <w:numId w:val="17"/>
        </w:numPr>
      </w:pPr>
      <w:r w:rsidRPr="000A3038">
        <w:rPr>
          <w:i/>
        </w:rPr>
        <w:t>Replace</w:t>
      </w:r>
      <w:r>
        <w:t xml:space="preserve"> wording of Rule 5 (R5) and Rule 8 (R8) of RC1 – </w:t>
      </w:r>
      <w:r w:rsidR="005130E2">
        <w:t>Residential,</w:t>
      </w:r>
      <w:r>
        <w:t xml:space="preserve"> of the Moncrieff Precinct Map and Code</w:t>
      </w:r>
      <w:r w:rsidR="00A378B4">
        <w:t>.</w:t>
      </w:r>
    </w:p>
    <w:p w:rsidR="00A33336" w:rsidRDefault="00A33336">
      <w:pPr>
        <w:pStyle w:val="BodyText"/>
        <w:rPr>
          <w:rFonts w:cs="Arial"/>
          <w:szCs w:val="24"/>
        </w:rPr>
      </w:pPr>
    </w:p>
    <w:p w:rsidR="00A33336" w:rsidRDefault="00A33336"/>
    <w:p w:rsidR="00A33336" w:rsidRDefault="00A33336"/>
    <w:p w:rsidR="00A33336" w:rsidRPr="00A378B4" w:rsidRDefault="00B20843">
      <w:r>
        <w:t>Chris Collier</w:t>
      </w:r>
    </w:p>
    <w:p w:rsidR="00BC2D73" w:rsidRPr="00BC2D73" w:rsidRDefault="00715903" w:rsidP="00BC2D73">
      <w:pPr>
        <w:rPr>
          <w:bCs/>
          <w:szCs w:val="24"/>
        </w:rPr>
      </w:pPr>
      <w:r>
        <w:rPr>
          <w:bCs/>
          <w:szCs w:val="24"/>
        </w:rPr>
        <w:t xml:space="preserve">Delegate of the </w:t>
      </w:r>
      <w:r w:rsidR="000E5710">
        <w:rPr>
          <w:bCs/>
          <w:szCs w:val="24"/>
        </w:rPr>
        <w:t>Planning and Land Authority</w:t>
      </w:r>
    </w:p>
    <w:p w:rsidR="00BC2D73" w:rsidRPr="006E196D" w:rsidRDefault="00A26FDE" w:rsidP="00BC2D73">
      <w:pPr>
        <w:rPr>
          <w:b/>
          <w:bCs/>
          <w:sz w:val="22"/>
          <w:szCs w:val="22"/>
        </w:rPr>
      </w:pPr>
      <w:r>
        <w:rPr>
          <w:color w:val="000000"/>
        </w:rPr>
        <w:t>3 September 2015</w:t>
      </w:r>
    </w:p>
    <w:p w:rsidR="00A33336" w:rsidRDefault="00A3333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A33336" w:rsidRDefault="002101A7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</w:t>
      </w:r>
      <w:r w:rsidR="00221202">
        <w:rPr>
          <w:rFonts w:cs="Arial"/>
          <w:b/>
          <w:bCs/>
        </w:rPr>
        <w:t>I2015</w:t>
      </w:r>
      <w:r w:rsidR="00A33336">
        <w:rPr>
          <w:rFonts w:cs="Arial"/>
          <w:b/>
          <w:bCs/>
        </w:rPr>
        <w:t xml:space="preserve"> </w:t>
      </w:r>
      <w:r w:rsidR="008E2637">
        <w:rPr>
          <w:rFonts w:cs="Arial"/>
          <w:b/>
          <w:bCs/>
        </w:rPr>
        <w:t>–</w:t>
      </w:r>
      <w:r w:rsidR="00BC38F9">
        <w:rPr>
          <w:rFonts w:cs="Arial"/>
          <w:b/>
          <w:bCs/>
        </w:rPr>
        <w:t xml:space="preserve"> 493</w:t>
      </w:r>
    </w:p>
    <w:p w:rsidR="008E2637" w:rsidRDefault="008E2637">
      <w:pPr>
        <w:jc w:val="center"/>
        <w:rPr>
          <w:rFonts w:cs="Arial"/>
          <w:b/>
          <w:bCs/>
        </w:rPr>
      </w:pPr>
    </w:p>
    <w:p w:rsidR="0064572E" w:rsidRDefault="00E269F0" w:rsidP="005C48EC">
      <w:r w:rsidRPr="00E269F0">
        <w:rPr>
          <w:rFonts w:cs="Arial"/>
          <w:b/>
          <w:noProof/>
          <w:lang w:eastAsia="en-AU"/>
        </w:rPr>
        <w:drawing>
          <wp:inline distT="0" distB="0" distL="0" distR="0">
            <wp:extent cx="5105400" cy="6600825"/>
            <wp:effectExtent l="0" t="0" r="0" b="0"/>
            <wp:docPr id="1" name="Picture 6" descr="X:\ACTPLA Development Policy\Technical Amendments\FUA\TA2015\TA2015-13 Moncrieff (3)\TA2015-13 Moncrieff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ACTPLA Development Policy\Technical Amendments\FUA\TA2015\TA2015-13 Moncrieff (3)\TA2015-13 Moncrieff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637">
        <w:rPr>
          <w:rFonts w:cs="Arial"/>
          <w:b/>
          <w:bCs/>
        </w:rPr>
        <w:tab/>
      </w:r>
    </w:p>
    <w:p w:rsidR="00331EA3" w:rsidRDefault="00331EA3">
      <w:pPr>
        <w:ind w:left="3600"/>
      </w:pPr>
    </w:p>
    <w:p w:rsidR="0064572E" w:rsidRDefault="0064572E">
      <w:pPr>
        <w:ind w:left="3600"/>
      </w:pPr>
    </w:p>
    <w:p w:rsidR="002960C4" w:rsidRDefault="002960C4">
      <w:pPr>
        <w:ind w:left="3600"/>
      </w:pPr>
    </w:p>
    <w:p w:rsidR="002960C4" w:rsidRDefault="002960C4">
      <w:pPr>
        <w:ind w:left="3600"/>
      </w:pPr>
    </w:p>
    <w:p w:rsidR="00A33336" w:rsidRDefault="005C48EC" w:rsidP="000E5710">
      <w:pPr>
        <w:tabs>
          <w:tab w:val="left" w:pos="1418"/>
        </w:tabs>
      </w:pPr>
      <w:r>
        <w:tab/>
      </w:r>
      <w:r w:rsidR="00B20843">
        <w:rPr>
          <w:rFonts w:cs="Arial"/>
          <w:szCs w:val="24"/>
          <w:lang w:eastAsia="en-AU"/>
        </w:rPr>
        <w:t>Chris Collier</w:t>
      </w:r>
    </w:p>
    <w:p w:rsidR="00BC2D73" w:rsidRPr="00BC2D73" w:rsidRDefault="00715903" w:rsidP="000E5710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 xml:space="preserve">Delegate of the </w:t>
      </w:r>
      <w:r w:rsidR="000E5710">
        <w:rPr>
          <w:bCs/>
          <w:szCs w:val="24"/>
        </w:rPr>
        <w:t>Planning and Land Authority</w:t>
      </w:r>
      <w:r w:rsidR="00BC2D73" w:rsidRPr="00BC2D73">
        <w:rPr>
          <w:rFonts w:cs="Arial"/>
          <w:szCs w:val="24"/>
        </w:rPr>
        <w:t xml:space="preserve"> </w:t>
      </w:r>
    </w:p>
    <w:p w:rsidR="00A33336" w:rsidRDefault="000E5710" w:rsidP="000E5710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A26FDE">
        <w:t>3 September 2015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B </w:t>
      </w:r>
    </w:p>
    <w:p w:rsidR="00FF43D6" w:rsidRDefault="00221202" w:rsidP="00FF43D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NI2015</w:t>
      </w:r>
      <w:r w:rsidR="00FF43D6">
        <w:rPr>
          <w:rFonts w:cs="Arial"/>
          <w:b/>
          <w:bCs/>
        </w:rPr>
        <w:t xml:space="preserve"> –</w:t>
      </w:r>
      <w:r w:rsidR="00BC38F9">
        <w:rPr>
          <w:rFonts w:cs="Arial"/>
          <w:b/>
          <w:bCs/>
        </w:rPr>
        <w:t xml:space="preserve"> 493</w:t>
      </w:r>
    </w:p>
    <w:p w:rsidR="00FF43D6" w:rsidRDefault="00FF43D6" w:rsidP="00FF43D6">
      <w:pPr>
        <w:jc w:val="center"/>
        <w:rPr>
          <w:rFonts w:cs="Arial"/>
          <w:b/>
          <w:bCs/>
        </w:rPr>
      </w:pPr>
    </w:p>
    <w:p w:rsidR="00FF43D6" w:rsidRDefault="00E269F0" w:rsidP="007C295F">
      <w:r w:rsidRPr="006D6D1C">
        <w:rPr>
          <w:noProof/>
          <w:lang w:eastAsia="en-AU"/>
        </w:rPr>
        <w:drawing>
          <wp:inline distT="0" distB="0" distL="0" distR="0">
            <wp:extent cx="4724400" cy="6648450"/>
            <wp:effectExtent l="0" t="0" r="0" b="0"/>
            <wp:docPr id="2" name="Picture 7" descr="X:\ACTPLA Development Policy\Suburb precinct codes\Moncrieff\Image files\Moncrieff Precinct Map_TA201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ACTPLA Development Policy\Suburb precinct codes\Moncrieff\Image files\Moncrieff Precinct Map_TA2015-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D6" w:rsidRDefault="00FF43D6" w:rsidP="005C48EC"/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tabs>
          <w:tab w:val="left" w:pos="1418"/>
        </w:tabs>
        <w:ind w:left="3600"/>
      </w:pPr>
    </w:p>
    <w:p w:rsidR="004823F1" w:rsidRDefault="00FF43D6" w:rsidP="00FF43D6">
      <w:pPr>
        <w:tabs>
          <w:tab w:val="left" w:pos="1418"/>
        </w:tabs>
        <w:rPr>
          <w:rFonts w:cs="Arial"/>
          <w:szCs w:val="24"/>
          <w:lang w:eastAsia="en-AU"/>
        </w:rPr>
      </w:pPr>
      <w:r>
        <w:rPr>
          <w:rFonts w:cs="Arial"/>
          <w:szCs w:val="24"/>
          <w:lang w:eastAsia="en-AU"/>
        </w:rPr>
        <w:tab/>
      </w:r>
    </w:p>
    <w:p w:rsidR="004823F1" w:rsidRDefault="004823F1" w:rsidP="00FF43D6">
      <w:pPr>
        <w:tabs>
          <w:tab w:val="left" w:pos="1418"/>
        </w:tabs>
        <w:rPr>
          <w:rFonts w:cs="Arial"/>
          <w:szCs w:val="24"/>
          <w:lang w:eastAsia="en-AU"/>
        </w:rPr>
      </w:pPr>
    </w:p>
    <w:p w:rsidR="00FF43D6" w:rsidRDefault="007C295F" w:rsidP="00FF43D6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B20843">
        <w:rPr>
          <w:rFonts w:cs="Arial"/>
          <w:szCs w:val="24"/>
          <w:lang w:eastAsia="en-AU"/>
        </w:rPr>
        <w:t>Chris Collier</w:t>
      </w:r>
    </w:p>
    <w:p w:rsidR="00FF43D6" w:rsidRPr="00BC2D73" w:rsidRDefault="00715903" w:rsidP="00FF43D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 xml:space="preserve">Delegate of the </w:t>
      </w:r>
      <w:r w:rsidR="00FF43D6">
        <w:rPr>
          <w:bCs/>
          <w:szCs w:val="24"/>
        </w:rPr>
        <w:t>Planning and Land Authority</w:t>
      </w:r>
      <w:r w:rsidR="00FF43D6" w:rsidRPr="00BC2D73">
        <w:rPr>
          <w:rFonts w:cs="Arial"/>
          <w:szCs w:val="24"/>
        </w:rPr>
        <w:t xml:space="preserve"> </w:t>
      </w:r>
    </w:p>
    <w:p w:rsidR="00FF43D6" w:rsidRDefault="00FF43D6" w:rsidP="00FF43D6">
      <w:pPr>
        <w:tabs>
          <w:tab w:val="left" w:pos="1418"/>
        </w:tabs>
      </w:pPr>
      <w:r>
        <w:tab/>
      </w:r>
      <w:r w:rsidR="00A26FDE">
        <w:t>3 September 2015</w:t>
      </w:r>
    </w:p>
    <w:p w:rsidR="005C48EC" w:rsidRDefault="005C48EC" w:rsidP="00FF43D6">
      <w:pPr>
        <w:tabs>
          <w:tab w:val="left" w:pos="1418"/>
        </w:tabs>
      </w:pPr>
    </w:p>
    <w:p w:rsidR="005C48EC" w:rsidRDefault="005C48EC" w:rsidP="00FF43D6">
      <w:pPr>
        <w:tabs>
          <w:tab w:val="left" w:pos="1418"/>
        </w:tabs>
      </w:pPr>
    </w:p>
    <w:p w:rsidR="005C48EC" w:rsidRDefault="005C48EC" w:rsidP="005C48EC">
      <w:pPr>
        <w:jc w:val="center"/>
        <w:rPr>
          <w:rFonts w:cs="Arial"/>
          <w:b/>
          <w:bCs/>
        </w:rPr>
      </w:pPr>
    </w:p>
    <w:p w:rsidR="005C48EC" w:rsidRDefault="004823F1" w:rsidP="005C48EC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br/>
      </w:r>
      <w:r w:rsidR="005C48EC">
        <w:rPr>
          <w:rFonts w:cs="Arial"/>
          <w:b/>
          <w:bCs/>
        </w:rPr>
        <w:t xml:space="preserve">THIS IS PAGE TWO OF ANNEXURE B </w:t>
      </w:r>
    </w:p>
    <w:p w:rsidR="005C48EC" w:rsidRDefault="005C48EC" w:rsidP="005C48EC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NI2015 –</w:t>
      </w:r>
      <w:r w:rsidR="00BC38F9">
        <w:rPr>
          <w:rFonts w:cs="Arial"/>
          <w:b/>
          <w:bCs/>
        </w:rPr>
        <w:t xml:space="preserve"> 493</w:t>
      </w:r>
    </w:p>
    <w:p w:rsidR="005C48EC" w:rsidRDefault="005C48EC" w:rsidP="005C48EC">
      <w:pPr>
        <w:jc w:val="center"/>
        <w:rPr>
          <w:rFonts w:cs="Arial"/>
          <w:b/>
          <w:bCs/>
        </w:rPr>
      </w:pPr>
    </w:p>
    <w:p w:rsidR="005C48EC" w:rsidRDefault="00E269F0" w:rsidP="005C48EC">
      <w:pPr>
        <w:jc w:val="center"/>
        <w:rPr>
          <w:rFonts w:cs="Arial"/>
          <w:b/>
          <w:bCs/>
        </w:rPr>
      </w:pPr>
      <w:r w:rsidRPr="00E269F0">
        <w:rPr>
          <w:rFonts w:cs="Arial"/>
          <w:b/>
          <w:noProof/>
          <w:lang w:eastAsia="en-AU"/>
        </w:rPr>
        <w:drawing>
          <wp:inline distT="0" distB="0" distL="0" distR="0">
            <wp:extent cx="4438650" cy="5543550"/>
            <wp:effectExtent l="0" t="0" r="0" b="0"/>
            <wp:docPr id="3" name="Picture 3" descr="X:\ACTPLA Development Policy\Suburb precinct codes\Moncrieff\Image files\RC1_Figure4_TA201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ACTPLA Development Policy\Suburb precinct codes\Moncrieff\Image files\RC1_Figure4_TA2015-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D55" w:rsidRDefault="00884D55" w:rsidP="00884D55">
      <w:pPr>
        <w:pStyle w:val="Figuretitle"/>
        <w:ind w:firstLine="720"/>
      </w:pPr>
      <w:bookmarkStart w:id="2" w:name="_Toc413834152"/>
      <w:r w:rsidRPr="00B2123C">
        <w:t xml:space="preserve">Figure </w:t>
      </w:r>
      <w:r w:rsidR="00A378B4" w:rsidRPr="00B2123C">
        <w:t>3A</w:t>
      </w:r>
      <w:r w:rsidRPr="00B2123C">
        <w:t xml:space="preserve">  Moncrieff</w:t>
      </w:r>
      <w:r>
        <w:t xml:space="preserve"> residential area </w:t>
      </w:r>
      <w:bookmarkEnd w:id="2"/>
      <w:r>
        <w:t>4</w:t>
      </w:r>
      <w:r w:rsidRPr="00210494">
        <w:t xml:space="preserve"> </w:t>
      </w:r>
    </w:p>
    <w:p w:rsidR="005C48EC" w:rsidRDefault="005C48EC" w:rsidP="005C48EC">
      <w:pPr>
        <w:tabs>
          <w:tab w:val="left" w:pos="1418"/>
        </w:tabs>
        <w:rPr>
          <w:rFonts w:cs="Arial"/>
          <w:szCs w:val="24"/>
          <w:lang w:eastAsia="en-AU"/>
        </w:rPr>
      </w:pPr>
    </w:p>
    <w:p w:rsidR="005C48EC" w:rsidRDefault="005C48EC" w:rsidP="005C48EC">
      <w:pPr>
        <w:tabs>
          <w:tab w:val="left" w:pos="1418"/>
        </w:tabs>
        <w:rPr>
          <w:rFonts w:cs="Arial"/>
          <w:szCs w:val="24"/>
          <w:lang w:eastAsia="en-AU"/>
        </w:rPr>
      </w:pPr>
    </w:p>
    <w:p w:rsidR="005C48EC" w:rsidRDefault="005C48EC" w:rsidP="005C48EC">
      <w:pPr>
        <w:tabs>
          <w:tab w:val="left" w:pos="1418"/>
        </w:tabs>
        <w:rPr>
          <w:rFonts w:cs="Arial"/>
          <w:szCs w:val="24"/>
          <w:lang w:eastAsia="en-AU"/>
        </w:rPr>
      </w:pPr>
    </w:p>
    <w:p w:rsidR="005C48EC" w:rsidRDefault="005C48EC" w:rsidP="005C48EC">
      <w:pPr>
        <w:tabs>
          <w:tab w:val="left" w:pos="1418"/>
        </w:tabs>
        <w:rPr>
          <w:rFonts w:cs="Arial"/>
          <w:szCs w:val="24"/>
          <w:lang w:eastAsia="en-AU"/>
        </w:rPr>
      </w:pPr>
    </w:p>
    <w:p w:rsidR="004823F1" w:rsidRDefault="005C48EC" w:rsidP="005C48EC">
      <w:pPr>
        <w:tabs>
          <w:tab w:val="left" w:pos="1418"/>
        </w:tabs>
        <w:rPr>
          <w:rFonts w:cs="Arial"/>
          <w:szCs w:val="24"/>
          <w:lang w:eastAsia="en-AU"/>
        </w:rPr>
      </w:pPr>
      <w:r>
        <w:rPr>
          <w:rFonts w:cs="Arial"/>
          <w:szCs w:val="24"/>
          <w:lang w:eastAsia="en-AU"/>
        </w:rPr>
        <w:tab/>
      </w:r>
    </w:p>
    <w:p w:rsidR="004823F1" w:rsidRDefault="004823F1" w:rsidP="005C48EC">
      <w:pPr>
        <w:tabs>
          <w:tab w:val="left" w:pos="1418"/>
        </w:tabs>
        <w:rPr>
          <w:rFonts w:cs="Arial"/>
          <w:szCs w:val="24"/>
          <w:lang w:eastAsia="en-AU"/>
        </w:rPr>
      </w:pPr>
      <w:r>
        <w:rPr>
          <w:rFonts w:cs="Arial"/>
          <w:szCs w:val="24"/>
          <w:lang w:eastAsia="en-AU"/>
        </w:rPr>
        <w:tab/>
      </w:r>
    </w:p>
    <w:p w:rsidR="004823F1" w:rsidRDefault="004823F1" w:rsidP="005C48EC">
      <w:pPr>
        <w:tabs>
          <w:tab w:val="left" w:pos="1418"/>
        </w:tabs>
        <w:rPr>
          <w:rFonts w:cs="Arial"/>
          <w:szCs w:val="24"/>
          <w:lang w:eastAsia="en-AU"/>
        </w:rPr>
      </w:pPr>
    </w:p>
    <w:p w:rsidR="005C48EC" w:rsidRDefault="004823F1" w:rsidP="005C48EC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B20843">
        <w:rPr>
          <w:rFonts w:cs="Arial"/>
          <w:szCs w:val="24"/>
          <w:lang w:eastAsia="en-AU"/>
        </w:rPr>
        <w:t>Chris Collier</w:t>
      </w:r>
    </w:p>
    <w:p w:rsidR="005C48EC" w:rsidRPr="00BC2D73" w:rsidRDefault="005C48EC" w:rsidP="005C48EC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the Planning and Land Authority</w:t>
      </w:r>
      <w:r w:rsidRPr="00BC2D73">
        <w:rPr>
          <w:rFonts w:cs="Arial"/>
          <w:szCs w:val="24"/>
        </w:rPr>
        <w:t xml:space="preserve"> </w:t>
      </w:r>
    </w:p>
    <w:p w:rsidR="005C48EC" w:rsidRPr="007C295F" w:rsidRDefault="005C48EC" w:rsidP="007C295F">
      <w:pPr>
        <w:tabs>
          <w:tab w:val="left" w:pos="1418"/>
        </w:tabs>
      </w:pPr>
      <w:r>
        <w:tab/>
      </w:r>
      <w:r w:rsidR="00A26FDE">
        <w:t>3 September 2015</w:t>
      </w:r>
      <w:r>
        <w:rPr>
          <w:rFonts w:cs="Arial"/>
          <w:b/>
          <w:bCs/>
          <w:color w:val="FF0000"/>
        </w:rPr>
        <w:br w:type="page"/>
      </w:r>
    </w:p>
    <w:p w:rsidR="005C48EC" w:rsidRDefault="005C48EC" w:rsidP="005C48EC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THIS IS PAGE THREE OF ANNEXURE B </w:t>
      </w:r>
    </w:p>
    <w:p w:rsidR="005C48EC" w:rsidRDefault="005C48EC" w:rsidP="005C48EC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NI2015 –</w:t>
      </w:r>
      <w:r w:rsidR="00BC38F9">
        <w:rPr>
          <w:rFonts w:cs="Arial"/>
          <w:b/>
          <w:bCs/>
        </w:rPr>
        <w:t xml:space="preserve"> 493</w:t>
      </w:r>
    </w:p>
    <w:p w:rsidR="005C48EC" w:rsidRDefault="005C48EC" w:rsidP="005C48EC">
      <w:pPr>
        <w:jc w:val="center"/>
        <w:rPr>
          <w:rFonts w:cs="Arial"/>
          <w:b/>
          <w:bCs/>
        </w:rPr>
      </w:pPr>
    </w:p>
    <w:p w:rsidR="007C295F" w:rsidRPr="00232A38" w:rsidRDefault="007C295F" w:rsidP="007C295F">
      <w:pPr>
        <w:pStyle w:val="partHeading"/>
        <w:numPr>
          <w:ilvl w:val="0"/>
          <w:numId w:val="0"/>
        </w:numPr>
      </w:pPr>
      <w:r>
        <w:t>OP3 – Moncrieff residential area</w:t>
      </w:r>
    </w:p>
    <w:p w:rsidR="007C295F" w:rsidRPr="00DC0AB3" w:rsidRDefault="007C295F" w:rsidP="007C295F">
      <w:pPr>
        <w:pStyle w:val="bodyText0"/>
        <w:spacing w:before="240" w:after="200" w:line="276" w:lineRule="auto"/>
        <w:ind w:right="-144"/>
      </w:pPr>
      <w:r>
        <w:t>This part applies to blocks and parcels identified in area OP3 shown on the Moncrieff</w:t>
      </w:r>
      <w:r w:rsidRPr="00AA08B9">
        <w:rPr>
          <w:color w:val="FF0000"/>
        </w:rPr>
        <w:t xml:space="preserve"> </w:t>
      </w:r>
      <w:r>
        <w:t xml:space="preserve">Precinct Map. </w:t>
      </w:r>
    </w:p>
    <w:p w:rsidR="007C295F" w:rsidRDefault="00E269F0" w:rsidP="007C295F">
      <w:pPr>
        <w:rPr>
          <w:rFonts w:cs="Arial"/>
          <w:b/>
          <w:bCs/>
        </w:rPr>
      </w:pPr>
      <w:r w:rsidRPr="00E269F0">
        <w:rPr>
          <w:rFonts w:cs="Arial"/>
          <w:b/>
          <w:noProof/>
          <w:lang w:eastAsia="en-AU"/>
        </w:rPr>
        <w:drawing>
          <wp:inline distT="0" distB="0" distL="0" distR="0">
            <wp:extent cx="4352925" cy="5581650"/>
            <wp:effectExtent l="0" t="0" r="0" b="0"/>
            <wp:docPr id="4" name="Picture 4" descr="X:\ACTPLA Development Policy\Suburb precinct codes\Moncrieff\Image files\OP3_TA201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ACTPLA Development Policy\Suburb precinct codes\Moncrieff\Image files\OP3_TA2015-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95F" w:rsidRPr="00610463" w:rsidRDefault="007C295F" w:rsidP="007C295F">
      <w:pPr>
        <w:rPr>
          <w:rFonts w:cs="Arial"/>
          <w:b/>
          <w:bCs/>
          <w:sz w:val="18"/>
          <w:szCs w:val="18"/>
        </w:rPr>
      </w:pPr>
      <w:r w:rsidRPr="00610463">
        <w:rPr>
          <w:rFonts w:cs="Arial"/>
          <w:sz w:val="18"/>
          <w:szCs w:val="18"/>
        </w:rPr>
        <w:t>Figure 7</w:t>
      </w:r>
      <w:r w:rsidRPr="00610463">
        <w:rPr>
          <w:rFonts w:cs="Arial"/>
          <w:i/>
          <w:sz w:val="18"/>
          <w:szCs w:val="18"/>
        </w:rPr>
        <w:t xml:space="preserve"> </w:t>
      </w:r>
      <w:r w:rsidRPr="00610463">
        <w:rPr>
          <w:rFonts w:cs="Arial"/>
          <w:bCs/>
          <w:sz w:val="18"/>
          <w:szCs w:val="18"/>
          <w:lang w:eastAsia="en-AU"/>
        </w:rPr>
        <w:t>Moncrieff residential area ongoing provisions</w:t>
      </w:r>
    </w:p>
    <w:p w:rsidR="005C48EC" w:rsidRDefault="005C48EC" w:rsidP="005C48EC">
      <w:pPr>
        <w:jc w:val="center"/>
        <w:rPr>
          <w:rFonts w:cs="Arial"/>
          <w:b/>
          <w:bCs/>
        </w:rPr>
      </w:pPr>
    </w:p>
    <w:p w:rsidR="005C48EC" w:rsidRDefault="005C48EC" w:rsidP="005C48EC">
      <w:pPr>
        <w:tabs>
          <w:tab w:val="left" w:pos="1418"/>
        </w:tabs>
        <w:rPr>
          <w:rFonts w:cs="Arial"/>
          <w:szCs w:val="24"/>
          <w:lang w:eastAsia="en-AU"/>
        </w:rPr>
      </w:pPr>
    </w:p>
    <w:p w:rsidR="005C48EC" w:rsidRDefault="005C48EC" w:rsidP="005C48EC">
      <w:pPr>
        <w:tabs>
          <w:tab w:val="left" w:pos="1418"/>
        </w:tabs>
        <w:rPr>
          <w:rFonts w:cs="Arial"/>
          <w:szCs w:val="24"/>
          <w:lang w:eastAsia="en-AU"/>
        </w:rPr>
      </w:pPr>
    </w:p>
    <w:p w:rsidR="005C48EC" w:rsidRDefault="005C48EC" w:rsidP="005C48EC">
      <w:pPr>
        <w:tabs>
          <w:tab w:val="left" w:pos="1418"/>
        </w:tabs>
        <w:rPr>
          <w:rFonts w:cs="Arial"/>
          <w:szCs w:val="24"/>
          <w:lang w:eastAsia="en-AU"/>
        </w:rPr>
      </w:pPr>
    </w:p>
    <w:p w:rsidR="005C48EC" w:rsidRDefault="005C48EC" w:rsidP="005C48EC">
      <w:pPr>
        <w:tabs>
          <w:tab w:val="left" w:pos="1418"/>
        </w:tabs>
        <w:rPr>
          <w:rFonts w:cs="Arial"/>
          <w:szCs w:val="24"/>
          <w:lang w:eastAsia="en-AU"/>
        </w:rPr>
      </w:pPr>
    </w:p>
    <w:p w:rsidR="005C48EC" w:rsidRDefault="007C295F" w:rsidP="005C48EC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B20843">
        <w:rPr>
          <w:rFonts w:cs="Arial"/>
          <w:szCs w:val="24"/>
          <w:lang w:eastAsia="en-AU"/>
        </w:rPr>
        <w:t>Chris Collier</w:t>
      </w:r>
    </w:p>
    <w:p w:rsidR="005C48EC" w:rsidRPr="00BC2D73" w:rsidRDefault="005C48EC" w:rsidP="005C48EC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the Planning and Land Authority</w:t>
      </w:r>
      <w:r w:rsidRPr="00BC2D73">
        <w:rPr>
          <w:rFonts w:cs="Arial"/>
          <w:szCs w:val="24"/>
        </w:rPr>
        <w:t xml:space="preserve"> </w:t>
      </w:r>
    </w:p>
    <w:p w:rsidR="005C48EC" w:rsidRDefault="005C48EC" w:rsidP="005C48EC">
      <w:pPr>
        <w:tabs>
          <w:tab w:val="left" w:pos="1418"/>
        </w:tabs>
      </w:pPr>
      <w:r>
        <w:tab/>
      </w:r>
      <w:r w:rsidR="00A26FDE">
        <w:t>3 September 2015</w:t>
      </w:r>
    </w:p>
    <w:p w:rsidR="005C48EC" w:rsidRPr="006C6485" w:rsidRDefault="005C48EC" w:rsidP="00221202">
      <w:pPr>
        <w:rPr>
          <w:rFonts w:cs="Arial"/>
          <w:b/>
          <w:bCs/>
        </w:rPr>
      </w:pPr>
    </w:p>
    <w:p w:rsidR="005C48EC" w:rsidRPr="006C6485" w:rsidRDefault="005C48EC">
      <w:pPr>
        <w:rPr>
          <w:rFonts w:cs="Arial"/>
          <w:b/>
          <w:bCs/>
        </w:rPr>
      </w:pPr>
    </w:p>
    <w:p w:rsidR="005C48EC" w:rsidRDefault="005C48EC" w:rsidP="005C48EC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THIS IS PAGE FOUR OF ANNEXURE B </w:t>
      </w:r>
    </w:p>
    <w:p w:rsidR="005C48EC" w:rsidRDefault="005C48EC" w:rsidP="005C48EC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NI2015 –</w:t>
      </w:r>
      <w:r w:rsidR="00BC38F9">
        <w:rPr>
          <w:rFonts w:cs="Arial"/>
          <w:b/>
          <w:bCs/>
        </w:rPr>
        <w:t xml:space="preserve"> 493</w:t>
      </w:r>
    </w:p>
    <w:p w:rsidR="005C48EC" w:rsidRDefault="005C48EC" w:rsidP="005C48EC">
      <w:pPr>
        <w:jc w:val="center"/>
        <w:rPr>
          <w:rFonts w:cs="Arial"/>
          <w:b/>
          <w:bCs/>
        </w:rPr>
      </w:pPr>
    </w:p>
    <w:p w:rsidR="007C295F" w:rsidRPr="00232A38" w:rsidRDefault="007C295F" w:rsidP="007C295F">
      <w:pPr>
        <w:pStyle w:val="partHeading"/>
        <w:numPr>
          <w:ilvl w:val="0"/>
          <w:numId w:val="0"/>
        </w:numPr>
      </w:pPr>
      <w:r>
        <w:t>OP4 – Moncrieff residential area</w:t>
      </w:r>
    </w:p>
    <w:p w:rsidR="007C295F" w:rsidRDefault="007C295F" w:rsidP="007C295F">
      <w:pPr>
        <w:pStyle w:val="bodyText0"/>
        <w:spacing w:before="240" w:after="200" w:line="276" w:lineRule="auto"/>
        <w:ind w:right="-144"/>
      </w:pPr>
      <w:r>
        <w:t>This part applies to blocks and parcels identified in area OP4 shown on the Moncrieff</w:t>
      </w:r>
      <w:r w:rsidRPr="00AA08B9">
        <w:rPr>
          <w:color w:val="FF0000"/>
        </w:rPr>
        <w:t xml:space="preserve"> </w:t>
      </w:r>
      <w:r>
        <w:t xml:space="preserve">Precinct Map. </w:t>
      </w:r>
    </w:p>
    <w:p w:rsidR="00B20843" w:rsidRDefault="00E269F0" w:rsidP="007C295F">
      <w:pPr>
        <w:pStyle w:val="bodyText0"/>
        <w:spacing w:before="240" w:after="200" w:line="276" w:lineRule="auto"/>
        <w:ind w:right="-144"/>
        <w:rPr>
          <w:sz w:val="18"/>
          <w:szCs w:val="18"/>
        </w:rPr>
      </w:pPr>
      <w:r w:rsidRPr="006D6D1C">
        <w:rPr>
          <w:noProof/>
          <w:lang w:eastAsia="en-AU"/>
        </w:rPr>
        <w:drawing>
          <wp:inline distT="0" distB="0" distL="0" distR="0">
            <wp:extent cx="5067300" cy="5619750"/>
            <wp:effectExtent l="0" t="0" r="0" b="0"/>
            <wp:docPr id="5" name="Picture 8" descr="X:\ACTPLA Development Policy\Suburb precinct codes\Moncrieff\Image files\O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ACTPLA Development Policy\Suburb precinct codes\Moncrieff\Image files\OP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95F" w:rsidRPr="007F1E3F" w:rsidRDefault="007C295F" w:rsidP="007C295F">
      <w:pPr>
        <w:pStyle w:val="bodyText0"/>
        <w:spacing w:before="240" w:after="200" w:line="276" w:lineRule="auto"/>
        <w:ind w:right="-144"/>
      </w:pPr>
      <w:r w:rsidRPr="00610463">
        <w:rPr>
          <w:sz w:val="18"/>
          <w:szCs w:val="18"/>
        </w:rPr>
        <w:t>Figure 8</w:t>
      </w:r>
      <w:r w:rsidRPr="00610463">
        <w:rPr>
          <w:i/>
          <w:sz w:val="18"/>
          <w:szCs w:val="18"/>
        </w:rPr>
        <w:t xml:space="preserve"> </w:t>
      </w:r>
      <w:r w:rsidRPr="00610463">
        <w:rPr>
          <w:bCs/>
          <w:sz w:val="18"/>
          <w:szCs w:val="18"/>
          <w:lang w:eastAsia="en-AU"/>
        </w:rPr>
        <w:t>Moncrieff residential area ongoing provisions</w:t>
      </w:r>
    </w:p>
    <w:p w:rsidR="005C48EC" w:rsidRDefault="005C48EC" w:rsidP="005C48EC">
      <w:pPr>
        <w:tabs>
          <w:tab w:val="left" w:pos="1418"/>
        </w:tabs>
        <w:rPr>
          <w:rFonts w:cs="Arial"/>
          <w:szCs w:val="24"/>
          <w:lang w:eastAsia="en-AU"/>
        </w:rPr>
      </w:pPr>
    </w:p>
    <w:p w:rsidR="005C48EC" w:rsidRDefault="005C48EC" w:rsidP="005C48EC">
      <w:pPr>
        <w:tabs>
          <w:tab w:val="left" w:pos="1418"/>
        </w:tabs>
        <w:rPr>
          <w:rFonts w:cs="Arial"/>
          <w:szCs w:val="24"/>
          <w:lang w:eastAsia="en-AU"/>
        </w:rPr>
      </w:pPr>
    </w:p>
    <w:p w:rsidR="005C48EC" w:rsidRDefault="005C48EC" w:rsidP="005C48EC">
      <w:pPr>
        <w:tabs>
          <w:tab w:val="left" w:pos="1418"/>
        </w:tabs>
        <w:rPr>
          <w:rFonts w:cs="Arial"/>
          <w:szCs w:val="24"/>
          <w:lang w:eastAsia="en-AU"/>
        </w:rPr>
      </w:pPr>
    </w:p>
    <w:p w:rsidR="005C48EC" w:rsidRPr="00B20843" w:rsidRDefault="005C48EC" w:rsidP="005C48EC">
      <w:pPr>
        <w:tabs>
          <w:tab w:val="left" w:pos="1418"/>
        </w:tabs>
        <w:rPr>
          <w:rFonts w:cs="Arial"/>
          <w:szCs w:val="24"/>
          <w:lang w:eastAsia="en-AU"/>
        </w:rPr>
      </w:pPr>
      <w:r>
        <w:rPr>
          <w:rFonts w:cs="Arial"/>
          <w:szCs w:val="24"/>
          <w:lang w:eastAsia="en-AU"/>
        </w:rPr>
        <w:tab/>
      </w:r>
      <w:r w:rsidR="00B20843">
        <w:rPr>
          <w:rFonts w:cs="Arial"/>
          <w:szCs w:val="24"/>
          <w:lang w:eastAsia="en-AU"/>
        </w:rPr>
        <w:t>Chris Collier</w:t>
      </w:r>
    </w:p>
    <w:p w:rsidR="005C48EC" w:rsidRPr="00BC2D73" w:rsidRDefault="005C48EC" w:rsidP="005C48EC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the Planning and Land Authority</w:t>
      </w:r>
      <w:r w:rsidRPr="00BC2D73">
        <w:rPr>
          <w:rFonts w:cs="Arial"/>
          <w:szCs w:val="24"/>
        </w:rPr>
        <w:t xml:space="preserve"> </w:t>
      </w:r>
    </w:p>
    <w:p w:rsidR="005C48EC" w:rsidRDefault="005C48EC" w:rsidP="007C295F">
      <w:pPr>
        <w:tabs>
          <w:tab w:val="left" w:pos="1418"/>
        </w:tabs>
      </w:pPr>
      <w:r>
        <w:tab/>
      </w:r>
      <w:r w:rsidR="00A26FDE">
        <w:t>3 September 2015</w:t>
      </w:r>
    </w:p>
    <w:p w:rsidR="000A3038" w:rsidRDefault="000A3038" w:rsidP="000A3038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THIS IS PAGE FIVE OF ANNEXURE B </w:t>
      </w:r>
    </w:p>
    <w:p w:rsidR="000A3038" w:rsidRDefault="000A3038" w:rsidP="000A3038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NI2015 –</w:t>
      </w:r>
      <w:r w:rsidR="00BC38F9">
        <w:rPr>
          <w:rFonts w:cs="Arial"/>
          <w:b/>
          <w:bCs/>
        </w:rPr>
        <w:t xml:space="preserve"> 493</w:t>
      </w:r>
    </w:p>
    <w:p w:rsidR="000A3038" w:rsidRDefault="000A3038" w:rsidP="000A3038">
      <w:pPr>
        <w:rPr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1"/>
        <w:gridCol w:w="4376"/>
      </w:tblGrid>
      <w:tr w:rsidR="000A3038" w:rsidTr="000A3038">
        <w:tc>
          <w:tcPr>
            <w:tcW w:w="4391" w:type="dxa"/>
          </w:tcPr>
          <w:p w:rsidR="000A3038" w:rsidRPr="00F63E4B" w:rsidRDefault="000A3038" w:rsidP="00A378B4">
            <w:p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 w:rsidRPr="00F63E4B">
              <w:rPr>
                <w:rFonts w:cs="Arial"/>
                <w:sz w:val="20"/>
              </w:rPr>
              <w:t>R5</w:t>
            </w:r>
          </w:p>
          <w:p w:rsidR="00884D55" w:rsidRDefault="00884D55" w:rsidP="00884D55">
            <w:pPr>
              <w:pStyle w:val="RuleList"/>
              <w:keepNext/>
              <w:numPr>
                <w:ilvl w:val="1"/>
                <w:numId w:val="19"/>
              </w:numPr>
              <w:ind w:left="0"/>
            </w:pPr>
            <w:r>
              <w:t>This rule applies to blocks or parcels in locations identified in Figures 1, 2 and 4.</w:t>
            </w:r>
          </w:p>
          <w:p w:rsidR="000A3038" w:rsidRPr="00884D55" w:rsidRDefault="00884D55" w:rsidP="00884D55">
            <w:pPr>
              <w:autoSpaceDE w:val="0"/>
              <w:autoSpaceDN w:val="0"/>
              <w:adjustRightInd w:val="0"/>
              <w:rPr>
                <w:rFonts w:cs="Arial"/>
                <w:i/>
                <w:iCs/>
                <w:sz w:val="20"/>
              </w:rPr>
            </w:pPr>
            <w:r w:rsidRPr="00884D55">
              <w:rPr>
                <w:sz w:val="20"/>
              </w:rPr>
              <w:t>Acoustic insulation to be provided to the upper floor level of the dwelling in accordance with AS/NZS 2107:2000</w:t>
            </w:r>
            <w:r w:rsidRPr="00884D55">
              <w:rPr>
                <w:i/>
                <w:sz w:val="20"/>
              </w:rPr>
              <w:t xml:space="preserve"> Acoustics – Recommended design sound levels and reverberation times for building interiors</w:t>
            </w:r>
            <w:r w:rsidRPr="00884D55">
              <w:rPr>
                <w:sz w:val="20"/>
              </w:rPr>
              <w:t>.</w:t>
            </w:r>
          </w:p>
        </w:tc>
        <w:tc>
          <w:tcPr>
            <w:tcW w:w="4376" w:type="dxa"/>
          </w:tcPr>
          <w:p w:rsidR="000A3038" w:rsidRDefault="000A3038" w:rsidP="00A378B4">
            <w:pPr>
              <w:kinsoku w:val="0"/>
              <w:overflowPunct w:val="0"/>
              <w:autoSpaceDE w:val="0"/>
              <w:autoSpaceDN w:val="0"/>
              <w:adjustRightInd w:val="0"/>
              <w:spacing w:line="205" w:lineRule="exact"/>
              <w:ind w:left="40"/>
              <w:rPr>
                <w:rFonts w:cs="Arial"/>
                <w:spacing w:val="-1"/>
                <w:sz w:val="20"/>
              </w:rPr>
            </w:pPr>
            <w:bookmarkStart w:id="3" w:name="bookmark0"/>
            <w:bookmarkStart w:id="4" w:name="bookmark1"/>
            <w:bookmarkEnd w:id="3"/>
            <w:bookmarkEnd w:id="4"/>
          </w:p>
          <w:p w:rsidR="000A3038" w:rsidRPr="00F63E4B" w:rsidRDefault="000A3038" w:rsidP="00A378B4">
            <w:pPr>
              <w:kinsoku w:val="0"/>
              <w:overflowPunct w:val="0"/>
              <w:autoSpaceDE w:val="0"/>
              <w:autoSpaceDN w:val="0"/>
              <w:adjustRightInd w:val="0"/>
              <w:spacing w:line="205" w:lineRule="exact"/>
              <w:ind w:left="40"/>
              <w:rPr>
                <w:rFonts w:cs="Arial"/>
                <w:sz w:val="20"/>
              </w:rPr>
            </w:pPr>
            <w:r w:rsidRPr="00F63E4B">
              <w:rPr>
                <w:rFonts w:cs="Arial"/>
                <w:spacing w:val="-1"/>
                <w:sz w:val="20"/>
              </w:rPr>
              <w:t>This is</w:t>
            </w:r>
            <w:r w:rsidRPr="00F63E4B">
              <w:rPr>
                <w:rFonts w:cs="Arial"/>
                <w:spacing w:val="-2"/>
                <w:sz w:val="20"/>
              </w:rPr>
              <w:t xml:space="preserve"> </w:t>
            </w:r>
            <w:r w:rsidRPr="00F63E4B">
              <w:rPr>
                <w:rFonts w:cs="Arial"/>
                <w:sz w:val="20"/>
              </w:rPr>
              <w:t>a</w:t>
            </w:r>
            <w:r w:rsidRPr="00F63E4B">
              <w:rPr>
                <w:rFonts w:cs="Arial"/>
                <w:spacing w:val="-1"/>
                <w:sz w:val="20"/>
              </w:rPr>
              <w:t xml:space="preserve"> mandatory requirement.</w:t>
            </w:r>
            <w:r w:rsidRPr="00F63E4B">
              <w:rPr>
                <w:rFonts w:cs="Arial"/>
                <w:spacing w:val="54"/>
                <w:sz w:val="20"/>
              </w:rPr>
              <w:t xml:space="preserve"> </w:t>
            </w:r>
            <w:r w:rsidRPr="00F63E4B">
              <w:rPr>
                <w:rFonts w:cs="Arial"/>
                <w:spacing w:val="-1"/>
                <w:sz w:val="20"/>
              </w:rPr>
              <w:t>There is no</w:t>
            </w:r>
          </w:p>
          <w:p w:rsidR="000A3038" w:rsidRPr="00F63E4B" w:rsidRDefault="000A3038" w:rsidP="00A378B4">
            <w:pPr>
              <w:kinsoku w:val="0"/>
              <w:overflowPunct w:val="0"/>
              <w:autoSpaceDE w:val="0"/>
              <w:autoSpaceDN w:val="0"/>
              <w:adjustRightInd w:val="0"/>
              <w:ind w:left="40"/>
              <w:rPr>
                <w:rFonts w:cs="Arial"/>
                <w:spacing w:val="-1"/>
                <w:sz w:val="20"/>
              </w:rPr>
            </w:pPr>
            <w:r w:rsidRPr="00F63E4B">
              <w:rPr>
                <w:rFonts w:cs="Arial"/>
                <w:spacing w:val="-1"/>
                <w:sz w:val="20"/>
              </w:rPr>
              <w:t>applicable</w:t>
            </w:r>
            <w:r w:rsidRPr="00F63E4B">
              <w:rPr>
                <w:rFonts w:cs="Arial"/>
                <w:spacing w:val="-2"/>
                <w:sz w:val="20"/>
              </w:rPr>
              <w:t xml:space="preserve"> </w:t>
            </w:r>
            <w:r w:rsidRPr="00F63E4B">
              <w:rPr>
                <w:rFonts w:cs="Arial"/>
                <w:spacing w:val="-1"/>
                <w:sz w:val="20"/>
              </w:rPr>
              <w:t>criterion.</w:t>
            </w:r>
          </w:p>
          <w:p w:rsidR="000A3038" w:rsidRDefault="000A3038" w:rsidP="00A378B4"/>
        </w:tc>
      </w:tr>
    </w:tbl>
    <w:p w:rsidR="000A3038" w:rsidRDefault="000A3038" w:rsidP="000A303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1"/>
        <w:gridCol w:w="4396"/>
      </w:tblGrid>
      <w:tr w:rsidR="000A3038" w:rsidTr="00A378B4">
        <w:tc>
          <w:tcPr>
            <w:tcW w:w="4621" w:type="dxa"/>
          </w:tcPr>
          <w:p w:rsidR="000A3038" w:rsidRDefault="000A3038" w:rsidP="00A378B4">
            <w:p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R8</w:t>
            </w:r>
          </w:p>
          <w:p w:rsidR="00B46254" w:rsidRDefault="00B46254" w:rsidP="00B46254">
            <w:pPr>
              <w:pStyle w:val="codeRuleList"/>
              <w:numPr>
                <w:ilvl w:val="0"/>
                <w:numId w:val="0"/>
              </w:numPr>
            </w:pPr>
            <w:r>
              <w:t>This rule applies to blocks or parcels in locations identified in Figures 1, 2 and 4.</w:t>
            </w:r>
          </w:p>
          <w:p w:rsidR="00B46254" w:rsidRDefault="00B46254" w:rsidP="00B46254">
            <w:pPr>
              <w:pStyle w:val="codeRuleList"/>
              <w:numPr>
                <w:ilvl w:val="0"/>
                <w:numId w:val="0"/>
              </w:numPr>
            </w:pPr>
            <w:r>
              <w:t xml:space="preserve">Acoustic privacy fencing to be provided by the lessee. </w:t>
            </w:r>
          </w:p>
          <w:p w:rsidR="000A3038" w:rsidRPr="00B46254" w:rsidRDefault="00B46254" w:rsidP="00B46254">
            <w:pPr>
              <w:rPr>
                <w:sz w:val="20"/>
              </w:rPr>
            </w:pPr>
            <w:r w:rsidRPr="00B46254">
              <w:rPr>
                <w:sz w:val="20"/>
              </w:rPr>
              <w:t>See Diagram 1 for an elevation of a typical acoustic privacy fence</w:t>
            </w:r>
          </w:p>
        </w:tc>
        <w:tc>
          <w:tcPr>
            <w:tcW w:w="4621" w:type="dxa"/>
          </w:tcPr>
          <w:p w:rsidR="000A3038" w:rsidRDefault="000A3038" w:rsidP="00A378B4"/>
          <w:p w:rsidR="000A3038" w:rsidRPr="00F63E4B" w:rsidRDefault="000A3038" w:rsidP="00A378B4">
            <w:pPr>
              <w:kinsoku w:val="0"/>
              <w:overflowPunct w:val="0"/>
              <w:autoSpaceDE w:val="0"/>
              <w:autoSpaceDN w:val="0"/>
              <w:adjustRightInd w:val="0"/>
              <w:spacing w:line="205" w:lineRule="exact"/>
              <w:ind w:left="40"/>
              <w:rPr>
                <w:rFonts w:cs="Arial"/>
                <w:sz w:val="20"/>
              </w:rPr>
            </w:pPr>
            <w:r w:rsidRPr="00F63E4B">
              <w:rPr>
                <w:rFonts w:cs="Arial"/>
                <w:spacing w:val="-1"/>
                <w:sz w:val="20"/>
              </w:rPr>
              <w:t>This is</w:t>
            </w:r>
            <w:r w:rsidRPr="00F63E4B">
              <w:rPr>
                <w:rFonts w:cs="Arial"/>
                <w:spacing w:val="-2"/>
                <w:sz w:val="20"/>
              </w:rPr>
              <w:t xml:space="preserve"> </w:t>
            </w:r>
            <w:r w:rsidRPr="00F63E4B">
              <w:rPr>
                <w:rFonts w:cs="Arial"/>
                <w:sz w:val="20"/>
              </w:rPr>
              <w:t>a</w:t>
            </w:r>
            <w:r w:rsidRPr="00F63E4B">
              <w:rPr>
                <w:rFonts w:cs="Arial"/>
                <w:spacing w:val="-1"/>
                <w:sz w:val="20"/>
              </w:rPr>
              <w:t xml:space="preserve"> mandatory requirement.</w:t>
            </w:r>
            <w:r w:rsidRPr="00F63E4B">
              <w:rPr>
                <w:rFonts w:cs="Arial"/>
                <w:spacing w:val="54"/>
                <w:sz w:val="20"/>
              </w:rPr>
              <w:t xml:space="preserve"> </w:t>
            </w:r>
            <w:r w:rsidRPr="00F63E4B">
              <w:rPr>
                <w:rFonts w:cs="Arial"/>
                <w:spacing w:val="-1"/>
                <w:sz w:val="20"/>
              </w:rPr>
              <w:t>There is no</w:t>
            </w:r>
          </w:p>
          <w:p w:rsidR="000A3038" w:rsidRPr="00F63E4B" w:rsidRDefault="000A3038" w:rsidP="00A378B4">
            <w:pPr>
              <w:kinsoku w:val="0"/>
              <w:overflowPunct w:val="0"/>
              <w:autoSpaceDE w:val="0"/>
              <w:autoSpaceDN w:val="0"/>
              <w:adjustRightInd w:val="0"/>
              <w:ind w:left="40"/>
              <w:rPr>
                <w:rFonts w:cs="Arial"/>
                <w:spacing w:val="-1"/>
                <w:sz w:val="20"/>
              </w:rPr>
            </w:pPr>
            <w:r w:rsidRPr="00F63E4B">
              <w:rPr>
                <w:rFonts w:cs="Arial"/>
                <w:spacing w:val="-1"/>
                <w:sz w:val="20"/>
              </w:rPr>
              <w:t>applicable</w:t>
            </w:r>
            <w:r w:rsidRPr="00F63E4B">
              <w:rPr>
                <w:rFonts w:cs="Arial"/>
                <w:spacing w:val="-2"/>
                <w:sz w:val="20"/>
              </w:rPr>
              <w:t xml:space="preserve"> </w:t>
            </w:r>
            <w:r w:rsidRPr="00F63E4B">
              <w:rPr>
                <w:rFonts w:cs="Arial"/>
                <w:spacing w:val="-1"/>
                <w:sz w:val="20"/>
              </w:rPr>
              <w:t>criterion.</w:t>
            </w:r>
          </w:p>
          <w:p w:rsidR="000A3038" w:rsidRDefault="000A3038" w:rsidP="00A378B4"/>
        </w:tc>
      </w:tr>
    </w:tbl>
    <w:p w:rsidR="000A3038" w:rsidRDefault="000A3038" w:rsidP="007C295F">
      <w:pPr>
        <w:tabs>
          <w:tab w:val="left" w:pos="1418"/>
        </w:tabs>
      </w:pPr>
    </w:p>
    <w:p w:rsidR="000A0D84" w:rsidRDefault="000A0D84" w:rsidP="007C295F">
      <w:pPr>
        <w:tabs>
          <w:tab w:val="left" w:pos="1418"/>
        </w:tabs>
      </w:pPr>
    </w:p>
    <w:p w:rsidR="000A0D84" w:rsidRDefault="000A0D84" w:rsidP="007C295F">
      <w:pPr>
        <w:tabs>
          <w:tab w:val="left" w:pos="1418"/>
        </w:tabs>
      </w:pPr>
    </w:p>
    <w:p w:rsidR="000A0D84" w:rsidRDefault="000A0D84" w:rsidP="007C295F">
      <w:pPr>
        <w:tabs>
          <w:tab w:val="left" w:pos="1418"/>
        </w:tabs>
      </w:pPr>
    </w:p>
    <w:p w:rsidR="000A0D84" w:rsidRDefault="000A0D84" w:rsidP="007C295F">
      <w:pPr>
        <w:tabs>
          <w:tab w:val="left" w:pos="1418"/>
        </w:tabs>
      </w:pPr>
    </w:p>
    <w:p w:rsidR="000A0D84" w:rsidRDefault="000A0D84" w:rsidP="000A0D84">
      <w:pPr>
        <w:tabs>
          <w:tab w:val="left" w:pos="1418"/>
        </w:tabs>
        <w:rPr>
          <w:rFonts w:cs="Arial"/>
          <w:szCs w:val="24"/>
          <w:lang w:eastAsia="en-AU"/>
        </w:rPr>
      </w:pPr>
    </w:p>
    <w:p w:rsidR="000A0D84" w:rsidRDefault="00D167CA" w:rsidP="000A0D84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B20843">
        <w:rPr>
          <w:rFonts w:cs="Arial"/>
          <w:szCs w:val="24"/>
          <w:lang w:eastAsia="en-AU"/>
        </w:rPr>
        <w:t>Chris Collier</w:t>
      </w:r>
    </w:p>
    <w:p w:rsidR="000A0D84" w:rsidRPr="00BC2D73" w:rsidRDefault="000A0D84" w:rsidP="000A0D84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the Planning and Land Authority</w:t>
      </w:r>
      <w:r w:rsidRPr="00BC2D73">
        <w:rPr>
          <w:rFonts w:cs="Arial"/>
          <w:szCs w:val="24"/>
        </w:rPr>
        <w:t xml:space="preserve"> </w:t>
      </w:r>
    </w:p>
    <w:p w:rsidR="000A0D84" w:rsidRDefault="000A0D84" w:rsidP="000A0D84">
      <w:pPr>
        <w:tabs>
          <w:tab w:val="left" w:pos="1418"/>
        </w:tabs>
      </w:pPr>
      <w:r>
        <w:tab/>
      </w:r>
      <w:r w:rsidR="00A26FDE">
        <w:t>3 September 2015</w:t>
      </w:r>
    </w:p>
    <w:p w:rsidR="000A0D84" w:rsidRPr="007C295F" w:rsidRDefault="000A0D84" w:rsidP="007C295F">
      <w:pPr>
        <w:tabs>
          <w:tab w:val="left" w:pos="1418"/>
        </w:tabs>
      </w:pPr>
    </w:p>
    <w:sectPr w:rsidR="000A0D84" w:rsidRPr="007C295F" w:rsidSect="0012312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9F0" w:rsidRDefault="00E269F0">
      <w:r>
        <w:separator/>
      </w:r>
    </w:p>
  </w:endnote>
  <w:endnote w:type="continuationSeparator" w:id="0">
    <w:p w:rsidR="00E269F0" w:rsidRDefault="00E26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CD1" w:rsidRDefault="00934C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485" w:rsidRPr="00934CD1" w:rsidRDefault="00934CD1" w:rsidP="00934CD1">
    <w:pPr>
      <w:pStyle w:val="Footer"/>
      <w:spacing w:before="240"/>
      <w:jc w:val="center"/>
      <w:rPr>
        <w:rFonts w:cs="Arial"/>
        <w:sz w:val="14"/>
        <w:szCs w:val="14"/>
      </w:rPr>
    </w:pPr>
    <w:r w:rsidRPr="00934CD1">
      <w:rPr>
        <w:rFonts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485" w:rsidRPr="00934CD1" w:rsidRDefault="00934CD1" w:rsidP="00934CD1">
    <w:pPr>
      <w:pStyle w:val="Footer"/>
      <w:spacing w:before="240"/>
      <w:jc w:val="center"/>
      <w:rPr>
        <w:rFonts w:cs="Arial"/>
        <w:sz w:val="14"/>
        <w:szCs w:val="14"/>
      </w:rPr>
    </w:pPr>
    <w:r w:rsidRPr="00934CD1">
      <w:rPr>
        <w:rFonts w:cs="Arial"/>
        <w:sz w:val="14"/>
        <w:szCs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9F0" w:rsidRDefault="00E269F0">
      <w:r>
        <w:separator/>
      </w:r>
    </w:p>
  </w:footnote>
  <w:footnote w:type="continuationSeparator" w:id="0">
    <w:p w:rsidR="00E269F0" w:rsidRDefault="00E269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CD1" w:rsidRDefault="00934CD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CD1" w:rsidRDefault="00934CD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5BB" w:rsidRDefault="008B55BB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86ED4"/>
    <w:multiLevelType w:val="multilevel"/>
    <w:tmpl w:val="357C491C"/>
    <w:lvl w:ilvl="0">
      <w:start w:val="1"/>
      <w:numFmt w:val="decimal"/>
      <w:pStyle w:val="codeRuleList"/>
      <w:suff w:val="nothing"/>
      <w:lvlText w:val="R%1"/>
      <w:lvlJc w:val="left"/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"/>
        <w:szCs w:val="20"/>
        <w:u w:val="none"/>
        <w:vertAlign w:val="baseline"/>
      </w:rPr>
    </w:lvl>
    <w:lvl w:ilvl="1">
      <w:start w:val="1"/>
      <w:numFmt w:val="upperLetter"/>
      <w:pStyle w:val="codeRuleListA"/>
      <w:suff w:val="nothing"/>
      <w:lvlText w:val="R%1%2"/>
      <w:lvlJc w:val="left"/>
      <w:pPr>
        <w:ind w:left="-426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654"/>
        </w:tabs>
        <w:ind w:left="654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014"/>
        </w:tabs>
        <w:ind w:left="1014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374"/>
        </w:tabs>
        <w:ind w:left="1374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1734"/>
        </w:tabs>
        <w:ind w:left="1734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094"/>
        </w:tabs>
        <w:ind w:left="2094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454"/>
        </w:tabs>
        <w:ind w:left="2454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2814"/>
        </w:tabs>
        <w:ind w:left="2814" w:hanging="360"/>
      </w:pPr>
      <w:rPr>
        <w:rFonts w:cs="Times New Roman" w:hint="default"/>
      </w:rPr>
    </w:lvl>
  </w:abstractNum>
  <w:abstractNum w:abstractNumId="10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1" w15:restartNumberingAfterBreak="0">
    <w:nsid w:val="615F4EBF"/>
    <w:multiLevelType w:val="hybridMultilevel"/>
    <w:tmpl w:val="7BE0B8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E13AE1"/>
    <w:multiLevelType w:val="multilevel"/>
    <w:tmpl w:val="6076014A"/>
    <w:lvl w:ilvl="0">
      <w:start w:val="1"/>
      <w:numFmt w:val="decimal"/>
      <w:pStyle w:val="CritList"/>
      <w:suff w:val="space"/>
      <w:lvlText w:val="C%1"/>
      <w:lvlJc w:val="left"/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1">
      <w:start w:val="1"/>
      <w:numFmt w:val="none"/>
      <w:lvlText w:val="%2"/>
      <w:lvlJc w:val="left"/>
      <w:pPr>
        <w:tabs>
          <w:tab w:val="num" w:pos="0"/>
        </w:tabs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3">
      <w:start w:val="1"/>
      <w:numFmt w:val="lowerRoman"/>
      <w:lvlText w:val="%4)"/>
      <w:lvlJc w:val="left"/>
      <w:pPr>
        <w:tabs>
          <w:tab w:val="num" w:pos="907"/>
        </w:tabs>
        <w:ind w:left="907" w:hanging="453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22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85"/>
        </w:tabs>
        <w:ind w:left="1885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89"/>
        </w:tabs>
        <w:ind w:left="2389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93"/>
        </w:tabs>
        <w:ind w:left="2893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69"/>
        </w:tabs>
        <w:ind w:left="3469" w:hanging="1440"/>
      </w:pPr>
      <w:rPr>
        <w:rFonts w:cs="Times New Roman" w:hint="default"/>
      </w:rPr>
    </w:lvl>
  </w:abstractNum>
  <w:abstractNum w:abstractNumId="14" w15:restartNumberingAfterBreak="0">
    <w:nsid w:val="696520DD"/>
    <w:multiLevelType w:val="multilevel"/>
    <w:tmpl w:val="E70A0F16"/>
    <w:lvl w:ilvl="0">
      <w:start w:val="1"/>
      <w:numFmt w:val="decimal"/>
      <w:pStyle w:val="RuleList"/>
      <w:suff w:val="space"/>
      <w:lvlText w:val="R%1"/>
      <w:lvlJc w:val="left"/>
      <w:pPr>
        <w:ind w:left="284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1">
      <w:start w:val="1"/>
      <w:numFmt w:val="none"/>
      <w:lvlRestart w:val="0"/>
      <w:lvlText w:val="%2"/>
      <w:lvlJc w:val="left"/>
      <w:pPr>
        <w:tabs>
          <w:tab w:val="num" w:pos="0"/>
        </w:tabs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3">
      <w:start w:val="1"/>
      <w:numFmt w:val="lowerRoman"/>
      <w:lvlText w:val="%4)"/>
      <w:lvlJc w:val="left"/>
      <w:pPr>
        <w:tabs>
          <w:tab w:val="num" w:pos="907"/>
        </w:tabs>
        <w:ind w:left="907" w:hanging="45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131"/>
        </w:tabs>
        <w:ind w:left="1131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635"/>
        </w:tabs>
        <w:ind w:left="1635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39"/>
        </w:tabs>
        <w:ind w:left="2139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43"/>
        </w:tabs>
        <w:ind w:left="2643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19"/>
        </w:tabs>
        <w:ind w:left="3219" w:hanging="1440"/>
      </w:pPr>
      <w:rPr>
        <w:rFonts w:cs="Times New Roman" w:hint="default"/>
      </w:rPr>
    </w:lvl>
  </w:abstractNum>
  <w:abstractNum w:abstractNumId="15" w15:restartNumberingAfterBreak="0">
    <w:nsid w:val="6BD237CB"/>
    <w:multiLevelType w:val="multilevel"/>
    <w:tmpl w:val="6C40347A"/>
    <w:lvl w:ilvl="0">
      <w:start w:val="1"/>
      <w:numFmt w:val="decimal"/>
      <w:pStyle w:val="partHeading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partsubHeading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6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10"/>
  </w:num>
  <w:num w:numId="4">
    <w:abstractNumId w:val="3"/>
  </w:num>
  <w:num w:numId="5">
    <w:abstractNumId w:val="4"/>
  </w:num>
  <w:num w:numId="6">
    <w:abstractNumId w:val="1"/>
  </w:num>
  <w:num w:numId="7">
    <w:abstractNumId w:val="17"/>
  </w:num>
  <w:num w:numId="8">
    <w:abstractNumId w:val="7"/>
  </w:num>
  <w:num w:numId="9">
    <w:abstractNumId w:val="6"/>
  </w:num>
  <w:num w:numId="10">
    <w:abstractNumId w:val="12"/>
  </w:num>
  <w:num w:numId="11">
    <w:abstractNumId w:val="2"/>
  </w:num>
  <w:num w:numId="12">
    <w:abstractNumId w:val="5"/>
  </w:num>
  <w:num w:numId="13">
    <w:abstractNumId w:val="8"/>
  </w:num>
  <w:num w:numId="14">
    <w:abstractNumId w:val="16"/>
  </w:num>
  <w:num w:numId="15">
    <w:abstractNumId w:val="13"/>
  </w:num>
  <w:num w:numId="16">
    <w:abstractNumId w:val="9"/>
  </w:num>
  <w:num w:numId="17">
    <w:abstractNumId w:val="11"/>
  </w:num>
  <w:num w:numId="18">
    <w:abstractNumId w:val="1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3A32"/>
    <w:rsid w:val="000014E7"/>
    <w:rsid w:val="000135C6"/>
    <w:rsid w:val="00014070"/>
    <w:rsid w:val="0003702B"/>
    <w:rsid w:val="000418C4"/>
    <w:rsid w:val="00060FC3"/>
    <w:rsid w:val="00070C6F"/>
    <w:rsid w:val="00097BAD"/>
    <w:rsid w:val="000A0D84"/>
    <w:rsid w:val="000A2CAC"/>
    <w:rsid w:val="000A3038"/>
    <w:rsid w:val="000B30A9"/>
    <w:rsid w:val="000E0D58"/>
    <w:rsid w:val="000E5710"/>
    <w:rsid w:val="00105797"/>
    <w:rsid w:val="00116289"/>
    <w:rsid w:val="00123122"/>
    <w:rsid w:val="001243F0"/>
    <w:rsid w:val="00137F10"/>
    <w:rsid w:val="0014295F"/>
    <w:rsid w:val="001A44EE"/>
    <w:rsid w:val="001E21EA"/>
    <w:rsid w:val="001F46E1"/>
    <w:rsid w:val="001F639D"/>
    <w:rsid w:val="001F6755"/>
    <w:rsid w:val="00200B76"/>
    <w:rsid w:val="002101A7"/>
    <w:rsid w:val="00210494"/>
    <w:rsid w:val="002104AF"/>
    <w:rsid w:val="00221202"/>
    <w:rsid w:val="00225EA9"/>
    <w:rsid w:val="00232A38"/>
    <w:rsid w:val="00271D19"/>
    <w:rsid w:val="0028653E"/>
    <w:rsid w:val="002960C4"/>
    <w:rsid w:val="002A0650"/>
    <w:rsid w:val="002D5CA7"/>
    <w:rsid w:val="002D7987"/>
    <w:rsid w:val="002E7D15"/>
    <w:rsid w:val="002F2159"/>
    <w:rsid w:val="003011BD"/>
    <w:rsid w:val="00331EA3"/>
    <w:rsid w:val="00335006"/>
    <w:rsid w:val="003376C5"/>
    <w:rsid w:val="00341963"/>
    <w:rsid w:val="0034799D"/>
    <w:rsid w:val="003632EF"/>
    <w:rsid w:val="00372DFC"/>
    <w:rsid w:val="0039699B"/>
    <w:rsid w:val="003A7946"/>
    <w:rsid w:val="003B31C8"/>
    <w:rsid w:val="003C2BEB"/>
    <w:rsid w:val="003D7BEC"/>
    <w:rsid w:val="003F26A4"/>
    <w:rsid w:val="003F4CA1"/>
    <w:rsid w:val="00400257"/>
    <w:rsid w:val="00407E45"/>
    <w:rsid w:val="00446340"/>
    <w:rsid w:val="00460E7D"/>
    <w:rsid w:val="004745CA"/>
    <w:rsid w:val="004823F1"/>
    <w:rsid w:val="004A57A5"/>
    <w:rsid w:val="004C310D"/>
    <w:rsid w:val="004E019A"/>
    <w:rsid w:val="004E3D85"/>
    <w:rsid w:val="00501840"/>
    <w:rsid w:val="00507E3F"/>
    <w:rsid w:val="0051103C"/>
    <w:rsid w:val="005130E2"/>
    <w:rsid w:val="00544795"/>
    <w:rsid w:val="00551893"/>
    <w:rsid w:val="005545C0"/>
    <w:rsid w:val="00557A0F"/>
    <w:rsid w:val="005B1845"/>
    <w:rsid w:val="005C48EC"/>
    <w:rsid w:val="005C693C"/>
    <w:rsid w:val="005E3EB4"/>
    <w:rsid w:val="00610463"/>
    <w:rsid w:val="006254EF"/>
    <w:rsid w:val="0064572E"/>
    <w:rsid w:val="00672672"/>
    <w:rsid w:val="00676643"/>
    <w:rsid w:val="006C0470"/>
    <w:rsid w:val="006C6485"/>
    <w:rsid w:val="006C670A"/>
    <w:rsid w:val="006D15FF"/>
    <w:rsid w:val="006D3A32"/>
    <w:rsid w:val="006D5D6C"/>
    <w:rsid w:val="006D6D1C"/>
    <w:rsid w:val="006E196D"/>
    <w:rsid w:val="006F1E53"/>
    <w:rsid w:val="00711421"/>
    <w:rsid w:val="00715903"/>
    <w:rsid w:val="0073080A"/>
    <w:rsid w:val="00760F52"/>
    <w:rsid w:val="00780AFC"/>
    <w:rsid w:val="00784896"/>
    <w:rsid w:val="007B24FA"/>
    <w:rsid w:val="007C295F"/>
    <w:rsid w:val="007F1E3F"/>
    <w:rsid w:val="00804ABF"/>
    <w:rsid w:val="008157F1"/>
    <w:rsid w:val="00835A44"/>
    <w:rsid w:val="0087018D"/>
    <w:rsid w:val="008711CF"/>
    <w:rsid w:val="00874E7A"/>
    <w:rsid w:val="00884D55"/>
    <w:rsid w:val="008B55BB"/>
    <w:rsid w:val="008B704E"/>
    <w:rsid w:val="008C1AD8"/>
    <w:rsid w:val="008E0502"/>
    <w:rsid w:val="008E2637"/>
    <w:rsid w:val="00900AF9"/>
    <w:rsid w:val="0090163D"/>
    <w:rsid w:val="00903BF1"/>
    <w:rsid w:val="009047E1"/>
    <w:rsid w:val="0090581B"/>
    <w:rsid w:val="00915A92"/>
    <w:rsid w:val="00921AA1"/>
    <w:rsid w:val="00924B89"/>
    <w:rsid w:val="00924F8E"/>
    <w:rsid w:val="00932486"/>
    <w:rsid w:val="00934CD1"/>
    <w:rsid w:val="00944269"/>
    <w:rsid w:val="0094636F"/>
    <w:rsid w:val="00955163"/>
    <w:rsid w:val="009737CF"/>
    <w:rsid w:val="00995748"/>
    <w:rsid w:val="0099656B"/>
    <w:rsid w:val="009C28EB"/>
    <w:rsid w:val="00A06007"/>
    <w:rsid w:val="00A111BE"/>
    <w:rsid w:val="00A26FDE"/>
    <w:rsid w:val="00A33336"/>
    <w:rsid w:val="00A378B4"/>
    <w:rsid w:val="00A41499"/>
    <w:rsid w:val="00A456A2"/>
    <w:rsid w:val="00A46204"/>
    <w:rsid w:val="00A474C2"/>
    <w:rsid w:val="00A55193"/>
    <w:rsid w:val="00A641F6"/>
    <w:rsid w:val="00A64505"/>
    <w:rsid w:val="00A87F65"/>
    <w:rsid w:val="00AA08B9"/>
    <w:rsid w:val="00AF554F"/>
    <w:rsid w:val="00B20843"/>
    <w:rsid w:val="00B2123C"/>
    <w:rsid w:val="00B3028E"/>
    <w:rsid w:val="00B46254"/>
    <w:rsid w:val="00B96B79"/>
    <w:rsid w:val="00BA2F63"/>
    <w:rsid w:val="00BA7F8F"/>
    <w:rsid w:val="00BB63A5"/>
    <w:rsid w:val="00BC2D73"/>
    <w:rsid w:val="00BC38F9"/>
    <w:rsid w:val="00BD34CA"/>
    <w:rsid w:val="00BD5A79"/>
    <w:rsid w:val="00BD6268"/>
    <w:rsid w:val="00BE15D2"/>
    <w:rsid w:val="00BF11C8"/>
    <w:rsid w:val="00BF24D1"/>
    <w:rsid w:val="00BF7210"/>
    <w:rsid w:val="00C0504A"/>
    <w:rsid w:val="00C26497"/>
    <w:rsid w:val="00C35013"/>
    <w:rsid w:val="00C515BF"/>
    <w:rsid w:val="00C51C28"/>
    <w:rsid w:val="00C576EA"/>
    <w:rsid w:val="00C64E3A"/>
    <w:rsid w:val="00C67855"/>
    <w:rsid w:val="00C81486"/>
    <w:rsid w:val="00CB1B46"/>
    <w:rsid w:val="00CD6173"/>
    <w:rsid w:val="00CE2E53"/>
    <w:rsid w:val="00D058B9"/>
    <w:rsid w:val="00D063C4"/>
    <w:rsid w:val="00D167CA"/>
    <w:rsid w:val="00D2539B"/>
    <w:rsid w:val="00D67503"/>
    <w:rsid w:val="00D80EA8"/>
    <w:rsid w:val="00D94EB9"/>
    <w:rsid w:val="00DB1D09"/>
    <w:rsid w:val="00DB55E1"/>
    <w:rsid w:val="00DC0AB3"/>
    <w:rsid w:val="00DC7510"/>
    <w:rsid w:val="00DD3DB2"/>
    <w:rsid w:val="00DD5375"/>
    <w:rsid w:val="00DD58B5"/>
    <w:rsid w:val="00E22EAF"/>
    <w:rsid w:val="00E2643A"/>
    <w:rsid w:val="00E269F0"/>
    <w:rsid w:val="00E270C9"/>
    <w:rsid w:val="00E37E0B"/>
    <w:rsid w:val="00E37FA8"/>
    <w:rsid w:val="00E641D2"/>
    <w:rsid w:val="00E84214"/>
    <w:rsid w:val="00EB3D63"/>
    <w:rsid w:val="00EC0AC6"/>
    <w:rsid w:val="00EE07F8"/>
    <w:rsid w:val="00EE1464"/>
    <w:rsid w:val="00EE2196"/>
    <w:rsid w:val="00EF1378"/>
    <w:rsid w:val="00EF4B86"/>
    <w:rsid w:val="00F007D4"/>
    <w:rsid w:val="00F43B0F"/>
    <w:rsid w:val="00F4688A"/>
    <w:rsid w:val="00F516D7"/>
    <w:rsid w:val="00F6040D"/>
    <w:rsid w:val="00F629A8"/>
    <w:rsid w:val="00F62C55"/>
    <w:rsid w:val="00F639D8"/>
    <w:rsid w:val="00F63E4B"/>
    <w:rsid w:val="00F86FA2"/>
    <w:rsid w:val="00FA265E"/>
    <w:rsid w:val="00FB14C3"/>
    <w:rsid w:val="00FB1CDE"/>
    <w:rsid w:val="00FD102C"/>
    <w:rsid w:val="00FE62D1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27504C31-151F-4694-9286-81226E05D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122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3122"/>
    <w:pPr>
      <w:keepNext/>
      <w:ind w:right="386" w:firstLine="720"/>
      <w:outlineLvl w:val="0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3D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123122"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EB3D63"/>
    <w:rPr>
      <w:rFonts w:ascii="Calibri" w:hAnsi="Calibri" w:cs="Times New Roman"/>
      <w:b/>
      <w:bCs/>
      <w:sz w:val="28"/>
      <w:szCs w:val="28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rsid w:val="00123122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C6485"/>
    <w:rPr>
      <w:rFonts w:ascii="Arial" w:hAnsi="Arial" w:cs="Times New Roman"/>
      <w:sz w:val="16"/>
      <w:lang w:val="en-GB" w:eastAsia="en-US"/>
    </w:rPr>
  </w:style>
  <w:style w:type="paragraph" w:styleId="Header">
    <w:name w:val="header"/>
    <w:basedOn w:val="Normal"/>
    <w:link w:val="HeaderChar"/>
    <w:uiPriority w:val="99"/>
    <w:rsid w:val="00123122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Arial" w:hAnsi="Arial"/>
      <w:sz w:val="24"/>
      <w:lang w:eastAsia="en-US"/>
    </w:rPr>
  </w:style>
  <w:style w:type="paragraph" w:styleId="BodyText">
    <w:name w:val="Body Text"/>
    <w:basedOn w:val="Normal"/>
    <w:link w:val="BodyTextChar"/>
    <w:uiPriority w:val="99"/>
    <w:rsid w:val="00123122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rsid w:val="00123122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rsid w:val="00123122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123122"/>
    <w:pPr>
      <w:spacing w:before="180" w:after="60"/>
      <w:jc w:val="both"/>
    </w:pPr>
  </w:style>
  <w:style w:type="paragraph" w:customStyle="1" w:styleId="CoverActName">
    <w:name w:val="CoverActName"/>
    <w:basedOn w:val="Normal"/>
    <w:rsid w:val="00123122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rsid w:val="00123122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rsid w:val="00123122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rsid w:val="00123122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lang w:eastAsia="en-US"/>
    </w:rPr>
  </w:style>
  <w:style w:type="paragraph" w:customStyle="1" w:styleId="hidden">
    <w:name w:val="hidden"/>
    <w:basedOn w:val="Normal"/>
    <w:next w:val="Normal"/>
    <w:rsid w:val="00123122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sid w:val="00123122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rsid w:val="00123122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rsid w:val="00123122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rsid w:val="00123122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5C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ritList">
    <w:name w:val="CritList"/>
    <w:basedOn w:val="Normal"/>
    <w:link w:val="CritListChar"/>
    <w:qFormat/>
    <w:rsid w:val="005C48EC"/>
    <w:pPr>
      <w:numPr>
        <w:numId w:val="15"/>
      </w:numPr>
      <w:spacing w:before="60" w:after="60" w:line="288" w:lineRule="auto"/>
    </w:pPr>
    <w:rPr>
      <w:rFonts w:cs="Arial"/>
      <w:sz w:val="20"/>
      <w:lang w:eastAsia="en-AU"/>
    </w:rPr>
  </w:style>
  <w:style w:type="character" w:customStyle="1" w:styleId="CritListChar">
    <w:name w:val="CritList Char"/>
    <w:basedOn w:val="DefaultParagraphFont"/>
    <w:link w:val="CritList"/>
    <w:locked/>
    <w:rsid w:val="005C48EC"/>
    <w:rPr>
      <w:rFonts w:ascii="Arial" w:hAnsi="Arial" w:cs="Arial"/>
    </w:rPr>
  </w:style>
  <w:style w:type="paragraph" w:customStyle="1" w:styleId="codeRuleList">
    <w:name w:val="codeRuleList"/>
    <w:basedOn w:val="Normal"/>
    <w:rsid w:val="005C48EC"/>
    <w:pPr>
      <w:numPr>
        <w:numId w:val="16"/>
      </w:numPr>
      <w:spacing w:line="288" w:lineRule="auto"/>
    </w:pPr>
    <w:rPr>
      <w:rFonts w:cs="Arial"/>
      <w:sz w:val="20"/>
    </w:rPr>
  </w:style>
  <w:style w:type="paragraph" w:customStyle="1" w:styleId="codeRuleListA">
    <w:name w:val="codeRuleListA"/>
    <w:basedOn w:val="codeRuleList"/>
    <w:rsid w:val="005C48EC"/>
    <w:pPr>
      <w:numPr>
        <w:ilvl w:val="1"/>
      </w:numPr>
    </w:pPr>
  </w:style>
  <w:style w:type="paragraph" w:styleId="ListParagraph">
    <w:name w:val="List Paragraph"/>
    <w:basedOn w:val="Normal"/>
    <w:uiPriority w:val="34"/>
    <w:qFormat/>
    <w:rsid w:val="005C48EC"/>
    <w:pPr>
      <w:ind w:left="720"/>
      <w:contextualSpacing/>
    </w:pPr>
  </w:style>
  <w:style w:type="paragraph" w:customStyle="1" w:styleId="partHeading">
    <w:name w:val="partHeading"/>
    <w:basedOn w:val="BodyText"/>
    <w:next w:val="Normal"/>
    <w:qFormat/>
    <w:rsid w:val="00921AA1"/>
    <w:pPr>
      <w:numPr>
        <w:numId w:val="18"/>
      </w:numPr>
      <w:shd w:val="clear" w:color="auto" w:fill="000000"/>
      <w:tabs>
        <w:tab w:val="left" w:pos="1134"/>
        <w:tab w:val="left" w:pos="1287"/>
        <w:tab w:val="left" w:pos="1701"/>
      </w:tabs>
      <w:spacing w:before="60" w:after="120" w:line="276" w:lineRule="auto"/>
    </w:pPr>
    <w:rPr>
      <w:rFonts w:cs="Arial"/>
      <w:bCs/>
      <w:color w:val="FFFFFF"/>
      <w:sz w:val="32"/>
      <w:lang w:val="en-AU" w:eastAsia="en-AU"/>
    </w:rPr>
  </w:style>
  <w:style w:type="paragraph" w:customStyle="1" w:styleId="bodyText0">
    <w:name w:val="bodyText"/>
    <w:basedOn w:val="Normal"/>
    <w:link w:val="bodyTextChar0"/>
    <w:rsid w:val="00921AA1"/>
    <w:pPr>
      <w:spacing w:before="120" w:line="288" w:lineRule="auto"/>
    </w:pPr>
    <w:rPr>
      <w:rFonts w:cs="Arial"/>
      <w:sz w:val="20"/>
    </w:rPr>
  </w:style>
  <w:style w:type="character" w:customStyle="1" w:styleId="bodyTextChar0">
    <w:name w:val="bodyText Char"/>
    <w:basedOn w:val="DefaultParagraphFont"/>
    <w:link w:val="bodyText0"/>
    <w:locked/>
    <w:rsid w:val="00921AA1"/>
    <w:rPr>
      <w:rFonts w:ascii="Arial" w:hAnsi="Arial" w:cs="Arial"/>
      <w:lang w:val="x-none" w:eastAsia="en-US"/>
    </w:rPr>
  </w:style>
  <w:style w:type="paragraph" w:customStyle="1" w:styleId="partsubHeading">
    <w:name w:val="partsubHeading"/>
    <w:basedOn w:val="partHeading"/>
    <w:next w:val="Normal"/>
    <w:rsid w:val="00921AA1"/>
    <w:pPr>
      <w:keepNext/>
      <w:numPr>
        <w:ilvl w:val="1"/>
      </w:numPr>
      <w:shd w:val="clear" w:color="auto" w:fill="auto"/>
      <w:tabs>
        <w:tab w:val="clear" w:pos="1134"/>
      </w:tabs>
    </w:pPr>
    <w:rPr>
      <w:color w:val="auto"/>
      <w:sz w:val="28"/>
      <w:szCs w:val="28"/>
    </w:rPr>
  </w:style>
  <w:style w:type="paragraph" w:customStyle="1" w:styleId="Figuretitle">
    <w:name w:val="Figure_title"/>
    <w:basedOn w:val="Normal"/>
    <w:qFormat/>
    <w:rsid w:val="00884D55"/>
    <w:rPr>
      <w:b/>
      <w:sz w:val="20"/>
      <w:lang w:eastAsia="en-AU"/>
    </w:rPr>
  </w:style>
  <w:style w:type="paragraph" w:customStyle="1" w:styleId="RuleList">
    <w:name w:val="RuleList"/>
    <w:basedOn w:val="Normal"/>
    <w:link w:val="RuleListChar"/>
    <w:qFormat/>
    <w:rsid w:val="00884D55"/>
    <w:pPr>
      <w:numPr>
        <w:numId w:val="19"/>
      </w:numPr>
      <w:spacing w:before="60" w:after="60" w:line="288" w:lineRule="auto"/>
    </w:pPr>
    <w:rPr>
      <w:rFonts w:cs="Arial"/>
      <w:sz w:val="20"/>
      <w:lang w:eastAsia="en-AU"/>
    </w:rPr>
  </w:style>
  <w:style w:type="character" w:customStyle="1" w:styleId="RuleListChar">
    <w:name w:val="RuleList Char"/>
    <w:basedOn w:val="DefaultParagraphFont"/>
    <w:link w:val="RuleList"/>
    <w:locked/>
    <w:rsid w:val="00884D55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993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3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565</Words>
  <Characters>2884</Characters>
  <Application>Microsoft Office Word</Application>
  <DocSecurity>0</DocSecurity>
  <Lines>157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3434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2015-09-03T03:55:00Z</cp:lastPrinted>
  <dcterms:created xsi:type="dcterms:W3CDTF">2018-09-14T00:12:00Z</dcterms:created>
  <dcterms:modified xsi:type="dcterms:W3CDTF">2018-09-14T00:12:00Z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_x000d__x000d__x000d__x000d__x000d__x000d__x000d_9ss0rPPcqHC5mNhf40bbOTBELvMH8GgQobsZ7TYHa432KfG5EvqrbltlO+t6Pg4znRcDwblHBlGL_x000d__x000d__x000d__x000d__x000d__x000d__x000d__x000d__x000d_n1Ma3kPaVhw2GC7UHQf//pRf2sH/qP2LZjryVQ3wRnArK7dqRhHiukqfhSYo00xBXx7o1AZ6HHtL_x000d__x000d__x000d__x000d__x000d_</vt:lpwstr>
  </property>
  <property fmtid="{D5CDD505-2E9C-101B-9397-08002B2CF9AE}" pid="3" name="MAIL_MSG_ID2">
    <vt:lpwstr>biTZ26whGjtYfoDh4S93wVU5kLxfyfV0qcp9azsKtSdr8q6KAFYPB77VdBF_x000d__x000d__x000d__x000d__x000d__x000d__x000d__x000d__x000d_IPri05bIRucN69Dtb5o5x5GsogU=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A11145967</vt:lpwstr>
  </property>
  <property fmtid="{D5CDD505-2E9C-101B-9397-08002B2CF9AE}" pid="7" name="Objective-Comment">
    <vt:lpwstr/>
  </property>
  <property fmtid="{D5CDD505-2E9C-101B-9397-08002B2CF9AE}" pid="8" name="Objective-CreationStamp">
    <vt:filetime>2015-09-02T14:00:00Z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2015-09-02T14:00:00Z</vt:filetime>
  </property>
  <property fmtid="{D5CDD505-2E9C-101B-9397-08002B2CF9AE}" pid="12" name="Objective-ModificationStamp">
    <vt:filetime>2015-09-02T14:00:00Z</vt:filetime>
  </property>
  <property fmtid="{D5CDD505-2E9C-101B-9397-08002B2CF9AE}" pid="13" name="Objective-Owner">
    <vt:lpwstr>Rachel Darke</vt:lpwstr>
  </property>
  <property fmtid="{D5CDD505-2E9C-101B-9397-08002B2CF9AE}" pid="14" name="Objective-Path">
    <vt:lpwstr>Whole of ACT Government:EPD - Environment and Planning Directorate:DIVISION - Planning Delivery:12. Planning Delivery - BRANCH - Territory Plan:02 Technical amendments:01 Active TA:2015 Technical Amendments:TA2015-13 Moncrieff (3) s96 FUA-TERRITORY PLAN A</vt:lpwstr>
  </property>
  <property fmtid="{D5CDD505-2E9C-101B-9397-08002B2CF9AE}" pid="15" name="Objective-Parent">
    <vt:lpwstr>3. Notifiable Instrument and new TP Plan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TA2015-13 - Notifiable Instrument_493</vt:lpwstr>
  </property>
  <property fmtid="{D5CDD505-2E9C-101B-9397-08002B2CF9AE}" pid="18" name="Objective-Version">
    <vt:lpwstr>2.0</vt:lpwstr>
  </property>
  <property fmtid="{D5CDD505-2E9C-101B-9397-08002B2CF9AE}" pid="19" name="Objective-VersionComment">
    <vt:lpwstr/>
  </property>
  <property fmtid="{D5CDD505-2E9C-101B-9397-08002B2CF9AE}" pid="20" name="Objective-VersionNumber">
    <vt:r8>3</vt:r8>
  </property>
  <property fmtid="{D5CDD505-2E9C-101B-9397-08002B2CF9AE}" pid="21" name="Objective-FileNumber">
    <vt:lpwstr/>
  </property>
  <property fmtid="{D5CDD505-2E9C-101B-9397-08002B2CF9AE}" pid="22" name="Objective-Classification">
    <vt:lpwstr>[Inherited - none]</vt:lpwstr>
  </property>
  <property fmtid="{D5CDD505-2E9C-101B-9397-08002B2CF9AE}" pid="23" name="Objective-Caveats">
    <vt:lpwstr/>
  </property>
  <property fmtid="{D5CDD505-2E9C-101B-9397-08002B2CF9AE}" pid="24" name="Objective-Owner Agency [system]">
    <vt:lpwstr>EPD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/>
  </property>
  <property fmtid="{D5CDD505-2E9C-101B-9397-08002B2CF9AE}" pid="29" name="Objective-Add Place [system]">
    <vt:lpwstr/>
  </property>
  <property fmtid="{D5CDD505-2E9C-101B-9397-08002B2CF9AE}" pid="30" name="Objective-Places [system]">
    <vt:lpwstr/>
  </property>
  <property fmtid="{D5CDD505-2E9C-101B-9397-08002B2CF9AE}" pid="31" name="Objective-Transaction Reference [system]">
    <vt:lpwstr/>
  </property>
  <property fmtid="{D5CDD505-2E9C-101B-9397-08002B2CF9AE}" pid="32" name="Objective-Document Created By [system]">
    <vt:lpwstr/>
  </property>
  <property fmtid="{D5CDD505-2E9C-101B-9397-08002B2CF9AE}" pid="33" name="Objective-Document Created On [system]">
    <vt:lpwstr/>
  </property>
  <property fmtid="{D5CDD505-2E9C-101B-9397-08002B2CF9AE}" pid="34" name="Objective-Covers Period From [system]">
    <vt:lpwstr/>
  </property>
  <property fmtid="{D5CDD505-2E9C-101B-9397-08002B2CF9AE}" pid="35" name="Objective-Covers Period To [system]">
    <vt:lpwstr/>
  </property>
</Properties>
</file>