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340" w:rsidRPr="00CD6BAF" w:rsidRDefault="00F06340">
      <w:pPr>
        <w:spacing w:before="120"/>
        <w:rPr>
          <w:rFonts w:ascii="Arial" w:hAnsi="Arial" w:cs="Arial"/>
        </w:rPr>
      </w:pPr>
      <w:bookmarkStart w:id="0" w:name="_GoBack"/>
      <w:bookmarkEnd w:id="0"/>
      <w:r w:rsidRPr="00CD6BAF">
        <w:rPr>
          <w:rFonts w:ascii="Arial" w:hAnsi="Arial" w:cs="Arial"/>
        </w:rPr>
        <w:t>Australian Capital Territory</w:t>
      </w:r>
    </w:p>
    <w:p w:rsidR="00F06340" w:rsidRDefault="00F06340">
      <w:pPr>
        <w:pStyle w:val="Billname"/>
        <w:spacing w:before="700"/>
      </w:pPr>
      <w:r>
        <w:t>Road Transpo</w:t>
      </w:r>
      <w:r w:rsidR="00D34AC4">
        <w:t xml:space="preserve">rt (Public Passenger Services) </w:t>
      </w:r>
      <w:r w:rsidR="005A38BF">
        <w:t xml:space="preserve">Public Vehicle </w:t>
      </w:r>
      <w:r w:rsidR="006D0CAE">
        <w:t>Driver Authority</w:t>
      </w:r>
      <w:r w:rsidR="00D34AC4">
        <w:t xml:space="preserve"> Card </w:t>
      </w:r>
      <w:r w:rsidR="00FD3863">
        <w:t>Guidelines 2016</w:t>
      </w:r>
      <w:r>
        <w:t xml:space="preserve"> (No 1)</w:t>
      </w:r>
      <w:r w:rsidR="00FD3863">
        <w:t>*</w:t>
      </w:r>
    </w:p>
    <w:p w:rsidR="00F06340" w:rsidRDefault="00392805">
      <w:pPr>
        <w:spacing w:before="240" w:after="60"/>
        <w:rPr>
          <w:rFonts w:ascii="Arial" w:hAnsi="Arial" w:cs="Arial"/>
          <w:b/>
          <w:bCs/>
          <w:sz w:val="20"/>
          <w:szCs w:val="20"/>
          <w:vertAlign w:val="superscript"/>
        </w:rPr>
      </w:pPr>
      <w:bookmarkStart w:id="1" w:name="Citation"/>
      <w:r>
        <w:rPr>
          <w:rFonts w:ascii="Arial" w:hAnsi="Arial" w:cs="Arial"/>
          <w:b/>
          <w:bCs/>
          <w:sz w:val="20"/>
          <w:szCs w:val="20"/>
        </w:rPr>
        <w:t xml:space="preserve">Notifiable Instrument NI </w:t>
      </w:r>
      <w:r w:rsidR="00CD6BAF">
        <w:rPr>
          <w:rFonts w:ascii="Arial" w:hAnsi="Arial" w:cs="Arial"/>
          <w:b/>
          <w:bCs/>
          <w:sz w:val="20"/>
          <w:szCs w:val="20"/>
        </w:rPr>
        <w:t>2016</w:t>
      </w:r>
      <w:r w:rsidR="0003611B">
        <w:rPr>
          <w:rFonts w:ascii="Arial" w:hAnsi="Arial" w:cs="Arial"/>
          <w:b/>
          <w:bCs/>
          <w:sz w:val="20"/>
          <w:szCs w:val="20"/>
        </w:rPr>
        <w:t>—</w:t>
      </w:r>
      <w:r w:rsidR="00F76AA7">
        <w:rPr>
          <w:rFonts w:ascii="Arial" w:hAnsi="Arial" w:cs="Arial"/>
          <w:b/>
          <w:bCs/>
          <w:sz w:val="20"/>
          <w:szCs w:val="20"/>
        </w:rPr>
        <w:t>412</w:t>
      </w:r>
    </w:p>
    <w:p w:rsidR="00F06340" w:rsidRDefault="00F06340">
      <w:pPr>
        <w:pStyle w:val="madeund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made under the</w:t>
      </w:r>
    </w:p>
    <w:p w:rsidR="00F06340" w:rsidRPr="00283274" w:rsidRDefault="00F06340" w:rsidP="00CD6BAF">
      <w:pPr>
        <w:pStyle w:val="CoverActName"/>
        <w:jc w:val="left"/>
        <w:rPr>
          <w:sz w:val="20"/>
          <w:szCs w:val="20"/>
          <w:vertAlign w:val="superscript"/>
        </w:rPr>
      </w:pPr>
      <w:r>
        <w:rPr>
          <w:i/>
          <w:iCs/>
          <w:sz w:val="20"/>
          <w:szCs w:val="20"/>
        </w:rPr>
        <w:t xml:space="preserve">Road Transport (Public Passenger Services) </w:t>
      </w:r>
      <w:r w:rsidR="00D34AC4">
        <w:rPr>
          <w:i/>
          <w:iCs/>
          <w:sz w:val="20"/>
          <w:szCs w:val="20"/>
        </w:rPr>
        <w:t>Regulation 2002</w:t>
      </w:r>
      <w:r>
        <w:rPr>
          <w:i/>
          <w:iCs/>
          <w:sz w:val="20"/>
          <w:szCs w:val="20"/>
        </w:rPr>
        <w:t>,</w:t>
      </w:r>
      <w:r w:rsidRPr="00526C94">
        <w:rPr>
          <w:iCs/>
          <w:sz w:val="20"/>
          <w:szCs w:val="20"/>
        </w:rPr>
        <w:t xml:space="preserve"> </w:t>
      </w:r>
      <w:r w:rsidR="00526C94" w:rsidRPr="00526C94">
        <w:rPr>
          <w:iCs/>
          <w:sz w:val="20"/>
          <w:szCs w:val="20"/>
        </w:rPr>
        <w:t>section</w:t>
      </w:r>
      <w:r w:rsidRPr="00283274">
        <w:rPr>
          <w:i/>
          <w:iCs/>
          <w:sz w:val="20"/>
          <w:szCs w:val="20"/>
        </w:rPr>
        <w:t xml:space="preserve"> </w:t>
      </w:r>
      <w:r w:rsidR="00392805" w:rsidRPr="00283274">
        <w:rPr>
          <w:sz w:val="20"/>
          <w:szCs w:val="20"/>
        </w:rPr>
        <w:t xml:space="preserve">307 </w:t>
      </w:r>
      <w:r w:rsidR="00C014BF" w:rsidRPr="00283274">
        <w:rPr>
          <w:sz w:val="20"/>
          <w:szCs w:val="20"/>
        </w:rPr>
        <w:t>(</w:t>
      </w:r>
      <w:r w:rsidR="00392805" w:rsidRPr="00283274">
        <w:rPr>
          <w:sz w:val="20"/>
          <w:szCs w:val="20"/>
        </w:rPr>
        <w:t xml:space="preserve">Driver authority </w:t>
      </w:r>
      <w:r w:rsidR="00283274" w:rsidRPr="00283274">
        <w:rPr>
          <w:sz w:val="20"/>
          <w:szCs w:val="20"/>
        </w:rPr>
        <w:t xml:space="preserve">card </w:t>
      </w:r>
      <w:r w:rsidR="00392805" w:rsidRPr="00283274">
        <w:rPr>
          <w:sz w:val="20"/>
          <w:szCs w:val="20"/>
        </w:rPr>
        <w:t>to be displayed or shown</w:t>
      </w:r>
      <w:r w:rsidR="00C014BF" w:rsidRPr="00283274">
        <w:rPr>
          <w:sz w:val="20"/>
          <w:szCs w:val="20"/>
        </w:rPr>
        <w:t>)</w:t>
      </w:r>
    </w:p>
    <w:bookmarkEnd w:id="1"/>
    <w:p w:rsidR="00F06340" w:rsidRPr="00283274" w:rsidRDefault="00F06340">
      <w:pPr>
        <w:pStyle w:val="N-line3"/>
        <w:pBdr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F06340" w:rsidRDefault="00F06340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F06340" w:rsidRPr="00B5710A" w:rsidRDefault="00F06340" w:rsidP="001C2769">
      <w:pPr>
        <w:pStyle w:val="Amain"/>
        <w:tabs>
          <w:tab w:val="clear" w:pos="500"/>
          <w:tab w:val="clear" w:pos="700"/>
          <w:tab w:val="left" w:pos="-1134"/>
        </w:tabs>
        <w:ind w:left="567" w:hanging="567"/>
        <w:rPr>
          <w:rFonts w:ascii="Arial" w:hAnsi="Arial" w:cs="Arial"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1</w:t>
      </w:r>
      <w:r w:rsidRPr="00B5710A">
        <w:rPr>
          <w:rFonts w:ascii="Arial" w:hAnsi="Arial" w:cs="Arial"/>
          <w:b/>
          <w:bCs/>
          <w:sz w:val="22"/>
          <w:szCs w:val="22"/>
        </w:rPr>
        <w:tab/>
        <w:t>Name of instrument</w:t>
      </w:r>
    </w:p>
    <w:p w:rsidR="00F06340" w:rsidRPr="00B5710A" w:rsidRDefault="00F06340" w:rsidP="001C2769">
      <w:pPr>
        <w:pStyle w:val="Amain"/>
        <w:tabs>
          <w:tab w:val="clear" w:pos="700"/>
          <w:tab w:val="left" w:pos="-851"/>
        </w:tabs>
        <w:ind w:left="567" w:firstLine="0"/>
      </w:pPr>
      <w:r w:rsidRPr="00B5710A">
        <w:t xml:space="preserve">This instrument is the </w:t>
      </w:r>
      <w:r w:rsidRPr="00B5710A">
        <w:rPr>
          <w:i/>
        </w:rPr>
        <w:t xml:space="preserve">Road Transport (Public Passenger Services) </w:t>
      </w:r>
      <w:r w:rsidR="005A38BF">
        <w:rPr>
          <w:i/>
        </w:rPr>
        <w:t xml:space="preserve">Public Vehicle </w:t>
      </w:r>
      <w:r w:rsidR="006D0CAE" w:rsidRPr="00B5710A">
        <w:rPr>
          <w:i/>
        </w:rPr>
        <w:t>Driver Authority</w:t>
      </w:r>
      <w:r w:rsidR="00D34AC4" w:rsidRPr="00B5710A">
        <w:rPr>
          <w:i/>
        </w:rPr>
        <w:t xml:space="preserve"> Card </w:t>
      </w:r>
      <w:r w:rsidR="005C05A5" w:rsidRPr="00B5710A">
        <w:rPr>
          <w:i/>
        </w:rPr>
        <w:t>Guidelines 201</w:t>
      </w:r>
      <w:r w:rsidR="00F25C17">
        <w:rPr>
          <w:i/>
        </w:rPr>
        <w:t>6</w:t>
      </w:r>
      <w:r w:rsidR="00D34AC4" w:rsidRPr="00B5710A">
        <w:rPr>
          <w:i/>
        </w:rPr>
        <w:t xml:space="preserve"> (No 1)</w:t>
      </w:r>
      <w:r w:rsidR="00787E83" w:rsidRPr="00B5710A">
        <w:t>.</w:t>
      </w:r>
    </w:p>
    <w:p w:rsidR="00F06340" w:rsidRPr="00B5710A" w:rsidRDefault="00F06340"/>
    <w:p w:rsidR="00CD6BAF" w:rsidRPr="00B5710A" w:rsidRDefault="00CD6BAF" w:rsidP="00CD6BAF">
      <w:pPr>
        <w:pStyle w:val="Amain"/>
        <w:tabs>
          <w:tab w:val="clear" w:pos="500"/>
          <w:tab w:val="clear" w:pos="700"/>
          <w:tab w:val="left" w:pos="-1134"/>
        </w:tabs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2</w:t>
      </w:r>
      <w:r w:rsidRPr="00B5710A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Revocation</w:t>
      </w:r>
    </w:p>
    <w:p w:rsidR="00CD6BAF" w:rsidRPr="00B5710A" w:rsidRDefault="00CD6BAF" w:rsidP="00CD6BAF">
      <w:pPr>
        <w:pStyle w:val="Amain"/>
        <w:tabs>
          <w:tab w:val="clear" w:pos="500"/>
          <w:tab w:val="clear" w:pos="700"/>
        </w:tabs>
        <w:ind w:left="567" w:firstLine="0"/>
      </w:pPr>
      <w:r w:rsidRPr="00B5710A">
        <w:t xml:space="preserve">This instrument </w:t>
      </w:r>
      <w:r>
        <w:t>revokes notifable instrument NI2010-188 dated 31 March 2010</w:t>
      </w:r>
      <w:r w:rsidRPr="00B5710A">
        <w:t>.</w:t>
      </w:r>
    </w:p>
    <w:p w:rsidR="00CD6BAF" w:rsidRDefault="00CD6BAF" w:rsidP="001C2769">
      <w:pPr>
        <w:pStyle w:val="Amain"/>
        <w:tabs>
          <w:tab w:val="clear" w:pos="500"/>
          <w:tab w:val="clear" w:pos="700"/>
          <w:tab w:val="left" w:pos="-1134"/>
        </w:tabs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:rsidR="00F06340" w:rsidRPr="00B5710A" w:rsidRDefault="00CD6BAF" w:rsidP="001C2769">
      <w:pPr>
        <w:pStyle w:val="Amain"/>
        <w:tabs>
          <w:tab w:val="clear" w:pos="500"/>
          <w:tab w:val="clear" w:pos="700"/>
          <w:tab w:val="left" w:pos="-1134"/>
        </w:tabs>
        <w:ind w:lef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F06340" w:rsidRPr="00B5710A">
        <w:rPr>
          <w:rFonts w:ascii="Arial" w:hAnsi="Arial" w:cs="Arial"/>
          <w:b/>
          <w:bCs/>
          <w:sz w:val="22"/>
          <w:szCs w:val="22"/>
        </w:rPr>
        <w:t>Commencement</w:t>
      </w:r>
    </w:p>
    <w:p w:rsidR="00F06340" w:rsidRPr="00B5710A" w:rsidRDefault="00F06340" w:rsidP="001C2769">
      <w:pPr>
        <w:pStyle w:val="Amain"/>
        <w:tabs>
          <w:tab w:val="clear" w:pos="500"/>
          <w:tab w:val="clear" w:pos="700"/>
        </w:tabs>
        <w:ind w:left="567" w:firstLine="0"/>
      </w:pPr>
      <w:r w:rsidRPr="00B5710A">
        <w:t xml:space="preserve">This instrument commences on </w:t>
      </w:r>
      <w:r w:rsidR="00CD6BAF">
        <w:t>1 August 2016</w:t>
      </w:r>
      <w:r w:rsidRPr="00B5710A">
        <w:t>.</w:t>
      </w:r>
    </w:p>
    <w:p w:rsidR="00AA5F95" w:rsidRPr="00B5710A" w:rsidRDefault="00AA5F95" w:rsidP="00AA5F95"/>
    <w:p w:rsidR="00F06340" w:rsidRPr="00B5710A" w:rsidRDefault="006D0CAE" w:rsidP="00CD6BAF">
      <w:pPr>
        <w:pStyle w:val="Amain"/>
        <w:tabs>
          <w:tab w:val="clear" w:pos="500"/>
          <w:tab w:val="clear" w:pos="700"/>
          <w:tab w:val="left" w:pos="-1134"/>
        </w:tabs>
        <w:ind w:left="567" w:hanging="567"/>
        <w:jc w:val="left"/>
        <w:rPr>
          <w:rFonts w:ascii="Arial" w:hAnsi="Arial" w:cs="Arial"/>
          <w:b/>
          <w:bCs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3</w:t>
      </w:r>
      <w:r w:rsidR="00AA5F95" w:rsidRPr="00B5710A">
        <w:rPr>
          <w:rFonts w:ascii="Arial" w:hAnsi="Arial" w:cs="Arial"/>
          <w:b/>
          <w:bCs/>
          <w:sz w:val="22"/>
          <w:szCs w:val="22"/>
        </w:rPr>
        <w:tab/>
      </w:r>
      <w:r w:rsidR="005C05A5" w:rsidRPr="00B5710A">
        <w:rPr>
          <w:rFonts w:ascii="Arial" w:hAnsi="Arial" w:cs="Arial"/>
          <w:b/>
          <w:bCs/>
          <w:sz w:val="22"/>
          <w:szCs w:val="22"/>
        </w:rPr>
        <w:t xml:space="preserve">Position for display of </w:t>
      </w:r>
      <w:r w:rsidR="005A38BF">
        <w:rPr>
          <w:rFonts w:ascii="Arial" w:hAnsi="Arial" w:cs="Arial"/>
          <w:b/>
          <w:bCs/>
          <w:sz w:val="22"/>
          <w:szCs w:val="22"/>
        </w:rPr>
        <w:t xml:space="preserve">public vehicle </w:t>
      </w:r>
      <w:r w:rsidRPr="00B5710A">
        <w:rPr>
          <w:rFonts w:ascii="Arial" w:hAnsi="Arial" w:cs="Arial"/>
          <w:b/>
          <w:bCs/>
          <w:sz w:val="22"/>
          <w:szCs w:val="22"/>
        </w:rPr>
        <w:t xml:space="preserve">driver authority </w:t>
      </w:r>
      <w:r w:rsidR="00AA5F95" w:rsidRPr="00B5710A">
        <w:rPr>
          <w:rFonts w:ascii="Arial" w:hAnsi="Arial" w:cs="Arial"/>
          <w:b/>
          <w:bCs/>
          <w:sz w:val="22"/>
          <w:szCs w:val="22"/>
        </w:rPr>
        <w:t>c</w:t>
      </w:r>
      <w:r w:rsidR="005C05A5" w:rsidRPr="00B5710A">
        <w:rPr>
          <w:rFonts w:ascii="Arial" w:hAnsi="Arial" w:cs="Arial"/>
          <w:b/>
          <w:bCs/>
          <w:sz w:val="22"/>
          <w:szCs w:val="22"/>
        </w:rPr>
        <w:t>ards</w:t>
      </w:r>
      <w:r w:rsidRPr="00B5710A">
        <w:rPr>
          <w:rFonts w:ascii="Arial" w:hAnsi="Arial" w:cs="Arial"/>
          <w:b/>
          <w:bCs/>
          <w:sz w:val="22"/>
          <w:szCs w:val="22"/>
        </w:rPr>
        <w:t xml:space="preserve"> –</w:t>
      </w:r>
      <w:r w:rsidR="00252B9A">
        <w:rPr>
          <w:rFonts w:ascii="Arial" w:hAnsi="Arial" w:cs="Arial"/>
          <w:b/>
          <w:bCs/>
          <w:sz w:val="22"/>
          <w:szCs w:val="22"/>
        </w:rPr>
        <w:t xml:space="preserve"> sedans and passenger </w:t>
      </w:r>
      <w:r w:rsidR="00001922">
        <w:rPr>
          <w:rFonts w:ascii="Arial" w:hAnsi="Arial" w:cs="Arial"/>
          <w:b/>
          <w:bCs/>
          <w:sz w:val="22"/>
          <w:szCs w:val="22"/>
        </w:rPr>
        <w:t>vans</w:t>
      </w:r>
    </w:p>
    <w:p w:rsidR="00001922" w:rsidRPr="000F5B20" w:rsidRDefault="00001922" w:rsidP="001C2769">
      <w:pPr>
        <w:tabs>
          <w:tab w:val="left" w:pos="-1418"/>
        </w:tabs>
        <w:spacing w:before="80" w:after="60"/>
        <w:ind w:left="1134" w:right="-334" w:hanging="567"/>
      </w:pPr>
      <w:r w:rsidRPr="000F5B20">
        <w:t>(1)</w:t>
      </w:r>
      <w:r w:rsidRPr="000F5B20">
        <w:tab/>
        <w:t xml:space="preserve">For a </w:t>
      </w:r>
      <w:r w:rsidR="00252B9A" w:rsidRPr="000F5B20">
        <w:t>sedan</w:t>
      </w:r>
      <w:r w:rsidRPr="000F5B20">
        <w:t xml:space="preserve">, a </w:t>
      </w:r>
      <w:r w:rsidR="005A38BF" w:rsidRPr="000F5B20">
        <w:t xml:space="preserve">public vehicle </w:t>
      </w:r>
      <w:r w:rsidRPr="000F5B20">
        <w:t xml:space="preserve">driver authority card may be displayed within the shaded area of the diagram below so that the information on the photo-side of the card can reasonably be read by a passenger in any of the passenger seating positions in the </w:t>
      </w:r>
      <w:r w:rsidR="00252B9A" w:rsidRPr="000F5B20">
        <w:t>sedan</w:t>
      </w:r>
      <w:r w:rsidRPr="000F5B20">
        <w:t>.</w:t>
      </w:r>
    </w:p>
    <w:p w:rsidR="00986A0A" w:rsidRDefault="00001922" w:rsidP="001C2769">
      <w:pPr>
        <w:tabs>
          <w:tab w:val="left" w:pos="-1418"/>
        </w:tabs>
        <w:spacing w:before="80" w:after="60"/>
        <w:ind w:left="1134" w:right="45" w:hanging="567"/>
        <w:rPr>
          <w:rFonts w:ascii="Arial" w:hAnsi="Arial" w:cs="Arial"/>
          <w:sz w:val="20"/>
          <w:szCs w:val="20"/>
        </w:rPr>
      </w:pPr>
      <w:r w:rsidRPr="000F5B20">
        <w:t>(2)</w:t>
      </w:r>
      <w:r w:rsidRPr="000F5B20">
        <w:tab/>
      </w:r>
      <w:r w:rsidR="00D34FF6" w:rsidRPr="000F5B20">
        <w:t xml:space="preserve">For a </w:t>
      </w:r>
      <w:r w:rsidRPr="000F5B20">
        <w:t>passenger van</w:t>
      </w:r>
      <w:r w:rsidR="00D34FF6" w:rsidRPr="000F5B20">
        <w:t>, a</w:t>
      </w:r>
      <w:r w:rsidR="00787E83" w:rsidRPr="000F5B20">
        <w:t xml:space="preserve"> </w:t>
      </w:r>
      <w:r w:rsidR="005A38BF" w:rsidRPr="000F5B20">
        <w:t xml:space="preserve">public vehicle </w:t>
      </w:r>
      <w:r w:rsidR="006D0CAE" w:rsidRPr="000F5B20">
        <w:t>driver authority</w:t>
      </w:r>
      <w:r w:rsidR="00EA0551" w:rsidRPr="000F5B20">
        <w:t xml:space="preserve"> card </w:t>
      </w:r>
      <w:r w:rsidR="00276500" w:rsidRPr="000F5B20">
        <w:t xml:space="preserve">may be </w:t>
      </w:r>
      <w:r w:rsidR="00EA0551" w:rsidRPr="000F5B20">
        <w:t>displayed</w:t>
      </w:r>
      <w:r w:rsidR="00276500" w:rsidRPr="000F5B20">
        <w:t xml:space="preserve"> </w:t>
      </w:r>
      <w:r w:rsidRPr="000F5B20">
        <w:t>with</w:t>
      </w:r>
      <w:r w:rsidR="00276500" w:rsidRPr="000F5B20">
        <w:t xml:space="preserve">in the shaded area </w:t>
      </w:r>
      <w:r w:rsidR="00B11570" w:rsidRPr="000F5B20">
        <w:t>of the diagram</w:t>
      </w:r>
      <w:r w:rsidR="00276500" w:rsidRPr="000F5B20">
        <w:t xml:space="preserve"> </w:t>
      </w:r>
      <w:r w:rsidRPr="000F5B20">
        <w:t xml:space="preserve">below </w:t>
      </w:r>
      <w:r w:rsidR="00276500" w:rsidRPr="000F5B20">
        <w:t xml:space="preserve">so that the information on the photo-side of the card can reasonably be </w:t>
      </w:r>
      <w:r w:rsidRPr="000F5B20">
        <w:t>seen</w:t>
      </w:r>
      <w:r w:rsidR="00276500" w:rsidRPr="000F5B20">
        <w:t xml:space="preserve"> by a passenger in any of the</w:t>
      </w:r>
      <w:r w:rsidR="00EA0551" w:rsidRPr="000F5B20">
        <w:t xml:space="preserve"> passenger seating positions</w:t>
      </w:r>
      <w:r w:rsidR="004527EC" w:rsidRPr="000F5B20">
        <w:t xml:space="preserve"> </w:t>
      </w:r>
      <w:r w:rsidR="00276500" w:rsidRPr="000F5B20">
        <w:t xml:space="preserve">in the </w:t>
      </w:r>
      <w:r w:rsidRPr="000F5B20">
        <w:t>van</w:t>
      </w:r>
      <w:r w:rsidR="005C05A5" w:rsidRPr="000F5B20">
        <w:t>.</w:t>
      </w:r>
    </w:p>
    <w:p w:rsidR="00CD30AA" w:rsidRPr="00CD30AA" w:rsidRDefault="00CD30AA" w:rsidP="000F5B20">
      <w:pPr>
        <w:ind w:left="993"/>
        <w:rPr>
          <w:rFonts w:ascii="Arial" w:hAnsi="Arial" w:cs="Arial"/>
          <w:sz w:val="20"/>
          <w:szCs w:val="20"/>
        </w:rPr>
      </w:pPr>
    </w:p>
    <w:p w:rsidR="00A6601F" w:rsidRDefault="00213278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rect id="_x0000_s1026" style="position:absolute;left:0;text-align:left;margin-left:-222.35pt;margin-top:3.75pt;width:96pt;height:42pt;z-index:251655680" fillcolor="red" strokecolor="red">
            <v:fill opacity="26214f"/>
          </v:rect>
        </w:pict>
      </w:r>
      <w:r w:rsidR="00257AE7">
        <w:rPr>
          <w:noProof/>
          <w:lang w:eastAsia="en-A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123825</wp:posOffset>
            </wp:positionV>
            <wp:extent cx="3242945" cy="1541780"/>
            <wp:effectExtent l="0" t="0" r="0" b="0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01F" w:rsidRDefault="00213278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line id="_x0000_s1028" style="position:absolute;left:0;text-align:left;flip:y;z-index:251658752" from="-198.35pt,.65pt" to="-156.35pt,72.65pt">
            <v:stroke endarrow="block"/>
          </v:line>
        </w:pict>
      </w:r>
    </w:p>
    <w:p w:rsidR="00A6601F" w:rsidRDefault="00A6601F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</w:p>
    <w:p w:rsidR="00A6601F" w:rsidRDefault="00A6601F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</w:p>
    <w:p w:rsidR="00A6601F" w:rsidRDefault="00A6601F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</w:p>
    <w:p w:rsidR="00A6601F" w:rsidRDefault="00213278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57.4pt;margin-top:10.95pt;width:66.95pt;height:18pt;z-index:251657728" filled="f" stroked="f">
            <v:textbox style="mso-next-textbox:#_x0000_s1029">
              <w:txbxContent>
                <w:p w:rsidR="00CD30AA" w:rsidRPr="00CD30AA" w:rsidRDefault="00C8557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Shaded area</w:t>
                  </w:r>
                </w:p>
              </w:txbxContent>
            </v:textbox>
          </v:shape>
        </w:pict>
      </w:r>
    </w:p>
    <w:p w:rsidR="00A6601F" w:rsidRDefault="00213278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shape id="_x0000_s1030" type="#_x0000_t202" style="position:absolute;left:0;text-align:left;margin-left:-119.4pt;margin-top:3.15pt;width:162pt;height:24pt;z-index:251659776" filled="f" stroked="f">
            <v:textbox style="mso-next-textbox:#_x0000_s1030">
              <w:txbxContent>
                <w:p w:rsidR="00655737" w:rsidRPr="00655737" w:rsidRDefault="0065573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</w:t>
                  </w:r>
                  <w:r w:rsidRPr="00655737">
                    <w:rPr>
                      <w:rFonts w:ascii="Arial" w:hAnsi="Arial" w:cs="Arial"/>
                      <w:sz w:val="16"/>
                      <w:szCs w:val="16"/>
                    </w:rPr>
                    <w:t>Position of other taxi equipmen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rect id="_x0000_s1031" style="position:absolute;left:0;text-align:left;margin-left:-113.4pt;margin-top:9.15pt;width:12pt;height:12pt;z-index:251660800" fillcolor="#f90"/>
        </w:pict>
      </w:r>
    </w:p>
    <w:p w:rsidR="00A6601F" w:rsidRDefault="00A6601F" w:rsidP="000F5B20">
      <w:pPr>
        <w:adjustRightInd w:val="0"/>
        <w:ind w:left="993"/>
        <w:jc w:val="both"/>
        <w:rPr>
          <w:rFonts w:cs="Arial"/>
          <w:szCs w:val="22"/>
          <w:lang w:eastAsia="en-AU"/>
        </w:rPr>
      </w:pPr>
    </w:p>
    <w:p w:rsidR="00721DC7" w:rsidRPr="000F5B20" w:rsidRDefault="00DC332E" w:rsidP="000E7F87">
      <w:pPr>
        <w:keepNext/>
        <w:adjustRightInd w:val="0"/>
        <w:spacing w:before="80" w:after="60"/>
        <w:jc w:val="both"/>
        <w:rPr>
          <w:rFonts w:ascii="Arial" w:hAnsi="Arial" w:cs="Arial"/>
          <w:b/>
          <w:sz w:val="20"/>
          <w:szCs w:val="18"/>
        </w:rPr>
      </w:pPr>
      <w:r w:rsidRPr="000F5B20">
        <w:rPr>
          <w:rFonts w:ascii="Arial" w:hAnsi="Arial" w:cs="Arial"/>
          <w:b/>
          <w:sz w:val="20"/>
          <w:szCs w:val="18"/>
        </w:rPr>
        <w:lastRenderedPageBreak/>
        <w:t>Example</w:t>
      </w:r>
      <w:r w:rsidR="00721DC7" w:rsidRPr="000F5B20">
        <w:rPr>
          <w:rFonts w:ascii="Arial" w:hAnsi="Arial" w:cs="Arial"/>
          <w:b/>
          <w:sz w:val="20"/>
          <w:szCs w:val="18"/>
        </w:rPr>
        <w:t xml:space="preserve"> of </w:t>
      </w:r>
      <w:r w:rsidR="005A38BF" w:rsidRPr="000F5B20">
        <w:rPr>
          <w:rFonts w:ascii="Arial" w:hAnsi="Arial" w:cs="Arial"/>
          <w:b/>
          <w:sz w:val="20"/>
          <w:szCs w:val="18"/>
        </w:rPr>
        <w:t xml:space="preserve">public vehicle </w:t>
      </w:r>
      <w:r w:rsidR="00721DC7" w:rsidRPr="000F5B20">
        <w:rPr>
          <w:rFonts w:ascii="Arial" w:hAnsi="Arial" w:cs="Arial"/>
          <w:b/>
          <w:sz w:val="20"/>
          <w:szCs w:val="18"/>
        </w:rPr>
        <w:t>driver authority card displayed within shaded area</w:t>
      </w:r>
    </w:p>
    <w:p w:rsidR="00D37DE4" w:rsidRPr="000F5B20" w:rsidRDefault="00213278" w:rsidP="000E7F87">
      <w:pPr>
        <w:keepNext/>
        <w:adjustRightInd w:val="0"/>
        <w:spacing w:before="80" w:after="60"/>
        <w:jc w:val="both"/>
        <w:rPr>
          <w:rFonts w:cs="Arial"/>
          <w:sz w:val="20"/>
          <w:szCs w:val="18"/>
          <w:lang w:eastAsia="en-AU"/>
        </w:rPr>
      </w:pPr>
      <w:r>
        <w:rPr>
          <w:noProof/>
          <w:lang w:eastAsia="en-AU"/>
        </w:rPr>
        <w:pict>
          <v:shape id="_x0000_s1032" type="#_x0000_t202" style="position:absolute;left:0;text-align:left;margin-left:-336.35pt;margin-top:8.75pt;width:372pt;height:18pt;z-index:251656704" filled="f" stroked="f">
            <v:textbox style="mso-next-textbox:#_x0000_s1032">
              <w:txbxContent>
                <w:p w:rsidR="00CD30AA" w:rsidRDefault="00CD30AA" w:rsidP="00CD30AA">
                  <w:pPr>
                    <w:jc w:val="both"/>
                  </w:pPr>
                  <w:r w:rsidRPr="00CD30AA">
                    <w:rPr>
                      <w:rFonts w:ascii="Arial" w:hAnsi="Arial" w:cs="Arial"/>
                      <w:b/>
                      <w:sz w:val="20"/>
                      <w:szCs w:val="20"/>
                    </w:rPr>
                    <w:t>Figure 1 – Vehicle</w:t>
                  </w:r>
                  <w:r w:rsidR="00D5596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(Car)</w:t>
                  </w:r>
                  <w:r w:rsidRPr="00CD30A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Dashboard </w:t>
                  </w:r>
                </w:p>
              </w:txbxContent>
            </v:textbox>
          </v:shape>
        </w:pict>
      </w:r>
      <w:r w:rsidR="00721DC7" w:rsidRPr="000F5B20">
        <w:rPr>
          <w:rFonts w:cs="Arial"/>
          <w:sz w:val="20"/>
          <w:szCs w:val="18"/>
          <w:lang w:eastAsia="en-AU"/>
        </w:rPr>
        <w:t xml:space="preserve">The </w:t>
      </w:r>
      <w:r w:rsidR="005A38BF" w:rsidRPr="000F5B20">
        <w:rPr>
          <w:rFonts w:cs="Arial"/>
          <w:sz w:val="20"/>
          <w:szCs w:val="18"/>
          <w:lang w:eastAsia="en-AU"/>
        </w:rPr>
        <w:t xml:space="preserve">public vehicle </w:t>
      </w:r>
      <w:r w:rsidR="00721DC7" w:rsidRPr="000F5B20">
        <w:rPr>
          <w:rFonts w:cs="Arial"/>
          <w:sz w:val="20"/>
          <w:szCs w:val="18"/>
          <w:lang w:eastAsia="en-AU"/>
        </w:rPr>
        <w:t>driver authority card displayed in the following photograph is displayed within the shaded area of the diagram.</w:t>
      </w:r>
    </w:p>
    <w:p w:rsidR="00D37DE4" w:rsidRPr="00DC332E" w:rsidRDefault="00DC332E" w:rsidP="00721DC7">
      <w:pPr>
        <w:adjustRightInd w:val="0"/>
        <w:spacing w:before="80" w:after="60"/>
        <w:ind w:left="709" w:hanging="709"/>
        <w:jc w:val="both"/>
        <w:rPr>
          <w:rFonts w:cs="Arial"/>
          <w:sz w:val="18"/>
          <w:szCs w:val="18"/>
          <w:lang w:eastAsia="en-AU"/>
        </w:rPr>
      </w:pPr>
      <w:r w:rsidRPr="00DC332E">
        <w:rPr>
          <w:i/>
          <w:iCs/>
          <w:sz w:val="18"/>
          <w:szCs w:val="18"/>
        </w:rPr>
        <w:t>Note</w:t>
      </w:r>
      <w:r w:rsidRPr="00DC332E">
        <w:rPr>
          <w:sz w:val="18"/>
          <w:szCs w:val="18"/>
        </w:rPr>
        <w:tab/>
        <w:t xml:space="preserve">An example is part of the </w:t>
      </w:r>
      <w:r w:rsidR="00526C94">
        <w:rPr>
          <w:sz w:val="18"/>
          <w:szCs w:val="18"/>
        </w:rPr>
        <w:t>instrument</w:t>
      </w:r>
      <w:r w:rsidRPr="00DC332E">
        <w:rPr>
          <w:sz w:val="18"/>
          <w:szCs w:val="18"/>
        </w:rPr>
        <w:t>, is not exhaustive and may extend, but does not limit, the meaning of the provision in which it appears (see Legislation Act, s 126 and s 132).</w:t>
      </w:r>
    </w:p>
    <w:p w:rsidR="00DC332E" w:rsidRDefault="00DC332E" w:rsidP="00DC332E">
      <w:pPr>
        <w:ind w:left="1440" w:hanging="720"/>
        <w:rPr>
          <w:rFonts w:ascii="Arial" w:hAnsi="Arial" w:cs="Arial"/>
          <w:sz w:val="20"/>
          <w:szCs w:val="20"/>
        </w:rPr>
        <w:sectPr w:rsidR="00DC332E" w:rsidSect="009D6F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191" w:right="1758" w:bottom="1418" w:left="1418" w:header="709" w:footer="709" w:gutter="0"/>
          <w:cols w:space="709"/>
          <w:titlePg/>
          <w:docGrid w:linePitch="326"/>
        </w:sectPr>
      </w:pPr>
    </w:p>
    <w:p w:rsidR="008442FA" w:rsidRDefault="00C16949" w:rsidP="00C85574">
      <w:pPr>
        <w:pStyle w:val="CoverActName"/>
        <w:jc w:val="center"/>
        <w:rPr>
          <w:b w:val="0"/>
          <w:bCs w:val="0"/>
          <w:sz w:val="20"/>
          <w:szCs w:val="20"/>
        </w:rPr>
      </w:pPr>
      <w:r w:rsidRPr="00C16949">
        <w:rPr>
          <w:b w:val="0"/>
          <w:noProof/>
          <w:sz w:val="20"/>
          <w:szCs w:val="20"/>
          <w:lang w:eastAsia="en-AU"/>
        </w:rPr>
        <w:drawing>
          <wp:inline distT="0" distB="0" distL="0" distR="0">
            <wp:extent cx="188595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69" w:rsidRDefault="001C2769" w:rsidP="00C85574">
      <w:pPr>
        <w:pStyle w:val="CoverActName"/>
        <w:jc w:val="center"/>
        <w:rPr>
          <w:b w:val="0"/>
          <w:bCs w:val="0"/>
          <w:sz w:val="20"/>
          <w:szCs w:val="20"/>
        </w:rPr>
      </w:pPr>
    </w:p>
    <w:p w:rsidR="00DC332E" w:rsidRPr="00B5710A" w:rsidRDefault="00DC332E" w:rsidP="001C2769">
      <w:pPr>
        <w:pStyle w:val="Amain"/>
        <w:tabs>
          <w:tab w:val="clear" w:pos="500"/>
          <w:tab w:val="clear" w:pos="700"/>
          <w:tab w:val="left" w:pos="-1276"/>
        </w:tabs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4</w:t>
      </w:r>
      <w:r w:rsidRPr="00B5710A">
        <w:rPr>
          <w:rFonts w:ascii="Arial" w:hAnsi="Arial" w:cs="Arial"/>
          <w:b/>
          <w:bCs/>
          <w:sz w:val="22"/>
          <w:szCs w:val="22"/>
        </w:rPr>
        <w:tab/>
        <w:t xml:space="preserve">Position for display of </w:t>
      </w:r>
      <w:r w:rsidR="005A38BF">
        <w:rPr>
          <w:rFonts w:ascii="Arial" w:hAnsi="Arial" w:cs="Arial"/>
          <w:b/>
          <w:bCs/>
          <w:sz w:val="22"/>
          <w:szCs w:val="22"/>
        </w:rPr>
        <w:t xml:space="preserve">public vehicle </w:t>
      </w:r>
      <w:r w:rsidRPr="00B5710A">
        <w:rPr>
          <w:rFonts w:ascii="Arial" w:hAnsi="Arial" w:cs="Arial"/>
          <w:b/>
          <w:bCs/>
          <w:sz w:val="22"/>
          <w:szCs w:val="22"/>
        </w:rPr>
        <w:t>driver authority cards – buses</w:t>
      </w:r>
    </w:p>
    <w:p w:rsidR="00721DC7" w:rsidRDefault="00D62C3A" w:rsidP="001C2769">
      <w:pPr>
        <w:spacing w:before="80" w:after="60"/>
        <w:ind w:left="1134" w:right="-334" w:hanging="567"/>
      </w:pPr>
      <w:r>
        <w:t>(1)</w:t>
      </w:r>
      <w:r>
        <w:tab/>
      </w:r>
      <w:r w:rsidR="00D34FF6">
        <w:t>For a bus, t</w:t>
      </w:r>
      <w:r w:rsidR="00DC332E" w:rsidRPr="00B5710A">
        <w:t xml:space="preserve">he photo-side side of a </w:t>
      </w:r>
      <w:r w:rsidR="005A38BF">
        <w:t xml:space="preserve">public vehicle </w:t>
      </w:r>
      <w:r w:rsidR="00DC332E" w:rsidRPr="00B5710A">
        <w:t>driver authority card may be displayed</w:t>
      </w:r>
      <w:r w:rsidR="00721DC7">
        <w:t xml:space="preserve"> </w:t>
      </w:r>
      <w:r w:rsidRPr="00B5710A">
        <w:t xml:space="preserve">above the </w:t>
      </w:r>
      <w:r>
        <w:t>bus’s windscreen</w:t>
      </w:r>
      <w:r w:rsidRPr="00B5710A">
        <w:t xml:space="preserve"> in accordance</w:t>
      </w:r>
      <w:r>
        <w:t xml:space="preserve"> with the photographs below.</w:t>
      </w:r>
    </w:p>
    <w:p w:rsidR="00D62C3A" w:rsidRDefault="00D62C3A" w:rsidP="001C2769">
      <w:pPr>
        <w:spacing w:before="80" w:after="60"/>
        <w:ind w:left="1134" w:right="-334" w:hanging="567"/>
      </w:pPr>
      <w:r>
        <w:t>(2)</w:t>
      </w:r>
      <w:r>
        <w:tab/>
        <w:t xml:space="preserve">However, if the bus has a </w:t>
      </w:r>
      <w:r w:rsidR="003236C0">
        <w:t xml:space="preserve">front-area </w:t>
      </w:r>
      <w:r>
        <w:t xml:space="preserve">layout similar to that of a </w:t>
      </w:r>
      <w:r w:rsidR="00583A55">
        <w:t>sedan</w:t>
      </w:r>
      <w:r>
        <w:t>, the p</w:t>
      </w:r>
      <w:r w:rsidRPr="00B5710A">
        <w:t xml:space="preserve">hoto-side side of a </w:t>
      </w:r>
      <w:r w:rsidR="005A38BF">
        <w:t xml:space="preserve">public vehicle </w:t>
      </w:r>
      <w:r w:rsidRPr="00B5710A">
        <w:t>driver authority card may be displayed</w:t>
      </w:r>
      <w:r>
        <w:t xml:space="preserve"> </w:t>
      </w:r>
      <w:r w:rsidR="00001922">
        <w:t>with</w:t>
      </w:r>
      <w:r>
        <w:t>in the shaded area shown in the diagram for clause 3.</w:t>
      </w:r>
    </w:p>
    <w:p w:rsidR="00F06340" w:rsidRDefault="00C16949" w:rsidP="001C2769">
      <w:pPr>
        <w:pStyle w:val="CoverActName"/>
        <w:ind w:left="1134"/>
        <w:rPr>
          <w:b w:val="0"/>
          <w:bCs w:val="0"/>
          <w:sz w:val="20"/>
          <w:szCs w:val="20"/>
        </w:rPr>
      </w:pPr>
      <w:r w:rsidRPr="00C16949">
        <w:rPr>
          <w:b w:val="0"/>
          <w:noProof/>
          <w:sz w:val="20"/>
          <w:szCs w:val="20"/>
          <w:lang w:eastAsia="en-AU"/>
        </w:rPr>
        <w:drawing>
          <wp:inline distT="0" distB="0" distL="0" distR="0">
            <wp:extent cx="2000250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769">
        <w:rPr>
          <w:b w:val="0"/>
          <w:bCs w:val="0"/>
          <w:sz w:val="20"/>
          <w:szCs w:val="20"/>
        </w:rPr>
        <w:tab/>
      </w:r>
      <w:r w:rsidR="001C2769">
        <w:rPr>
          <w:b w:val="0"/>
          <w:bCs w:val="0"/>
          <w:sz w:val="20"/>
          <w:szCs w:val="20"/>
        </w:rPr>
        <w:tab/>
      </w:r>
      <w:r w:rsidR="001C2769">
        <w:rPr>
          <w:b w:val="0"/>
          <w:bCs w:val="0"/>
          <w:sz w:val="20"/>
          <w:szCs w:val="20"/>
        </w:rPr>
        <w:tab/>
      </w:r>
      <w:r w:rsidRPr="00C16949">
        <w:rPr>
          <w:b w:val="0"/>
          <w:noProof/>
          <w:sz w:val="20"/>
          <w:szCs w:val="20"/>
          <w:lang w:eastAsia="en-AU"/>
        </w:rPr>
        <w:drawing>
          <wp:inline distT="0" distB="0" distL="0" distR="0">
            <wp:extent cx="1857375" cy="150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9A" w:rsidRDefault="00505D9A">
      <w:pPr>
        <w:pStyle w:val="CoverActName"/>
        <w:rPr>
          <w:b w:val="0"/>
          <w:bCs w:val="0"/>
          <w:sz w:val="20"/>
          <w:szCs w:val="20"/>
        </w:rPr>
      </w:pPr>
    </w:p>
    <w:p w:rsidR="00276500" w:rsidRPr="00B5710A" w:rsidRDefault="00276500" w:rsidP="001C2769">
      <w:pPr>
        <w:adjustRightInd w:val="0"/>
        <w:ind w:left="1276" w:hanging="720"/>
        <w:rPr>
          <w:sz w:val="18"/>
          <w:szCs w:val="18"/>
          <w:lang w:eastAsia="en-AU"/>
        </w:rPr>
      </w:pPr>
      <w:r w:rsidRPr="00B5710A">
        <w:rPr>
          <w:i/>
          <w:sz w:val="18"/>
          <w:szCs w:val="18"/>
          <w:lang w:eastAsia="en-AU"/>
        </w:rPr>
        <w:t>Note</w:t>
      </w:r>
      <w:r w:rsidRPr="00B5710A">
        <w:rPr>
          <w:sz w:val="18"/>
          <w:szCs w:val="18"/>
          <w:lang w:eastAsia="en-AU"/>
        </w:rPr>
        <w:tab/>
        <w:t xml:space="preserve">A driver who is authorised under a law of another jurisdiction to drive a public vehicle for hire or reward that has been issued a driver photographic identity card </w:t>
      </w:r>
      <w:r w:rsidR="00A36859">
        <w:rPr>
          <w:sz w:val="18"/>
          <w:szCs w:val="18"/>
          <w:lang w:eastAsia="en-AU"/>
        </w:rPr>
        <w:t xml:space="preserve">(however described) </w:t>
      </w:r>
      <w:r w:rsidRPr="00B5710A">
        <w:rPr>
          <w:sz w:val="18"/>
          <w:szCs w:val="18"/>
          <w:lang w:eastAsia="en-AU"/>
        </w:rPr>
        <w:t xml:space="preserve">under that jurisdiction's law for use when operating the public vehicle may continue to display the driver’s home-jurisdiction identity card while driving in the ACT and is not required to also display an ACT-issued </w:t>
      </w:r>
      <w:r w:rsidR="005A38BF">
        <w:rPr>
          <w:sz w:val="18"/>
          <w:szCs w:val="18"/>
          <w:lang w:eastAsia="en-AU"/>
        </w:rPr>
        <w:t xml:space="preserve">public vehicle </w:t>
      </w:r>
      <w:r w:rsidRPr="00B5710A">
        <w:rPr>
          <w:sz w:val="18"/>
          <w:szCs w:val="18"/>
          <w:lang w:eastAsia="en-AU"/>
        </w:rPr>
        <w:t>drive</w:t>
      </w:r>
      <w:r w:rsidR="005A38BF">
        <w:rPr>
          <w:sz w:val="18"/>
          <w:szCs w:val="18"/>
          <w:lang w:eastAsia="en-AU"/>
        </w:rPr>
        <w:t>r</w:t>
      </w:r>
      <w:r w:rsidRPr="00B5710A">
        <w:rPr>
          <w:sz w:val="18"/>
          <w:szCs w:val="18"/>
          <w:lang w:eastAsia="en-AU"/>
        </w:rPr>
        <w:t xml:space="preserve"> authority card</w:t>
      </w:r>
      <w:r w:rsidR="00AD45A9">
        <w:rPr>
          <w:sz w:val="18"/>
          <w:szCs w:val="18"/>
          <w:lang w:eastAsia="en-AU"/>
        </w:rPr>
        <w:t xml:space="preserve"> (see </w:t>
      </w:r>
      <w:r w:rsidR="00AD45A9">
        <w:rPr>
          <w:i/>
          <w:sz w:val="18"/>
          <w:szCs w:val="18"/>
          <w:lang w:eastAsia="en-AU"/>
        </w:rPr>
        <w:t>Road Transport (Public Passenger Services) Regulation 2002</w:t>
      </w:r>
      <w:r w:rsidR="00AD45A9">
        <w:rPr>
          <w:sz w:val="18"/>
          <w:szCs w:val="18"/>
          <w:lang w:eastAsia="en-AU"/>
        </w:rPr>
        <w:t xml:space="preserve">, s 306, def </w:t>
      </w:r>
      <w:r w:rsidR="00AD45A9">
        <w:rPr>
          <w:b/>
          <w:i/>
          <w:sz w:val="18"/>
          <w:szCs w:val="18"/>
          <w:lang w:eastAsia="en-AU"/>
        </w:rPr>
        <w:t>driver authority card</w:t>
      </w:r>
      <w:r w:rsidR="00AD45A9">
        <w:rPr>
          <w:sz w:val="18"/>
          <w:szCs w:val="18"/>
          <w:lang w:eastAsia="en-AU"/>
        </w:rPr>
        <w:t>, par (b))</w:t>
      </w:r>
      <w:r w:rsidRPr="00B5710A">
        <w:rPr>
          <w:sz w:val="18"/>
          <w:szCs w:val="18"/>
          <w:lang w:eastAsia="en-AU"/>
        </w:rPr>
        <w:t xml:space="preserve">.  </w:t>
      </w:r>
    </w:p>
    <w:p w:rsidR="0073541F" w:rsidRDefault="0073541F">
      <w:pPr>
        <w:rPr>
          <w:sz w:val="22"/>
          <w:szCs w:val="22"/>
        </w:rPr>
      </w:pPr>
    </w:p>
    <w:p w:rsidR="0073541F" w:rsidRPr="0073541F" w:rsidRDefault="0073541F">
      <w:pPr>
        <w:rPr>
          <w:sz w:val="22"/>
          <w:szCs w:val="22"/>
        </w:rPr>
      </w:pPr>
      <w:r w:rsidRPr="0073541F">
        <w:rPr>
          <w:sz w:val="22"/>
          <w:szCs w:val="22"/>
        </w:rPr>
        <w:t>Kerry Bell</w:t>
      </w:r>
    </w:p>
    <w:p w:rsidR="00CD6BAF" w:rsidRPr="0073541F" w:rsidRDefault="0073541F">
      <w:pPr>
        <w:rPr>
          <w:sz w:val="22"/>
          <w:szCs w:val="22"/>
        </w:rPr>
      </w:pPr>
      <w:r w:rsidRPr="0073541F">
        <w:rPr>
          <w:sz w:val="22"/>
          <w:szCs w:val="22"/>
        </w:rPr>
        <w:t>Delegate</w:t>
      </w:r>
    </w:p>
    <w:p w:rsidR="00CD6BAF" w:rsidRPr="0073541F" w:rsidRDefault="00C85574">
      <w:pPr>
        <w:rPr>
          <w:sz w:val="22"/>
          <w:szCs w:val="22"/>
        </w:rPr>
      </w:pPr>
      <w:r w:rsidRPr="0073541F">
        <w:rPr>
          <w:sz w:val="22"/>
          <w:szCs w:val="22"/>
        </w:rPr>
        <w:t>Road Transport A</w:t>
      </w:r>
      <w:r w:rsidR="00276500" w:rsidRPr="0073541F">
        <w:rPr>
          <w:sz w:val="22"/>
          <w:szCs w:val="22"/>
        </w:rPr>
        <w:t>uthority</w:t>
      </w:r>
      <w:r w:rsidR="00CD6BAF" w:rsidRPr="0073541F">
        <w:rPr>
          <w:sz w:val="22"/>
          <w:szCs w:val="22"/>
        </w:rPr>
        <w:t>, Access Canberra</w:t>
      </w:r>
    </w:p>
    <w:p w:rsidR="00F06340" w:rsidRPr="0073541F" w:rsidRDefault="00F76AA7">
      <w:pPr>
        <w:rPr>
          <w:sz w:val="22"/>
          <w:szCs w:val="22"/>
        </w:rPr>
      </w:pPr>
      <w:r>
        <w:rPr>
          <w:sz w:val="22"/>
          <w:szCs w:val="22"/>
        </w:rPr>
        <w:t xml:space="preserve">29 </w:t>
      </w:r>
      <w:r w:rsidR="00CD6BAF" w:rsidRPr="0073541F">
        <w:rPr>
          <w:sz w:val="22"/>
          <w:szCs w:val="22"/>
        </w:rPr>
        <w:t>July 2016</w:t>
      </w:r>
      <w:r w:rsidR="002639B3" w:rsidRPr="0073541F">
        <w:rPr>
          <w:sz w:val="22"/>
          <w:szCs w:val="22"/>
        </w:rPr>
        <w:br/>
      </w:r>
    </w:p>
    <w:sectPr w:rsidR="00F06340" w:rsidRPr="0073541F" w:rsidSect="00700219">
      <w:type w:val="continuous"/>
      <w:pgSz w:w="11907" w:h="16840" w:code="9"/>
      <w:pgMar w:top="1418" w:right="1758" w:bottom="1418" w:left="119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949" w:rsidRDefault="00C16949">
      <w:r>
        <w:separator/>
      </w:r>
    </w:p>
  </w:endnote>
  <w:endnote w:type="continuationSeparator" w:id="0">
    <w:p w:rsidR="00C16949" w:rsidRDefault="00C1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F1F" w:rsidRDefault="004E2F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63" w:rsidRPr="004E2F1F" w:rsidRDefault="004E2F1F" w:rsidP="004E2F1F">
    <w:pPr>
      <w:pStyle w:val="Footer"/>
      <w:spacing w:before="240"/>
      <w:jc w:val="center"/>
      <w:rPr>
        <w:rFonts w:ascii="Arial" w:hAnsi="Arial" w:cs="Arial"/>
        <w:sz w:val="14"/>
        <w:szCs w:val="14"/>
      </w:rPr>
    </w:pPr>
    <w:r w:rsidRPr="004E2F1F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E5" w:rsidRDefault="009D6FE5" w:rsidP="009D6FE5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*Name amended under Legislation Act, s 60</w:t>
    </w:r>
  </w:p>
  <w:p w:rsidR="009D6FE5" w:rsidRPr="004E2F1F" w:rsidRDefault="004E2F1F" w:rsidP="004E2F1F">
    <w:pPr>
      <w:pStyle w:val="Footer"/>
      <w:spacing w:before="240"/>
      <w:jc w:val="center"/>
      <w:rPr>
        <w:rFonts w:ascii="Arial" w:hAnsi="Arial" w:cs="Arial"/>
        <w:sz w:val="14"/>
        <w:szCs w:val="14"/>
      </w:rPr>
    </w:pPr>
    <w:r w:rsidRPr="004E2F1F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949" w:rsidRDefault="00C16949">
      <w:r>
        <w:separator/>
      </w:r>
    </w:p>
  </w:footnote>
  <w:footnote w:type="continuationSeparator" w:id="0">
    <w:p w:rsidR="00C16949" w:rsidRDefault="00C16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F1F" w:rsidRDefault="004E2F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F1F" w:rsidRDefault="004E2F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F1F" w:rsidRDefault="004E2F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1494"/>
    <w:multiLevelType w:val="hybridMultilevel"/>
    <w:tmpl w:val="44C4953A"/>
    <w:lvl w:ilvl="0" w:tplc="84EE0D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BB7F82"/>
    <w:multiLevelType w:val="hybridMultilevel"/>
    <w:tmpl w:val="3CB0AD64"/>
    <w:lvl w:ilvl="0" w:tplc="D6983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E75E87"/>
    <w:multiLevelType w:val="hybridMultilevel"/>
    <w:tmpl w:val="458A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B715FF"/>
    <w:multiLevelType w:val="hybridMultilevel"/>
    <w:tmpl w:val="25522514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5F554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2DBF2528"/>
    <w:multiLevelType w:val="hybridMultilevel"/>
    <w:tmpl w:val="53BCC048"/>
    <w:lvl w:ilvl="0" w:tplc="D6983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50F4053"/>
    <w:multiLevelType w:val="hybridMultilevel"/>
    <w:tmpl w:val="F55ED4F0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6F643B7"/>
    <w:multiLevelType w:val="hybridMultilevel"/>
    <w:tmpl w:val="D4F8E626"/>
    <w:lvl w:ilvl="0" w:tplc="4D48148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3D8F5334"/>
    <w:multiLevelType w:val="hybridMultilevel"/>
    <w:tmpl w:val="63C62E9A"/>
    <w:lvl w:ilvl="0" w:tplc="A5D205C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7D8524F"/>
    <w:multiLevelType w:val="hybridMultilevel"/>
    <w:tmpl w:val="DF5C7D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1EA1AFA"/>
    <w:multiLevelType w:val="hybridMultilevel"/>
    <w:tmpl w:val="1BF84EEE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1406DC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10"/>
  </w:num>
  <w:num w:numId="9">
    <w:abstractNumId w:val="6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340"/>
    <w:rsid w:val="00001922"/>
    <w:rsid w:val="0003611B"/>
    <w:rsid w:val="00084737"/>
    <w:rsid w:val="000E7F87"/>
    <w:rsid w:val="000F5B20"/>
    <w:rsid w:val="00132967"/>
    <w:rsid w:val="001368DA"/>
    <w:rsid w:val="001545D3"/>
    <w:rsid w:val="001626E9"/>
    <w:rsid w:val="00185C2E"/>
    <w:rsid w:val="001907E8"/>
    <w:rsid w:val="001B567C"/>
    <w:rsid w:val="001C2769"/>
    <w:rsid w:val="001F5E84"/>
    <w:rsid w:val="00213278"/>
    <w:rsid w:val="00252B9A"/>
    <w:rsid w:val="00257AE7"/>
    <w:rsid w:val="002639B3"/>
    <w:rsid w:val="00276500"/>
    <w:rsid w:val="00283274"/>
    <w:rsid w:val="002A1F14"/>
    <w:rsid w:val="002C0CDA"/>
    <w:rsid w:val="003236C0"/>
    <w:rsid w:val="00382023"/>
    <w:rsid w:val="00392805"/>
    <w:rsid w:val="003C75E3"/>
    <w:rsid w:val="003E5E96"/>
    <w:rsid w:val="004527EC"/>
    <w:rsid w:val="0049786F"/>
    <w:rsid w:val="004B20E7"/>
    <w:rsid w:val="004E2F1F"/>
    <w:rsid w:val="00505D9A"/>
    <w:rsid w:val="00526C94"/>
    <w:rsid w:val="00583A55"/>
    <w:rsid w:val="005A38BF"/>
    <w:rsid w:val="005A6981"/>
    <w:rsid w:val="005C05A5"/>
    <w:rsid w:val="00645154"/>
    <w:rsid w:val="00655737"/>
    <w:rsid w:val="006922AC"/>
    <w:rsid w:val="006D0CAE"/>
    <w:rsid w:val="00700219"/>
    <w:rsid w:val="00710C1B"/>
    <w:rsid w:val="00710F59"/>
    <w:rsid w:val="007112EE"/>
    <w:rsid w:val="00721DC7"/>
    <w:rsid w:val="0073541F"/>
    <w:rsid w:val="007378BF"/>
    <w:rsid w:val="00782E13"/>
    <w:rsid w:val="00787E83"/>
    <w:rsid w:val="00790621"/>
    <w:rsid w:val="007B4C55"/>
    <w:rsid w:val="007F14F0"/>
    <w:rsid w:val="00810D85"/>
    <w:rsid w:val="00815F9C"/>
    <w:rsid w:val="008442FA"/>
    <w:rsid w:val="00922B7A"/>
    <w:rsid w:val="00923719"/>
    <w:rsid w:val="009466B4"/>
    <w:rsid w:val="00971173"/>
    <w:rsid w:val="00986A0A"/>
    <w:rsid w:val="009A62D5"/>
    <w:rsid w:val="009D6FE5"/>
    <w:rsid w:val="009F6BF8"/>
    <w:rsid w:val="00A36859"/>
    <w:rsid w:val="00A6601F"/>
    <w:rsid w:val="00AA5F95"/>
    <w:rsid w:val="00AD0CAD"/>
    <w:rsid w:val="00AD45A9"/>
    <w:rsid w:val="00B11570"/>
    <w:rsid w:val="00B24CD1"/>
    <w:rsid w:val="00B516B1"/>
    <w:rsid w:val="00B5710A"/>
    <w:rsid w:val="00BD1DF4"/>
    <w:rsid w:val="00C014BF"/>
    <w:rsid w:val="00C16949"/>
    <w:rsid w:val="00C50A36"/>
    <w:rsid w:val="00C578DC"/>
    <w:rsid w:val="00C71A6E"/>
    <w:rsid w:val="00C85574"/>
    <w:rsid w:val="00CB24B1"/>
    <w:rsid w:val="00CC7C9A"/>
    <w:rsid w:val="00CD30AA"/>
    <w:rsid w:val="00CD6BAF"/>
    <w:rsid w:val="00CE3204"/>
    <w:rsid w:val="00D34AC4"/>
    <w:rsid w:val="00D34FF6"/>
    <w:rsid w:val="00D37DE4"/>
    <w:rsid w:val="00D5209F"/>
    <w:rsid w:val="00D5596F"/>
    <w:rsid w:val="00D62C3A"/>
    <w:rsid w:val="00D96741"/>
    <w:rsid w:val="00DC332E"/>
    <w:rsid w:val="00E67DB9"/>
    <w:rsid w:val="00E76A8C"/>
    <w:rsid w:val="00EA0551"/>
    <w:rsid w:val="00EB077E"/>
    <w:rsid w:val="00EE4236"/>
    <w:rsid w:val="00F0384E"/>
    <w:rsid w:val="00F06340"/>
    <w:rsid w:val="00F25C17"/>
    <w:rsid w:val="00F263FC"/>
    <w:rsid w:val="00F76AA7"/>
    <w:rsid w:val="00FD3863"/>
    <w:rsid w:val="00FD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efaultImageDpi w14:val="0"/>
  <w15:docId w15:val="{4906FCB9-8373-4F48-B761-AF14001A0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219"/>
    <w:pPr>
      <w:autoSpaceDE w:val="0"/>
      <w:autoSpaceDN w:val="0"/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ain">
    <w:name w:val="A main"/>
    <w:basedOn w:val="Normal"/>
    <w:uiPriority w:val="99"/>
    <w:rsid w:val="0070021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Billname">
    <w:name w:val="Billname"/>
    <w:basedOn w:val="Normal"/>
    <w:uiPriority w:val="99"/>
    <w:rsid w:val="0070021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rsid w:val="0070021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rsid w:val="0070021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rsid w:val="0070021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rsid w:val="0070021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00219"/>
    <w:rPr>
      <w:rFonts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rsid w:val="0070021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00219"/>
    <w:rPr>
      <w:rFonts w:cs="Times New Roman"/>
      <w:sz w:val="24"/>
      <w:szCs w:val="24"/>
      <w:lang w:val="x-none" w:eastAsia="en-US"/>
    </w:rPr>
  </w:style>
  <w:style w:type="paragraph" w:customStyle="1" w:styleId="Status">
    <w:name w:val="Status"/>
    <w:basedOn w:val="Normal"/>
    <w:uiPriority w:val="99"/>
    <w:rsid w:val="00700219"/>
    <w:pPr>
      <w:spacing w:before="280"/>
      <w:jc w:val="center"/>
    </w:pPr>
    <w:rPr>
      <w:rFonts w:ascii="Arial" w:hAnsi="Arial" w:cs="Arial"/>
      <w:sz w:val="14"/>
      <w:szCs w:val="1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C0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0219"/>
    <w:rPr>
      <w:rFonts w:ascii="Tahoma" w:hAnsi="Tahoma" w:cs="Tahoma"/>
      <w:sz w:val="16"/>
      <w:szCs w:val="16"/>
      <w:lang w:val="x-none" w:eastAsia="en-US"/>
    </w:rPr>
  </w:style>
  <w:style w:type="paragraph" w:customStyle="1" w:styleId="aNote">
    <w:name w:val="aNote"/>
    <w:basedOn w:val="Normal"/>
    <w:uiPriority w:val="99"/>
    <w:rsid w:val="00DC332E"/>
    <w:pPr>
      <w:autoSpaceDE/>
      <w:autoSpaceDN/>
      <w:spacing w:before="80" w:after="60"/>
      <w:ind w:left="1900" w:hanging="800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97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2259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2010-03-24T05:58:00Z</cp:lastPrinted>
  <dcterms:created xsi:type="dcterms:W3CDTF">2018-09-14T06:13:00Z</dcterms:created>
  <dcterms:modified xsi:type="dcterms:W3CDTF">2018-09-14T06:13:00Z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Unauthorised version prepared by ACT Parliamentary Counsel's Office</vt:lpwstr>
  </property>
</Properties>
</file>