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201</w:t>
      </w:r>
      <w:r w:rsidR="007F4625">
        <w:rPr>
          <w:rFonts w:ascii="Arial" w:hAnsi="Arial"/>
          <w:b/>
          <w:snapToGrid w:val="0"/>
          <w:color w:val="000000"/>
          <w:sz w:val="40"/>
        </w:rPr>
        <w:t>7</w:t>
      </w:r>
      <w:r w:rsidR="008E1B58">
        <w:rPr>
          <w:rFonts w:ascii="Arial" w:hAnsi="Arial"/>
          <w:b/>
          <w:snapToGrid w:val="0"/>
          <w:color w:val="000000"/>
          <w:sz w:val="40"/>
        </w:rPr>
        <w:t>–</w:t>
      </w:r>
      <w:r w:rsidR="004E2D35">
        <w:rPr>
          <w:rFonts w:ascii="Arial" w:hAnsi="Arial"/>
          <w:b/>
          <w:snapToGrid w:val="0"/>
          <w:color w:val="000000"/>
          <w:sz w:val="40"/>
        </w:rPr>
        <w:t>1</w:t>
      </w:r>
      <w:r w:rsidR="007F4625">
        <w:rPr>
          <w:rFonts w:ascii="Arial" w:hAnsi="Arial"/>
          <w:b/>
          <w:snapToGrid w:val="0"/>
          <w:color w:val="000000"/>
          <w:sz w:val="40"/>
        </w:rPr>
        <w:t>8</w:t>
      </w:r>
      <w:r w:rsidR="00A969B4">
        <w:rPr>
          <w:rFonts w:ascii="Arial" w:hAnsi="Arial"/>
          <w:b/>
          <w:snapToGrid w:val="0"/>
          <w:color w:val="000000"/>
          <w:sz w:val="40"/>
        </w:rPr>
        <w:t>)</w:t>
      </w:r>
      <w:r w:rsidR="008309CC"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A969B4">
        <w:rPr>
          <w:rFonts w:ascii="Arial" w:hAnsi="Arial"/>
          <w:b/>
          <w:snapToGrid w:val="0"/>
          <w:color w:val="000000"/>
          <w:sz w:val="40"/>
        </w:rPr>
        <w:t>Notice 201</w:t>
      </w:r>
      <w:r w:rsidR="007F4625">
        <w:rPr>
          <w:rFonts w:ascii="Arial" w:hAnsi="Arial"/>
          <w:b/>
          <w:snapToGrid w:val="0"/>
          <w:color w:val="000000"/>
          <w:sz w:val="40"/>
        </w:rPr>
        <w:t>7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 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7F4625">
        <w:rPr>
          <w:rFonts w:ascii="Arial" w:hAnsi="Arial"/>
          <w:b/>
          <w:snapToGrid w:val="0"/>
          <w:color w:val="000000"/>
        </w:rPr>
        <w:t>7</w:t>
      </w:r>
      <w:r w:rsidR="008E1B58">
        <w:rPr>
          <w:rFonts w:ascii="Arial" w:hAnsi="Arial"/>
          <w:b/>
          <w:snapToGrid w:val="0"/>
          <w:color w:val="000000"/>
        </w:rPr>
        <w:t>–</w:t>
      </w:r>
      <w:r w:rsidR="000C498A">
        <w:rPr>
          <w:rFonts w:ascii="Arial" w:hAnsi="Arial"/>
          <w:b/>
          <w:snapToGrid w:val="0"/>
          <w:color w:val="000000"/>
        </w:rPr>
        <w:t>525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</w:t>
      </w:r>
      <w:r w:rsidRPr="00E44E92">
        <w:rPr>
          <w:i/>
          <w:iCs/>
          <w:sz w:val="20"/>
        </w:rPr>
        <w:t>Act 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:rsidR="00A969B4" w:rsidRDefault="00A969B4" w:rsidP="00A969B4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</w:p>
    <w:p w:rsidR="00A969B4" w:rsidRPr="00E44E92" w:rsidRDefault="00A969B4" w:rsidP="00A969B4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1</w:t>
      </w:r>
      <w:r w:rsidRPr="00E44E92">
        <w:rPr>
          <w:rFonts w:ascii="Arial" w:hAnsi="Arial" w:cs="Arial"/>
          <w:b/>
          <w:bCs/>
          <w:szCs w:val="24"/>
        </w:rPr>
        <w:tab/>
        <w:t>Name of instrument</w:t>
      </w:r>
    </w:p>
    <w:p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is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(Annual </w:t>
      </w:r>
      <w:r w:rsidR="00771F2D" w:rsidRPr="00E44E92">
        <w:rPr>
          <w:rFonts w:asciiTheme="minorHAnsi" w:hAnsiTheme="minorHAnsi" w:cs="Arial"/>
          <w:i/>
          <w:iCs/>
          <w:szCs w:val="24"/>
        </w:rPr>
        <w:t>L</w:t>
      </w:r>
      <w:r w:rsidRPr="00E44E92">
        <w:rPr>
          <w:rFonts w:asciiTheme="minorHAnsi" w:hAnsiTheme="minorHAnsi" w:cs="Arial"/>
          <w:i/>
          <w:iCs/>
          <w:szCs w:val="24"/>
        </w:rPr>
        <w:t xml:space="preserve">icence </w:t>
      </w:r>
      <w:r w:rsidR="00771F2D" w:rsidRPr="00E44E92">
        <w:rPr>
          <w:rFonts w:asciiTheme="minorHAnsi" w:hAnsiTheme="minorHAnsi" w:cs="Arial"/>
          <w:i/>
          <w:iCs/>
          <w:szCs w:val="24"/>
        </w:rPr>
        <w:t>F</w:t>
      </w:r>
      <w:r w:rsidRPr="00E44E92">
        <w:rPr>
          <w:rFonts w:asciiTheme="minorHAnsi" w:hAnsiTheme="minorHAnsi" w:cs="Arial"/>
          <w:i/>
          <w:iCs/>
          <w:szCs w:val="24"/>
        </w:rPr>
        <w:t xml:space="preserve">ees </w:t>
      </w:r>
      <w:r w:rsidR="00771F2D" w:rsidRPr="00E44E92">
        <w:rPr>
          <w:rFonts w:asciiTheme="minorHAnsi" w:hAnsiTheme="minorHAnsi" w:cs="Arial"/>
          <w:i/>
          <w:iCs/>
          <w:szCs w:val="24"/>
        </w:rPr>
        <w:t>D</w:t>
      </w:r>
      <w:r w:rsidRPr="00E44E92">
        <w:rPr>
          <w:rFonts w:asciiTheme="minorHAnsi" w:hAnsiTheme="minorHAnsi" w:cs="Arial"/>
          <w:i/>
          <w:iCs/>
          <w:szCs w:val="24"/>
        </w:rPr>
        <w:t>etermination</w:t>
      </w:r>
      <w:r w:rsidR="003E500C" w:rsidRPr="00E44E92">
        <w:rPr>
          <w:rFonts w:asciiTheme="minorHAnsi" w:hAnsiTheme="minorHAnsi" w:cs="Arial"/>
          <w:i/>
          <w:iCs/>
          <w:szCs w:val="24"/>
        </w:rPr>
        <w:t xml:space="preserve"> </w:t>
      </w:r>
      <w:r w:rsidR="004E2D35" w:rsidRPr="00E44E92">
        <w:rPr>
          <w:rFonts w:asciiTheme="minorHAnsi" w:hAnsiTheme="minorHAnsi" w:cs="Arial"/>
          <w:i/>
          <w:iCs/>
          <w:szCs w:val="24"/>
        </w:rPr>
        <w:t>201</w:t>
      </w:r>
      <w:r w:rsidR="007F4625">
        <w:rPr>
          <w:rFonts w:asciiTheme="minorHAnsi" w:hAnsiTheme="minorHAnsi" w:cs="Arial"/>
          <w:i/>
          <w:iCs/>
          <w:szCs w:val="24"/>
        </w:rPr>
        <w:t>7</w:t>
      </w:r>
      <w:r w:rsidR="008E1B58">
        <w:rPr>
          <w:rFonts w:asciiTheme="minorHAnsi" w:hAnsiTheme="minorHAnsi" w:cs="Arial"/>
          <w:i/>
          <w:iCs/>
          <w:szCs w:val="24"/>
        </w:rPr>
        <w:t>–</w:t>
      </w:r>
      <w:r w:rsidR="004E2D35" w:rsidRPr="00E44E92">
        <w:rPr>
          <w:rFonts w:asciiTheme="minorHAnsi" w:hAnsiTheme="minorHAnsi" w:cs="Arial"/>
          <w:i/>
          <w:iCs/>
          <w:szCs w:val="24"/>
        </w:rPr>
        <w:t>1</w:t>
      </w:r>
      <w:r w:rsidR="007F4625">
        <w:rPr>
          <w:rFonts w:asciiTheme="minorHAnsi" w:hAnsiTheme="minorHAnsi" w:cs="Arial"/>
          <w:i/>
          <w:iCs/>
          <w:szCs w:val="24"/>
        </w:rPr>
        <w:t>8</w:t>
      </w:r>
      <w:r w:rsidR="00B06CAA" w:rsidRPr="00E44E92">
        <w:rPr>
          <w:rFonts w:asciiTheme="minorHAnsi" w:hAnsiTheme="minorHAnsi" w:cs="Arial"/>
          <w:i/>
          <w:iCs/>
          <w:szCs w:val="24"/>
        </w:rPr>
        <w:t xml:space="preserve">) </w:t>
      </w:r>
      <w:r w:rsidRPr="00E44E92">
        <w:rPr>
          <w:rFonts w:asciiTheme="minorHAnsi" w:hAnsiTheme="minorHAnsi" w:cs="Arial"/>
          <w:i/>
          <w:iCs/>
          <w:szCs w:val="24"/>
        </w:rPr>
        <w:t>Notice 201</w:t>
      </w:r>
      <w:r w:rsidR="007F4625">
        <w:rPr>
          <w:rFonts w:asciiTheme="minorHAnsi" w:hAnsiTheme="minorHAnsi" w:cs="Arial"/>
          <w:i/>
          <w:iCs/>
          <w:szCs w:val="24"/>
        </w:rPr>
        <w:t>7</w:t>
      </w:r>
      <w:r w:rsidRPr="00E44E92">
        <w:rPr>
          <w:rFonts w:asciiTheme="minorHAnsi" w:hAnsiTheme="minorHAnsi" w:cs="Arial"/>
          <w:i/>
          <w:szCs w:val="24"/>
        </w:rPr>
        <w:t>.</w:t>
      </w:r>
    </w:p>
    <w:p w:rsidR="00A969B4" w:rsidRPr="00E44E92" w:rsidRDefault="00A969B4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2</w:t>
      </w:r>
      <w:r w:rsidRPr="00E44E92">
        <w:rPr>
          <w:rFonts w:ascii="Arial" w:hAnsi="Arial" w:cs="Arial"/>
          <w:b/>
          <w:bCs/>
          <w:szCs w:val="24"/>
        </w:rPr>
        <w:tab/>
        <w:t>Commencement</w:t>
      </w:r>
    </w:p>
    <w:p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i/>
          <w:szCs w:val="24"/>
        </w:rPr>
      </w:pPr>
      <w:r w:rsidRPr="00E44E92">
        <w:rPr>
          <w:rFonts w:asciiTheme="minorHAnsi" w:hAnsiTheme="minorHAnsi" w:cs="Arial"/>
          <w:szCs w:val="24"/>
        </w:rPr>
        <w:t>This instrument commences on the day after it is notified</w:t>
      </w:r>
      <w:r w:rsidRPr="00E44E92">
        <w:rPr>
          <w:rFonts w:asciiTheme="minorHAnsi" w:hAnsiTheme="minorHAnsi" w:cs="Arial"/>
          <w:i/>
          <w:szCs w:val="24"/>
        </w:rPr>
        <w:t>.</w:t>
      </w:r>
    </w:p>
    <w:p w:rsidR="003E500C" w:rsidRPr="00E44E92" w:rsidRDefault="003E500C" w:rsidP="003E500C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3</w:t>
      </w:r>
      <w:r w:rsidRPr="00E44E92">
        <w:rPr>
          <w:rFonts w:ascii="Arial" w:hAnsi="Arial" w:cs="Arial"/>
          <w:b/>
          <w:bCs/>
          <w:szCs w:val="24"/>
        </w:rPr>
        <w:tab/>
      </w:r>
      <w:r w:rsidR="00B06CAA" w:rsidRPr="00E44E92">
        <w:rPr>
          <w:rFonts w:ascii="Arial" w:hAnsi="Arial" w:cs="Arial"/>
          <w:b/>
          <w:bCs/>
          <w:szCs w:val="24"/>
        </w:rPr>
        <w:t>Revocation of 201</w:t>
      </w:r>
      <w:r w:rsidR="007F4625">
        <w:rPr>
          <w:rFonts w:ascii="Arial" w:hAnsi="Arial" w:cs="Arial"/>
          <w:b/>
          <w:bCs/>
          <w:szCs w:val="24"/>
        </w:rPr>
        <w:t>6</w:t>
      </w:r>
      <w:r w:rsidR="008E1B58">
        <w:rPr>
          <w:rFonts w:ascii="Arial" w:hAnsi="Arial" w:cs="Arial"/>
          <w:b/>
          <w:bCs/>
          <w:szCs w:val="24"/>
        </w:rPr>
        <w:t>–</w:t>
      </w:r>
      <w:r w:rsidR="00B06CAA" w:rsidRPr="00E44E92">
        <w:rPr>
          <w:rFonts w:ascii="Arial" w:hAnsi="Arial" w:cs="Arial"/>
          <w:b/>
          <w:bCs/>
          <w:szCs w:val="24"/>
        </w:rPr>
        <w:t>1</w:t>
      </w:r>
      <w:r w:rsidR="007F4625">
        <w:rPr>
          <w:rFonts w:ascii="Arial" w:hAnsi="Arial" w:cs="Arial"/>
          <w:b/>
          <w:bCs/>
          <w:szCs w:val="24"/>
        </w:rPr>
        <w:t>7</w:t>
      </w:r>
      <w:r w:rsidR="00B06CAA" w:rsidRPr="00E44E92">
        <w:rPr>
          <w:rFonts w:ascii="Arial" w:hAnsi="Arial" w:cs="Arial"/>
          <w:b/>
          <w:bCs/>
          <w:szCs w:val="24"/>
        </w:rPr>
        <w:t xml:space="preserve"> A</w:t>
      </w:r>
      <w:r w:rsidR="00EE57F5">
        <w:rPr>
          <w:rFonts w:ascii="Arial" w:hAnsi="Arial" w:cs="Arial"/>
          <w:b/>
          <w:bCs/>
          <w:szCs w:val="24"/>
        </w:rPr>
        <w:t>nnual Licence Fee Determination</w:t>
      </w:r>
    </w:p>
    <w:p w:rsidR="00C911CD" w:rsidRPr="00E44E92" w:rsidRDefault="00A728C9" w:rsidP="005C4C79">
      <w:pPr>
        <w:spacing w:before="80" w:after="60"/>
        <w:ind w:left="720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revokes the </w:t>
      </w:r>
      <w:r w:rsidRPr="00E44E92">
        <w:rPr>
          <w:rFonts w:asciiTheme="minorHAnsi" w:hAnsiTheme="minorHAnsi" w:cs="Arial"/>
          <w:i/>
          <w:szCs w:val="24"/>
        </w:rPr>
        <w:t xml:space="preserve">Utilities (Annual Licence Fees Determination </w:t>
      </w:r>
      <w:r w:rsidR="001B2A42" w:rsidRPr="00EE57F5">
        <w:rPr>
          <w:rFonts w:asciiTheme="minorHAnsi" w:hAnsiTheme="minorHAnsi" w:cs="Arial"/>
          <w:i/>
          <w:szCs w:val="24"/>
        </w:rPr>
        <w:t>2016</w:t>
      </w:r>
      <w:r w:rsidR="008E1B58">
        <w:rPr>
          <w:rFonts w:asciiTheme="minorHAnsi" w:hAnsiTheme="minorHAnsi" w:cs="Arial"/>
          <w:i/>
          <w:szCs w:val="24"/>
        </w:rPr>
        <w:t>–</w:t>
      </w:r>
      <w:r w:rsidR="001B2A42" w:rsidRPr="00EE57F5">
        <w:rPr>
          <w:rFonts w:asciiTheme="minorHAnsi" w:hAnsiTheme="minorHAnsi" w:cs="Arial"/>
          <w:i/>
          <w:szCs w:val="24"/>
        </w:rPr>
        <w:t>17</w:t>
      </w:r>
      <w:r w:rsidRPr="00EE57F5">
        <w:rPr>
          <w:rFonts w:asciiTheme="minorHAnsi" w:hAnsiTheme="minorHAnsi" w:cs="Arial"/>
          <w:i/>
          <w:szCs w:val="24"/>
        </w:rPr>
        <w:t>) Notice 201</w:t>
      </w:r>
      <w:r w:rsidR="001B2A42" w:rsidRPr="00EE57F5">
        <w:rPr>
          <w:rFonts w:asciiTheme="minorHAnsi" w:hAnsiTheme="minorHAnsi" w:cs="Arial"/>
          <w:i/>
          <w:szCs w:val="24"/>
        </w:rPr>
        <w:t>6</w:t>
      </w:r>
      <w:r w:rsidRPr="00EE57F5">
        <w:rPr>
          <w:rFonts w:asciiTheme="minorHAnsi" w:hAnsiTheme="minorHAnsi" w:cs="Arial"/>
          <w:i/>
          <w:szCs w:val="24"/>
        </w:rPr>
        <w:t xml:space="preserve"> </w:t>
      </w:r>
      <w:r w:rsidRPr="00EE57F5">
        <w:rPr>
          <w:rFonts w:asciiTheme="minorHAnsi" w:hAnsiTheme="minorHAnsi" w:cs="Arial"/>
          <w:szCs w:val="24"/>
        </w:rPr>
        <w:t>(</w:t>
      </w:r>
      <w:r w:rsidR="00D40B79" w:rsidRPr="00EE57F5">
        <w:rPr>
          <w:rFonts w:asciiTheme="minorHAnsi" w:hAnsiTheme="minorHAnsi" w:cs="Arial"/>
          <w:iCs/>
          <w:szCs w:val="24"/>
        </w:rPr>
        <w:t>NI201</w:t>
      </w:r>
      <w:r w:rsidR="00EE57F5" w:rsidRPr="00EE57F5">
        <w:rPr>
          <w:rFonts w:asciiTheme="minorHAnsi" w:hAnsiTheme="minorHAnsi" w:cs="Arial"/>
          <w:iCs/>
          <w:szCs w:val="24"/>
        </w:rPr>
        <w:t>6</w:t>
      </w:r>
      <w:r w:rsidR="008E1B58">
        <w:rPr>
          <w:rFonts w:asciiTheme="minorHAnsi" w:hAnsiTheme="minorHAnsi" w:cs="Arial"/>
          <w:iCs/>
          <w:szCs w:val="24"/>
        </w:rPr>
        <w:t>–</w:t>
      </w:r>
      <w:r w:rsidR="00EE57F5" w:rsidRPr="00EE57F5">
        <w:rPr>
          <w:rFonts w:asciiTheme="minorHAnsi" w:hAnsiTheme="minorHAnsi" w:cs="Arial"/>
          <w:iCs/>
          <w:szCs w:val="24"/>
        </w:rPr>
        <w:t>551</w:t>
      </w:r>
      <w:r w:rsidRPr="00EE57F5">
        <w:rPr>
          <w:rFonts w:asciiTheme="minorHAnsi" w:hAnsiTheme="minorHAnsi" w:cs="Arial"/>
          <w:iCs/>
          <w:szCs w:val="24"/>
        </w:rPr>
        <w:t>)</w:t>
      </w:r>
      <w:r w:rsidR="00D40B79" w:rsidRPr="00EE57F5">
        <w:rPr>
          <w:rFonts w:asciiTheme="minorHAnsi" w:hAnsiTheme="minorHAnsi" w:cs="Arial"/>
          <w:iCs/>
          <w:szCs w:val="24"/>
        </w:rPr>
        <w:t xml:space="preserve">. </w:t>
      </w:r>
    </w:p>
    <w:p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4</w:t>
      </w:r>
      <w:r w:rsidR="00A969B4" w:rsidRPr="00E44E92">
        <w:rPr>
          <w:rFonts w:ascii="Arial" w:hAnsi="Arial" w:cs="Arial"/>
          <w:b/>
          <w:bCs/>
          <w:szCs w:val="24"/>
        </w:rPr>
        <w:tab/>
      </w:r>
      <w:r w:rsidR="00D65186" w:rsidRPr="00E44E92">
        <w:rPr>
          <w:rFonts w:ascii="Arial" w:hAnsi="Arial" w:cs="Arial"/>
          <w:b/>
          <w:bCs/>
          <w:szCs w:val="24"/>
        </w:rPr>
        <w:t>Regulatory costs and d</w:t>
      </w:r>
      <w:r w:rsidR="00A969B4" w:rsidRPr="00E44E92">
        <w:rPr>
          <w:rFonts w:ascii="Arial" w:hAnsi="Arial" w:cs="Arial"/>
          <w:b/>
          <w:bCs/>
          <w:szCs w:val="24"/>
        </w:rPr>
        <w:t>e</w:t>
      </w:r>
      <w:r w:rsidR="00D65186" w:rsidRPr="00E44E92">
        <w:rPr>
          <w:rFonts w:ascii="Arial" w:hAnsi="Arial" w:cs="Arial"/>
          <w:b/>
          <w:bCs/>
          <w:szCs w:val="24"/>
        </w:rPr>
        <w:t>rivation</w:t>
      </w:r>
      <w:r w:rsidR="00A969B4" w:rsidRPr="00E44E92">
        <w:rPr>
          <w:rFonts w:ascii="Arial" w:hAnsi="Arial" w:cs="Arial"/>
          <w:b/>
          <w:bCs/>
          <w:szCs w:val="24"/>
        </w:rPr>
        <w:t xml:space="preserve"> of licence fees</w:t>
      </w:r>
    </w:p>
    <w:p w:rsidR="000B4ACD" w:rsidRPr="00E44E92" w:rsidRDefault="00B06CAA" w:rsidP="00B83CA7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 xml:space="preserve">The Independent Competition and Regulatory Commission (Commission) gives notice that it has determined the annual licence fees payable by licensed utilities under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Act </w:t>
      </w:r>
      <w:r w:rsidRPr="00E44E92">
        <w:rPr>
          <w:rFonts w:asciiTheme="minorHAnsi" w:hAnsiTheme="minorHAnsi" w:cs="Arial"/>
          <w:iCs/>
          <w:szCs w:val="24"/>
        </w:rPr>
        <w:t xml:space="preserve">2000 </w:t>
      </w:r>
      <w:r w:rsidR="007F4625">
        <w:rPr>
          <w:rFonts w:asciiTheme="minorHAnsi" w:hAnsiTheme="minorHAnsi" w:cs="Arial"/>
          <w:iCs/>
          <w:szCs w:val="24"/>
        </w:rPr>
        <w:t>for the year ending 30 June 2018</w:t>
      </w:r>
      <w:r w:rsidRPr="00E44E92">
        <w:rPr>
          <w:rFonts w:asciiTheme="minorHAnsi" w:hAnsiTheme="minorHAnsi" w:cs="Arial"/>
          <w:iCs/>
          <w:szCs w:val="24"/>
        </w:rPr>
        <w:t>, as set out in the attached schedule (tables 1</w:t>
      </w:r>
      <w:r w:rsidR="00576A15" w:rsidRPr="00E44E92">
        <w:rPr>
          <w:rFonts w:asciiTheme="minorHAnsi" w:hAnsiTheme="minorHAnsi" w:cs="Arial"/>
          <w:iCs/>
          <w:szCs w:val="24"/>
        </w:rPr>
        <w:t xml:space="preserve"> to 6</w:t>
      </w:r>
      <w:r w:rsidRPr="00E44E92">
        <w:rPr>
          <w:rFonts w:asciiTheme="minorHAnsi" w:hAnsiTheme="minorHAnsi" w:cs="Arial"/>
          <w:iCs/>
          <w:szCs w:val="24"/>
        </w:rPr>
        <w:t xml:space="preserve">). </w:t>
      </w:r>
      <w:r w:rsidR="00082EC8" w:rsidRPr="00E44E92">
        <w:rPr>
          <w:rFonts w:asciiTheme="minorHAnsi" w:hAnsiTheme="minorHAnsi" w:cs="Arial"/>
          <w:iCs/>
          <w:szCs w:val="24"/>
        </w:rPr>
        <w:t>Note that figures in the tables may not add up due to rounding.</w:t>
      </w:r>
    </w:p>
    <w:p w:rsidR="000B4ACD" w:rsidRPr="00E44E92" w:rsidRDefault="000B4ACD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C9169D" w:rsidRPr="00E44E92" w:rsidRDefault="007147D7" w:rsidP="00C9169D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Tables 1 </w:t>
      </w:r>
      <w:r w:rsidR="000D4BD5" w:rsidRPr="00E44E92">
        <w:rPr>
          <w:rFonts w:asciiTheme="minorHAnsi" w:hAnsiTheme="minorHAnsi" w:cs="Arial"/>
          <w:szCs w:val="24"/>
        </w:rPr>
        <w:t xml:space="preserve">sets out </w:t>
      </w:r>
      <w:r w:rsidRPr="00E44E92">
        <w:rPr>
          <w:rFonts w:asciiTheme="minorHAnsi" w:hAnsiTheme="minorHAnsi" w:cs="Arial"/>
          <w:szCs w:val="24"/>
        </w:rPr>
        <w:t>the l</w:t>
      </w:r>
      <w:r w:rsidR="000512FC" w:rsidRPr="00E44E92">
        <w:rPr>
          <w:rFonts w:asciiTheme="minorHAnsi" w:hAnsiTheme="minorHAnsi" w:cs="Arial"/>
          <w:szCs w:val="24"/>
        </w:rPr>
        <w:t xml:space="preserve">icence fees </w:t>
      </w:r>
      <w:r w:rsidR="009B1492" w:rsidRPr="00E44E92">
        <w:rPr>
          <w:rFonts w:asciiTheme="minorHAnsi" w:hAnsiTheme="minorHAnsi" w:cs="Arial"/>
          <w:szCs w:val="24"/>
        </w:rPr>
        <w:t>for 201</w:t>
      </w:r>
      <w:r w:rsidR="007F4625">
        <w:rPr>
          <w:rFonts w:asciiTheme="minorHAnsi" w:hAnsiTheme="minorHAnsi" w:cs="Arial"/>
          <w:szCs w:val="24"/>
        </w:rPr>
        <w:t>7</w:t>
      </w:r>
      <w:r w:rsidR="008E1B58">
        <w:rPr>
          <w:rFonts w:asciiTheme="minorHAnsi" w:hAnsiTheme="minorHAnsi" w:cs="Arial"/>
          <w:szCs w:val="24"/>
        </w:rPr>
        <w:t>–</w:t>
      </w:r>
      <w:r w:rsidR="009B1492" w:rsidRPr="00E44E92">
        <w:rPr>
          <w:rFonts w:asciiTheme="minorHAnsi" w:hAnsiTheme="minorHAnsi" w:cs="Arial"/>
          <w:szCs w:val="24"/>
        </w:rPr>
        <w:t>1</w:t>
      </w:r>
      <w:r w:rsidR="007F4625">
        <w:rPr>
          <w:rFonts w:asciiTheme="minorHAnsi" w:hAnsiTheme="minorHAnsi" w:cs="Arial"/>
          <w:szCs w:val="24"/>
        </w:rPr>
        <w:t>8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0512FC" w:rsidRPr="00E44E92">
        <w:rPr>
          <w:rFonts w:asciiTheme="minorHAnsi" w:hAnsiTheme="minorHAnsi" w:cs="Arial"/>
          <w:szCs w:val="24"/>
        </w:rPr>
        <w:t>payable by</w:t>
      </w:r>
      <w:r w:rsidR="00C9169D" w:rsidRPr="00E44E92">
        <w:rPr>
          <w:rFonts w:asciiTheme="minorHAnsi" w:hAnsiTheme="minorHAnsi" w:cs="Arial"/>
          <w:szCs w:val="24"/>
        </w:rPr>
        <w:t>:</w:t>
      </w:r>
    </w:p>
    <w:p w:rsidR="00C9169D" w:rsidRPr="00E44E92" w:rsidRDefault="000512FC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East Australian Pipel</w:t>
      </w:r>
      <w:r w:rsidR="00B62665" w:rsidRPr="00E44E92">
        <w:rPr>
          <w:rFonts w:asciiTheme="minorHAnsi" w:hAnsiTheme="minorHAnsi" w:cs="Arial"/>
          <w:szCs w:val="24"/>
        </w:rPr>
        <w:t>ine Limited</w:t>
      </w:r>
      <w:r w:rsidR="00022458" w:rsidRPr="00E44E92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(licensed to supply gas transmission services)</w:t>
      </w:r>
      <w:r w:rsidR="00C9169D" w:rsidRPr="00E44E92">
        <w:rPr>
          <w:rFonts w:asciiTheme="minorHAnsi" w:hAnsiTheme="minorHAnsi" w:cs="Arial"/>
          <w:szCs w:val="24"/>
        </w:rPr>
        <w:t>;</w:t>
      </w:r>
    </w:p>
    <w:p w:rsidR="000512FC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Icon Water Limited </w:t>
      </w:r>
      <w:r w:rsidR="000512FC" w:rsidRPr="00E44E92">
        <w:rPr>
          <w:rFonts w:asciiTheme="minorHAnsi" w:hAnsiTheme="minorHAnsi" w:cs="Arial"/>
          <w:szCs w:val="24"/>
        </w:rPr>
        <w:t xml:space="preserve">(licensed to supply water and </w:t>
      </w:r>
      <w:r w:rsidR="009B1492" w:rsidRPr="00E44E92">
        <w:rPr>
          <w:rFonts w:asciiTheme="minorHAnsi" w:hAnsiTheme="minorHAnsi" w:cs="Arial"/>
          <w:szCs w:val="24"/>
        </w:rPr>
        <w:t>sewerage</w:t>
      </w:r>
      <w:r w:rsidR="00C9169D" w:rsidRPr="00E44E92">
        <w:rPr>
          <w:rFonts w:asciiTheme="minorHAnsi" w:hAnsiTheme="minorHAnsi" w:cs="Arial"/>
          <w:szCs w:val="24"/>
        </w:rPr>
        <w:t xml:space="preserve"> services); and</w:t>
      </w:r>
    </w:p>
    <w:p w:rsidR="00C9169D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TransGrid </w:t>
      </w:r>
      <w:r w:rsidR="00C9169D" w:rsidRPr="00E44E92">
        <w:rPr>
          <w:rFonts w:asciiTheme="minorHAnsi" w:hAnsiTheme="minorHAnsi" w:cs="Arial"/>
          <w:szCs w:val="24"/>
        </w:rPr>
        <w:t>(licensed to provide electricity transmission services).</w:t>
      </w:r>
    </w:p>
    <w:p w:rsidR="000512FC" w:rsidRPr="00E44E92" w:rsidRDefault="000512FC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 xml:space="preserve">Table 2 sets out the derivation of the licence fees payable including the adjustment for </w:t>
      </w:r>
      <w:r w:rsidR="00A5424A" w:rsidRPr="00E44E92">
        <w:rPr>
          <w:rFonts w:asciiTheme="minorHAnsi" w:hAnsiTheme="minorHAnsi" w:cs="Arial"/>
          <w:iCs/>
          <w:szCs w:val="24"/>
        </w:rPr>
        <w:t xml:space="preserve">the </w:t>
      </w:r>
      <w:r w:rsidRPr="00E44E92">
        <w:rPr>
          <w:rFonts w:asciiTheme="minorHAnsi" w:hAnsiTheme="minorHAnsi" w:cs="Arial"/>
          <w:iCs/>
          <w:szCs w:val="24"/>
        </w:rPr>
        <w:t xml:space="preserve">difference between the total estimated </w:t>
      </w:r>
      <w:r w:rsidR="000B460B" w:rsidRPr="00E44E92">
        <w:rPr>
          <w:rFonts w:asciiTheme="minorHAnsi" w:hAnsiTheme="minorHAnsi" w:cs="Arial"/>
          <w:iCs/>
          <w:szCs w:val="24"/>
        </w:rPr>
        <w:t>regulatory costs for 201</w:t>
      </w:r>
      <w:r w:rsidR="00530E55">
        <w:rPr>
          <w:rFonts w:asciiTheme="minorHAnsi" w:hAnsiTheme="minorHAnsi" w:cs="Arial"/>
          <w:iCs/>
          <w:szCs w:val="24"/>
        </w:rPr>
        <w:t>6</w:t>
      </w:r>
      <w:r w:rsidR="008E1B58">
        <w:rPr>
          <w:rFonts w:asciiTheme="minorHAnsi" w:hAnsiTheme="minorHAnsi" w:cs="Arial"/>
          <w:iCs/>
          <w:szCs w:val="24"/>
        </w:rPr>
        <w:t>–</w:t>
      </w:r>
      <w:r w:rsidR="000B460B" w:rsidRPr="00E44E92">
        <w:rPr>
          <w:rFonts w:asciiTheme="minorHAnsi" w:hAnsiTheme="minorHAnsi" w:cs="Arial"/>
          <w:iCs/>
          <w:szCs w:val="24"/>
        </w:rPr>
        <w:t>1</w:t>
      </w:r>
      <w:r w:rsidR="00530E55">
        <w:rPr>
          <w:rFonts w:asciiTheme="minorHAnsi" w:hAnsiTheme="minorHAnsi" w:cs="Arial"/>
          <w:iCs/>
          <w:szCs w:val="24"/>
        </w:rPr>
        <w:t>7</w:t>
      </w:r>
      <w:r w:rsidRPr="00E44E92">
        <w:rPr>
          <w:rFonts w:asciiTheme="minorHAnsi" w:hAnsiTheme="minorHAnsi" w:cs="Arial"/>
          <w:iCs/>
          <w:szCs w:val="24"/>
        </w:rPr>
        <w:t xml:space="preserve"> and the total </w:t>
      </w:r>
      <w:r w:rsidR="00213228" w:rsidRPr="00E44E92">
        <w:rPr>
          <w:rFonts w:asciiTheme="minorHAnsi" w:hAnsiTheme="minorHAnsi" w:cs="Arial"/>
          <w:iCs/>
          <w:szCs w:val="24"/>
        </w:rPr>
        <w:t>actual regulatory costs for 201</w:t>
      </w:r>
      <w:r w:rsidR="007F4625">
        <w:rPr>
          <w:rFonts w:asciiTheme="minorHAnsi" w:hAnsiTheme="minorHAnsi" w:cs="Arial"/>
          <w:iCs/>
          <w:szCs w:val="24"/>
        </w:rPr>
        <w:t>6</w:t>
      </w:r>
      <w:r w:rsidR="008E1B58">
        <w:rPr>
          <w:rFonts w:asciiTheme="minorHAnsi" w:hAnsiTheme="minorHAnsi" w:cs="Arial"/>
          <w:iCs/>
          <w:szCs w:val="24"/>
        </w:rPr>
        <w:t>–</w:t>
      </w:r>
      <w:r w:rsidR="00213228" w:rsidRPr="00E44E92">
        <w:rPr>
          <w:rFonts w:asciiTheme="minorHAnsi" w:hAnsiTheme="minorHAnsi" w:cs="Arial"/>
          <w:iCs/>
          <w:szCs w:val="24"/>
        </w:rPr>
        <w:t>1</w:t>
      </w:r>
      <w:r w:rsidR="007F4625">
        <w:rPr>
          <w:rFonts w:asciiTheme="minorHAnsi" w:hAnsiTheme="minorHAnsi" w:cs="Arial"/>
          <w:iCs/>
          <w:szCs w:val="24"/>
        </w:rPr>
        <w:t>7</w:t>
      </w:r>
      <w:r w:rsidRPr="00E44E92">
        <w:rPr>
          <w:rFonts w:asciiTheme="minorHAnsi" w:hAnsiTheme="minorHAnsi" w:cs="Arial"/>
          <w:iCs/>
          <w:szCs w:val="24"/>
        </w:rPr>
        <w:t>.</w:t>
      </w:r>
    </w:p>
    <w:p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</w:p>
    <w:p w:rsidR="0058791C" w:rsidRPr="00E44E92" w:rsidRDefault="0058791C" w:rsidP="0058791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In determining the licence fee payable by each utility, the Commission had regard to:</w:t>
      </w:r>
    </w:p>
    <w:p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what it considered the utilities should make as a reasonable contribution towards the costs incurred or expected to be incurred by the three regulators; </w:t>
      </w:r>
    </w:p>
    <w:p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lastRenderedPageBreak/>
        <w:t>the amount of the fee and the way it is worked out; and</w:t>
      </w:r>
    </w:p>
    <w:p w:rsidR="009F6CE7" w:rsidRPr="00E44E92" w:rsidRDefault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relative scope and nature of the services provided by all utilities.</w:t>
      </w:r>
    </w:p>
    <w:p w:rsidR="003B0D91" w:rsidRPr="00E44E92" w:rsidRDefault="00A969B4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</w:t>
      </w:r>
      <w:r w:rsidR="00115650" w:rsidRPr="00E44E92">
        <w:rPr>
          <w:rFonts w:asciiTheme="minorHAnsi" w:hAnsiTheme="minorHAnsi" w:cs="Arial"/>
          <w:iCs/>
          <w:szCs w:val="24"/>
        </w:rPr>
        <w:t>s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2022A9" w:rsidRPr="00E44E92">
        <w:rPr>
          <w:rFonts w:asciiTheme="minorHAnsi" w:hAnsiTheme="minorHAnsi" w:cs="Arial"/>
          <w:iCs/>
          <w:szCs w:val="24"/>
        </w:rPr>
        <w:t>3-6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115650" w:rsidRPr="00E44E92">
        <w:rPr>
          <w:rFonts w:asciiTheme="minorHAnsi" w:hAnsiTheme="minorHAnsi" w:cs="Arial"/>
          <w:iCs/>
          <w:szCs w:val="24"/>
        </w:rPr>
        <w:t>set</w:t>
      </w:r>
      <w:r w:rsidR="000D4BD5" w:rsidRPr="00E44E92">
        <w:rPr>
          <w:rFonts w:asciiTheme="minorHAnsi" w:hAnsiTheme="minorHAnsi" w:cs="Arial"/>
          <w:iCs/>
          <w:szCs w:val="24"/>
        </w:rPr>
        <w:t xml:space="preserve"> out the total </w:t>
      </w:r>
      <w:r w:rsidR="00115650" w:rsidRPr="00E44E92">
        <w:rPr>
          <w:rFonts w:asciiTheme="minorHAnsi" w:hAnsiTheme="minorHAnsi" w:cs="Arial"/>
          <w:iCs/>
          <w:szCs w:val="24"/>
        </w:rPr>
        <w:t>regulatory costs f</w:t>
      </w:r>
      <w:r w:rsidR="00B62665" w:rsidRPr="00E44E92">
        <w:rPr>
          <w:rFonts w:asciiTheme="minorHAnsi" w:hAnsiTheme="minorHAnsi" w:cs="Arial"/>
          <w:iCs/>
          <w:szCs w:val="24"/>
        </w:rPr>
        <w:t xml:space="preserve">or </w:t>
      </w:r>
      <w:r w:rsidRPr="00E44E92">
        <w:rPr>
          <w:rFonts w:asciiTheme="minorHAnsi" w:hAnsiTheme="minorHAnsi" w:cs="Arial"/>
          <w:iCs/>
          <w:szCs w:val="24"/>
        </w:rPr>
        <w:t xml:space="preserve">the </w:t>
      </w:r>
      <w:r w:rsidR="00132439" w:rsidRPr="00E44E92">
        <w:rPr>
          <w:rFonts w:asciiTheme="minorHAnsi" w:hAnsiTheme="minorHAnsi" w:cs="Arial"/>
          <w:iCs/>
          <w:szCs w:val="24"/>
        </w:rPr>
        <w:t xml:space="preserve">three </w:t>
      </w:r>
      <w:r w:rsidR="000D4BD5" w:rsidRPr="00E44E92">
        <w:rPr>
          <w:rFonts w:asciiTheme="minorHAnsi" w:hAnsiTheme="minorHAnsi" w:cs="Arial"/>
          <w:iCs/>
          <w:szCs w:val="24"/>
        </w:rPr>
        <w:t xml:space="preserve">ACT government </w:t>
      </w:r>
      <w:r w:rsidR="002528E4" w:rsidRPr="00E44E92">
        <w:rPr>
          <w:rFonts w:asciiTheme="minorHAnsi" w:hAnsiTheme="minorHAnsi" w:cs="Arial"/>
          <w:iCs/>
          <w:szCs w:val="24"/>
        </w:rPr>
        <w:t xml:space="preserve">utility </w:t>
      </w:r>
      <w:r w:rsidR="004D72BD" w:rsidRPr="00E44E92">
        <w:rPr>
          <w:rFonts w:asciiTheme="minorHAnsi" w:hAnsiTheme="minorHAnsi" w:cs="Arial"/>
          <w:iCs/>
          <w:szCs w:val="24"/>
        </w:rPr>
        <w:t>regulators</w:t>
      </w:r>
      <w:r w:rsidR="00F71A3F" w:rsidRPr="00E44E92">
        <w:rPr>
          <w:rFonts w:asciiTheme="minorHAnsi" w:hAnsiTheme="minorHAnsi" w:cs="Arial"/>
          <w:iCs/>
          <w:szCs w:val="24"/>
        </w:rPr>
        <w:t xml:space="preserve"> used in the derivation of the annual licence fees</w:t>
      </w:r>
      <w:r w:rsidR="003B0D91" w:rsidRPr="00E44E92">
        <w:rPr>
          <w:rFonts w:asciiTheme="minorHAnsi" w:hAnsiTheme="minorHAnsi" w:cs="Arial"/>
          <w:iCs/>
          <w:szCs w:val="24"/>
        </w:rPr>
        <w:t>, namely:</w:t>
      </w:r>
    </w:p>
    <w:p w:rsidR="003B0D91" w:rsidRPr="00E44E92" w:rsidRDefault="003B0D91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A64A3E" w:rsidRPr="00E44E92" w:rsidRDefault="003B0D91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A969B4" w:rsidRPr="00E44E92">
        <w:rPr>
          <w:rFonts w:asciiTheme="minorHAnsi" w:hAnsiTheme="minorHAnsi" w:cs="Arial"/>
          <w:szCs w:val="24"/>
        </w:rPr>
        <w:t>Commission</w:t>
      </w:r>
      <w:r w:rsidR="00DD5D34" w:rsidRPr="00E44E92">
        <w:rPr>
          <w:rFonts w:asciiTheme="minorHAnsi" w:hAnsiTheme="minorHAnsi" w:cs="Arial"/>
          <w:szCs w:val="24"/>
        </w:rPr>
        <w:t>;</w:t>
      </w:r>
      <w:r w:rsidR="00A969B4" w:rsidRPr="00E44E92">
        <w:rPr>
          <w:rFonts w:asciiTheme="minorHAnsi" w:hAnsiTheme="minorHAnsi" w:cs="Arial"/>
          <w:szCs w:val="24"/>
        </w:rPr>
        <w:t xml:space="preserve"> </w:t>
      </w:r>
    </w:p>
    <w:p w:rsidR="00A64A3E" w:rsidRPr="00E44E92" w:rsidRDefault="00A969B4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ACT Ci</w:t>
      </w:r>
      <w:r w:rsidR="00A64A3E" w:rsidRPr="00E44E92">
        <w:rPr>
          <w:rFonts w:asciiTheme="minorHAnsi" w:hAnsiTheme="minorHAnsi" w:cs="Arial"/>
          <w:szCs w:val="24"/>
        </w:rPr>
        <w:t xml:space="preserve">vil and Administrative Tribunal; </w:t>
      </w:r>
      <w:r w:rsidRPr="00E44E92">
        <w:rPr>
          <w:rFonts w:asciiTheme="minorHAnsi" w:hAnsiTheme="minorHAnsi" w:cs="Arial"/>
          <w:szCs w:val="24"/>
        </w:rPr>
        <w:t xml:space="preserve">and </w:t>
      </w:r>
    </w:p>
    <w:p w:rsidR="000512FC" w:rsidRPr="00E44E92" w:rsidRDefault="00256B64" w:rsidP="00A64A3E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2528E4" w:rsidRPr="00E44E92">
        <w:rPr>
          <w:rFonts w:asciiTheme="minorHAnsi" w:hAnsiTheme="minorHAnsi" w:cs="Arial"/>
          <w:szCs w:val="24"/>
        </w:rPr>
        <w:t>technical regulator</w:t>
      </w:r>
      <w:r w:rsidR="00A4286F" w:rsidRPr="00E44E92">
        <w:rPr>
          <w:rFonts w:asciiTheme="minorHAnsi" w:hAnsiTheme="minorHAnsi" w:cs="Arial"/>
          <w:szCs w:val="24"/>
        </w:rPr>
        <w:t xml:space="preserve">. </w:t>
      </w:r>
    </w:p>
    <w:p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5</w:t>
      </w:r>
      <w:r w:rsidR="00A969B4" w:rsidRPr="00E44E92">
        <w:rPr>
          <w:rFonts w:ascii="Arial" w:hAnsi="Arial" w:cs="Arial"/>
          <w:b/>
          <w:bCs/>
          <w:szCs w:val="24"/>
        </w:rPr>
        <w:tab/>
        <w:t xml:space="preserve">Public access to determination of annual licence fees </w:t>
      </w:r>
    </w:p>
    <w:p w:rsidR="00A969B4" w:rsidRPr="00E44E92" w:rsidRDefault="00A969B4" w:rsidP="00A969B4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Copies of th</w:t>
      </w:r>
      <w:r w:rsidR="008F59E5" w:rsidRPr="00E44E92">
        <w:rPr>
          <w:rFonts w:asciiTheme="minorHAnsi" w:hAnsiTheme="minorHAnsi" w:cs="Arial"/>
          <w:szCs w:val="24"/>
        </w:rPr>
        <w:t>is</w:t>
      </w:r>
      <w:r w:rsidRPr="00E44E92">
        <w:rPr>
          <w:rFonts w:asciiTheme="minorHAnsi" w:hAnsiTheme="minorHAnsi" w:cs="Arial"/>
          <w:szCs w:val="24"/>
        </w:rPr>
        <w:t xml:space="preserve"> determination of annual licence fees are available for inspection by members of the public:</w:t>
      </w:r>
    </w:p>
    <w:p w:rsidR="00A969B4" w:rsidRPr="00E44E92" w:rsidRDefault="00A969B4" w:rsidP="00A969B4">
      <w:pPr>
        <w:numPr>
          <w:ilvl w:val="0"/>
          <w:numId w:val="15"/>
        </w:numPr>
        <w:tabs>
          <w:tab w:val="clear" w:pos="1080"/>
          <w:tab w:val="left" w:pos="1134"/>
        </w:tabs>
        <w:spacing w:after="120"/>
        <w:ind w:left="1134" w:hanging="414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at the Commission’s offices (located at Level </w:t>
      </w:r>
      <w:r w:rsidR="00F20585" w:rsidRPr="00E44E92">
        <w:rPr>
          <w:rFonts w:asciiTheme="minorHAnsi" w:hAnsiTheme="minorHAnsi" w:cs="Arial"/>
          <w:szCs w:val="24"/>
        </w:rPr>
        <w:t>8</w:t>
      </w:r>
      <w:r w:rsidRPr="00E44E92">
        <w:rPr>
          <w:rFonts w:asciiTheme="minorHAnsi" w:hAnsiTheme="minorHAnsi" w:cs="Arial"/>
          <w:szCs w:val="24"/>
        </w:rPr>
        <w:t xml:space="preserve">, </w:t>
      </w:r>
      <w:r w:rsidR="00F20585" w:rsidRPr="00E44E92">
        <w:rPr>
          <w:rFonts w:asciiTheme="minorHAnsi" w:hAnsiTheme="minorHAnsi" w:cs="Arial"/>
          <w:szCs w:val="24"/>
        </w:rPr>
        <w:t>221 London Circuit</w:t>
      </w:r>
      <w:r w:rsidRPr="00E44E92">
        <w:rPr>
          <w:rFonts w:asciiTheme="minorHAnsi" w:hAnsiTheme="minorHAnsi" w:cs="Arial"/>
          <w:szCs w:val="24"/>
        </w:rPr>
        <w:t>, Canberra City, ACT) during ordinary office hours; and</w:t>
      </w:r>
    </w:p>
    <w:p w:rsidR="00A969B4" w:rsidRPr="00E44E92" w:rsidRDefault="00A969B4" w:rsidP="00A969B4">
      <w:pPr>
        <w:numPr>
          <w:ilvl w:val="0"/>
          <w:numId w:val="15"/>
        </w:numPr>
        <w:tabs>
          <w:tab w:val="clear" w:pos="1080"/>
          <w:tab w:val="left" w:pos="1134"/>
        </w:tabs>
        <w:ind w:left="1134" w:hanging="414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on the ACT Legislation Register (</w:t>
      </w:r>
      <w:hyperlink r:id="rId8" w:history="1">
        <w:r w:rsidRPr="00E44E92">
          <w:rPr>
            <w:rStyle w:val="Hyperlink"/>
            <w:rFonts w:asciiTheme="minorHAnsi" w:hAnsiTheme="minorHAnsi" w:cs="Arial"/>
            <w:szCs w:val="24"/>
          </w:rPr>
          <w:t>www.legislation.act.gov.au</w:t>
        </w:r>
      </w:hyperlink>
      <w:r w:rsidRPr="00E44E92">
        <w:rPr>
          <w:rFonts w:asciiTheme="minorHAnsi" w:hAnsiTheme="minorHAnsi" w:cs="Arial"/>
          <w:szCs w:val="24"/>
        </w:rPr>
        <w:t>).</w:t>
      </w:r>
    </w:p>
    <w:p w:rsidR="00A969B4" w:rsidRPr="00E44E92" w:rsidRDefault="00A969B4" w:rsidP="00A969B4">
      <w:pPr>
        <w:tabs>
          <w:tab w:val="left" w:pos="1134"/>
        </w:tabs>
        <w:rPr>
          <w:rFonts w:asciiTheme="minorHAnsi" w:hAnsiTheme="minorHAnsi" w:cs="Arial"/>
          <w:szCs w:val="24"/>
        </w:rPr>
      </w:pPr>
    </w:p>
    <w:p w:rsidR="00A969B4" w:rsidRPr="00E44E92" w:rsidRDefault="00A969B4" w:rsidP="00A969B4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A person may inspect a determination without charge, and may make a copy of all or any part of the document. No charge will apply.</w:t>
      </w:r>
    </w:p>
    <w:p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AE13F0" w:rsidRPr="00E44E92" w:rsidRDefault="00AE13F0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F570D9" w:rsidRPr="00E44E92" w:rsidRDefault="00F570D9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11536C" w:rsidRPr="00E44E92" w:rsidRDefault="0011536C" w:rsidP="00A969B4">
      <w:pPr>
        <w:rPr>
          <w:rFonts w:asciiTheme="minorHAnsi" w:hAnsiTheme="minorHAnsi"/>
          <w:noProof/>
          <w:szCs w:val="24"/>
          <w:lang w:eastAsia="en-AU"/>
        </w:rPr>
      </w:pPr>
    </w:p>
    <w:p w:rsidR="00715983" w:rsidRDefault="00715983" w:rsidP="00A969B4">
      <w:pPr>
        <w:rPr>
          <w:noProof/>
          <w:lang w:eastAsia="en-AU"/>
        </w:rPr>
      </w:pPr>
    </w:p>
    <w:p w:rsidR="003863E8" w:rsidRPr="00E44E92" w:rsidRDefault="003863E8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025354" w:rsidRPr="00E44E92" w:rsidRDefault="0002535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332C41" w:rsidRPr="00E44E92" w:rsidRDefault="00332C41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A969B4" w:rsidRPr="00E44E92" w:rsidRDefault="00213228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Joe Di</w:t>
      </w:r>
      <w:r w:rsidR="00B06CAA" w:rsidRPr="00E44E92">
        <w:rPr>
          <w:rFonts w:asciiTheme="minorHAnsi" w:hAnsiTheme="minorHAnsi" w:cs="Arial"/>
          <w:snapToGrid w:val="0"/>
          <w:color w:val="000000"/>
          <w:szCs w:val="24"/>
        </w:rPr>
        <w:t>masi</w:t>
      </w:r>
    </w:p>
    <w:p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Senior Commissioner</w:t>
      </w:r>
    </w:p>
    <w:p w:rsidR="00A969B4" w:rsidRPr="00E44E92" w:rsidRDefault="00EE57F5" w:rsidP="00A969B4">
      <w:pPr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snapToGrid w:val="0"/>
          <w:szCs w:val="24"/>
        </w:rPr>
        <w:t>28</w:t>
      </w:r>
      <w:r w:rsidR="00AE3A9E" w:rsidRPr="00E44E92">
        <w:rPr>
          <w:rFonts w:asciiTheme="minorHAnsi" w:hAnsiTheme="minorHAnsi" w:cs="Arial"/>
          <w:snapToGrid w:val="0"/>
          <w:szCs w:val="24"/>
        </w:rPr>
        <w:t xml:space="preserve"> September</w:t>
      </w:r>
      <w:r>
        <w:rPr>
          <w:rFonts w:asciiTheme="minorHAnsi" w:hAnsiTheme="minorHAnsi" w:cs="Arial"/>
          <w:snapToGrid w:val="0"/>
          <w:szCs w:val="24"/>
        </w:rPr>
        <w:t xml:space="preserve"> 2017</w:t>
      </w:r>
    </w:p>
    <w:bookmarkEnd w:id="0"/>
    <w:p w:rsidR="00B83CA7" w:rsidRDefault="00B83CA7">
      <w:pPr>
        <w:rPr>
          <w:rFonts w:ascii="Arial Narrow" w:hAnsi="Arial Narrow"/>
          <w:sz w:val="18"/>
          <w:szCs w:val="18"/>
        </w:rPr>
      </w:pPr>
    </w:p>
    <w:p w:rsidR="00F3129D" w:rsidRDefault="00F3129D">
      <w:pPr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B06CAA" w:rsidRDefault="00B06CAA">
      <w:pPr>
        <w:pStyle w:val="Header"/>
        <w:rPr>
          <w:rFonts w:ascii="Arial Narrow" w:hAnsi="Arial Narrow"/>
          <w:sz w:val="18"/>
          <w:szCs w:val="18"/>
        </w:rPr>
      </w:pPr>
    </w:p>
    <w:p w:rsidR="000B460B" w:rsidRDefault="000B46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AF1775" w:rsidRPr="005D72F2" w:rsidRDefault="00AF1775">
      <w:pPr>
        <w:pStyle w:val="Header"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lastRenderedPageBreak/>
        <w:t xml:space="preserve">This is page </w:t>
      </w:r>
      <w:r w:rsidR="005D72F2" w:rsidRPr="005C2D4D">
        <w:rPr>
          <w:rStyle w:val="PageNumber"/>
          <w:rFonts w:ascii="Arial Narrow" w:hAnsi="Arial Narrow"/>
          <w:sz w:val="18"/>
          <w:szCs w:val="18"/>
        </w:rPr>
        <w:t>1</w:t>
      </w:r>
      <w:r w:rsidR="00A01A55">
        <w:rPr>
          <w:rStyle w:val="PageNumber"/>
          <w:rFonts w:ascii="Arial Narrow" w:hAnsi="Arial Narrow"/>
          <w:sz w:val="18"/>
          <w:szCs w:val="18"/>
        </w:rPr>
        <w:t xml:space="preserve">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 xml:space="preserve">Utilities (Annual </w:t>
      </w:r>
      <w:r w:rsidR="00CD1BC0" w:rsidRPr="008F59E5">
        <w:rPr>
          <w:rFonts w:ascii="Arial Narrow" w:hAnsi="Arial Narrow"/>
          <w:i/>
          <w:sz w:val="18"/>
          <w:szCs w:val="18"/>
        </w:rPr>
        <w:t>L</w:t>
      </w:r>
      <w:r w:rsidRPr="008F59E5">
        <w:rPr>
          <w:rFonts w:ascii="Arial Narrow" w:hAnsi="Arial Narrow"/>
          <w:i/>
          <w:sz w:val="18"/>
          <w:szCs w:val="18"/>
        </w:rPr>
        <w:t xml:space="preserve">icence </w:t>
      </w:r>
      <w:r w:rsidR="00CD1BC0" w:rsidRPr="008F59E5">
        <w:rPr>
          <w:rFonts w:ascii="Arial Narrow" w:hAnsi="Arial Narrow"/>
          <w:i/>
          <w:sz w:val="18"/>
          <w:szCs w:val="18"/>
        </w:rPr>
        <w:t>F</w:t>
      </w:r>
      <w:r w:rsidRPr="008F59E5">
        <w:rPr>
          <w:rFonts w:ascii="Arial Narrow" w:hAnsi="Arial Narrow"/>
          <w:i/>
          <w:sz w:val="18"/>
          <w:szCs w:val="18"/>
        </w:rPr>
        <w:t xml:space="preserve">ees </w:t>
      </w:r>
      <w:r w:rsidR="00CD1BC0" w:rsidRPr="008F59E5">
        <w:rPr>
          <w:rFonts w:ascii="Arial Narrow" w:hAnsi="Arial Narrow"/>
          <w:i/>
          <w:sz w:val="18"/>
          <w:szCs w:val="18"/>
        </w:rPr>
        <w:t>D</w:t>
      </w:r>
      <w:r w:rsidRPr="008F59E5">
        <w:rPr>
          <w:rFonts w:ascii="Arial Narrow" w:hAnsi="Arial Narrow"/>
          <w:i/>
          <w:sz w:val="18"/>
          <w:szCs w:val="18"/>
        </w:rPr>
        <w:t>etermination</w:t>
      </w:r>
      <w:r w:rsidR="00EE57F5">
        <w:rPr>
          <w:rFonts w:ascii="Arial Narrow" w:hAnsi="Arial Narrow"/>
          <w:i/>
          <w:sz w:val="18"/>
          <w:szCs w:val="18"/>
        </w:rPr>
        <w:t xml:space="preserve"> 2017</w:t>
      </w:r>
      <w:r w:rsidR="008E1B58">
        <w:rPr>
          <w:rFonts w:ascii="Arial Narrow" w:hAnsi="Arial Narrow"/>
          <w:i/>
          <w:sz w:val="18"/>
          <w:szCs w:val="18"/>
        </w:rPr>
        <w:t>–</w:t>
      </w:r>
      <w:r w:rsidR="00EE57F5">
        <w:rPr>
          <w:rFonts w:ascii="Arial Narrow" w:hAnsi="Arial Narrow"/>
          <w:i/>
          <w:sz w:val="18"/>
          <w:szCs w:val="18"/>
        </w:rPr>
        <w:t>18</w:t>
      </w:r>
      <w:r w:rsidRPr="008F59E5">
        <w:rPr>
          <w:rFonts w:ascii="Arial Narrow" w:hAnsi="Arial Narrow"/>
          <w:i/>
          <w:sz w:val="18"/>
          <w:szCs w:val="18"/>
        </w:rPr>
        <w:t>) Notice 201</w:t>
      </w:r>
      <w:r w:rsidR="00EE57F5">
        <w:rPr>
          <w:rFonts w:ascii="Arial Narrow" w:hAnsi="Arial Narrow"/>
          <w:i/>
          <w:sz w:val="18"/>
          <w:szCs w:val="18"/>
        </w:rPr>
        <w:t>7</w:t>
      </w:r>
    </w:p>
    <w:p w:rsidR="00AF1775" w:rsidRDefault="00AF1775">
      <w:pPr>
        <w:pStyle w:val="Header"/>
        <w:rPr>
          <w:rFonts w:ascii="Arial Narrow" w:hAnsi="Arial Narrow" w:cs="Arial"/>
          <w:sz w:val="18"/>
          <w:szCs w:val="18"/>
        </w:rPr>
      </w:pPr>
    </w:p>
    <w:p w:rsidR="00AF1775" w:rsidRDefault="0092088D">
      <w:pPr>
        <w:tabs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:rsidR="00C16D42" w:rsidRDefault="00C16D42">
      <w:pPr>
        <w:tabs>
          <w:tab w:val="left" w:pos="4320"/>
        </w:tabs>
        <w:spacing w:after="60"/>
        <w:rPr>
          <w:rFonts w:ascii="Arial" w:hAnsi="Arial" w:cs="Arial"/>
          <w:bCs/>
          <w:sz w:val="22"/>
          <w:szCs w:val="22"/>
        </w:rPr>
      </w:pPr>
    </w:p>
    <w:p w:rsidR="000B460B" w:rsidRDefault="000512FC" w:rsidP="000B460B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Cs/>
          <w:szCs w:val="24"/>
          <w:vertAlign w:val="superscript"/>
        </w:rPr>
      </w:pPr>
      <w:r>
        <w:rPr>
          <w:rFonts w:ascii="Arial" w:hAnsi="Arial" w:cs="Arial"/>
          <w:b/>
          <w:bCs/>
          <w:szCs w:val="24"/>
        </w:rPr>
        <w:t>Table 1:</w:t>
      </w:r>
      <w:r>
        <w:rPr>
          <w:rFonts w:ascii="Arial" w:hAnsi="Arial" w:cs="Arial"/>
          <w:b/>
          <w:bCs/>
          <w:szCs w:val="24"/>
        </w:rPr>
        <w:tab/>
        <w:t xml:space="preserve">Licence fees payable for </w:t>
      </w:r>
      <w:r w:rsidR="00A43B49">
        <w:rPr>
          <w:rFonts w:ascii="Arial" w:hAnsi="Arial" w:cs="Arial"/>
          <w:b/>
          <w:bCs/>
          <w:szCs w:val="24"/>
        </w:rPr>
        <w:t>201</w:t>
      </w:r>
      <w:r w:rsidR="00EE57F5">
        <w:rPr>
          <w:rFonts w:ascii="Arial" w:hAnsi="Arial" w:cs="Arial"/>
          <w:b/>
          <w:bCs/>
          <w:szCs w:val="24"/>
        </w:rPr>
        <w:t>7</w:t>
      </w:r>
      <w:r w:rsidR="008E1B58">
        <w:rPr>
          <w:rFonts w:ascii="Arial" w:hAnsi="Arial" w:cs="Arial"/>
          <w:b/>
          <w:bCs/>
          <w:szCs w:val="24"/>
        </w:rPr>
        <w:t>–</w:t>
      </w:r>
      <w:r w:rsidR="00A43B49">
        <w:rPr>
          <w:rFonts w:ascii="Arial" w:hAnsi="Arial" w:cs="Arial"/>
          <w:b/>
          <w:bCs/>
          <w:szCs w:val="24"/>
        </w:rPr>
        <w:t>1</w:t>
      </w:r>
      <w:r w:rsidR="00EE57F5">
        <w:rPr>
          <w:rFonts w:ascii="Arial" w:hAnsi="Arial" w:cs="Arial"/>
          <w:b/>
          <w:bCs/>
          <w:szCs w:val="24"/>
        </w:rPr>
        <w:t>8</w:t>
      </w:r>
      <w:r w:rsidRPr="004C51AA">
        <w:rPr>
          <w:rFonts w:ascii="Arial" w:hAnsi="Arial" w:cs="Arial"/>
          <w:bCs/>
          <w:szCs w:val="24"/>
          <w:vertAlign w:val="superscript"/>
        </w:rPr>
        <w:t>1</w:t>
      </w:r>
    </w:p>
    <w:tbl>
      <w:tblPr>
        <w:tblW w:w="5772" w:type="dxa"/>
        <w:tblLook w:val="04A0" w:firstRow="1" w:lastRow="0" w:firstColumn="1" w:lastColumn="0" w:noHBand="0" w:noVBand="1"/>
      </w:tblPr>
      <w:tblGrid>
        <w:gridCol w:w="2776"/>
        <w:gridCol w:w="2996"/>
      </w:tblGrid>
      <w:tr w:rsidR="00EE57F5" w:rsidRPr="00EE57F5" w:rsidTr="00EE57F5">
        <w:trPr>
          <w:trHeight w:val="330"/>
        </w:trPr>
        <w:tc>
          <w:tcPr>
            <w:tcW w:w="27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EE57F5" w:rsidRPr="00EE57F5" w:rsidRDefault="00EE57F5" w:rsidP="00EE57F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99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EE57F5" w:rsidRPr="00EE57F5" w:rsidRDefault="00EE57F5" w:rsidP="00EE57F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Licence fees payable ($)</w:t>
            </w:r>
          </w:p>
        </w:tc>
      </w:tr>
      <w:tr w:rsidR="00EE57F5" w:rsidRPr="00EE57F5" w:rsidTr="00EE57F5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3,500.00</w:t>
            </w:r>
          </w:p>
        </w:tc>
      </w:tr>
      <w:tr w:rsidR="00EE57F5" w:rsidRPr="00EE57F5" w:rsidTr="00EE57F5">
        <w:trPr>
          <w:trHeight w:val="30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814,450.75</w:t>
            </w:r>
          </w:p>
        </w:tc>
      </w:tr>
      <w:tr w:rsidR="00EE57F5" w:rsidRPr="00EE57F5" w:rsidTr="00EE57F5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78,194.79</w:t>
            </w:r>
          </w:p>
        </w:tc>
      </w:tr>
      <w:tr w:rsidR="00EE57F5" w:rsidRPr="00EE57F5" w:rsidTr="00EE57F5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E57F5" w:rsidRPr="00EE57F5" w:rsidRDefault="00EE57F5" w:rsidP="00EE57F5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E57F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896,145.54</w:t>
            </w:r>
          </w:p>
        </w:tc>
      </w:tr>
    </w:tbl>
    <w:p w:rsidR="000512FC" w:rsidRDefault="00A5424A" w:rsidP="007025B5">
      <w:pPr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  <w:vertAlign w:val="superscript"/>
        </w:rPr>
        <w:t>1</w:t>
      </w:r>
      <w:r w:rsidRPr="005B3601">
        <w:rPr>
          <w:rFonts w:ascii="Arial Narrow" w:hAnsi="Arial Narrow" w:cs="Arial"/>
          <w:bCs/>
          <w:sz w:val="18"/>
          <w:szCs w:val="18"/>
        </w:rPr>
        <w:t xml:space="preserve"> Licence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fees determined for 201</w:t>
      </w:r>
      <w:r w:rsidR="00EE57F5">
        <w:rPr>
          <w:rFonts w:ascii="Arial Narrow" w:hAnsi="Arial Narrow" w:cs="Arial"/>
          <w:bCs/>
          <w:sz w:val="18"/>
          <w:szCs w:val="18"/>
        </w:rPr>
        <w:t>7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9B1492" w:rsidRPr="005B3601">
        <w:rPr>
          <w:rFonts w:ascii="Arial Narrow" w:hAnsi="Arial Narrow" w:cs="Arial"/>
          <w:bCs/>
          <w:sz w:val="18"/>
          <w:szCs w:val="18"/>
        </w:rPr>
        <w:t>1</w:t>
      </w:r>
      <w:r w:rsidR="00EE57F5">
        <w:rPr>
          <w:rFonts w:ascii="Arial Narrow" w:hAnsi="Arial Narrow" w:cs="Arial"/>
          <w:bCs/>
          <w:sz w:val="18"/>
          <w:szCs w:val="18"/>
        </w:rPr>
        <w:t>8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are based on estimated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regulatory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costs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to be </w:t>
      </w:r>
      <w:r w:rsidR="000512FC" w:rsidRPr="005B3601">
        <w:rPr>
          <w:rFonts w:ascii="Arial Narrow" w:hAnsi="Arial Narrow" w:cs="Arial"/>
          <w:bCs/>
          <w:sz w:val="18"/>
          <w:szCs w:val="18"/>
        </w:rPr>
        <w:t>incurred during 2</w:t>
      </w:r>
      <w:r w:rsidR="009B1492" w:rsidRPr="005B3601">
        <w:rPr>
          <w:rFonts w:ascii="Arial Narrow" w:hAnsi="Arial Narrow" w:cs="Arial"/>
          <w:bCs/>
          <w:sz w:val="18"/>
          <w:szCs w:val="18"/>
        </w:rPr>
        <w:t>01</w:t>
      </w:r>
      <w:r w:rsidR="00EE57F5">
        <w:rPr>
          <w:rFonts w:ascii="Arial Narrow" w:hAnsi="Arial Narrow" w:cs="Arial"/>
          <w:bCs/>
          <w:sz w:val="18"/>
          <w:szCs w:val="18"/>
        </w:rPr>
        <w:t>7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7025B5" w:rsidRPr="005B3601">
        <w:rPr>
          <w:rFonts w:ascii="Arial Narrow" w:hAnsi="Arial Narrow" w:cs="Arial"/>
          <w:bCs/>
          <w:sz w:val="18"/>
          <w:szCs w:val="18"/>
        </w:rPr>
        <w:t>1</w:t>
      </w:r>
      <w:r w:rsidR="00EE57F5">
        <w:rPr>
          <w:rFonts w:ascii="Arial Narrow" w:hAnsi="Arial Narrow" w:cs="Arial"/>
          <w:bCs/>
          <w:sz w:val="18"/>
          <w:szCs w:val="18"/>
        </w:rPr>
        <w:t>8</w:t>
      </w:r>
      <w:r w:rsidR="000512FC" w:rsidRPr="005B3601">
        <w:rPr>
          <w:rFonts w:ascii="Arial Narrow" w:hAnsi="Arial Narrow" w:cs="Arial"/>
          <w:iCs/>
          <w:sz w:val="18"/>
          <w:szCs w:val="18"/>
        </w:rPr>
        <w:t xml:space="preserve">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by the three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ACT government </w:t>
      </w:r>
      <w:r w:rsidR="00206B42" w:rsidRPr="005B3601">
        <w:rPr>
          <w:rFonts w:ascii="Arial Narrow" w:hAnsi="Arial Narrow" w:cs="Arial"/>
          <w:bCs/>
          <w:sz w:val="18"/>
          <w:szCs w:val="18"/>
        </w:rPr>
        <w:t>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(the Commission, the ACT Civil and Administrative Tribunal, and the </w:t>
      </w:r>
      <w:r w:rsidR="00F955C6" w:rsidRPr="005B3601">
        <w:rPr>
          <w:rFonts w:ascii="Arial Narrow" w:hAnsi="Arial Narrow" w:cs="Arial"/>
          <w:bCs/>
          <w:sz w:val="18"/>
          <w:szCs w:val="18"/>
        </w:rPr>
        <w:t>technical regulator</w:t>
      </w:r>
      <w:r w:rsidR="00C22331" w:rsidRPr="005B3601">
        <w:rPr>
          <w:rFonts w:ascii="Arial Narrow" w:hAnsi="Arial Narrow" w:cs="Arial"/>
          <w:bCs/>
          <w:sz w:val="18"/>
          <w:szCs w:val="18"/>
        </w:rPr>
        <w:t>)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. The fees </w:t>
      </w:r>
      <w:r w:rsidR="000512FC" w:rsidRPr="005B3601">
        <w:rPr>
          <w:rFonts w:ascii="Arial Narrow" w:hAnsi="Arial Narrow" w:cs="Arial"/>
          <w:bCs/>
          <w:sz w:val="18"/>
          <w:szCs w:val="18"/>
        </w:rPr>
        <w:t>also tak</w:t>
      </w:r>
      <w:r w:rsidR="007025B5" w:rsidRPr="005B3601">
        <w:rPr>
          <w:rFonts w:ascii="Arial Narrow" w:hAnsi="Arial Narrow" w:cs="Arial"/>
          <w:bCs/>
          <w:sz w:val="18"/>
          <w:szCs w:val="18"/>
        </w:rPr>
        <w:t xml:space="preserve">e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account of any </w:t>
      </w:r>
      <w:r w:rsidR="00A43B49" w:rsidRPr="005B3601">
        <w:rPr>
          <w:rFonts w:ascii="Arial Narrow" w:hAnsi="Arial Narrow" w:cs="Arial"/>
          <w:bCs/>
          <w:sz w:val="18"/>
          <w:szCs w:val="18"/>
        </w:rPr>
        <w:t>under or over recovery resulting from the difference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in costs </w:t>
      </w:r>
      <w:r w:rsidR="009E2243" w:rsidRPr="005B3601">
        <w:rPr>
          <w:rFonts w:ascii="Arial Narrow" w:hAnsi="Arial Narrow" w:cs="Arial"/>
          <w:bCs/>
          <w:sz w:val="18"/>
          <w:szCs w:val="18"/>
        </w:rPr>
        <w:t>between those estimated for 201</w:t>
      </w:r>
      <w:r w:rsidR="00EE57F5">
        <w:rPr>
          <w:rFonts w:ascii="Arial Narrow" w:hAnsi="Arial Narrow" w:cs="Arial"/>
          <w:bCs/>
          <w:sz w:val="18"/>
          <w:szCs w:val="18"/>
        </w:rPr>
        <w:t>6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EE57F5">
        <w:rPr>
          <w:rFonts w:ascii="Arial Narrow" w:hAnsi="Arial Narrow" w:cs="Arial"/>
          <w:bCs/>
          <w:sz w:val="18"/>
          <w:szCs w:val="18"/>
        </w:rPr>
        <w:t>17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and the actua</w:t>
      </w:r>
      <w:r w:rsidR="00206B42" w:rsidRPr="005B3601">
        <w:rPr>
          <w:rFonts w:ascii="Arial Narrow" w:hAnsi="Arial Narrow" w:cs="Arial"/>
          <w:bCs/>
          <w:sz w:val="18"/>
          <w:szCs w:val="18"/>
        </w:rPr>
        <w:t>l costs incurred by the 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for that year.</w:t>
      </w:r>
    </w:p>
    <w:p w:rsidR="005B3601" w:rsidRPr="005B3601" w:rsidRDefault="005B3601" w:rsidP="007025B5">
      <w:pPr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Note: </w:t>
      </w:r>
      <w:r w:rsidR="007C6B37">
        <w:rPr>
          <w:rFonts w:ascii="Arial Narrow" w:hAnsi="Arial Narrow" w:cs="Arial"/>
          <w:bCs/>
          <w:sz w:val="18"/>
          <w:szCs w:val="18"/>
        </w:rPr>
        <w:t xml:space="preserve">Totals may not add due to rounding. </w:t>
      </w:r>
    </w:p>
    <w:p w:rsidR="000512FC" w:rsidRDefault="000512FC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:rsidR="005B3601" w:rsidRDefault="005B3601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:rsidR="0058791C" w:rsidRDefault="0058791C" w:rsidP="005B3601">
      <w:pPr>
        <w:tabs>
          <w:tab w:val="left" w:pos="1134"/>
        </w:tabs>
        <w:spacing w:after="1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2:</w:t>
      </w:r>
      <w:r>
        <w:rPr>
          <w:rFonts w:ascii="Arial" w:hAnsi="Arial" w:cs="Arial"/>
          <w:b/>
          <w:bCs/>
          <w:szCs w:val="24"/>
        </w:rPr>
        <w:tab/>
      </w:r>
      <w:r w:rsidRPr="003C17A5">
        <w:rPr>
          <w:rFonts w:ascii="Arial" w:hAnsi="Arial" w:cs="Arial"/>
          <w:b/>
          <w:bCs/>
          <w:szCs w:val="24"/>
        </w:rPr>
        <w:t>Derivation of licence fee</w:t>
      </w:r>
      <w:r>
        <w:rPr>
          <w:rFonts w:ascii="Arial" w:hAnsi="Arial" w:cs="Arial"/>
          <w:b/>
          <w:bCs/>
          <w:szCs w:val="24"/>
        </w:rPr>
        <w:t xml:space="preserve">s payable </w:t>
      </w:r>
      <w:r w:rsidRPr="003C17A5">
        <w:rPr>
          <w:rFonts w:ascii="Arial" w:hAnsi="Arial" w:cs="Arial"/>
          <w:b/>
          <w:bCs/>
          <w:szCs w:val="24"/>
        </w:rPr>
        <w:t>for 201</w:t>
      </w:r>
      <w:r w:rsidR="00EE57F5">
        <w:rPr>
          <w:rFonts w:ascii="Arial" w:hAnsi="Arial" w:cs="Arial"/>
          <w:b/>
          <w:bCs/>
          <w:szCs w:val="24"/>
        </w:rPr>
        <w:t>7</w:t>
      </w:r>
      <w:r w:rsidR="008E1B58">
        <w:rPr>
          <w:rFonts w:ascii="Arial" w:hAnsi="Arial" w:cs="Arial"/>
          <w:b/>
          <w:bCs/>
          <w:szCs w:val="24"/>
        </w:rPr>
        <w:t>–</w:t>
      </w:r>
      <w:r>
        <w:rPr>
          <w:rFonts w:ascii="Arial" w:hAnsi="Arial" w:cs="Arial"/>
          <w:b/>
          <w:bCs/>
          <w:szCs w:val="24"/>
        </w:rPr>
        <w:t>1</w:t>
      </w:r>
      <w:r w:rsidR="00EE57F5">
        <w:rPr>
          <w:rFonts w:ascii="Arial" w:hAnsi="Arial" w:cs="Arial"/>
          <w:b/>
          <w:bCs/>
          <w:szCs w:val="24"/>
        </w:rPr>
        <w:t>8</w:t>
      </w:r>
    </w:p>
    <w:tbl>
      <w:tblPr>
        <w:tblW w:w="8774" w:type="dxa"/>
        <w:tblLook w:val="04A0" w:firstRow="1" w:lastRow="0" w:firstColumn="1" w:lastColumn="0" w:noHBand="0" w:noVBand="1"/>
      </w:tblPr>
      <w:tblGrid>
        <w:gridCol w:w="1447"/>
        <w:gridCol w:w="1253"/>
        <w:gridCol w:w="1253"/>
        <w:gridCol w:w="1109"/>
        <w:gridCol w:w="1253"/>
        <w:gridCol w:w="1164"/>
        <w:gridCol w:w="1295"/>
      </w:tblGrid>
      <w:tr w:rsidR="00C77F30" w:rsidRPr="00E25F2E" w:rsidTr="00503857">
        <w:trPr>
          <w:trHeight w:val="1314"/>
        </w:trPr>
        <w:tc>
          <w:tcPr>
            <w:tcW w:w="144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25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2016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125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actual regulatory costs for 2016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110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Over (+) or under (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) recovery for 2016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17</w:t>
            </w:r>
          </w:p>
        </w:tc>
        <w:tc>
          <w:tcPr>
            <w:tcW w:w="125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2017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116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Non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regulatory adjustment for 2016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17</w:t>
            </w:r>
            <w:r w:rsidR="00503857">
              <w:rPr>
                <w:rFonts w:ascii="Arial Narrow" w:hAnsi="Arial Narrow" w:cs="Calibri"/>
                <w:b/>
                <w:bCs/>
                <w:color w:val="000000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129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Licence fees determined for 2017</w:t>
            </w:r>
            <w:r w:rsidR="008E1B58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E25F2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18</w:t>
            </w:r>
          </w:p>
        </w:tc>
      </w:tr>
      <w:tr w:rsidR="00C77F30" w:rsidRPr="00E25F2E" w:rsidTr="00C77F30">
        <w:trPr>
          <w:trHeight w:val="381"/>
        </w:trPr>
        <w:tc>
          <w:tcPr>
            <w:tcW w:w="1447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11,500.00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7,500.00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4,000.00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7,500.00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3,500.00</w:t>
            </w:r>
          </w:p>
        </w:tc>
      </w:tr>
      <w:tr w:rsidR="00C77F30" w:rsidRPr="00E25F2E" w:rsidTr="00C77F30">
        <w:trPr>
          <w:trHeight w:val="381"/>
        </w:trPr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1,336,862.47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1,174,298.96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162,563.51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1,019,070.50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42,056.24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814,450.75</w:t>
            </w:r>
          </w:p>
        </w:tc>
      </w:tr>
      <w:tr w:rsidR="00C77F30" w:rsidRPr="00E25F2E" w:rsidTr="00C77F30">
        <w:trPr>
          <w:trHeight w:val="381"/>
        </w:trPr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88,500.00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89,046.55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8E1B58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–</w:t>
            </w:r>
            <w:r w:rsidR="00E25F2E" w:rsidRPr="00E25F2E">
              <w:rPr>
                <w:rFonts w:ascii="Arial Narrow" w:hAnsi="Arial Narrow" w:cs="Calibri"/>
                <w:sz w:val="20"/>
                <w:lang w:eastAsia="en-AU"/>
              </w:rPr>
              <w:t>546.55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88,500.00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10,851.76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78,194.79</w:t>
            </w:r>
          </w:p>
        </w:tc>
      </w:tr>
      <w:tr w:rsidR="00C77F30" w:rsidRPr="00E25F2E" w:rsidTr="00C77F30">
        <w:trPr>
          <w:trHeight w:val="400"/>
        </w:trPr>
        <w:tc>
          <w:tcPr>
            <w:tcW w:w="144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sz w:val="20"/>
                <w:lang w:eastAsia="en-AU"/>
              </w:rPr>
              <w:t>1,436,862.47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1,270,845.51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166,016.96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1,115,070.50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52,908.00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E25F2E" w:rsidRPr="00E25F2E" w:rsidRDefault="00E25F2E" w:rsidP="00E25F2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E25F2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896,145.54</w:t>
            </w:r>
          </w:p>
        </w:tc>
      </w:tr>
    </w:tbl>
    <w:p w:rsidR="005B3601" w:rsidRPr="007C6B37" w:rsidRDefault="005B3601" w:rsidP="007C6B37">
      <w:pPr>
        <w:rPr>
          <w:rFonts w:ascii="Arial Narrow" w:hAnsi="Arial Narrow"/>
          <w:sz w:val="18"/>
          <w:szCs w:val="18"/>
        </w:rPr>
      </w:pPr>
      <w:r w:rsidRPr="007C6B37">
        <w:rPr>
          <w:rFonts w:ascii="Arial Narrow" w:hAnsi="Arial Narrow"/>
          <w:sz w:val="18"/>
          <w:vertAlign w:val="superscript"/>
        </w:rPr>
        <w:t>2</w:t>
      </w:r>
      <w:r w:rsidRPr="007C6B37">
        <w:t xml:space="preserve"> </w:t>
      </w:r>
      <w:r w:rsidRPr="007C6B37">
        <w:rPr>
          <w:rFonts w:ascii="Arial Narrow" w:hAnsi="Arial Narrow"/>
          <w:sz w:val="18"/>
          <w:szCs w:val="18"/>
        </w:rPr>
        <w:t>A non-regulatory adjustment is an adjustment to the final determined licence fee paid by a utility for an amount of money that is unrelated to a regulator's costs. For example, interest accrued on fee monies collected by the Commission prior to the funds being passed on to the regulator.</w:t>
      </w:r>
    </w:p>
    <w:p w:rsidR="005B3601" w:rsidRPr="007C6B37" w:rsidRDefault="005B3601" w:rsidP="007C6B37">
      <w:pPr>
        <w:rPr>
          <w:rFonts w:ascii="Arial Narrow" w:hAnsi="Arial Narrow"/>
          <w:sz w:val="18"/>
          <w:szCs w:val="18"/>
          <w:lang w:eastAsia="en-AU"/>
        </w:rPr>
      </w:pPr>
      <w:r w:rsidRPr="007C6B37">
        <w:rPr>
          <w:rFonts w:ascii="Arial Narrow" w:hAnsi="Arial Narrow"/>
          <w:sz w:val="18"/>
          <w:szCs w:val="18"/>
          <w:lang w:eastAsia="en-AU"/>
        </w:rPr>
        <w:t>Note: Totals may not add due to rounding.</w:t>
      </w:r>
    </w:p>
    <w:p w:rsidR="005B3601" w:rsidRPr="005B3601" w:rsidRDefault="005B3601" w:rsidP="005B3601">
      <w:pPr>
        <w:pStyle w:val="TableNotesLast"/>
        <w:rPr>
          <w:rFonts w:ascii="Calibri" w:hAnsi="Calibri"/>
          <w:lang w:val="en-AU" w:eastAsia="en-AU"/>
        </w:rPr>
      </w:pPr>
    </w:p>
    <w:p w:rsidR="000B460B" w:rsidRDefault="000512FC" w:rsidP="005B3601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58791C">
        <w:rPr>
          <w:rFonts w:ascii="Arial" w:hAnsi="Arial" w:cs="Arial"/>
          <w:b/>
          <w:bCs/>
          <w:szCs w:val="24"/>
        </w:rPr>
        <w:t>3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3C17A5">
        <w:rPr>
          <w:rFonts w:ascii="Arial" w:hAnsi="Arial" w:cs="Arial"/>
          <w:b/>
          <w:bCs/>
          <w:szCs w:val="24"/>
        </w:rPr>
        <w:t xml:space="preserve">Total estimated regulatory costs for each government </w:t>
      </w:r>
      <w:r w:rsidR="00206B42">
        <w:rPr>
          <w:rFonts w:ascii="Arial" w:hAnsi="Arial" w:cs="Arial"/>
          <w:b/>
          <w:bCs/>
          <w:szCs w:val="24"/>
        </w:rPr>
        <w:t xml:space="preserve">regulator </w:t>
      </w:r>
      <w:r w:rsidR="00D24C09">
        <w:rPr>
          <w:rFonts w:ascii="Arial" w:hAnsi="Arial" w:cs="Arial"/>
          <w:b/>
          <w:bCs/>
          <w:szCs w:val="24"/>
        </w:rPr>
        <w:t>for 2016</w:t>
      </w:r>
      <w:r w:rsidR="008E1B58">
        <w:rPr>
          <w:rFonts w:ascii="Arial" w:hAnsi="Arial" w:cs="Arial"/>
          <w:b/>
          <w:bCs/>
          <w:szCs w:val="24"/>
        </w:rPr>
        <w:t>–</w:t>
      </w:r>
      <w:r w:rsidR="003C17A5">
        <w:rPr>
          <w:rFonts w:ascii="Arial" w:hAnsi="Arial" w:cs="Arial"/>
          <w:b/>
          <w:bCs/>
          <w:szCs w:val="24"/>
        </w:rPr>
        <w:t>1</w:t>
      </w:r>
      <w:r w:rsidR="00D24C09">
        <w:rPr>
          <w:rFonts w:ascii="Arial" w:hAnsi="Arial" w:cs="Arial"/>
          <w:b/>
          <w:bCs/>
          <w:szCs w:val="24"/>
        </w:rPr>
        <w:t>7</w:t>
      </w:r>
    </w:p>
    <w:tbl>
      <w:tblPr>
        <w:tblW w:w="8355" w:type="dxa"/>
        <w:tblLook w:val="04A0" w:firstRow="1" w:lastRow="0" w:firstColumn="1" w:lastColumn="0" w:noHBand="0" w:noVBand="1"/>
      </w:tblPr>
      <w:tblGrid>
        <w:gridCol w:w="2240"/>
        <w:gridCol w:w="2417"/>
        <w:gridCol w:w="1037"/>
        <w:gridCol w:w="1037"/>
        <w:gridCol w:w="1037"/>
        <w:gridCol w:w="1174"/>
      </w:tblGrid>
      <w:tr w:rsidR="007376DE" w:rsidRPr="007376DE" w:rsidTr="007376DE">
        <w:trPr>
          <w:trHeight w:val="352"/>
        </w:trPr>
        <w:tc>
          <w:tcPr>
            <w:tcW w:w="2240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1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8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86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96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1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7376DE" w:rsidRPr="007376DE" w:rsidTr="007376DE">
        <w:trPr>
          <w:trHeight w:val="320"/>
        </w:trPr>
        <w:tc>
          <w:tcPr>
            <w:tcW w:w="2240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10,000.00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11,500.00</w:t>
            </w:r>
          </w:p>
        </w:tc>
      </w:tr>
      <w:tr w:rsidR="007376DE" w:rsidRPr="007376DE" w:rsidTr="007376DE">
        <w:trPr>
          <w:trHeight w:val="32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589,235.12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111,627.36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636,000.00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1,336,862.47</w:t>
            </w:r>
          </w:p>
        </w:tc>
      </w:tr>
      <w:tr w:rsidR="007376DE" w:rsidRPr="007376DE" w:rsidTr="007376DE">
        <w:trPr>
          <w:trHeight w:val="32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87,000.00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88,500.00</w:t>
            </w:r>
          </w:p>
        </w:tc>
      </w:tr>
      <w:tr w:rsidR="007376DE" w:rsidRPr="007376DE" w:rsidTr="007376DE">
        <w:trPr>
          <w:trHeight w:val="336"/>
        </w:trPr>
        <w:tc>
          <w:tcPr>
            <w:tcW w:w="2240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686,235.12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111,627.36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639,000.00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1,436,862.47</w:t>
            </w:r>
          </w:p>
        </w:tc>
      </w:tr>
    </w:tbl>
    <w:p w:rsidR="000B460B" w:rsidRDefault="005B3601" w:rsidP="005B3601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9A36F5" w:rsidRPr="005D72F2" w:rsidRDefault="009A36F5" w:rsidP="009A36F5">
      <w:pPr>
        <w:pStyle w:val="Header"/>
        <w:keepNext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t xml:space="preserve">This is page </w:t>
      </w:r>
      <w:r>
        <w:rPr>
          <w:rStyle w:val="PageNumber"/>
          <w:rFonts w:ascii="Arial Narrow" w:hAnsi="Arial Narrow"/>
          <w:sz w:val="18"/>
          <w:szCs w:val="18"/>
        </w:rPr>
        <w:t xml:space="preserve">2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>Utilities (Annual Licence Fees Determination</w:t>
      </w:r>
      <w:r w:rsidR="007376DE">
        <w:rPr>
          <w:rFonts w:ascii="Arial Narrow" w:hAnsi="Arial Narrow"/>
          <w:i/>
          <w:sz w:val="18"/>
          <w:szCs w:val="18"/>
        </w:rPr>
        <w:t xml:space="preserve"> 2017</w:t>
      </w:r>
      <w:r w:rsidR="008E1B58">
        <w:rPr>
          <w:rFonts w:ascii="Arial Narrow" w:hAnsi="Arial Narrow"/>
          <w:i/>
          <w:sz w:val="18"/>
          <w:szCs w:val="18"/>
        </w:rPr>
        <w:t>–</w:t>
      </w:r>
      <w:r w:rsidR="007376DE">
        <w:rPr>
          <w:rFonts w:ascii="Arial Narrow" w:hAnsi="Arial Narrow"/>
          <w:i/>
          <w:sz w:val="18"/>
          <w:szCs w:val="18"/>
        </w:rPr>
        <w:t>18</w:t>
      </w:r>
      <w:r w:rsidRPr="008F59E5">
        <w:rPr>
          <w:rFonts w:ascii="Arial Narrow" w:hAnsi="Arial Narrow"/>
          <w:i/>
          <w:sz w:val="18"/>
          <w:szCs w:val="18"/>
        </w:rPr>
        <w:t>) Notice 201</w:t>
      </w:r>
      <w:r w:rsidR="00503857">
        <w:rPr>
          <w:rFonts w:ascii="Arial Narrow" w:hAnsi="Arial Narrow"/>
          <w:i/>
          <w:sz w:val="18"/>
          <w:szCs w:val="18"/>
        </w:rPr>
        <w:t>7</w:t>
      </w:r>
    </w:p>
    <w:p w:rsidR="005B3601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</w:p>
    <w:p w:rsidR="002022A9" w:rsidRDefault="002022A9" w:rsidP="007376DE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>
        <w:rPr>
          <w:rFonts w:ascii="Arial" w:hAnsi="Arial" w:cs="Arial"/>
          <w:b/>
          <w:bCs/>
          <w:szCs w:val="24"/>
        </w:rPr>
        <w:t>4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actual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2016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17</w:t>
      </w:r>
    </w:p>
    <w:tbl>
      <w:tblPr>
        <w:tblW w:w="5290" w:type="pct"/>
        <w:tblLayout w:type="fixed"/>
        <w:tblLook w:val="04A0" w:firstRow="1" w:lastRow="0" w:firstColumn="1" w:lastColumn="0" w:noHBand="0" w:noVBand="1"/>
      </w:tblPr>
      <w:tblGrid>
        <w:gridCol w:w="1806"/>
        <w:gridCol w:w="2164"/>
        <w:gridCol w:w="1137"/>
        <w:gridCol w:w="1274"/>
        <w:gridCol w:w="1134"/>
        <w:gridCol w:w="1274"/>
      </w:tblGrid>
      <w:tr w:rsidR="007376DE" w:rsidRPr="007376DE" w:rsidTr="007376DE">
        <w:trPr>
          <w:trHeight w:val="506"/>
        </w:trPr>
        <w:tc>
          <w:tcPr>
            <w:tcW w:w="1027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231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647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725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645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725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7376DE" w:rsidRPr="007376DE" w:rsidTr="007376DE">
        <w:trPr>
          <w:trHeight w:val="460"/>
        </w:trPr>
        <w:tc>
          <w:tcPr>
            <w:tcW w:w="1027" w:type="pct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6,000.00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7,500.00</w:t>
            </w:r>
          </w:p>
        </w:tc>
      </w:tr>
      <w:tr w:rsidR="007376DE" w:rsidRPr="007376DE" w:rsidTr="007376DE">
        <w:trPr>
          <w:trHeight w:val="460"/>
        </w:trPr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550,732.00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107,637.96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515,929.00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1,174,298.96</w:t>
            </w:r>
          </w:p>
        </w:tc>
      </w:tr>
      <w:tr w:rsidR="007376DE" w:rsidRPr="007376DE" w:rsidTr="007376DE">
        <w:trPr>
          <w:trHeight w:val="46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87,546.55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89,046.55</w:t>
            </w:r>
          </w:p>
        </w:tc>
      </w:tr>
      <w:tr w:rsidR="007376DE" w:rsidRPr="007376DE" w:rsidTr="007376DE">
        <w:trPr>
          <w:trHeight w:val="484"/>
        </w:trPr>
        <w:tc>
          <w:tcPr>
            <w:tcW w:w="1027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644,278.55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107,637.96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518,929.00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1,270,845.51</w:t>
            </w:r>
          </w:p>
        </w:tc>
      </w:tr>
    </w:tbl>
    <w:p w:rsidR="002022A9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2A2913" w:rsidRDefault="002A2913">
      <w:pPr>
        <w:rPr>
          <w:rFonts w:ascii="Arial" w:hAnsi="Arial" w:cs="Arial"/>
          <w:b/>
          <w:bCs/>
          <w:szCs w:val="24"/>
        </w:rPr>
      </w:pPr>
    </w:p>
    <w:p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5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2022A9">
        <w:rPr>
          <w:rFonts w:ascii="Arial" w:hAnsi="Arial" w:cs="Arial"/>
          <w:b/>
          <w:bCs/>
          <w:szCs w:val="24"/>
        </w:rPr>
        <w:t>Over (+) or under (-) recovery for ea</w:t>
      </w:r>
      <w:r w:rsidR="007376DE">
        <w:rPr>
          <w:rFonts w:ascii="Arial" w:hAnsi="Arial" w:cs="Arial"/>
          <w:b/>
          <w:bCs/>
          <w:szCs w:val="24"/>
        </w:rPr>
        <w:t>ch government regulator for 2016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17</w:t>
      </w:r>
    </w:p>
    <w:tbl>
      <w:tblPr>
        <w:tblW w:w="8894" w:type="dxa"/>
        <w:tblLook w:val="04A0" w:firstRow="1" w:lastRow="0" w:firstColumn="1" w:lastColumn="0" w:noHBand="0" w:noVBand="1"/>
      </w:tblPr>
      <w:tblGrid>
        <w:gridCol w:w="2384"/>
        <w:gridCol w:w="2573"/>
        <w:gridCol w:w="946"/>
        <w:gridCol w:w="924"/>
        <w:gridCol w:w="1037"/>
        <w:gridCol w:w="1079"/>
      </w:tblGrid>
      <w:tr w:rsidR="007376DE" w:rsidRPr="007376DE" w:rsidTr="007376DE">
        <w:trPr>
          <w:trHeight w:val="345"/>
        </w:trPr>
        <w:tc>
          <w:tcPr>
            <w:tcW w:w="238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57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90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92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2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7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7376DE" w:rsidRPr="007376DE" w:rsidTr="007376DE">
        <w:trPr>
          <w:trHeight w:val="314"/>
        </w:trPr>
        <w:tc>
          <w:tcPr>
            <w:tcW w:w="2384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4,000.00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4,000.00</w:t>
            </w:r>
          </w:p>
        </w:tc>
      </w:tr>
      <w:tr w:rsidR="007376DE" w:rsidRPr="007376DE" w:rsidTr="007376DE">
        <w:trPr>
          <w:trHeight w:val="314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38,503.12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3,989.40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120,071.00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162,563.51</w:t>
            </w:r>
          </w:p>
        </w:tc>
      </w:tr>
      <w:tr w:rsidR="007376DE" w:rsidRPr="007376DE" w:rsidTr="007376DE">
        <w:trPr>
          <w:trHeight w:val="314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-546.55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-546.55</w:t>
            </w:r>
          </w:p>
        </w:tc>
      </w:tr>
      <w:tr w:rsidR="007376DE" w:rsidRPr="007376DE" w:rsidTr="007376DE">
        <w:trPr>
          <w:trHeight w:val="330"/>
        </w:trPr>
        <w:tc>
          <w:tcPr>
            <w:tcW w:w="238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41,956.57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3,989.40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120,071.00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166,016.96</w:t>
            </w:r>
          </w:p>
        </w:tc>
      </w:tr>
    </w:tbl>
    <w:p w:rsidR="000B460B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0B460B" w:rsidRDefault="000B460B" w:rsidP="00163917">
      <w:pPr>
        <w:rPr>
          <w:rFonts w:ascii="Arial Narrow" w:hAnsi="Arial Narrow"/>
          <w:sz w:val="18"/>
          <w:szCs w:val="18"/>
        </w:rPr>
      </w:pPr>
    </w:p>
    <w:p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6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estimated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2017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18</w:t>
      </w:r>
    </w:p>
    <w:tbl>
      <w:tblPr>
        <w:tblW w:w="8339" w:type="dxa"/>
        <w:tblLook w:val="04A0" w:firstRow="1" w:lastRow="0" w:firstColumn="1" w:lastColumn="0" w:noHBand="0" w:noVBand="1"/>
      </w:tblPr>
      <w:tblGrid>
        <w:gridCol w:w="2236"/>
        <w:gridCol w:w="2413"/>
        <w:gridCol w:w="1037"/>
        <w:gridCol w:w="1037"/>
        <w:gridCol w:w="1037"/>
        <w:gridCol w:w="1174"/>
      </w:tblGrid>
      <w:tr w:rsidR="007376DE" w:rsidRPr="007376DE" w:rsidTr="007376DE">
        <w:trPr>
          <w:trHeight w:val="364"/>
        </w:trPr>
        <w:tc>
          <w:tcPr>
            <w:tcW w:w="223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1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850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86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96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1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7376DE" w:rsidRPr="007376DE" w:rsidTr="007376DE">
        <w:trPr>
          <w:trHeight w:val="331"/>
        </w:trPr>
        <w:tc>
          <w:tcPr>
            <w:tcW w:w="223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6,000.00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7,500.00</w:t>
            </w:r>
          </w:p>
        </w:tc>
      </w:tr>
      <w:tr w:rsidR="007376DE" w:rsidRPr="007376DE" w:rsidTr="007376DE">
        <w:trPr>
          <w:trHeight w:val="331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537,000.00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110,654.50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371,416.00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1,019,070.50</w:t>
            </w:r>
          </w:p>
        </w:tc>
      </w:tr>
      <w:tr w:rsidR="007376DE" w:rsidRPr="007376DE" w:rsidTr="007376DE">
        <w:trPr>
          <w:trHeight w:val="331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87,000.00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88,500.00</w:t>
            </w:r>
          </w:p>
        </w:tc>
      </w:tr>
      <w:tr w:rsidR="007376DE" w:rsidRPr="007376DE" w:rsidTr="007376DE">
        <w:trPr>
          <w:trHeight w:val="348"/>
        </w:trPr>
        <w:tc>
          <w:tcPr>
            <w:tcW w:w="223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630,000.00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110,654.50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374,416.00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7376DE" w:rsidRPr="007376DE" w:rsidRDefault="007376DE" w:rsidP="007376D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7376D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1,115,070.50</w:t>
            </w:r>
          </w:p>
        </w:tc>
      </w:tr>
    </w:tbl>
    <w:p w:rsidR="00203A8C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 xml:space="preserve">Note: Totals may not add due to rounding. </w:t>
      </w:r>
    </w:p>
    <w:sectPr w:rsidR="00203A8C" w:rsidRPr="00163917" w:rsidSect="00926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01" w:rsidRDefault="005B3601">
      <w:r>
        <w:separator/>
      </w:r>
    </w:p>
  </w:endnote>
  <w:endnote w:type="continuationSeparator" w:id="0">
    <w:p w:rsidR="005B3601" w:rsidRDefault="005B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1" w:rsidRDefault="000F7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6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01" w:rsidRDefault="005B36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1" w:rsidRPr="00FC3759" w:rsidRDefault="00FC3759" w:rsidP="00FC3759">
    <w:pPr>
      <w:pStyle w:val="Footer"/>
      <w:ind w:right="360"/>
      <w:jc w:val="center"/>
      <w:rPr>
        <w:rFonts w:cs="Arial"/>
        <w:sz w:val="14"/>
      </w:rPr>
    </w:pPr>
    <w:r w:rsidRPr="00FC37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6E" w:rsidRDefault="00BE3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01" w:rsidRDefault="005B3601">
      <w:r>
        <w:separator/>
      </w:r>
    </w:p>
  </w:footnote>
  <w:footnote w:type="continuationSeparator" w:id="0">
    <w:p w:rsidR="005B3601" w:rsidRDefault="005B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6E" w:rsidRDefault="00BE3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6E" w:rsidRDefault="00BE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6E" w:rsidRDefault="00BE3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F258C"/>
    <w:multiLevelType w:val="hybridMultilevel"/>
    <w:tmpl w:val="36ACC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1F"/>
    <w:rsid w:val="00003C34"/>
    <w:rsid w:val="00012AE8"/>
    <w:rsid w:val="00022458"/>
    <w:rsid w:val="00025354"/>
    <w:rsid w:val="00026E13"/>
    <w:rsid w:val="00027A85"/>
    <w:rsid w:val="00033EBD"/>
    <w:rsid w:val="00036D1E"/>
    <w:rsid w:val="000510A0"/>
    <w:rsid w:val="000512FC"/>
    <w:rsid w:val="0005396E"/>
    <w:rsid w:val="00080E8F"/>
    <w:rsid w:val="00082EC8"/>
    <w:rsid w:val="00084466"/>
    <w:rsid w:val="00094452"/>
    <w:rsid w:val="000B460B"/>
    <w:rsid w:val="000B4ACD"/>
    <w:rsid w:val="000C4616"/>
    <w:rsid w:val="000C498A"/>
    <w:rsid w:val="000D05A3"/>
    <w:rsid w:val="000D4BD5"/>
    <w:rsid w:val="000D4F12"/>
    <w:rsid w:val="000F1C88"/>
    <w:rsid w:val="000F236E"/>
    <w:rsid w:val="000F7070"/>
    <w:rsid w:val="0010520E"/>
    <w:rsid w:val="00105594"/>
    <w:rsid w:val="0011536C"/>
    <w:rsid w:val="00115650"/>
    <w:rsid w:val="00132439"/>
    <w:rsid w:val="00161137"/>
    <w:rsid w:val="00163917"/>
    <w:rsid w:val="00164257"/>
    <w:rsid w:val="001864ED"/>
    <w:rsid w:val="00195DB6"/>
    <w:rsid w:val="001A489F"/>
    <w:rsid w:val="001B2A42"/>
    <w:rsid w:val="001D2B36"/>
    <w:rsid w:val="001D3F9E"/>
    <w:rsid w:val="001D7CDD"/>
    <w:rsid w:val="001E3BA2"/>
    <w:rsid w:val="001F07C0"/>
    <w:rsid w:val="001F3A35"/>
    <w:rsid w:val="002022A9"/>
    <w:rsid w:val="00203A8C"/>
    <w:rsid w:val="00206B42"/>
    <w:rsid w:val="00213228"/>
    <w:rsid w:val="0021542B"/>
    <w:rsid w:val="0023212E"/>
    <w:rsid w:val="00233021"/>
    <w:rsid w:val="00241CE9"/>
    <w:rsid w:val="0024228C"/>
    <w:rsid w:val="002528E4"/>
    <w:rsid w:val="00256B64"/>
    <w:rsid w:val="00274328"/>
    <w:rsid w:val="002A2913"/>
    <w:rsid w:val="002A7EA5"/>
    <w:rsid w:val="00300FD2"/>
    <w:rsid w:val="00304073"/>
    <w:rsid w:val="00311253"/>
    <w:rsid w:val="00312A60"/>
    <w:rsid w:val="00322E42"/>
    <w:rsid w:val="00327FAE"/>
    <w:rsid w:val="00332C41"/>
    <w:rsid w:val="00351351"/>
    <w:rsid w:val="00356548"/>
    <w:rsid w:val="003608C7"/>
    <w:rsid w:val="0036739C"/>
    <w:rsid w:val="00373294"/>
    <w:rsid w:val="003863E8"/>
    <w:rsid w:val="003968DE"/>
    <w:rsid w:val="003A4EEC"/>
    <w:rsid w:val="003B0D91"/>
    <w:rsid w:val="003B5198"/>
    <w:rsid w:val="003C17A5"/>
    <w:rsid w:val="003D39DB"/>
    <w:rsid w:val="003D664E"/>
    <w:rsid w:val="003E500C"/>
    <w:rsid w:val="00400D3B"/>
    <w:rsid w:val="00453E92"/>
    <w:rsid w:val="00470138"/>
    <w:rsid w:val="00491BAC"/>
    <w:rsid w:val="004971EB"/>
    <w:rsid w:val="004A1831"/>
    <w:rsid w:val="004A3F66"/>
    <w:rsid w:val="004C2680"/>
    <w:rsid w:val="004C51AA"/>
    <w:rsid w:val="004D72BD"/>
    <w:rsid w:val="004E2D35"/>
    <w:rsid w:val="004F7119"/>
    <w:rsid w:val="00503857"/>
    <w:rsid w:val="00530E55"/>
    <w:rsid w:val="00561AE4"/>
    <w:rsid w:val="00562CC1"/>
    <w:rsid w:val="00576A15"/>
    <w:rsid w:val="0058208E"/>
    <w:rsid w:val="00586CA6"/>
    <w:rsid w:val="0058791C"/>
    <w:rsid w:val="005A2E58"/>
    <w:rsid w:val="005A4B2B"/>
    <w:rsid w:val="005A4E8E"/>
    <w:rsid w:val="005B3601"/>
    <w:rsid w:val="005C2D4D"/>
    <w:rsid w:val="005C4C79"/>
    <w:rsid w:val="005D592D"/>
    <w:rsid w:val="005D72F2"/>
    <w:rsid w:val="005E4DFC"/>
    <w:rsid w:val="006026DF"/>
    <w:rsid w:val="00613530"/>
    <w:rsid w:val="00613E60"/>
    <w:rsid w:val="00640593"/>
    <w:rsid w:val="00646595"/>
    <w:rsid w:val="00651430"/>
    <w:rsid w:val="00665320"/>
    <w:rsid w:val="00672E56"/>
    <w:rsid w:val="00677C53"/>
    <w:rsid w:val="006951E3"/>
    <w:rsid w:val="006A11BF"/>
    <w:rsid w:val="006A2161"/>
    <w:rsid w:val="006D762E"/>
    <w:rsid w:val="006F25AD"/>
    <w:rsid w:val="007025B5"/>
    <w:rsid w:val="007027D0"/>
    <w:rsid w:val="00711D71"/>
    <w:rsid w:val="007128E3"/>
    <w:rsid w:val="007147D7"/>
    <w:rsid w:val="00715983"/>
    <w:rsid w:val="00717953"/>
    <w:rsid w:val="007376DE"/>
    <w:rsid w:val="0074158A"/>
    <w:rsid w:val="007667F4"/>
    <w:rsid w:val="00771F2D"/>
    <w:rsid w:val="007773C6"/>
    <w:rsid w:val="007807D2"/>
    <w:rsid w:val="007907D4"/>
    <w:rsid w:val="007978EE"/>
    <w:rsid w:val="007C6B37"/>
    <w:rsid w:val="007D62D2"/>
    <w:rsid w:val="007F22ED"/>
    <w:rsid w:val="007F4625"/>
    <w:rsid w:val="008309CC"/>
    <w:rsid w:val="0086127F"/>
    <w:rsid w:val="00865BA5"/>
    <w:rsid w:val="00866A1F"/>
    <w:rsid w:val="00882BE7"/>
    <w:rsid w:val="00890362"/>
    <w:rsid w:val="008A2934"/>
    <w:rsid w:val="008A5623"/>
    <w:rsid w:val="008A61AA"/>
    <w:rsid w:val="008C092D"/>
    <w:rsid w:val="008C37F7"/>
    <w:rsid w:val="008E1B58"/>
    <w:rsid w:val="008E1B59"/>
    <w:rsid w:val="008F23F2"/>
    <w:rsid w:val="008F347C"/>
    <w:rsid w:val="008F4750"/>
    <w:rsid w:val="008F59E5"/>
    <w:rsid w:val="00907C31"/>
    <w:rsid w:val="0091727F"/>
    <w:rsid w:val="0092088D"/>
    <w:rsid w:val="009208B7"/>
    <w:rsid w:val="009261BE"/>
    <w:rsid w:val="009323C1"/>
    <w:rsid w:val="00952DEC"/>
    <w:rsid w:val="009632C6"/>
    <w:rsid w:val="00980C04"/>
    <w:rsid w:val="0099012A"/>
    <w:rsid w:val="009A36F5"/>
    <w:rsid w:val="009B1492"/>
    <w:rsid w:val="009C5E96"/>
    <w:rsid w:val="009D1F09"/>
    <w:rsid w:val="009E2243"/>
    <w:rsid w:val="009F10F8"/>
    <w:rsid w:val="009F6CE7"/>
    <w:rsid w:val="00A01A55"/>
    <w:rsid w:val="00A13ED4"/>
    <w:rsid w:val="00A20A12"/>
    <w:rsid w:val="00A23201"/>
    <w:rsid w:val="00A4286F"/>
    <w:rsid w:val="00A43B49"/>
    <w:rsid w:val="00A5424A"/>
    <w:rsid w:val="00A61DC9"/>
    <w:rsid w:val="00A64A3E"/>
    <w:rsid w:val="00A728C9"/>
    <w:rsid w:val="00A87E8E"/>
    <w:rsid w:val="00A969B4"/>
    <w:rsid w:val="00AA0798"/>
    <w:rsid w:val="00AC5A6A"/>
    <w:rsid w:val="00AD441F"/>
    <w:rsid w:val="00AD4D51"/>
    <w:rsid w:val="00AD7C25"/>
    <w:rsid w:val="00AE13F0"/>
    <w:rsid w:val="00AE3A9E"/>
    <w:rsid w:val="00AE7369"/>
    <w:rsid w:val="00AF0CDF"/>
    <w:rsid w:val="00AF1775"/>
    <w:rsid w:val="00B06CAA"/>
    <w:rsid w:val="00B121E2"/>
    <w:rsid w:val="00B136C5"/>
    <w:rsid w:val="00B15EE4"/>
    <w:rsid w:val="00B32B71"/>
    <w:rsid w:val="00B40A26"/>
    <w:rsid w:val="00B4248C"/>
    <w:rsid w:val="00B57D5C"/>
    <w:rsid w:val="00B62665"/>
    <w:rsid w:val="00B66FAA"/>
    <w:rsid w:val="00B7216F"/>
    <w:rsid w:val="00B83CA7"/>
    <w:rsid w:val="00B852A3"/>
    <w:rsid w:val="00B91DDE"/>
    <w:rsid w:val="00B95F8C"/>
    <w:rsid w:val="00BE336E"/>
    <w:rsid w:val="00BF75AE"/>
    <w:rsid w:val="00C006C2"/>
    <w:rsid w:val="00C05BCE"/>
    <w:rsid w:val="00C132B9"/>
    <w:rsid w:val="00C16D42"/>
    <w:rsid w:val="00C2028F"/>
    <w:rsid w:val="00C22331"/>
    <w:rsid w:val="00C4075D"/>
    <w:rsid w:val="00C77F30"/>
    <w:rsid w:val="00C8253A"/>
    <w:rsid w:val="00C90842"/>
    <w:rsid w:val="00C911CD"/>
    <w:rsid w:val="00C9169D"/>
    <w:rsid w:val="00CD1BC0"/>
    <w:rsid w:val="00CD6B10"/>
    <w:rsid w:val="00CE1ABF"/>
    <w:rsid w:val="00D00C2E"/>
    <w:rsid w:val="00D12AC0"/>
    <w:rsid w:val="00D20ED2"/>
    <w:rsid w:val="00D24C09"/>
    <w:rsid w:val="00D358A2"/>
    <w:rsid w:val="00D40B79"/>
    <w:rsid w:val="00D621E5"/>
    <w:rsid w:val="00D623F1"/>
    <w:rsid w:val="00D6301C"/>
    <w:rsid w:val="00D65186"/>
    <w:rsid w:val="00D7296A"/>
    <w:rsid w:val="00D8584B"/>
    <w:rsid w:val="00D93CC9"/>
    <w:rsid w:val="00DB1B59"/>
    <w:rsid w:val="00DB38C4"/>
    <w:rsid w:val="00DD1714"/>
    <w:rsid w:val="00DD5D34"/>
    <w:rsid w:val="00DE32BA"/>
    <w:rsid w:val="00DE5ABB"/>
    <w:rsid w:val="00DF13F5"/>
    <w:rsid w:val="00DF5F3F"/>
    <w:rsid w:val="00E00D20"/>
    <w:rsid w:val="00E15D64"/>
    <w:rsid w:val="00E165C2"/>
    <w:rsid w:val="00E25F2E"/>
    <w:rsid w:val="00E27214"/>
    <w:rsid w:val="00E33C25"/>
    <w:rsid w:val="00E44E92"/>
    <w:rsid w:val="00E50DDF"/>
    <w:rsid w:val="00E552DE"/>
    <w:rsid w:val="00E75C5C"/>
    <w:rsid w:val="00E8139B"/>
    <w:rsid w:val="00EB4C93"/>
    <w:rsid w:val="00EC2964"/>
    <w:rsid w:val="00EC3E32"/>
    <w:rsid w:val="00EC46F1"/>
    <w:rsid w:val="00ED5BCD"/>
    <w:rsid w:val="00ED67ED"/>
    <w:rsid w:val="00EE57F5"/>
    <w:rsid w:val="00EF4CE0"/>
    <w:rsid w:val="00EF71D4"/>
    <w:rsid w:val="00F05D10"/>
    <w:rsid w:val="00F20585"/>
    <w:rsid w:val="00F2257A"/>
    <w:rsid w:val="00F3129D"/>
    <w:rsid w:val="00F40A93"/>
    <w:rsid w:val="00F570D9"/>
    <w:rsid w:val="00F71A3F"/>
    <w:rsid w:val="00F955C6"/>
    <w:rsid w:val="00FA007E"/>
    <w:rsid w:val="00FA523C"/>
    <w:rsid w:val="00FA6267"/>
    <w:rsid w:val="00FB1650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8785"/>
    <o:shapelayout v:ext="edit">
      <o:idmap v:ext="edit" data="1"/>
    </o:shapelayout>
  </w:shapeDefaults>
  <w:decimalSymbol w:val="."/>
  <w:listSeparator w:val=","/>
  <w15:docId w15:val="{00016061-9317-443C-883D-7185C086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  <w:style w:type="paragraph" w:customStyle="1" w:styleId="TableNotes">
    <w:name w:val="Table Notes"/>
    <w:basedOn w:val="Normal"/>
    <w:rsid w:val="005B3601"/>
    <w:pPr>
      <w:keepLines/>
      <w:spacing w:before="60"/>
    </w:pPr>
    <w:rPr>
      <w:rFonts w:ascii="Arial Narrow" w:eastAsia="Cambria" w:hAnsi="Arial Narrow"/>
      <w:sz w:val="16"/>
      <w:lang w:val="en-GB"/>
    </w:rPr>
  </w:style>
  <w:style w:type="paragraph" w:customStyle="1" w:styleId="TableNotesLast">
    <w:name w:val="Table Notes Last"/>
    <w:basedOn w:val="TableNotes"/>
    <w:rsid w:val="005B3601"/>
    <w:pP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8359-A027-4CBF-AF13-CBA7356B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5546</Characters>
  <Application>Microsoft Office Word</Application>
  <DocSecurity>0</DocSecurity>
  <Lines>319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6311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2015-12-02T20:20:00Z</cp:lastPrinted>
  <dcterms:created xsi:type="dcterms:W3CDTF">2018-09-28T05:44:00Z</dcterms:created>
  <dcterms:modified xsi:type="dcterms:W3CDTF">2018-09-28T05:44:00Z</dcterms:modified>
</cp:coreProperties>
</file>