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5A50E" w14:textId="77777777" w:rsidR="00756F35" w:rsidRPr="00756F35" w:rsidRDefault="00756F35" w:rsidP="00756F35">
      <w:pPr>
        <w:spacing w:before="120" w:after="0" w:line="240" w:lineRule="auto"/>
        <w:rPr>
          <w:rFonts w:ascii="Arial" w:eastAsia="Times New Roman" w:hAnsi="Arial" w:cs="Arial"/>
          <w:sz w:val="24"/>
          <w:szCs w:val="20"/>
        </w:rPr>
      </w:pPr>
      <w:bookmarkStart w:id="0" w:name="_Toc44738651"/>
      <w:bookmarkStart w:id="1" w:name="_GoBack"/>
      <w:bookmarkEnd w:id="1"/>
      <w:r w:rsidRPr="00756F35">
        <w:rPr>
          <w:rFonts w:ascii="Arial" w:eastAsia="Times New Roman" w:hAnsi="Arial" w:cs="Arial"/>
          <w:sz w:val="24"/>
          <w:szCs w:val="20"/>
        </w:rPr>
        <w:t>Australian Capital Territory</w:t>
      </w:r>
    </w:p>
    <w:p w14:paraId="3239CAFA" w14:textId="7B6F413B" w:rsidR="00756F35" w:rsidRPr="00756F35" w:rsidRDefault="00756F35" w:rsidP="00756F35">
      <w:pPr>
        <w:keepNext/>
        <w:tabs>
          <w:tab w:val="left" w:pos="2400"/>
          <w:tab w:val="left" w:pos="2880"/>
        </w:tabs>
        <w:spacing w:before="700" w:after="100" w:line="240" w:lineRule="auto"/>
        <w:ind w:right="-907"/>
        <w:rPr>
          <w:rFonts w:ascii="Arial" w:eastAsia="Times New Roman" w:hAnsi="Arial" w:cs="Times New Roman"/>
          <w:b/>
          <w:sz w:val="40"/>
          <w:szCs w:val="20"/>
        </w:rPr>
      </w:pPr>
      <w:r w:rsidRPr="00756F35">
        <w:rPr>
          <w:rFonts w:ascii="Arial" w:eastAsia="Times New Roman" w:hAnsi="Arial" w:cs="Times New Roman"/>
          <w:b/>
          <w:sz w:val="40"/>
          <w:szCs w:val="20"/>
        </w:rPr>
        <w:t xml:space="preserve">Freedom of Information (Volume 2 - Informal Requests for Government Information) </w:t>
      </w:r>
      <w:r>
        <w:rPr>
          <w:rFonts w:ascii="Arial" w:eastAsia="Times New Roman" w:hAnsi="Arial" w:cs="Times New Roman"/>
          <w:b/>
          <w:sz w:val="40"/>
          <w:szCs w:val="20"/>
        </w:rPr>
        <w:t xml:space="preserve">   </w:t>
      </w:r>
      <w:r w:rsidRPr="00756F35">
        <w:rPr>
          <w:rFonts w:ascii="Arial" w:eastAsia="Times New Roman" w:hAnsi="Arial" w:cs="Times New Roman"/>
          <w:b/>
          <w:sz w:val="40"/>
          <w:szCs w:val="20"/>
        </w:rPr>
        <w:t>Guidelines</w:t>
      </w:r>
      <w:r>
        <w:rPr>
          <w:rFonts w:ascii="Arial" w:eastAsia="Times New Roman" w:hAnsi="Arial" w:cs="Times New Roman"/>
          <w:b/>
          <w:sz w:val="40"/>
          <w:szCs w:val="20"/>
        </w:rPr>
        <w:t xml:space="preserve"> </w:t>
      </w:r>
      <w:r w:rsidRPr="00756F35">
        <w:rPr>
          <w:rFonts w:ascii="Arial" w:eastAsia="Times New Roman" w:hAnsi="Arial" w:cs="Times New Roman"/>
          <w:b/>
          <w:sz w:val="40"/>
          <w:szCs w:val="20"/>
        </w:rPr>
        <w:t>2020</w:t>
      </w:r>
    </w:p>
    <w:p w14:paraId="6E2C97D5" w14:textId="181E75E6" w:rsidR="00756F35" w:rsidRPr="00756F35" w:rsidRDefault="00756F35" w:rsidP="00756F35">
      <w:pPr>
        <w:spacing w:before="340" w:after="0" w:line="240" w:lineRule="auto"/>
        <w:rPr>
          <w:rFonts w:ascii="Arial" w:eastAsia="Times New Roman" w:hAnsi="Arial" w:cs="Arial"/>
          <w:b/>
          <w:bCs/>
          <w:sz w:val="24"/>
          <w:szCs w:val="20"/>
        </w:rPr>
      </w:pPr>
      <w:r w:rsidRPr="00756F35">
        <w:rPr>
          <w:rFonts w:ascii="Arial" w:eastAsia="Times New Roman" w:hAnsi="Arial" w:cs="Arial"/>
          <w:b/>
          <w:bCs/>
          <w:sz w:val="24"/>
          <w:szCs w:val="20"/>
        </w:rPr>
        <w:t>Notifiable instrument NI2020-</w:t>
      </w:r>
      <w:r w:rsidR="00BA52C3">
        <w:rPr>
          <w:rFonts w:ascii="Arial" w:eastAsia="Times New Roman" w:hAnsi="Arial" w:cs="Arial"/>
          <w:b/>
          <w:bCs/>
          <w:sz w:val="24"/>
          <w:szCs w:val="20"/>
        </w:rPr>
        <w:t>369</w:t>
      </w:r>
    </w:p>
    <w:p w14:paraId="3FC9BD5E" w14:textId="77777777" w:rsidR="00756F35" w:rsidRPr="00756F35" w:rsidRDefault="00756F35" w:rsidP="00756F35">
      <w:pPr>
        <w:spacing w:before="300" w:after="0" w:line="240" w:lineRule="auto"/>
        <w:jc w:val="both"/>
        <w:rPr>
          <w:rFonts w:ascii="Times New Roman" w:eastAsia="Times New Roman" w:hAnsi="Times New Roman" w:cs="Times New Roman"/>
          <w:sz w:val="24"/>
          <w:szCs w:val="20"/>
        </w:rPr>
      </w:pPr>
      <w:r w:rsidRPr="00756F35">
        <w:rPr>
          <w:rFonts w:ascii="Times New Roman" w:eastAsia="Times New Roman" w:hAnsi="Times New Roman" w:cs="Times New Roman"/>
          <w:sz w:val="24"/>
          <w:szCs w:val="20"/>
        </w:rPr>
        <w:t xml:space="preserve">made under the  </w:t>
      </w:r>
    </w:p>
    <w:p w14:paraId="397283B5" w14:textId="77777777" w:rsidR="00756F35" w:rsidRPr="00756F35" w:rsidRDefault="00756F35" w:rsidP="00756F35">
      <w:pPr>
        <w:tabs>
          <w:tab w:val="left" w:pos="2600"/>
        </w:tabs>
        <w:spacing w:before="320" w:after="0" w:line="240" w:lineRule="auto"/>
        <w:jc w:val="both"/>
        <w:rPr>
          <w:rFonts w:ascii="Arial" w:eastAsia="Times New Roman" w:hAnsi="Arial" w:cs="Times New Roman"/>
          <w:b/>
          <w:sz w:val="20"/>
          <w:szCs w:val="20"/>
        </w:rPr>
      </w:pPr>
      <w:r w:rsidRPr="00756F35">
        <w:rPr>
          <w:rFonts w:ascii="Arial" w:eastAsia="Times New Roman" w:hAnsi="Arial" w:cs="Times New Roman"/>
          <w:b/>
          <w:sz w:val="20"/>
          <w:szCs w:val="20"/>
        </w:rPr>
        <w:t>Freedom of Information Act 2016, s66 (Guidelines for Act)</w:t>
      </w:r>
    </w:p>
    <w:p w14:paraId="7933984F" w14:textId="77777777" w:rsidR="00756F35" w:rsidRPr="00756F35" w:rsidRDefault="00756F35" w:rsidP="00756F35">
      <w:pPr>
        <w:spacing w:before="60" w:after="0" w:line="240" w:lineRule="auto"/>
        <w:jc w:val="both"/>
        <w:rPr>
          <w:rFonts w:ascii="Times New Roman" w:eastAsia="Times New Roman" w:hAnsi="Times New Roman" w:cs="Times New Roman"/>
          <w:sz w:val="24"/>
          <w:szCs w:val="20"/>
        </w:rPr>
      </w:pPr>
    </w:p>
    <w:p w14:paraId="4B66FB92" w14:textId="77777777" w:rsidR="00756F35" w:rsidRPr="00756F35" w:rsidRDefault="00756F35" w:rsidP="00756F35">
      <w:pPr>
        <w:pBdr>
          <w:top w:val="single" w:sz="12" w:space="1" w:color="auto"/>
        </w:pBdr>
        <w:spacing w:after="0" w:line="240" w:lineRule="auto"/>
        <w:jc w:val="both"/>
        <w:rPr>
          <w:rFonts w:ascii="Times New Roman" w:eastAsia="Times New Roman" w:hAnsi="Times New Roman" w:cs="Times New Roman"/>
          <w:sz w:val="24"/>
          <w:szCs w:val="20"/>
        </w:rPr>
      </w:pPr>
    </w:p>
    <w:p w14:paraId="48CDE708" w14:textId="77777777" w:rsidR="00756F35" w:rsidRPr="00756F35" w:rsidRDefault="00756F35" w:rsidP="00756F35">
      <w:pPr>
        <w:spacing w:before="60" w:after="60" w:line="240" w:lineRule="auto"/>
        <w:ind w:left="720" w:hanging="720"/>
        <w:rPr>
          <w:rFonts w:ascii="Arial" w:eastAsia="Times New Roman" w:hAnsi="Arial" w:cs="Arial"/>
          <w:b/>
          <w:bCs/>
          <w:sz w:val="24"/>
          <w:szCs w:val="20"/>
        </w:rPr>
      </w:pPr>
      <w:r w:rsidRPr="00756F35">
        <w:rPr>
          <w:rFonts w:ascii="Arial" w:eastAsia="Times New Roman" w:hAnsi="Arial" w:cs="Arial"/>
          <w:b/>
          <w:bCs/>
          <w:sz w:val="24"/>
          <w:szCs w:val="20"/>
        </w:rPr>
        <w:t>1</w:t>
      </w:r>
      <w:r w:rsidRPr="00756F35">
        <w:rPr>
          <w:rFonts w:ascii="Arial" w:eastAsia="Times New Roman" w:hAnsi="Arial" w:cs="Arial"/>
          <w:b/>
          <w:bCs/>
          <w:sz w:val="24"/>
          <w:szCs w:val="20"/>
        </w:rPr>
        <w:tab/>
        <w:t>Name of instrument</w:t>
      </w:r>
    </w:p>
    <w:p w14:paraId="1E24F354" w14:textId="77777777" w:rsidR="00756F35" w:rsidRPr="00756F35" w:rsidRDefault="00756F35" w:rsidP="00756F35">
      <w:pPr>
        <w:spacing w:before="140" w:after="0" w:line="240" w:lineRule="auto"/>
        <w:ind w:left="720"/>
        <w:rPr>
          <w:rFonts w:ascii="Times New Roman" w:eastAsia="Times New Roman" w:hAnsi="Times New Roman" w:cs="Times New Roman"/>
          <w:i/>
          <w:iCs/>
          <w:sz w:val="24"/>
          <w:szCs w:val="20"/>
        </w:rPr>
      </w:pPr>
      <w:r w:rsidRPr="00756F35">
        <w:rPr>
          <w:rFonts w:ascii="Times New Roman" w:eastAsia="Times New Roman" w:hAnsi="Times New Roman" w:cs="Times New Roman"/>
          <w:sz w:val="24"/>
          <w:szCs w:val="20"/>
        </w:rPr>
        <w:t xml:space="preserve">This instrument is the </w:t>
      </w:r>
      <w:r w:rsidRPr="00756F35">
        <w:rPr>
          <w:rFonts w:ascii="Times New Roman" w:eastAsia="Times New Roman" w:hAnsi="Times New Roman" w:cs="Times New Roman"/>
          <w:i/>
          <w:iCs/>
          <w:sz w:val="24"/>
          <w:szCs w:val="20"/>
        </w:rPr>
        <w:t>Freedom of Information (Volume 2 - Informal Requests for Government Information) Guidelines 2020.</w:t>
      </w:r>
    </w:p>
    <w:p w14:paraId="0A9793B1" w14:textId="77777777" w:rsidR="00756F35" w:rsidRPr="00756F35" w:rsidRDefault="00756F35" w:rsidP="00756F35">
      <w:pPr>
        <w:spacing w:before="300" w:after="0" w:line="240" w:lineRule="auto"/>
        <w:ind w:left="720" w:hanging="720"/>
        <w:rPr>
          <w:rFonts w:ascii="Arial" w:eastAsia="Times New Roman" w:hAnsi="Arial" w:cs="Arial"/>
          <w:b/>
          <w:bCs/>
          <w:sz w:val="24"/>
          <w:szCs w:val="20"/>
        </w:rPr>
      </w:pPr>
      <w:r w:rsidRPr="00756F35">
        <w:rPr>
          <w:rFonts w:ascii="Arial" w:eastAsia="Times New Roman" w:hAnsi="Arial" w:cs="Arial"/>
          <w:b/>
          <w:bCs/>
          <w:sz w:val="24"/>
          <w:szCs w:val="20"/>
        </w:rPr>
        <w:t>2</w:t>
      </w:r>
      <w:r w:rsidRPr="00756F35">
        <w:rPr>
          <w:rFonts w:ascii="Arial" w:eastAsia="Times New Roman" w:hAnsi="Arial" w:cs="Arial"/>
          <w:b/>
          <w:bCs/>
          <w:sz w:val="24"/>
          <w:szCs w:val="20"/>
        </w:rPr>
        <w:tab/>
        <w:t xml:space="preserve">Commencement </w:t>
      </w:r>
    </w:p>
    <w:p w14:paraId="7409AD49" w14:textId="77777777" w:rsidR="00756F35" w:rsidRPr="00756F35" w:rsidRDefault="00756F35" w:rsidP="00756F35">
      <w:pPr>
        <w:spacing w:before="140" w:after="0" w:line="240" w:lineRule="auto"/>
        <w:ind w:left="720"/>
        <w:rPr>
          <w:rFonts w:ascii="Times New Roman" w:eastAsia="Times New Roman" w:hAnsi="Times New Roman" w:cs="Times New Roman"/>
          <w:sz w:val="24"/>
          <w:szCs w:val="20"/>
        </w:rPr>
      </w:pPr>
      <w:r w:rsidRPr="00756F35">
        <w:rPr>
          <w:rFonts w:ascii="Times New Roman" w:eastAsia="Times New Roman" w:hAnsi="Times New Roman" w:cs="Times New Roman"/>
          <w:sz w:val="24"/>
          <w:szCs w:val="20"/>
        </w:rPr>
        <w:t xml:space="preserve">This instrument commences on the day after notification.  </w:t>
      </w:r>
    </w:p>
    <w:p w14:paraId="3249CE5E" w14:textId="77777777" w:rsidR="00756F35" w:rsidRPr="00756F35" w:rsidRDefault="00756F35" w:rsidP="00756F35">
      <w:pPr>
        <w:spacing w:before="300" w:after="0" w:line="240" w:lineRule="auto"/>
        <w:ind w:left="720" w:hanging="720"/>
        <w:rPr>
          <w:rFonts w:ascii="Arial" w:eastAsia="Times New Roman" w:hAnsi="Arial" w:cs="Arial"/>
          <w:b/>
          <w:bCs/>
          <w:sz w:val="24"/>
          <w:szCs w:val="20"/>
        </w:rPr>
      </w:pPr>
      <w:r w:rsidRPr="00756F35">
        <w:rPr>
          <w:rFonts w:ascii="Arial" w:eastAsia="Times New Roman" w:hAnsi="Arial" w:cs="Arial"/>
          <w:b/>
          <w:bCs/>
          <w:sz w:val="24"/>
          <w:szCs w:val="20"/>
        </w:rPr>
        <w:t>3</w:t>
      </w:r>
      <w:r w:rsidRPr="00756F35">
        <w:rPr>
          <w:rFonts w:ascii="Arial" w:eastAsia="Times New Roman" w:hAnsi="Arial" w:cs="Arial"/>
          <w:b/>
          <w:bCs/>
          <w:sz w:val="24"/>
          <w:szCs w:val="20"/>
        </w:rPr>
        <w:tab/>
        <w:t xml:space="preserve">Guidance material </w:t>
      </w:r>
    </w:p>
    <w:p w14:paraId="547EC7EF" w14:textId="77777777" w:rsidR="00756F35" w:rsidRPr="00756F35" w:rsidRDefault="00756F35" w:rsidP="00756F35">
      <w:pPr>
        <w:spacing w:before="140" w:after="0" w:line="240" w:lineRule="auto"/>
        <w:ind w:left="720"/>
        <w:rPr>
          <w:rFonts w:ascii="Times New Roman" w:eastAsia="Times New Roman" w:hAnsi="Times New Roman" w:cs="Times New Roman"/>
          <w:sz w:val="24"/>
          <w:szCs w:val="20"/>
        </w:rPr>
      </w:pPr>
      <w:r w:rsidRPr="00756F35">
        <w:rPr>
          <w:rFonts w:ascii="Times New Roman" w:eastAsia="Times New Roman" w:hAnsi="Times New Roman" w:cs="Times New Roman"/>
          <w:sz w:val="24"/>
          <w:szCs w:val="20"/>
        </w:rPr>
        <w:t xml:space="preserve">I make the guidelines for the </w:t>
      </w:r>
      <w:r w:rsidRPr="00756F35">
        <w:rPr>
          <w:rFonts w:ascii="Times New Roman" w:eastAsia="Times New Roman" w:hAnsi="Times New Roman" w:cs="Times New Roman"/>
          <w:i/>
          <w:sz w:val="24"/>
          <w:szCs w:val="20"/>
        </w:rPr>
        <w:t xml:space="preserve">Freedom of Information Act 2016 </w:t>
      </w:r>
      <w:r w:rsidRPr="00756F35">
        <w:rPr>
          <w:rFonts w:ascii="Times New Roman" w:eastAsia="Times New Roman" w:hAnsi="Times New Roman" w:cs="Times New Roman"/>
          <w:sz w:val="24"/>
          <w:szCs w:val="20"/>
        </w:rPr>
        <w:t xml:space="preserve">as set out in schedule 1 to this instrument. </w:t>
      </w:r>
    </w:p>
    <w:bookmarkEnd w:id="0"/>
    <w:p w14:paraId="1EC90939" w14:textId="77777777" w:rsidR="00756F35" w:rsidRPr="00756F35" w:rsidRDefault="00756F35" w:rsidP="00756F35">
      <w:pPr>
        <w:spacing w:before="720" w:after="0"/>
        <w:rPr>
          <w:rFonts w:ascii="Times New Roman" w:eastAsia="Times New Roman" w:hAnsi="Times New Roman" w:cs="Times New Roman"/>
          <w:sz w:val="24"/>
          <w:szCs w:val="20"/>
        </w:rPr>
      </w:pPr>
    </w:p>
    <w:p w14:paraId="21738AAE" w14:textId="77777777" w:rsidR="00756F35" w:rsidRPr="00756F35" w:rsidRDefault="00756F35" w:rsidP="00756F35">
      <w:pPr>
        <w:spacing w:after="0"/>
        <w:rPr>
          <w:rFonts w:ascii="Times New Roman" w:eastAsia="Times New Roman" w:hAnsi="Times New Roman" w:cs="Times New Roman"/>
          <w:sz w:val="24"/>
          <w:szCs w:val="20"/>
        </w:rPr>
      </w:pPr>
      <w:r w:rsidRPr="00756F35">
        <w:rPr>
          <w:rFonts w:ascii="Times New Roman" w:eastAsia="Times New Roman" w:hAnsi="Times New Roman" w:cs="Times New Roman"/>
          <w:sz w:val="24"/>
          <w:szCs w:val="20"/>
        </w:rPr>
        <w:t xml:space="preserve">Michael </w:t>
      </w:r>
      <w:proofErr w:type="spellStart"/>
      <w:r w:rsidRPr="00756F35">
        <w:rPr>
          <w:rFonts w:ascii="Times New Roman" w:eastAsia="Times New Roman" w:hAnsi="Times New Roman" w:cs="Times New Roman"/>
          <w:sz w:val="24"/>
          <w:szCs w:val="20"/>
        </w:rPr>
        <w:t>Manthorpe</w:t>
      </w:r>
      <w:proofErr w:type="spellEnd"/>
      <w:r w:rsidRPr="00756F35">
        <w:rPr>
          <w:rFonts w:ascii="Times New Roman" w:eastAsia="Times New Roman" w:hAnsi="Times New Roman" w:cs="Times New Roman"/>
          <w:sz w:val="24"/>
          <w:szCs w:val="20"/>
        </w:rPr>
        <w:t xml:space="preserve"> PSM </w:t>
      </w:r>
    </w:p>
    <w:p w14:paraId="689BE6D0" w14:textId="77777777" w:rsidR="00756F35" w:rsidRPr="00756F35" w:rsidRDefault="00756F35" w:rsidP="00756F35">
      <w:pPr>
        <w:spacing w:after="0"/>
        <w:rPr>
          <w:rFonts w:ascii="Times New Roman" w:eastAsia="Times New Roman" w:hAnsi="Times New Roman" w:cs="Times New Roman"/>
          <w:sz w:val="24"/>
          <w:szCs w:val="20"/>
        </w:rPr>
      </w:pPr>
      <w:r w:rsidRPr="00756F35">
        <w:rPr>
          <w:rFonts w:ascii="Times New Roman" w:eastAsia="Times New Roman" w:hAnsi="Times New Roman" w:cs="Times New Roman"/>
          <w:sz w:val="24"/>
          <w:szCs w:val="20"/>
        </w:rPr>
        <w:t>ACT Ombudsman</w:t>
      </w:r>
    </w:p>
    <w:p w14:paraId="3FF29CD8" w14:textId="77777777" w:rsidR="00756F35" w:rsidRPr="00756F35" w:rsidRDefault="00756F35" w:rsidP="00756F35">
      <w:pPr>
        <w:spacing w:after="0"/>
        <w:rPr>
          <w:rFonts w:ascii="Times New Roman" w:eastAsia="Times New Roman" w:hAnsi="Times New Roman" w:cs="Times New Roman"/>
          <w:sz w:val="24"/>
          <w:szCs w:val="20"/>
        </w:rPr>
      </w:pPr>
      <w:r w:rsidRPr="00756F35">
        <w:rPr>
          <w:rFonts w:ascii="Times New Roman" w:eastAsia="Times New Roman" w:hAnsi="Times New Roman" w:cs="Times New Roman"/>
          <w:sz w:val="24"/>
          <w:szCs w:val="20"/>
        </w:rPr>
        <w:t>26 June 2020</w:t>
      </w:r>
    </w:p>
    <w:p w14:paraId="4BA20EAA" w14:textId="0EB560B9" w:rsidR="00CC700E" w:rsidRDefault="00F33036" w:rsidP="00045A23">
      <w:pPr>
        <w:spacing w:before="1560"/>
        <w:jc w:val="right"/>
      </w:pPr>
      <w:r>
        <w:t xml:space="preserve"> </w:t>
      </w:r>
    </w:p>
    <w:p w14:paraId="23196AF3" w14:textId="1BAA4134" w:rsidR="00756F35" w:rsidRDefault="00756F35">
      <w:pPr>
        <w:spacing w:after="0" w:line="240" w:lineRule="auto"/>
      </w:pPr>
      <w:r>
        <w:br w:type="page"/>
      </w:r>
    </w:p>
    <w:p w14:paraId="13C0EBB8" w14:textId="0C2745FD" w:rsidR="00CC700E" w:rsidRPr="00B74F5B" w:rsidRDefault="00756F35" w:rsidP="00B74F5B">
      <w:pPr>
        <w:jc w:val="right"/>
        <w:rPr>
          <w:sz w:val="24"/>
          <w:szCs w:val="24"/>
        </w:rPr>
      </w:pPr>
      <w:r>
        <w:lastRenderedPageBreak/>
        <w:tab/>
      </w:r>
      <w:r w:rsidR="00530F44" w:rsidRPr="00B74F5B">
        <w:rPr>
          <w:sz w:val="24"/>
          <w:szCs w:val="24"/>
        </w:rPr>
        <w:tab/>
      </w:r>
    </w:p>
    <w:p w14:paraId="1A2C22FE" w14:textId="559735F1" w:rsidR="00756F35" w:rsidRDefault="00756F35" w:rsidP="00B4367E">
      <w:pPr>
        <w:spacing w:before="3720"/>
      </w:pPr>
      <w:r>
        <w:rPr>
          <w:noProof/>
          <w:color w:val="808080" w:themeColor="background1" w:themeShade="80"/>
          <w:sz w:val="58"/>
          <w:szCs w:val="58"/>
          <w:lang w:eastAsia="en-AU"/>
        </w:rPr>
        <w:drawing>
          <wp:anchor distT="0" distB="0" distL="114300" distR="114300" simplePos="0" relativeHeight="251663360" behindDoc="0" locked="0" layoutInCell="1" allowOverlap="1" wp14:anchorId="597C2767" wp14:editId="3B60FB46">
            <wp:simplePos x="0" y="0"/>
            <wp:positionH relativeFrom="margin">
              <wp:align>right</wp:align>
            </wp:positionH>
            <wp:positionV relativeFrom="paragraph">
              <wp:posOffset>612775</wp:posOffset>
            </wp:positionV>
            <wp:extent cx="280162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_CO&amp;sub_logo_72dpi.png"/>
                    <pic:cNvPicPr/>
                  </pic:nvPicPr>
                  <pic:blipFill>
                    <a:blip r:embed="rId9">
                      <a:extLst>
                        <a:ext uri="{28A0092B-C50C-407E-A947-70E740481C1C}">
                          <a14:useLocalDpi xmlns:a14="http://schemas.microsoft.com/office/drawing/2010/main" val="0"/>
                        </a:ext>
                      </a:extLst>
                    </a:blip>
                    <a:stretch>
                      <a:fillRect/>
                    </a:stretch>
                  </pic:blipFill>
                  <pic:spPr>
                    <a:xfrm>
                      <a:off x="0" y="0"/>
                      <a:ext cx="2801620" cy="1076325"/>
                    </a:xfrm>
                    <a:prstGeom prst="rect">
                      <a:avLst/>
                    </a:prstGeom>
                  </pic:spPr>
                </pic:pic>
              </a:graphicData>
            </a:graphic>
          </wp:anchor>
        </w:drawing>
      </w:r>
    </w:p>
    <w:p w14:paraId="29E049EE" w14:textId="6ED3FCD4" w:rsidR="00756F35" w:rsidRDefault="00756F35" w:rsidP="00B4367E">
      <w:pPr>
        <w:spacing w:before="3720"/>
      </w:pPr>
    </w:p>
    <w:p w14:paraId="2ED8DD09" w14:textId="7E50FDA5" w:rsidR="00CC700E" w:rsidRDefault="00070B8A" w:rsidP="00070B8A">
      <w:pPr>
        <w:spacing w:after="120"/>
        <w:jc w:val="right"/>
      </w:pPr>
      <w:r w:rsidRPr="00070B8A">
        <w:rPr>
          <w:rFonts w:eastAsia="Times"/>
          <w:b/>
          <w:sz w:val="48"/>
          <w:szCs w:val="20"/>
        </w:rPr>
        <w:t xml:space="preserve">Freedom of Information Guidelines </w:t>
      </w:r>
    </w:p>
    <w:p w14:paraId="50A4773D" w14:textId="333FB4AE" w:rsidR="00CC700E" w:rsidRDefault="00070B8A">
      <w:pPr>
        <w:pStyle w:val="Heading6"/>
        <w:jc w:val="right"/>
        <w:rPr>
          <w:rFonts w:ascii="Arial Narrow" w:hAnsi="Arial Narrow"/>
          <w:color w:val="999999"/>
          <w:sz w:val="32"/>
        </w:rPr>
      </w:pPr>
      <w:r>
        <w:rPr>
          <w:rStyle w:val="SubtitleChar"/>
          <w:b/>
        </w:rPr>
        <w:t>Informal requests for government information</w:t>
      </w:r>
    </w:p>
    <w:p w14:paraId="507F3840" w14:textId="6E0FE7FF" w:rsidR="00CC700E" w:rsidRPr="00480033" w:rsidRDefault="00217DEE" w:rsidP="00B4367E">
      <w:pPr>
        <w:pStyle w:val="Subtitle"/>
        <w:rPr>
          <w:color w:val="A6A6A6"/>
        </w:rPr>
      </w:pPr>
      <w:r>
        <w:rPr>
          <w:color w:val="A6A6A6"/>
        </w:rPr>
        <w:t xml:space="preserve">October </w:t>
      </w:r>
      <w:r w:rsidR="007D54B8">
        <w:rPr>
          <w:color w:val="A6A6A6"/>
        </w:rPr>
        <w:t>2019</w:t>
      </w:r>
    </w:p>
    <w:p w14:paraId="3B9DC7F7" w14:textId="77777777" w:rsidR="00CC700E" w:rsidRDefault="00CC700E">
      <w:pPr>
        <w:ind w:left="720"/>
        <w:jc w:val="right"/>
        <w:rPr>
          <w:rFonts w:cs="Arial"/>
          <w:b/>
          <w:color w:val="999999"/>
        </w:rPr>
      </w:pPr>
    </w:p>
    <w:p w14:paraId="2F0D2AF8" w14:textId="59FEDC24" w:rsidR="00CC700E" w:rsidRPr="00480033" w:rsidRDefault="00070B8A" w:rsidP="00045A23">
      <w:pPr>
        <w:pStyle w:val="Title"/>
        <w:spacing w:before="2040" w:after="0"/>
        <w:rPr>
          <w:color w:val="808080"/>
        </w:rPr>
      </w:pPr>
      <w:r>
        <w:rPr>
          <w:b w:val="0"/>
          <w:bCs/>
          <w:color w:val="808080"/>
          <w:sz w:val="28"/>
          <w:szCs w:val="28"/>
        </w:rPr>
        <w:t>Guideline</w:t>
      </w:r>
      <w:r w:rsidR="00CC700E" w:rsidRPr="00480033">
        <w:rPr>
          <w:b w:val="0"/>
          <w:bCs/>
          <w:color w:val="808080"/>
          <w:sz w:val="28"/>
          <w:szCs w:val="28"/>
        </w:rPr>
        <w:t xml:space="preserve"> N</w:t>
      </w:r>
      <w:r>
        <w:rPr>
          <w:b w:val="0"/>
          <w:bCs/>
          <w:color w:val="808080"/>
          <w:sz w:val="28"/>
          <w:szCs w:val="28"/>
        </w:rPr>
        <w:t>umber</w:t>
      </w:r>
      <w:r w:rsidR="00CC700E" w:rsidRPr="00480033">
        <w:rPr>
          <w:bCs/>
          <w:color w:val="808080"/>
          <w:sz w:val="20"/>
        </w:rPr>
        <w:t>.</w:t>
      </w:r>
      <w:r w:rsidR="00CC700E">
        <w:rPr>
          <w:sz w:val="28"/>
        </w:rPr>
        <w:t xml:space="preserve"> </w:t>
      </w:r>
      <w:r>
        <w:rPr>
          <w:sz w:val="40"/>
          <w:szCs w:val="40"/>
        </w:rPr>
        <w:t>2 of 6</w:t>
      </w:r>
    </w:p>
    <w:p w14:paraId="27363693" w14:textId="77777777" w:rsidR="00B4367E" w:rsidRPr="00B4367E" w:rsidRDefault="00B4367E" w:rsidP="00B4367E"/>
    <w:p w14:paraId="65D86E02" w14:textId="77777777" w:rsidR="00B4367E" w:rsidRDefault="00B4367E">
      <w:pPr>
        <w:ind w:left="720"/>
        <w:jc w:val="right"/>
        <w:rPr>
          <w:rFonts w:cs="Arial"/>
          <w:b/>
          <w:sz w:val="28"/>
        </w:rPr>
        <w:sectPr w:rsidR="00B4367E">
          <w:headerReference w:type="even" r:id="rId10"/>
          <w:headerReference w:type="default" r:id="rId11"/>
          <w:footerReference w:type="even" r:id="rId12"/>
          <w:footerReference w:type="default" r:id="rId13"/>
          <w:headerReference w:type="first" r:id="rId14"/>
          <w:footerReference w:type="first" r:id="rId15"/>
          <w:type w:val="continuous"/>
          <w:pgSz w:w="11894" w:h="16834" w:code="9"/>
          <w:pgMar w:top="1440" w:right="1580" w:bottom="1140" w:left="1580" w:header="706" w:footer="706" w:gutter="0"/>
          <w:cols w:space="709"/>
          <w:titlePg/>
        </w:sectPr>
      </w:pPr>
    </w:p>
    <w:p w14:paraId="718DE6E3" w14:textId="750030AE" w:rsidR="00236361" w:rsidRDefault="00236361" w:rsidP="00236361">
      <w:pPr>
        <w:rPr>
          <w:b/>
        </w:rPr>
      </w:pPr>
      <w:r>
        <w:rPr>
          <w:b/>
        </w:rPr>
        <w:lastRenderedPageBreak/>
        <w:t xml:space="preserve">Disclaimer </w:t>
      </w:r>
    </w:p>
    <w:p w14:paraId="6BDF81E2" w14:textId="3CD9F952" w:rsidR="00236361" w:rsidRDefault="00236361" w:rsidP="00236361">
      <w:pPr>
        <w:rPr>
          <w:rFonts w:asciiTheme="minorHAnsi" w:hAnsiTheme="minorHAnsi" w:cstheme="minorBidi"/>
        </w:rPr>
      </w:pPr>
      <w:r>
        <w:t xml:space="preserve">Under </w:t>
      </w:r>
      <w:r w:rsidR="00F54AA4">
        <w:t>s</w:t>
      </w:r>
      <w:r>
        <w:t xml:space="preserve"> 66 of the </w:t>
      </w:r>
      <w:r>
        <w:rPr>
          <w:i/>
        </w:rPr>
        <w:t xml:space="preserve">Freedom of Information Act 2016 </w:t>
      </w:r>
      <w:r>
        <w:t xml:space="preserve">(FOI Act), the ACT Ombudsman has the function of issuing guidelines about freedom of information (‘FOI’).  </w:t>
      </w:r>
    </w:p>
    <w:p w14:paraId="788698D5" w14:textId="1D64B123" w:rsidR="00236361" w:rsidRDefault="00F54AA4" w:rsidP="00236361">
      <w:r>
        <w:t xml:space="preserve">The </w:t>
      </w:r>
      <w:r w:rsidR="00236361">
        <w:t xml:space="preserve">information in this guideline is not legal advice and additional factors may be relevant in your specific circumstances. Any views expressed in this guideline are general in nature and the ACT Ombudsman remains open to all arguments and evidence on a case by case basis. For detailed guidance legal advice should be sought. </w:t>
      </w:r>
    </w:p>
    <w:p w14:paraId="5EA22C92" w14:textId="77777777" w:rsidR="00236361" w:rsidRDefault="00236361" w:rsidP="00236361">
      <w:r>
        <w:t xml:space="preserve">The FOI Act is amended from time to time and you should always read the relevant provisions of the Act to check the current wording. All ACT legislation, including the FOI Act, is freely available online at: </w:t>
      </w:r>
      <w:hyperlink r:id="rId16" w:history="1">
        <w:r>
          <w:rPr>
            <w:rStyle w:val="Hyperlink"/>
          </w:rPr>
          <w:t>https://www.legislation.act.gov.au</w:t>
        </w:r>
      </w:hyperlink>
      <w:r>
        <w:t>.</w:t>
      </w:r>
    </w:p>
    <w:p w14:paraId="67F50C6A" w14:textId="642AE474" w:rsidR="00236361" w:rsidRDefault="00236361">
      <w:pPr>
        <w:spacing w:after="0" w:line="240" w:lineRule="auto"/>
        <w:rPr>
          <w:rFonts w:cs="Arial"/>
          <w:b/>
          <w:bCs/>
          <w:iCs/>
          <w:sz w:val="32"/>
          <w:szCs w:val="28"/>
        </w:rPr>
      </w:pPr>
    </w:p>
    <w:p w14:paraId="5C8B2A47" w14:textId="79CA5F3F" w:rsidR="00351801" w:rsidRDefault="00351801">
      <w:pPr>
        <w:spacing w:after="0" w:line="240" w:lineRule="auto"/>
        <w:rPr>
          <w:rFonts w:cs="Arial"/>
          <w:b/>
          <w:bCs/>
          <w:iCs/>
          <w:sz w:val="32"/>
          <w:szCs w:val="28"/>
        </w:rPr>
      </w:pPr>
    </w:p>
    <w:p w14:paraId="63B4F4FC" w14:textId="3933AC6B" w:rsidR="00351801" w:rsidRDefault="00351801">
      <w:pPr>
        <w:spacing w:after="0" w:line="240" w:lineRule="auto"/>
        <w:rPr>
          <w:rFonts w:cs="Arial"/>
          <w:b/>
          <w:bCs/>
          <w:iCs/>
          <w:sz w:val="32"/>
          <w:szCs w:val="28"/>
        </w:rPr>
      </w:pPr>
    </w:p>
    <w:p w14:paraId="0E6A4B88" w14:textId="02D46374" w:rsidR="00351801" w:rsidRDefault="00351801">
      <w:pPr>
        <w:spacing w:after="0" w:line="240" w:lineRule="auto"/>
        <w:rPr>
          <w:rFonts w:cs="Arial"/>
          <w:b/>
          <w:bCs/>
          <w:iCs/>
          <w:sz w:val="32"/>
          <w:szCs w:val="28"/>
        </w:rPr>
      </w:pPr>
    </w:p>
    <w:p w14:paraId="28F8007B" w14:textId="27AEA15C" w:rsidR="00351801" w:rsidRDefault="00351801">
      <w:pPr>
        <w:spacing w:after="0" w:line="240" w:lineRule="auto"/>
        <w:rPr>
          <w:rFonts w:cs="Arial"/>
          <w:b/>
          <w:bCs/>
          <w:iCs/>
          <w:sz w:val="32"/>
          <w:szCs w:val="28"/>
        </w:rPr>
      </w:pPr>
    </w:p>
    <w:p w14:paraId="7170FEA7" w14:textId="51CFF798" w:rsidR="00351801" w:rsidRDefault="00351801">
      <w:pPr>
        <w:spacing w:after="0" w:line="240" w:lineRule="auto"/>
        <w:rPr>
          <w:rFonts w:cs="Arial"/>
          <w:b/>
          <w:bCs/>
          <w:iCs/>
          <w:sz w:val="32"/>
          <w:szCs w:val="28"/>
        </w:rPr>
      </w:pPr>
    </w:p>
    <w:p w14:paraId="325A6533" w14:textId="388C157A" w:rsidR="00351801" w:rsidRDefault="00351801">
      <w:pPr>
        <w:spacing w:after="0" w:line="240" w:lineRule="auto"/>
        <w:rPr>
          <w:rFonts w:cs="Arial"/>
          <w:b/>
          <w:bCs/>
          <w:iCs/>
          <w:sz w:val="32"/>
          <w:szCs w:val="28"/>
        </w:rPr>
      </w:pPr>
    </w:p>
    <w:p w14:paraId="7120C88D" w14:textId="1A3C2FA2" w:rsidR="00351801" w:rsidRDefault="00351801">
      <w:pPr>
        <w:spacing w:after="0" w:line="240" w:lineRule="auto"/>
        <w:rPr>
          <w:rFonts w:cs="Arial"/>
          <w:b/>
          <w:bCs/>
          <w:iCs/>
          <w:sz w:val="32"/>
          <w:szCs w:val="28"/>
        </w:rPr>
      </w:pPr>
    </w:p>
    <w:p w14:paraId="11FC211D" w14:textId="2A0AFB26" w:rsidR="00351801" w:rsidRDefault="00351801">
      <w:pPr>
        <w:spacing w:after="0" w:line="240" w:lineRule="auto"/>
        <w:rPr>
          <w:rFonts w:cs="Arial"/>
          <w:b/>
          <w:bCs/>
          <w:iCs/>
          <w:sz w:val="32"/>
          <w:szCs w:val="28"/>
        </w:rPr>
      </w:pPr>
    </w:p>
    <w:p w14:paraId="02519E1A" w14:textId="477C54D7" w:rsidR="00351801" w:rsidRDefault="00351801">
      <w:pPr>
        <w:spacing w:after="0" w:line="240" w:lineRule="auto"/>
        <w:rPr>
          <w:rFonts w:cs="Arial"/>
          <w:b/>
          <w:bCs/>
          <w:iCs/>
          <w:sz w:val="32"/>
          <w:szCs w:val="28"/>
        </w:rPr>
      </w:pPr>
    </w:p>
    <w:p w14:paraId="07CF85C4" w14:textId="50DB0A40" w:rsidR="00351801" w:rsidRDefault="00351801">
      <w:pPr>
        <w:spacing w:after="0" w:line="240" w:lineRule="auto"/>
        <w:rPr>
          <w:rFonts w:cs="Arial"/>
          <w:b/>
          <w:bCs/>
          <w:iCs/>
          <w:sz w:val="32"/>
          <w:szCs w:val="28"/>
        </w:rPr>
      </w:pPr>
    </w:p>
    <w:p w14:paraId="7E252B83" w14:textId="50D522B0" w:rsidR="00351801" w:rsidRDefault="00351801">
      <w:pPr>
        <w:spacing w:after="0" w:line="240" w:lineRule="auto"/>
        <w:rPr>
          <w:rFonts w:cs="Arial"/>
          <w:b/>
          <w:bCs/>
          <w:iCs/>
          <w:sz w:val="32"/>
          <w:szCs w:val="28"/>
        </w:rPr>
      </w:pPr>
    </w:p>
    <w:p w14:paraId="1BA0980D" w14:textId="511EA1AF" w:rsidR="00351801" w:rsidRDefault="00351801">
      <w:pPr>
        <w:spacing w:after="0" w:line="240" w:lineRule="auto"/>
        <w:rPr>
          <w:rFonts w:cs="Arial"/>
          <w:b/>
          <w:bCs/>
          <w:iCs/>
          <w:sz w:val="32"/>
          <w:szCs w:val="28"/>
        </w:rPr>
      </w:pPr>
    </w:p>
    <w:p w14:paraId="1F2D8FE4" w14:textId="47D8AACB" w:rsidR="00351801" w:rsidRDefault="00351801">
      <w:pPr>
        <w:spacing w:after="0" w:line="240" w:lineRule="auto"/>
        <w:rPr>
          <w:rFonts w:cs="Arial"/>
          <w:b/>
          <w:bCs/>
          <w:iCs/>
          <w:sz w:val="32"/>
          <w:szCs w:val="28"/>
        </w:rPr>
      </w:pPr>
    </w:p>
    <w:p w14:paraId="5E1D0197" w14:textId="6DCD3A5B" w:rsidR="00351801" w:rsidRDefault="00351801">
      <w:pPr>
        <w:spacing w:after="0" w:line="240" w:lineRule="auto"/>
        <w:rPr>
          <w:rFonts w:cs="Arial"/>
          <w:b/>
          <w:bCs/>
          <w:iCs/>
          <w:sz w:val="32"/>
          <w:szCs w:val="28"/>
        </w:rPr>
      </w:pPr>
    </w:p>
    <w:p w14:paraId="75449989" w14:textId="7FBF6C38" w:rsidR="00351801" w:rsidRDefault="00351801">
      <w:pPr>
        <w:spacing w:after="0" w:line="240" w:lineRule="auto"/>
        <w:rPr>
          <w:rFonts w:cs="Arial"/>
          <w:b/>
          <w:bCs/>
          <w:iCs/>
          <w:sz w:val="32"/>
          <w:szCs w:val="28"/>
        </w:rPr>
      </w:pPr>
    </w:p>
    <w:p w14:paraId="6DA7A3FE" w14:textId="32E793E2" w:rsidR="00351801" w:rsidRDefault="00351801">
      <w:pPr>
        <w:spacing w:after="0" w:line="240" w:lineRule="auto"/>
        <w:rPr>
          <w:rFonts w:cs="Arial"/>
          <w:b/>
          <w:bCs/>
          <w:iCs/>
          <w:sz w:val="32"/>
          <w:szCs w:val="28"/>
        </w:rPr>
      </w:pPr>
    </w:p>
    <w:p w14:paraId="7921174B" w14:textId="33CDEDA9" w:rsidR="00351801" w:rsidRDefault="00351801">
      <w:pPr>
        <w:spacing w:after="0" w:line="240" w:lineRule="auto"/>
        <w:rPr>
          <w:rFonts w:cs="Arial"/>
          <w:b/>
          <w:bCs/>
          <w:iCs/>
          <w:sz w:val="32"/>
          <w:szCs w:val="28"/>
        </w:rPr>
      </w:pPr>
    </w:p>
    <w:p w14:paraId="7E234E06" w14:textId="7483D939" w:rsidR="00351801" w:rsidRDefault="00351801">
      <w:pPr>
        <w:spacing w:after="0" w:line="240" w:lineRule="auto"/>
        <w:rPr>
          <w:rFonts w:cs="Arial"/>
          <w:b/>
          <w:bCs/>
          <w:iCs/>
          <w:sz w:val="32"/>
          <w:szCs w:val="28"/>
        </w:rPr>
      </w:pPr>
    </w:p>
    <w:p w14:paraId="013162E9" w14:textId="528F709C" w:rsidR="00351801" w:rsidRDefault="00351801">
      <w:pPr>
        <w:spacing w:after="0" w:line="240" w:lineRule="auto"/>
        <w:rPr>
          <w:rFonts w:cs="Arial"/>
          <w:b/>
          <w:bCs/>
          <w:iCs/>
          <w:sz w:val="32"/>
          <w:szCs w:val="28"/>
        </w:rPr>
      </w:pPr>
    </w:p>
    <w:p w14:paraId="63DFEE1B" w14:textId="77777777" w:rsidR="00351801" w:rsidRDefault="00351801">
      <w:pPr>
        <w:spacing w:after="0" w:line="240" w:lineRule="auto"/>
        <w:rPr>
          <w:rFonts w:cs="Arial"/>
          <w:b/>
          <w:bCs/>
          <w:iCs/>
          <w:sz w:val="32"/>
          <w:szCs w:val="28"/>
        </w:rPr>
      </w:pPr>
    </w:p>
    <w:p w14:paraId="51D3250B" w14:textId="77777777" w:rsidR="00236361" w:rsidRDefault="00236361">
      <w:pPr>
        <w:spacing w:after="0" w:line="240" w:lineRule="auto"/>
        <w:rPr>
          <w:rFonts w:cs="Arial"/>
          <w:b/>
          <w:bCs/>
          <w:iCs/>
          <w:sz w:val="32"/>
          <w:szCs w:val="28"/>
        </w:rPr>
      </w:pPr>
      <w:r>
        <w:br w:type="page"/>
      </w:r>
    </w:p>
    <w:p w14:paraId="3B011CF1" w14:textId="5573AD7B" w:rsidR="00CC700E" w:rsidRDefault="00B4367E" w:rsidP="00B4367E">
      <w:pPr>
        <w:pStyle w:val="Contentsheading"/>
        <w:rPr>
          <w:szCs w:val="24"/>
        </w:rPr>
      </w:pPr>
      <w:r>
        <w:lastRenderedPageBreak/>
        <w:t>C</w:t>
      </w:r>
      <w:r w:rsidR="00CC700E">
        <w:t>ontents</w:t>
      </w:r>
    </w:p>
    <w:p w14:paraId="272CC8FB" w14:textId="75C2CF7B" w:rsidR="00B74F5B" w:rsidRDefault="00045A23">
      <w:pPr>
        <w:pStyle w:val="TOC1"/>
        <w:rPr>
          <w:rFonts w:asciiTheme="minorHAnsi" w:eastAsiaTheme="minorEastAsia" w:hAnsiTheme="minorHAnsi" w:cstheme="minorBidi"/>
          <w:b w:val="0"/>
          <w:bCs w:val="0"/>
          <w:sz w:val="22"/>
          <w:szCs w:val="22"/>
          <w:lang w:eastAsia="en-AU"/>
        </w:rPr>
      </w:pPr>
      <w:r>
        <w:fldChar w:fldCharType="begin"/>
      </w:r>
      <w:r>
        <w:instrText xml:space="preserve"> TOC \o "3-3" \h \z \t "Heading 1,1,Heading 2,2" </w:instrText>
      </w:r>
      <w:r>
        <w:fldChar w:fldCharType="separate"/>
      </w:r>
      <w:hyperlink w:anchor="_Toc44087653" w:history="1">
        <w:r w:rsidR="00B74F5B" w:rsidRPr="00CF67C5">
          <w:rPr>
            <w:rStyle w:val="Hyperlink"/>
          </w:rPr>
          <w:t>1. Purpose</w:t>
        </w:r>
        <w:r w:rsidR="00B74F5B">
          <w:rPr>
            <w:webHidden/>
          </w:rPr>
          <w:tab/>
        </w:r>
        <w:r w:rsidR="00B74F5B">
          <w:rPr>
            <w:webHidden/>
          </w:rPr>
          <w:fldChar w:fldCharType="begin"/>
        </w:r>
        <w:r w:rsidR="00B74F5B">
          <w:rPr>
            <w:webHidden/>
          </w:rPr>
          <w:instrText xml:space="preserve"> PAGEREF _Toc44087653 \h </w:instrText>
        </w:r>
        <w:r w:rsidR="00B74F5B">
          <w:rPr>
            <w:webHidden/>
          </w:rPr>
        </w:r>
        <w:r w:rsidR="00B74F5B">
          <w:rPr>
            <w:webHidden/>
          </w:rPr>
          <w:fldChar w:fldCharType="separate"/>
        </w:r>
        <w:r w:rsidR="00516085">
          <w:rPr>
            <w:webHidden/>
          </w:rPr>
          <w:t>4</w:t>
        </w:r>
        <w:r w:rsidR="00B74F5B">
          <w:rPr>
            <w:webHidden/>
          </w:rPr>
          <w:fldChar w:fldCharType="end"/>
        </w:r>
      </w:hyperlink>
    </w:p>
    <w:p w14:paraId="7C26FA61" w14:textId="108AD47D" w:rsidR="00B74F5B" w:rsidRDefault="00DF60C7">
      <w:pPr>
        <w:pStyle w:val="TOC1"/>
        <w:rPr>
          <w:rFonts w:asciiTheme="minorHAnsi" w:eastAsiaTheme="minorEastAsia" w:hAnsiTheme="minorHAnsi" w:cstheme="minorBidi"/>
          <w:b w:val="0"/>
          <w:bCs w:val="0"/>
          <w:sz w:val="22"/>
          <w:szCs w:val="22"/>
          <w:lang w:eastAsia="en-AU"/>
        </w:rPr>
      </w:pPr>
      <w:hyperlink w:anchor="_Toc44087654" w:history="1">
        <w:r w:rsidR="00B74F5B" w:rsidRPr="00CF67C5">
          <w:rPr>
            <w:rStyle w:val="Hyperlink"/>
          </w:rPr>
          <w:t>2. Introduction</w:t>
        </w:r>
        <w:r w:rsidR="00B74F5B">
          <w:rPr>
            <w:webHidden/>
          </w:rPr>
          <w:tab/>
        </w:r>
        <w:r w:rsidR="00B74F5B">
          <w:rPr>
            <w:webHidden/>
          </w:rPr>
          <w:fldChar w:fldCharType="begin"/>
        </w:r>
        <w:r w:rsidR="00B74F5B">
          <w:rPr>
            <w:webHidden/>
          </w:rPr>
          <w:instrText xml:space="preserve"> PAGEREF _Toc44087654 \h </w:instrText>
        </w:r>
        <w:r w:rsidR="00B74F5B">
          <w:rPr>
            <w:webHidden/>
          </w:rPr>
        </w:r>
        <w:r w:rsidR="00B74F5B">
          <w:rPr>
            <w:webHidden/>
          </w:rPr>
          <w:fldChar w:fldCharType="separate"/>
        </w:r>
        <w:r w:rsidR="00516085">
          <w:rPr>
            <w:webHidden/>
          </w:rPr>
          <w:t>4</w:t>
        </w:r>
        <w:r w:rsidR="00B74F5B">
          <w:rPr>
            <w:webHidden/>
          </w:rPr>
          <w:fldChar w:fldCharType="end"/>
        </w:r>
      </w:hyperlink>
    </w:p>
    <w:p w14:paraId="7E605A17" w14:textId="45C8D347" w:rsidR="00B74F5B" w:rsidRDefault="00DF60C7">
      <w:pPr>
        <w:pStyle w:val="TOC1"/>
        <w:rPr>
          <w:rFonts w:asciiTheme="minorHAnsi" w:eastAsiaTheme="minorEastAsia" w:hAnsiTheme="minorHAnsi" w:cstheme="minorBidi"/>
          <w:b w:val="0"/>
          <w:bCs w:val="0"/>
          <w:sz w:val="22"/>
          <w:szCs w:val="22"/>
          <w:lang w:eastAsia="en-AU"/>
        </w:rPr>
      </w:pPr>
      <w:hyperlink w:anchor="_Toc44087655" w:history="1">
        <w:r w:rsidR="00B74F5B" w:rsidRPr="00CF67C5">
          <w:rPr>
            <w:rStyle w:val="Hyperlink"/>
          </w:rPr>
          <w:t>3. Guiding principles</w:t>
        </w:r>
        <w:r w:rsidR="00B74F5B">
          <w:rPr>
            <w:webHidden/>
          </w:rPr>
          <w:tab/>
        </w:r>
        <w:r w:rsidR="00B74F5B">
          <w:rPr>
            <w:webHidden/>
          </w:rPr>
          <w:fldChar w:fldCharType="begin"/>
        </w:r>
        <w:r w:rsidR="00B74F5B">
          <w:rPr>
            <w:webHidden/>
          </w:rPr>
          <w:instrText xml:space="preserve"> PAGEREF _Toc44087655 \h </w:instrText>
        </w:r>
        <w:r w:rsidR="00B74F5B">
          <w:rPr>
            <w:webHidden/>
          </w:rPr>
        </w:r>
        <w:r w:rsidR="00B74F5B">
          <w:rPr>
            <w:webHidden/>
          </w:rPr>
          <w:fldChar w:fldCharType="separate"/>
        </w:r>
        <w:r w:rsidR="00516085">
          <w:rPr>
            <w:webHidden/>
          </w:rPr>
          <w:t>6</w:t>
        </w:r>
        <w:r w:rsidR="00B74F5B">
          <w:rPr>
            <w:webHidden/>
          </w:rPr>
          <w:fldChar w:fldCharType="end"/>
        </w:r>
      </w:hyperlink>
    </w:p>
    <w:p w14:paraId="516D1220" w14:textId="6A097406" w:rsidR="00B74F5B" w:rsidRDefault="00DF60C7">
      <w:pPr>
        <w:pStyle w:val="TOC1"/>
        <w:rPr>
          <w:rFonts w:asciiTheme="minorHAnsi" w:eastAsiaTheme="minorEastAsia" w:hAnsiTheme="minorHAnsi" w:cstheme="minorBidi"/>
          <w:b w:val="0"/>
          <w:bCs w:val="0"/>
          <w:sz w:val="22"/>
          <w:szCs w:val="22"/>
          <w:lang w:eastAsia="en-AU"/>
        </w:rPr>
      </w:pPr>
      <w:hyperlink w:anchor="_Toc44087656" w:history="1">
        <w:r w:rsidR="00B74F5B" w:rsidRPr="00CF67C5">
          <w:rPr>
            <w:rStyle w:val="Hyperlink"/>
          </w:rPr>
          <w:t>4. What is an informal request for government information and how is it received?</w:t>
        </w:r>
        <w:r w:rsidR="00B74F5B">
          <w:rPr>
            <w:webHidden/>
          </w:rPr>
          <w:tab/>
        </w:r>
        <w:r w:rsidR="00B74F5B">
          <w:rPr>
            <w:webHidden/>
          </w:rPr>
          <w:fldChar w:fldCharType="begin"/>
        </w:r>
        <w:r w:rsidR="00B74F5B">
          <w:rPr>
            <w:webHidden/>
          </w:rPr>
          <w:instrText xml:space="preserve"> PAGEREF _Toc44087656 \h </w:instrText>
        </w:r>
        <w:r w:rsidR="00B74F5B">
          <w:rPr>
            <w:webHidden/>
          </w:rPr>
        </w:r>
        <w:r w:rsidR="00B74F5B">
          <w:rPr>
            <w:webHidden/>
          </w:rPr>
          <w:fldChar w:fldCharType="separate"/>
        </w:r>
        <w:r w:rsidR="00516085">
          <w:rPr>
            <w:webHidden/>
          </w:rPr>
          <w:t>6</w:t>
        </w:r>
        <w:r w:rsidR="00B74F5B">
          <w:rPr>
            <w:webHidden/>
          </w:rPr>
          <w:fldChar w:fldCharType="end"/>
        </w:r>
      </w:hyperlink>
    </w:p>
    <w:p w14:paraId="605D3382" w14:textId="42DE5701" w:rsidR="00B74F5B" w:rsidRDefault="00DF60C7">
      <w:pPr>
        <w:pStyle w:val="TOC1"/>
        <w:rPr>
          <w:rFonts w:asciiTheme="minorHAnsi" w:eastAsiaTheme="minorEastAsia" w:hAnsiTheme="minorHAnsi" w:cstheme="minorBidi"/>
          <w:b w:val="0"/>
          <w:bCs w:val="0"/>
          <w:sz w:val="22"/>
          <w:szCs w:val="22"/>
          <w:lang w:eastAsia="en-AU"/>
        </w:rPr>
      </w:pPr>
      <w:hyperlink w:anchor="_Toc44087657" w:history="1">
        <w:r w:rsidR="00B74F5B" w:rsidRPr="00CF67C5">
          <w:rPr>
            <w:rStyle w:val="Hyperlink"/>
          </w:rPr>
          <w:t>5. What is government information?</w:t>
        </w:r>
        <w:r w:rsidR="00B74F5B">
          <w:rPr>
            <w:webHidden/>
          </w:rPr>
          <w:tab/>
        </w:r>
        <w:r w:rsidR="00B74F5B">
          <w:rPr>
            <w:webHidden/>
          </w:rPr>
          <w:fldChar w:fldCharType="begin"/>
        </w:r>
        <w:r w:rsidR="00B74F5B">
          <w:rPr>
            <w:webHidden/>
          </w:rPr>
          <w:instrText xml:space="preserve"> PAGEREF _Toc44087657 \h </w:instrText>
        </w:r>
        <w:r w:rsidR="00B74F5B">
          <w:rPr>
            <w:webHidden/>
          </w:rPr>
        </w:r>
        <w:r w:rsidR="00B74F5B">
          <w:rPr>
            <w:webHidden/>
          </w:rPr>
          <w:fldChar w:fldCharType="separate"/>
        </w:r>
        <w:r w:rsidR="00516085">
          <w:rPr>
            <w:webHidden/>
          </w:rPr>
          <w:t>8</w:t>
        </w:r>
        <w:r w:rsidR="00B74F5B">
          <w:rPr>
            <w:webHidden/>
          </w:rPr>
          <w:fldChar w:fldCharType="end"/>
        </w:r>
      </w:hyperlink>
    </w:p>
    <w:p w14:paraId="728DF2EA" w14:textId="6C5BAE68" w:rsidR="00B74F5B" w:rsidRDefault="00DF60C7">
      <w:pPr>
        <w:pStyle w:val="TOC1"/>
        <w:rPr>
          <w:rFonts w:asciiTheme="minorHAnsi" w:eastAsiaTheme="minorEastAsia" w:hAnsiTheme="minorHAnsi" w:cstheme="minorBidi"/>
          <w:b w:val="0"/>
          <w:bCs w:val="0"/>
          <w:sz w:val="22"/>
          <w:szCs w:val="22"/>
          <w:lang w:eastAsia="en-AU"/>
        </w:rPr>
      </w:pPr>
      <w:hyperlink w:anchor="_Toc44087658" w:history="1">
        <w:r w:rsidR="00B74F5B" w:rsidRPr="00CF67C5">
          <w:rPr>
            <w:rStyle w:val="Hyperlink"/>
          </w:rPr>
          <w:t>6. What government information can be dealt with by informal request?</w:t>
        </w:r>
        <w:r w:rsidR="00B74F5B">
          <w:rPr>
            <w:webHidden/>
          </w:rPr>
          <w:tab/>
        </w:r>
        <w:r w:rsidR="00B74F5B">
          <w:rPr>
            <w:webHidden/>
          </w:rPr>
          <w:fldChar w:fldCharType="begin"/>
        </w:r>
        <w:r w:rsidR="00B74F5B">
          <w:rPr>
            <w:webHidden/>
          </w:rPr>
          <w:instrText xml:space="preserve"> PAGEREF _Toc44087658 \h </w:instrText>
        </w:r>
        <w:r w:rsidR="00B74F5B">
          <w:rPr>
            <w:webHidden/>
          </w:rPr>
        </w:r>
        <w:r w:rsidR="00B74F5B">
          <w:rPr>
            <w:webHidden/>
          </w:rPr>
          <w:fldChar w:fldCharType="separate"/>
        </w:r>
        <w:r w:rsidR="00516085">
          <w:rPr>
            <w:webHidden/>
          </w:rPr>
          <w:t>8</w:t>
        </w:r>
        <w:r w:rsidR="00B74F5B">
          <w:rPr>
            <w:webHidden/>
          </w:rPr>
          <w:fldChar w:fldCharType="end"/>
        </w:r>
      </w:hyperlink>
    </w:p>
    <w:p w14:paraId="4AAD0267" w14:textId="4469FF3B" w:rsidR="00B74F5B" w:rsidRDefault="00DF60C7">
      <w:pPr>
        <w:pStyle w:val="TOC1"/>
        <w:rPr>
          <w:rFonts w:asciiTheme="minorHAnsi" w:eastAsiaTheme="minorEastAsia" w:hAnsiTheme="minorHAnsi" w:cstheme="minorBidi"/>
          <w:b w:val="0"/>
          <w:bCs w:val="0"/>
          <w:sz w:val="22"/>
          <w:szCs w:val="22"/>
          <w:lang w:eastAsia="en-AU"/>
        </w:rPr>
      </w:pPr>
      <w:hyperlink w:anchor="_Toc44087659" w:history="1">
        <w:r w:rsidR="00B74F5B" w:rsidRPr="00CF67C5">
          <w:rPr>
            <w:rStyle w:val="Hyperlink"/>
          </w:rPr>
          <w:t>7. When an access application is more appropriate</w:t>
        </w:r>
        <w:r w:rsidR="00B74F5B">
          <w:rPr>
            <w:webHidden/>
          </w:rPr>
          <w:tab/>
        </w:r>
        <w:r w:rsidR="00B74F5B">
          <w:rPr>
            <w:webHidden/>
          </w:rPr>
          <w:fldChar w:fldCharType="begin"/>
        </w:r>
        <w:r w:rsidR="00B74F5B">
          <w:rPr>
            <w:webHidden/>
          </w:rPr>
          <w:instrText xml:space="preserve"> PAGEREF _Toc44087659 \h </w:instrText>
        </w:r>
        <w:r w:rsidR="00B74F5B">
          <w:rPr>
            <w:webHidden/>
          </w:rPr>
        </w:r>
        <w:r w:rsidR="00B74F5B">
          <w:rPr>
            <w:webHidden/>
          </w:rPr>
          <w:fldChar w:fldCharType="separate"/>
        </w:r>
        <w:r w:rsidR="00516085">
          <w:rPr>
            <w:webHidden/>
          </w:rPr>
          <w:t>9</w:t>
        </w:r>
        <w:r w:rsidR="00B74F5B">
          <w:rPr>
            <w:webHidden/>
          </w:rPr>
          <w:fldChar w:fldCharType="end"/>
        </w:r>
      </w:hyperlink>
    </w:p>
    <w:p w14:paraId="6A420BF2" w14:textId="62C67E18" w:rsidR="00B74F5B" w:rsidRDefault="00DF60C7">
      <w:pPr>
        <w:pStyle w:val="TOC1"/>
        <w:rPr>
          <w:rFonts w:asciiTheme="minorHAnsi" w:eastAsiaTheme="minorEastAsia" w:hAnsiTheme="minorHAnsi" w:cstheme="minorBidi"/>
          <w:b w:val="0"/>
          <w:bCs w:val="0"/>
          <w:sz w:val="22"/>
          <w:szCs w:val="22"/>
          <w:lang w:eastAsia="en-AU"/>
        </w:rPr>
      </w:pPr>
      <w:hyperlink w:anchor="_Toc44087660" w:history="1">
        <w:r w:rsidR="00B74F5B" w:rsidRPr="00CF67C5">
          <w:rPr>
            <w:rStyle w:val="Hyperlink"/>
          </w:rPr>
          <w:t>8. Who is authorised to release information?</w:t>
        </w:r>
        <w:r w:rsidR="00B74F5B">
          <w:rPr>
            <w:webHidden/>
          </w:rPr>
          <w:tab/>
        </w:r>
        <w:r w:rsidR="00B74F5B">
          <w:rPr>
            <w:webHidden/>
          </w:rPr>
          <w:fldChar w:fldCharType="begin"/>
        </w:r>
        <w:r w:rsidR="00B74F5B">
          <w:rPr>
            <w:webHidden/>
          </w:rPr>
          <w:instrText xml:space="preserve"> PAGEREF _Toc44087660 \h </w:instrText>
        </w:r>
        <w:r w:rsidR="00B74F5B">
          <w:rPr>
            <w:webHidden/>
          </w:rPr>
        </w:r>
        <w:r w:rsidR="00B74F5B">
          <w:rPr>
            <w:webHidden/>
          </w:rPr>
          <w:fldChar w:fldCharType="separate"/>
        </w:r>
        <w:r w:rsidR="00516085">
          <w:rPr>
            <w:webHidden/>
          </w:rPr>
          <w:t>10</w:t>
        </w:r>
        <w:r w:rsidR="00B74F5B">
          <w:rPr>
            <w:webHidden/>
          </w:rPr>
          <w:fldChar w:fldCharType="end"/>
        </w:r>
      </w:hyperlink>
    </w:p>
    <w:p w14:paraId="02D13DA7" w14:textId="7C95EFBB" w:rsidR="00B74F5B" w:rsidRDefault="00DF60C7">
      <w:pPr>
        <w:pStyle w:val="TOC1"/>
        <w:rPr>
          <w:rFonts w:asciiTheme="minorHAnsi" w:eastAsiaTheme="minorEastAsia" w:hAnsiTheme="minorHAnsi" w:cstheme="minorBidi"/>
          <w:b w:val="0"/>
          <w:bCs w:val="0"/>
          <w:sz w:val="22"/>
          <w:szCs w:val="22"/>
          <w:lang w:eastAsia="en-AU"/>
        </w:rPr>
      </w:pPr>
      <w:hyperlink w:anchor="_Toc44087661" w:history="1">
        <w:r w:rsidR="00B74F5B" w:rsidRPr="00CF67C5">
          <w:rPr>
            <w:rStyle w:val="Hyperlink"/>
          </w:rPr>
          <w:t>9. How to deal with an informal request for government information</w:t>
        </w:r>
        <w:r w:rsidR="00B74F5B">
          <w:rPr>
            <w:webHidden/>
          </w:rPr>
          <w:tab/>
        </w:r>
        <w:r w:rsidR="00B74F5B">
          <w:rPr>
            <w:webHidden/>
          </w:rPr>
          <w:fldChar w:fldCharType="begin"/>
        </w:r>
        <w:r w:rsidR="00B74F5B">
          <w:rPr>
            <w:webHidden/>
          </w:rPr>
          <w:instrText xml:space="preserve"> PAGEREF _Toc44087661 \h </w:instrText>
        </w:r>
        <w:r w:rsidR="00B74F5B">
          <w:rPr>
            <w:webHidden/>
          </w:rPr>
        </w:r>
        <w:r w:rsidR="00B74F5B">
          <w:rPr>
            <w:webHidden/>
          </w:rPr>
          <w:fldChar w:fldCharType="separate"/>
        </w:r>
        <w:r w:rsidR="00516085">
          <w:rPr>
            <w:webHidden/>
          </w:rPr>
          <w:t>10</w:t>
        </w:r>
        <w:r w:rsidR="00B74F5B">
          <w:rPr>
            <w:webHidden/>
          </w:rPr>
          <w:fldChar w:fldCharType="end"/>
        </w:r>
      </w:hyperlink>
    </w:p>
    <w:p w14:paraId="3036D103" w14:textId="60CD0AB5" w:rsidR="00B74F5B" w:rsidRDefault="00DF60C7">
      <w:pPr>
        <w:pStyle w:val="TOC2"/>
        <w:tabs>
          <w:tab w:val="right" w:pos="8724"/>
        </w:tabs>
        <w:rPr>
          <w:rFonts w:asciiTheme="minorHAnsi" w:eastAsiaTheme="minorEastAsia" w:hAnsiTheme="minorHAnsi" w:cstheme="minorBidi"/>
          <w:noProof/>
          <w:lang w:eastAsia="en-AU"/>
        </w:rPr>
      </w:pPr>
      <w:hyperlink w:anchor="_Toc44087662" w:history="1">
        <w:r w:rsidR="00B74F5B" w:rsidRPr="00CF67C5">
          <w:rPr>
            <w:rStyle w:val="Hyperlink"/>
            <w:noProof/>
          </w:rPr>
          <w:t>9.1 Referring to publicly available information</w:t>
        </w:r>
        <w:r w:rsidR="00B74F5B">
          <w:rPr>
            <w:noProof/>
            <w:webHidden/>
          </w:rPr>
          <w:tab/>
        </w:r>
        <w:r w:rsidR="00B74F5B">
          <w:rPr>
            <w:noProof/>
            <w:webHidden/>
          </w:rPr>
          <w:fldChar w:fldCharType="begin"/>
        </w:r>
        <w:r w:rsidR="00B74F5B">
          <w:rPr>
            <w:noProof/>
            <w:webHidden/>
          </w:rPr>
          <w:instrText xml:space="preserve"> PAGEREF _Toc44087662 \h </w:instrText>
        </w:r>
        <w:r w:rsidR="00B74F5B">
          <w:rPr>
            <w:noProof/>
            <w:webHidden/>
          </w:rPr>
        </w:r>
        <w:r w:rsidR="00B74F5B">
          <w:rPr>
            <w:noProof/>
            <w:webHidden/>
          </w:rPr>
          <w:fldChar w:fldCharType="separate"/>
        </w:r>
        <w:r w:rsidR="00516085">
          <w:rPr>
            <w:noProof/>
            <w:webHidden/>
          </w:rPr>
          <w:t>11</w:t>
        </w:r>
        <w:r w:rsidR="00B74F5B">
          <w:rPr>
            <w:noProof/>
            <w:webHidden/>
          </w:rPr>
          <w:fldChar w:fldCharType="end"/>
        </w:r>
      </w:hyperlink>
    </w:p>
    <w:p w14:paraId="41FD336A" w14:textId="3F9C00C7" w:rsidR="00B74F5B" w:rsidRDefault="00DF60C7">
      <w:pPr>
        <w:pStyle w:val="TOC2"/>
        <w:tabs>
          <w:tab w:val="right" w:pos="8724"/>
        </w:tabs>
        <w:rPr>
          <w:rFonts w:asciiTheme="minorHAnsi" w:eastAsiaTheme="minorEastAsia" w:hAnsiTheme="minorHAnsi" w:cstheme="minorBidi"/>
          <w:noProof/>
          <w:lang w:eastAsia="en-AU"/>
        </w:rPr>
      </w:pPr>
      <w:hyperlink w:anchor="_Toc44087663" w:history="1">
        <w:r w:rsidR="00B74F5B" w:rsidRPr="00CF67C5">
          <w:rPr>
            <w:rStyle w:val="Hyperlink"/>
            <w:noProof/>
          </w:rPr>
          <w:t>9.2 Providing access through existing administrative access arrangements</w:t>
        </w:r>
        <w:r w:rsidR="00B74F5B">
          <w:rPr>
            <w:noProof/>
            <w:webHidden/>
          </w:rPr>
          <w:tab/>
        </w:r>
        <w:r w:rsidR="00B74F5B">
          <w:rPr>
            <w:noProof/>
            <w:webHidden/>
          </w:rPr>
          <w:fldChar w:fldCharType="begin"/>
        </w:r>
        <w:r w:rsidR="00B74F5B">
          <w:rPr>
            <w:noProof/>
            <w:webHidden/>
          </w:rPr>
          <w:instrText xml:space="preserve"> PAGEREF _Toc44087663 \h </w:instrText>
        </w:r>
        <w:r w:rsidR="00B74F5B">
          <w:rPr>
            <w:noProof/>
            <w:webHidden/>
          </w:rPr>
        </w:r>
        <w:r w:rsidR="00B74F5B">
          <w:rPr>
            <w:noProof/>
            <w:webHidden/>
          </w:rPr>
          <w:fldChar w:fldCharType="separate"/>
        </w:r>
        <w:r w:rsidR="00516085">
          <w:rPr>
            <w:noProof/>
            <w:webHidden/>
          </w:rPr>
          <w:t>12</w:t>
        </w:r>
        <w:r w:rsidR="00B74F5B">
          <w:rPr>
            <w:noProof/>
            <w:webHidden/>
          </w:rPr>
          <w:fldChar w:fldCharType="end"/>
        </w:r>
      </w:hyperlink>
    </w:p>
    <w:p w14:paraId="29AA3364" w14:textId="6D0C40B8" w:rsidR="00B74F5B" w:rsidRDefault="00DF60C7">
      <w:pPr>
        <w:pStyle w:val="TOC2"/>
        <w:tabs>
          <w:tab w:val="right" w:pos="8724"/>
        </w:tabs>
        <w:rPr>
          <w:rFonts w:asciiTheme="minorHAnsi" w:eastAsiaTheme="minorEastAsia" w:hAnsiTheme="minorHAnsi" w:cstheme="minorBidi"/>
          <w:noProof/>
          <w:lang w:eastAsia="en-AU"/>
        </w:rPr>
      </w:pPr>
      <w:hyperlink w:anchor="_Toc44087664" w:history="1">
        <w:r w:rsidR="00B74F5B" w:rsidRPr="00CF67C5">
          <w:rPr>
            <w:rStyle w:val="Hyperlink"/>
            <w:noProof/>
          </w:rPr>
          <w:t>9.3 Negotiating to release the information on an ad hoc basis</w:t>
        </w:r>
        <w:r w:rsidR="00B74F5B">
          <w:rPr>
            <w:noProof/>
            <w:webHidden/>
          </w:rPr>
          <w:tab/>
        </w:r>
        <w:r w:rsidR="00B74F5B">
          <w:rPr>
            <w:noProof/>
            <w:webHidden/>
          </w:rPr>
          <w:fldChar w:fldCharType="begin"/>
        </w:r>
        <w:r w:rsidR="00B74F5B">
          <w:rPr>
            <w:noProof/>
            <w:webHidden/>
          </w:rPr>
          <w:instrText xml:space="preserve"> PAGEREF _Toc44087664 \h </w:instrText>
        </w:r>
        <w:r w:rsidR="00B74F5B">
          <w:rPr>
            <w:noProof/>
            <w:webHidden/>
          </w:rPr>
        </w:r>
        <w:r w:rsidR="00B74F5B">
          <w:rPr>
            <w:noProof/>
            <w:webHidden/>
          </w:rPr>
          <w:fldChar w:fldCharType="separate"/>
        </w:r>
        <w:r w:rsidR="00516085">
          <w:rPr>
            <w:noProof/>
            <w:webHidden/>
          </w:rPr>
          <w:t>13</w:t>
        </w:r>
        <w:r w:rsidR="00B74F5B">
          <w:rPr>
            <w:noProof/>
            <w:webHidden/>
          </w:rPr>
          <w:fldChar w:fldCharType="end"/>
        </w:r>
      </w:hyperlink>
    </w:p>
    <w:p w14:paraId="01823A8E" w14:textId="661800BA" w:rsidR="00B74F5B" w:rsidRDefault="00DF60C7">
      <w:pPr>
        <w:pStyle w:val="TOC2"/>
        <w:tabs>
          <w:tab w:val="right" w:pos="8724"/>
        </w:tabs>
        <w:rPr>
          <w:rFonts w:asciiTheme="minorHAnsi" w:eastAsiaTheme="minorEastAsia" w:hAnsiTheme="minorHAnsi" w:cstheme="minorBidi"/>
          <w:noProof/>
          <w:lang w:eastAsia="en-AU"/>
        </w:rPr>
      </w:pPr>
      <w:hyperlink w:anchor="_Toc44087665" w:history="1">
        <w:r w:rsidR="00B74F5B" w:rsidRPr="00CF67C5">
          <w:rPr>
            <w:rStyle w:val="Hyperlink"/>
            <w:noProof/>
          </w:rPr>
          <w:t>9.4 Access under specific legislation</w:t>
        </w:r>
        <w:r w:rsidR="00B74F5B">
          <w:rPr>
            <w:noProof/>
            <w:webHidden/>
          </w:rPr>
          <w:tab/>
        </w:r>
        <w:r w:rsidR="00B74F5B">
          <w:rPr>
            <w:noProof/>
            <w:webHidden/>
          </w:rPr>
          <w:fldChar w:fldCharType="begin"/>
        </w:r>
        <w:r w:rsidR="00B74F5B">
          <w:rPr>
            <w:noProof/>
            <w:webHidden/>
          </w:rPr>
          <w:instrText xml:space="preserve"> PAGEREF _Toc44087665 \h </w:instrText>
        </w:r>
        <w:r w:rsidR="00B74F5B">
          <w:rPr>
            <w:noProof/>
            <w:webHidden/>
          </w:rPr>
        </w:r>
        <w:r w:rsidR="00B74F5B">
          <w:rPr>
            <w:noProof/>
            <w:webHidden/>
          </w:rPr>
          <w:fldChar w:fldCharType="separate"/>
        </w:r>
        <w:r w:rsidR="00516085">
          <w:rPr>
            <w:noProof/>
            <w:webHidden/>
          </w:rPr>
          <w:t>13</w:t>
        </w:r>
        <w:r w:rsidR="00B74F5B">
          <w:rPr>
            <w:noProof/>
            <w:webHidden/>
          </w:rPr>
          <w:fldChar w:fldCharType="end"/>
        </w:r>
      </w:hyperlink>
    </w:p>
    <w:p w14:paraId="7C0D080A" w14:textId="668BD36D" w:rsidR="00B74F5B" w:rsidRDefault="00DF60C7">
      <w:pPr>
        <w:pStyle w:val="TOC2"/>
        <w:tabs>
          <w:tab w:val="right" w:pos="8724"/>
        </w:tabs>
        <w:rPr>
          <w:rFonts w:asciiTheme="minorHAnsi" w:eastAsiaTheme="minorEastAsia" w:hAnsiTheme="minorHAnsi" w:cstheme="minorBidi"/>
          <w:noProof/>
          <w:lang w:eastAsia="en-AU"/>
        </w:rPr>
      </w:pPr>
      <w:hyperlink w:anchor="_Toc44087666" w:history="1">
        <w:r w:rsidR="00B74F5B" w:rsidRPr="00CF67C5">
          <w:rPr>
            <w:rStyle w:val="Hyperlink"/>
            <w:noProof/>
          </w:rPr>
          <w:t>9.5 Formal access application</w:t>
        </w:r>
        <w:r w:rsidR="00B74F5B">
          <w:rPr>
            <w:noProof/>
            <w:webHidden/>
          </w:rPr>
          <w:tab/>
        </w:r>
        <w:r w:rsidR="00B74F5B">
          <w:rPr>
            <w:noProof/>
            <w:webHidden/>
          </w:rPr>
          <w:fldChar w:fldCharType="begin"/>
        </w:r>
        <w:r w:rsidR="00B74F5B">
          <w:rPr>
            <w:noProof/>
            <w:webHidden/>
          </w:rPr>
          <w:instrText xml:space="preserve"> PAGEREF _Toc44087666 \h </w:instrText>
        </w:r>
        <w:r w:rsidR="00B74F5B">
          <w:rPr>
            <w:noProof/>
            <w:webHidden/>
          </w:rPr>
        </w:r>
        <w:r w:rsidR="00B74F5B">
          <w:rPr>
            <w:noProof/>
            <w:webHidden/>
          </w:rPr>
          <w:fldChar w:fldCharType="separate"/>
        </w:r>
        <w:r w:rsidR="00516085">
          <w:rPr>
            <w:noProof/>
            <w:webHidden/>
          </w:rPr>
          <w:t>14</w:t>
        </w:r>
        <w:r w:rsidR="00B74F5B">
          <w:rPr>
            <w:noProof/>
            <w:webHidden/>
          </w:rPr>
          <w:fldChar w:fldCharType="end"/>
        </w:r>
      </w:hyperlink>
    </w:p>
    <w:p w14:paraId="1AFA5927" w14:textId="766F2AC7" w:rsidR="00B74F5B" w:rsidRDefault="00DF60C7">
      <w:pPr>
        <w:pStyle w:val="TOC1"/>
        <w:rPr>
          <w:rFonts w:asciiTheme="minorHAnsi" w:eastAsiaTheme="minorEastAsia" w:hAnsiTheme="minorHAnsi" w:cstheme="minorBidi"/>
          <w:b w:val="0"/>
          <w:bCs w:val="0"/>
          <w:sz w:val="22"/>
          <w:szCs w:val="22"/>
          <w:lang w:eastAsia="en-AU"/>
        </w:rPr>
      </w:pPr>
      <w:hyperlink w:anchor="_Toc44087667" w:history="1">
        <w:r w:rsidR="00B74F5B" w:rsidRPr="00CF67C5">
          <w:rPr>
            <w:rStyle w:val="Hyperlink"/>
          </w:rPr>
          <w:t>10. Dealing with access applications ‘informally’</w:t>
        </w:r>
        <w:r w:rsidR="00B74F5B">
          <w:rPr>
            <w:webHidden/>
          </w:rPr>
          <w:tab/>
        </w:r>
        <w:r w:rsidR="00B74F5B">
          <w:rPr>
            <w:webHidden/>
          </w:rPr>
          <w:fldChar w:fldCharType="begin"/>
        </w:r>
        <w:r w:rsidR="00B74F5B">
          <w:rPr>
            <w:webHidden/>
          </w:rPr>
          <w:instrText xml:space="preserve"> PAGEREF _Toc44087667 \h </w:instrText>
        </w:r>
        <w:r w:rsidR="00B74F5B">
          <w:rPr>
            <w:webHidden/>
          </w:rPr>
        </w:r>
        <w:r w:rsidR="00B74F5B">
          <w:rPr>
            <w:webHidden/>
          </w:rPr>
          <w:fldChar w:fldCharType="separate"/>
        </w:r>
        <w:r w:rsidR="00516085">
          <w:rPr>
            <w:webHidden/>
          </w:rPr>
          <w:t>15</w:t>
        </w:r>
        <w:r w:rsidR="00B74F5B">
          <w:rPr>
            <w:webHidden/>
          </w:rPr>
          <w:fldChar w:fldCharType="end"/>
        </w:r>
      </w:hyperlink>
    </w:p>
    <w:p w14:paraId="113AF361" w14:textId="3877D13B" w:rsidR="00B74F5B" w:rsidRDefault="00DF60C7">
      <w:pPr>
        <w:pStyle w:val="TOC1"/>
        <w:rPr>
          <w:rFonts w:asciiTheme="minorHAnsi" w:eastAsiaTheme="minorEastAsia" w:hAnsiTheme="minorHAnsi" w:cstheme="minorBidi"/>
          <w:b w:val="0"/>
          <w:bCs w:val="0"/>
          <w:sz w:val="22"/>
          <w:szCs w:val="22"/>
          <w:lang w:eastAsia="en-AU"/>
        </w:rPr>
      </w:pPr>
      <w:hyperlink w:anchor="_Toc44087668" w:history="1">
        <w:r w:rsidR="00B74F5B" w:rsidRPr="00CF67C5">
          <w:rPr>
            <w:rStyle w:val="Hyperlink"/>
          </w:rPr>
          <w:t>11. Can access be refused?</w:t>
        </w:r>
        <w:r w:rsidR="00B74F5B">
          <w:rPr>
            <w:webHidden/>
          </w:rPr>
          <w:tab/>
        </w:r>
        <w:r w:rsidR="00B74F5B">
          <w:rPr>
            <w:webHidden/>
          </w:rPr>
          <w:fldChar w:fldCharType="begin"/>
        </w:r>
        <w:r w:rsidR="00B74F5B">
          <w:rPr>
            <w:webHidden/>
          </w:rPr>
          <w:instrText xml:space="preserve"> PAGEREF _Toc44087668 \h </w:instrText>
        </w:r>
        <w:r w:rsidR="00B74F5B">
          <w:rPr>
            <w:webHidden/>
          </w:rPr>
        </w:r>
        <w:r w:rsidR="00B74F5B">
          <w:rPr>
            <w:webHidden/>
          </w:rPr>
          <w:fldChar w:fldCharType="separate"/>
        </w:r>
        <w:r w:rsidR="00516085">
          <w:rPr>
            <w:webHidden/>
          </w:rPr>
          <w:t>16</w:t>
        </w:r>
        <w:r w:rsidR="00B74F5B">
          <w:rPr>
            <w:webHidden/>
          </w:rPr>
          <w:fldChar w:fldCharType="end"/>
        </w:r>
      </w:hyperlink>
    </w:p>
    <w:p w14:paraId="1D978B49" w14:textId="60ECFFA6" w:rsidR="00B74F5B" w:rsidRDefault="00DF60C7">
      <w:pPr>
        <w:pStyle w:val="TOC1"/>
        <w:rPr>
          <w:rFonts w:asciiTheme="minorHAnsi" w:eastAsiaTheme="minorEastAsia" w:hAnsiTheme="minorHAnsi" w:cstheme="minorBidi"/>
          <w:b w:val="0"/>
          <w:bCs w:val="0"/>
          <w:sz w:val="22"/>
          <w:szCs w:val="22"/>
          <w:lang w:eastAsia="en-AU"/>
        </w:rPr>
      </w:pPr>
      <w:hyperlink w:anchor="_Toc44087669" w:history="1">
        <w:r w:rsidR="00B74F5B" w:rsidRPr="00CF67C5">
          <w:rPr>
            <w:rStyle w:val="Hyperlink"/>
          </w:rPr>
          <w:t>12. What timeframes apply?</w:t>
        </w:r>
        <w:r w:rsidR="00B74F5B">
          <w:rPr>
            <w:webHidden/>
          </w:rPr>
          <w:tab/>
        </w:r>
        <w:r w:rsidR="00B74F5B">
          <w:rPr>
            <w:webHidden/>
          </w:rPr>
          <w:fldChar w:fldCharType="begin"/>
        </w:r>
        <w:r w:rsidR="00B74F5B">
          <w:rPr>
            <w:webHidden/>
          </w:rPr>
          <w:instrText xml:space="preserve"> PAGEREF _Toc44087669 \h </w:instrText>
        </w:r>
        <w:r w:rsidR="00B74F5B">
          <w:rPr>
            <w:webHidden/>
          </w:rPr>
        </w:r>
        <w:r w:rsidR="00B74F5B">
          <w:rPr>
            <w:webHidden/>
          </w:rPr>
          <w:fldChar w:fldCharType="separate"/>
        </w:r>
        <w:r w:rsidR="00516085">
          <w:rPr>
            <w:webHidden/>
          </w:rPr>
          <w:t>16</w:t>
        </w:r>
        <w:r w:rsidR="00B74F5B">
          <w:rPr>
            <w:webHidden/>
          </w:rPr>
          <w:fldChar w:fldCharType="end"/>
        </w:r>
      </w:hyperlink>
    </w:p>
    <w:p w14:paraId="59C72817" w14:textId="669FF041" w:rsidR="00B74F5B" w:rsidRDefault="00DF60C7">
      <w:pPr>
        <w:pStyle w:val="TOC1"/>
        <w:rPr>
          <w:rFonts w:asciiTheme="minorHAnsi" w:eastAsiaTheme="minorEastAsia" w:hAnsiTheme="minorHAnsi" w:cstheme="minorBidi"/>
          <w:b w:val="0"/>
          <w:bCs w:val="0"/>
          <w:sz w:val="22"/>
          <w:szCs w:val="22"/>
          <w:lang w:eastAsia="en-AU"/>
        </w:rPr>
      </w:pPr>
      <w:hyperlink w:anchor="_Toc44087670" w:history="1">
        <w:r w:rsidR="00B74F5B" w:rsidRPr="00CF67C5">
          <w:rPr>
            <w:rStyle w:val="Hyperlink"/>
          </w:rPr>
          <w:t>13. How is access to be given?</w:t>
        </w:r>
        <w:r w:rsidR="00B74F5B">
          <w:rPr>
            <w:webHidden/>
          </w:rPr>
          <w:tab/>
        </w:r>
        <w:r w:rsidR="00B74F5B">
          <w:rPr>
            <w:webHidden/>
          </w:rPr>
          <w:fldChar w:fldCharType="begin"/>
        </w:r>
        <w:r w:rsidR="00B74F5B">
          <w:rPr>
            <w:webHidden/>
          </w:rPr>
          <w:instrText xml:space="preserve"> PAGEREF _Toc44087670 \h </w:instrText>
        </w:r>
        <w:r w:rsidR="00B74F5B">
          <w:rPr>
            <w:webHidden/>
          </w:rPr>
        </w:r>
        <w:r w:rsidR="00B74F5B">
          <w:rPr>
            <w:webHidden/>
          </w:rPr>
          <w:fldChar w:fldCharType="separate"/>
        </w:r>
        <w:r w:rsidR="00516085">
          <w:rPr>
            <w:webHidden/>
          </w:rPr>
          <w:t>17</w:t>
        </w:r>
        <w:r w:rsidR="00B74F5B">
          <w:rPr>
            <w:webHidden/>
          </w:rPr>
          <w:fldChar w:fldCharType="end"/>
        </w:r>
      </w:hyperlink>
    </w:p>
    <w:p w14:paraId="4859D984" w14:textId="094EC777" w:rsidR="00B74F5B" w:rsidRDefault="00DF60C7">
      <w:pPr>
        <w:pStyle w:val="TOC1"/>
        <w:rPr>
          <w:rFonts w:asciiTheme="minorHAnsi" w:eastAsiaTheme="minorEastAsia" w:hAnsiTheme="minorHAnsi" w:cstheme="minorBidi"/>
          <w:b w:val="0"/>
          <w:bCs w:val="0"/>
          <w:sz w:val="22"/>
          <w:szCs w:val="22"/>
          <w:lang w:eastAsia="en-AU"/>
        </w:rPr>
      </w:pPr>
      <w:hyperlink w:anchor="_Toc44087671" w:history="1">
        <w:r w:rsidR="00B74F5B" w:rsidRPr="00CF67C5">
          <w:rPr>
            <w:rStyle w:val="Hyperlink"/>
          </w:rPr>
          <w:t>14. Applying charges</w:t>
        </w:r>
        <w:r w:rsidR="00B74F5B">
          <w:rPr>
            <w:webHidden/>
          </w:rPr>
          <w:tab/>
        </w:r>
        <w:r w:rsidR="00B74F5B">
          <w:rPr>
            <w:webHidden/>
          </w:rPr>
          <w:fldChar w:fldCharType="begin"/>
        </w:r>
        <w:r w:rsidR="00B74F5B">
          <w:rPr>
            <w:webHidden/>
          </w:rPr>
          <w:instrText xml:space="preserve"> PAGEREF _Toc44087671 \h </w:instrText>
        </w:r>
        <w:r w:rsidR="00B74F5B">
          <w:rPr>
            <w:webHidden/>
          </w:rPr>
        </w:r>
        <w:r w:rsidR="00B74F5B">
          <w:rPr>
            <w:webHidden/>
          </w:rPr>
          <w:fldChar w:fldCharType="separate"/>
        </w:r>
        <w:r w:rsidR="00516085">
          <w:rPr>
            <w:webHidden/>
          </w:rPr>
          <w:t>17</w:t>
        </w:r>
        <w:r w:rsidR="00B74F5B">
          <w:rPr>
            <w:webHidden/>
          </w:rPr>
          <w:fldChar w:fldCharType="end"/>
        </w:r>
      </w:hyperlink>
    </w:p>
    <w:p w14:paraId="39FA6AA8" w14:textId="6E45D7A6" w:rsidR="00B74F5B" w:rsidRDefault="00DF60C7">
      <w:pPr>
        <w:pStyle w:val="TOC1"/>
        <w:rPr>
          <w:rFonts w:asciiTheme="minorHAnsi" w:eastAsiaTheme="minorEastAsia" w:hAnsiTheme="minorHAnsi" w:cstheme="minorBidi"/>
          <w:b w:val="0"/>
          <w:bCs w:val="0"/>
          <w:sz w:val="22"/>
          <w:szCs w:val="22"/>
          <w:lang w:eastAsia="en-AU"/>
        </w:rPr>
      </w:pPr>
      <w:hyperlink w:anchor="_Toc44087672" w:history="1">
        <w:r w:rsidR="00B74F5B" w:rsidRPr="00CF67C5">
          <w:rPr>
            <w:rStyle w:val="Hyperlink"/>
          </w:rPr>
          <w:t>15. Publishing documents released through informal requests</w:t>
        </w:r>
        <w:r w:rsidR="00B74F5B">
          <w:rPr>
            <w:webHidden/>
          </w:rPr>
          <w:tab/>
        </w:r>
        <w:r w:rsidR="00B74F5B">
          <w:rPr>
            <w:webHidden/>
          </w:rPr>
          <w:fldChar w:fldCharType="begin"/>
        </w:r>
        <w:r w:rsidR="00B74F5B">
          <w:rPr>
            <w:webHidden/>
          </w:rPr>
          <w:instrText xml:space="preserve"> PAGEREF _Toc44087672 \h </w:instrText>
        </w:r>
        <w:r w:rsidR="00B74F5B">
          <w:rPr>
            <w:webHidden/>
          </w:rPr>
        </w:r>
        <w:r w:rsidR="00B74F5B">
          <w:rPr>
            <w:webHidden/>
          </w:rPr>
          <w:fldChar w:fldCharType="separate"/>
        </w:r>
        <w:r w:rsidR="00516085">
          <w:rPr>
            <w:webHidden/>
          </w:rPr>
          <w:t>17</w:t>
        </w:r>
        <w:r w:rsidR="00B74F5B">
          <w:rPr>
            <w:webHidden/>
          </w:rPr>
          <w:fldChar w:fldCharType="end"/>
        </w:r>
      </w:hyperlink>
    </w:p>
    <w:p w14:paraId="56DA705E" w14:textId="20EDA76E" w:rsidR="00B74F5B" w:rsidRDefault="00DF60C7">
      <w:pPr>
        <w:pStyle w:val="TOC1"/>
        <w:rPr>
          <w:rFonts w:asciiTheme="minorHAnsi" w:eastAsiaTheme="minorEastAsia" w:hAnsiTheme="minorHAnsi" w:cstheme="minorBidi"/>
          <w:b w:val="0"/>
          <w:bCs w:val="0"/>
          <w:sz w:val="22"/>
          <w:szCs w:val="22"/>
          <w:lang w:eastAsia="en-AU"/>
        </w:rPr>
      </w:pPr>
      <w:hyperlink w:anchor="_Toc44087673" w:history="1">
        <w:r w:rsidR="00B74F5B" w:rsidRPr="00CF67C5">
          <w:rPr>
            <w:rStyle w:val="Hyperlink"/>
          </w:rPr>
          <w:t>16. Review rights</w:t>
        </w:r>
        <w:r w:rsidR="00B74F5B">
          <w:rPr>
            <w:webHidden/>
          </w:rPr>
          <w:tab/>
        </w:r>
        <w:r w:rsidR="00B74F5B">
          <w:rPr>
            <w:webHidden/>
          </w:rPr>
          <w:fldChar w:fldCharType="begin"/>
        </w:r>
        <w:r w:rsidR="00B74F5B">
          <w:rPr>
            <w:webHidden/>
          </w:rPr>
          <w:instrText xml:space="preserve"> PAGEREF _Toc44087673 \h </w:instrText>
        </w:r>
        <w:r w:rsidR="00B74F5B">
          <w:rPr>
            <w:webHidden/>
          </w:rPr>
        </w:r>
        <w:r w:rsidR="00B74F5B">
          <w:rPr>
            <w:webHidden/>
          </w:rPr>
          <w:fldChar w:fldCharType="separate"/>
        </w:r>
        <w:r w:rsidR="00516085">
          <w:rPr>
            <w:webHidden/>
          </w:rPr>
          <w:t>17</w:t>
        </w:r>
        <w:r w:rsidR="00B74F5B">
          <w:rPr>
            <w:webHidden/>
          </w:rPr>
          <w:fldChar w:fldCharType="end"/>
        </w:r>
      </w:hyperlink>
    </w:p>
    <w:p w14:paraId="1515AEFA" w14:textId="3318DAE7" w:rsidR="00B74F5B" w:rsidRDefault="00DF60C7">
      <w:pPr>
        <w:pStyle w:val="TOC1"/>
        <w:rPr>
          <w:rFonts w:asciiTheme="minorHAnsi" w:eastAsiaTheme="minorEastAsia" w:hAnsiTheme="minorHAnsi" w:cstheme="minorBidi"/>
          <w:b w:val="0"/>
          <w:bCs w:val="0"/>
          <w:sz w:val="22"/>
          <w:szCs w:val="22"/>
          <w:lang w:eastAsia="en-AU"/>
        </w:rPr>
      </w:pPr>
      <w:hyperlink w:anchor="_Toc44087674" w:history="1">
        <w:r w:rsidR="00B74F5B" w:rsidRPr="00CF67C5">
          <w:rPr>
            <w:rStyle w:val="Hyperlink"/>
          </w:rPr>
          <w:t>17. Managing potential risks</w:t>
        </w:r>
        <w:r w:rsidR="00B74F5B">
          <w:rPr>
            <w:webHidden/>
          </w:rPr>
          <w:tab/>
        </w:r>
        <w:r w:rsidR="00B74F5B">
          <w:rPr>
            <w:webHidden/>
          </w:rPr>
          <w:fldChar w:fldCharType="begin"/>
        </w:r>
        <w:r w:rsidR="00B74F5B">
          <w:rPr>
            <w:webHidden/>
          </w:rPr>
          <w:instrText xml:space="preserve"> PAGEREF _Toc44087674 \h </w:instrText>
        </w:r>
        <w:r w:rsidR="00B74F5B">
          <w:rPr>
            <w:webHidden/>
          </w:rPr>
        </w:r>
        <w:r w:rsidR="00B74F5B">
          <w:rPr>
            <w:webHidden/>
          </w:rPr>
          <w:fldChar w:fldCharType="separate"/>
        </w:r>
        <w:r w:rsidR="00516085">
          <w:rPr>
            <w:webHidden/>
          </w:rPr>
          <w:t>18</w:t>
        </w:r>
        <w:r w:rsidR="00B74F5B">
          <w:rPr>
            <w:webHidden/>
          </w:rPr>
          <w:fldChar w:fldCharType="end"/>
        </w:r>
      </w:hyperlink>
    </w:p>
    <w:p w14:paraId="7BE664B7" w14:textId="21934B2A" w:rsidR="00B74F5B" w:rsidRDefault="00DF60C7">
      <w:pPr>
        <w:pStyle w:val="TOC1"/>
        <w:rPr>
          <w:rFonts w:asciiTheme="minorHAnsi" w:eastAsiaTheme="minorEastAsia" w:hAnsiTheme="minorHAnsi" w:cstheme="minorBidi"/>
          <w:b w:val="0"/>
          <w:bCs w:val="0"/>
          <w:sz w:val="22"/>
          <w:szCs w:val="22"/>
          <w:lang w:eastAsia="en-AU"/>
        </w:rPr>
      </w:pPr>
      <w:hyperlink w:anchor="_Toc44087675" w:history="1">
        <w:r w:rsidR="00B74F5B" w:rsidRPr="00CF67C5">
          <w:rPr>
            <w:rStyle w:val="Hyperlink"/>
          </w:rPr>
          <w:t>18. Recording informal requests</w:t>
        </w:r>
        <w:r w:rsidR="00B74F5B">
          <w:rPr>
            <w:webHidden/>
          </w:rPr>
          <w:tab/>
        </w:r>
        <w:r w:rsidR="00B74F5B">
          <w:rPr>
            <w:webHidden/>
          </w:rPr>
          <w:fldChar w:fldCharType="begin"/>
        </w:r>
        <w:r w:rsidR="00B74F5B">
          <w:rPr>
            <w:webHidden/>
          </w:rPr>
          <w:instrText xml:space="preserve"> PAGEREF _Toc44087675 \h </w:instrText>
        </w:r>
        <w:r w:rsidR="00B74F5B">
          <w:rPr>
            <w:webHidden/>
          </w:rPr>
        </w:r>
        <w:r w:rsidR="00B74F5B">
          <w:rPr>
            <w:webHidden/>
          </w:rPr>
          <w:fldChar w:fldCharType="separate"/>
        </w:r>
        <w:r w:rsidR="00516085">
          <w:rPr>
            <w:webHidden/>
          </w:rPr>
          <w:t>18</w:t>
        </w:r>
        <w:r w:rsidR="00B74F5B">
          <w:rPr>
            <w:webHidden/>
          </w:rPr>
          <w:fldChar w:fldCharType="end"/>
        </w:r>
      </w:hyperlink>
    </w:p>
    <w:p w14:paraId="50B2ADA6" w14:textId="5429B710" w:rsidR="00B74F5B" w:rsidRDefault="00DF60C7">
      <w:pPr>
        <w:pStyle w:val="TOC1"/>
        <w:rPr>
          <w:rFonts w:asciiTheme="minorHAnsi" w:eastAsiaTheme="minorEastAsia" w:hAnsiTheme="minorHAnsi" w:cstheme="minorBidi"/>
          <w:b w:val="0"/>
          <w:bCs w:val="0"/>
          <w:sz w:val="22"/>
          <w:szCs w:val="22"/>
          <w:lang w:eastAsia="en-AU"/>
        </w:rPr>
      </w:pPr>
      <w:hyperlink w:anchor="_Toc44087676" w:history="1">
        <w:r w:rsidR="00B74F5B" w:rsidRPr="00CF67C5">
          <w:rPr>
            <w:rStyle w:val="Hyperlink"/>
          </w:rPr>
          <w:t>19. Establishing administrative access schemes</w:t>
        </w:r>
        <w:r w:rsidR="00B74F5B">
          <w:rPr>
            <w:webHidden/>
          </w:rPr>
          <w:tab/>
        </w:r>
        <w:r w:rsidR="00B74F5B">
          <w:rPr>
            <w:webHidden/>
          </w:rPr>
          <w:fldChar w:fldCharType="begin"/>
        </w:r>
        <w:r w:rsidR="00B74F5B">
          <w:rPr>
            <w:webHidden/>
          </w:rPr>
          <w:instrText xml:space="preserve"> PAGEREF _Toc44087676 \h </w:instrText>
        </w:r>
        <w:r w:rsidR="00B74F5B">
          <w:rPr>
            <w:webHidden/>
          </w:rPr>
        </w:r>
        <w:r w:rsidR="00B74F5B">
          <w:rPr>
            <w:webHidden/>
          </w:rPr>
          <w:fldChar w:fldCharType="separate"/>
        </w:r>
        <w:r w:rsidR="00516085">
          <w:rPr>
            <w:webHidden/>
          </w:rPr>
          <w:t>19</w:t>
        </w:r>
        <w:r w:rsidR="00B74F5B">
          <w:rPr>
            <w:webHidden/>
          </w:rPr>
          <w:fldChar w:fldCharType="end"/>
        </w:r>
      </w:hyperlink>
    </w:p>
    <w:p w14:paraId="71BCAC2B" w14:textId="1B9AD937" w:rsidR="00B74F5B" w:rsidRDefault="00DF60C7">
      <w:pPr>
        <w:pStyle w:val="TOC1"/>
        <w:rPr>
          <w:rFonts w:asciiTheme="minorHAnsi" w:eastAsiaTheme="minorEastAsia" w:hAnsiTheme="minorHAnsi" w:cstheme="minorBidi"/>
          <w:b w:val="0"/>
          <w:bCs w:val="0"/>
          <w:sz w:val="22"/>
          <w:szCs w:val="22"/>
          <w:lang w:eastAsia="en-AU"/>
        </w:rPr>
      </w:pPr>
      <w:hyperlink w:anchor="_Toc44087677" w:history="1">
        <w:r w:rsidR="00B74F5B" w:rsidRPr="00CF67C5">
          <w:rPr>
            <w:rStyle w:val="Hyperlink"/>
          </w:rPr>
          <w:t>Attachment A</w:t>
        </w:r>
        <w:r w:rsidR="00B74F5B" w:rsidRPr="00CF67C5">
          <w:rPr>
            <w:rStyle w:val="Hyperlink"/>
            <w:rFonts w:cs="Calibri"/>
          </w:rPr>
          <w:t>—</w:t>
        </w:r>
        <w:r w:rsidR="00B74F5B" w:rsidRPr="00CF67C5">
          <w:rPr>
            <w:rStyle w:val="Hyperlink"/>
          </w:rPr>
          <w:t>Assessment checklist</w:t>
        </w:r>
        <w:r w:rsidR="00B74F5B" w:rsidRPr="00CF67C5">
          <w:rPr>
            <w:rStyle w:val="Hyperlink"/>
            <w:rFonts w:cs="Calibri"/>
          </w:rPr>
          <w:t>—</w:t>
        </w:r>
        <w:r w:rsidR="00B74F5B" w:rsidRPr="00CF67C5">
          <w:rPr>
            <w:rStyle w:val="Hyperlink"/>
          </w:rPr>
          <w:t>informal release</w:t>
        </w:r>
        <w:r w:rsidR="00B74F5B">
          <w:rPr>
            <w:webHidden/>
          </w:rPr>
          <w:tab/>
        </w:r>
        <w:r w:rsidR="00B74F5B">
          <w:rPr>
            <w:webHidden/>
          </w:rPr>
          <w:fldChar w:fldCharType="begin"/>
        </w:r>
        <w:r w:rsidR="00B74F5B">
          <w:rPr>
            <w:webHidden/>
          </w:rPr>
          <w:instrText xml:space="preserve"> PAGEREF _Toc44087677 \h </w:instrText>
        </w:r>
        <w:r w:rsidR="00B74F5B">
          <w:rPr>
            <w:webHidden/>
          </w:rPr>
        </w:r>
        <w:r w:rsidR="00B74F5B">
          <w:rPr>
            <w:webHidden/>
          </w:rPr>
          <w:fldChar w:fldCharType="separate"/>
        </w:r>
        <w:r w:rsidR="00516085">
          <w:rPr>
            <w:webHidden/>
          </w:rPr>
          <w:t>20</w:t>
        </w:r>
        <w:r w:rsidR="00B74F5B">
          <w:rPr>
            <w:webHidden/>
          </w:rPr>
          <w:fldChar w:fldCharType="end"/>
        </w:r>
      </w:hyperlink>
    </w:p>
    <w:p w14:paraId="6E25D8EA" w14:textId="7540518A" w:rsidR="00B74F5B" w:rsidRDefault="00DF60C7">
      <w:pPr>
        <w:pStyle w:val="TOC1"/>
        <w:rPr>
          <w:rFonts w:asciiTheme="minorHAnsi" w:eastAsiaTheme="minorEastAsia" w:hAnsiTheme="minorHAnsi" w:cstheme="minorBidi"/>
          <w:b w:val="0"/>
          <w:bCs w:val="0"/>
          <w:sz w:val="22"/>
          <w:szCs w:val="22"/>
          <w:lang w:eastAsia="en-AU"/>
        </w:rPr>
      </w:pPr>
      <w:hyperlink w:anchor="_Toc44087678" w:history="1">
        <w:r w:rsidR="00B74F5B" w:rsidRPr="00CF67C5">
          <w:rPr>
            <w:rStyle w:val="Hyperlink"/>
          </w:rPr>
          <w:t>Attachment B</w:t>
        </w:r>
        <w:r w:rsidR="00B74F5B" w:rsidRPr="00CF67C5">
          <w:rPr>
            <w:rStyle w:val="Hyperlink"/>
            <w:rFonts w:cs="Calibri"/>
          </w:rPr>
          <w:t>—</w:t>
        </w:r>
        <w:r w:rsidR="00B74F5B" w:rsidRPr="00CF67C5">
          <w:rPr>
            <w:rStyle w:val="Hyperlink"/>
          </w:rPr>
          <w:t>Setting up administrative access arrangements</w:t>
        </w:r>
        <w:r w:rsidR="00B74F5B">
          <w:rPr>
            <w:webHidden/>
          </w:rPr>
          <w:tab/>
        </w:r>
        <w:r w:rsidR="00B74F5B">
          <w:rPr>
            <w:webHidden/>
          </w:rPr>
          <w:fldChar w:fldCharType="begin"/>
        </w:r>
        <w:r w:rsidR="00B74F5B">
          <w:rPr>
            <w:webHidden/>
          </w:rPr>
          <w:instrText xml:space="preserve"> PAGEREF _Toc44087678 \h </w:instrText>
        </w:r>
        <w:r w:rsidR="00B74F5B">
          <w:rPr>
            <w:webHidden/>
          </w:rPr>
        </w:r>
        <w:r w:rsidR="00B74F5B">
          <w:rPr>
            <w:webHidden/>
          </w:rPr>
          <w:fldChar w:fldCharType="separate"/>
        </w:r>
        <w:r w:rsidR="00516085">
          <w:rPr>
            <w:webHidden/>
          </w:rPr>
          <w:t>21</w:t>
        </w:r>
        <w:r w:rsidR="00B74F5B">
          <w:rPr>
            <w:webHidden/>
          </w:rPr>
          <w:fldChar w:fldCharType="end"/>
        </w:r>
      </w:hyperlink>
    </w:p>
    <w:p w14:paraId="4C0D6015" w14:textId="54644EB8" w:rsidR="00045A23" w:rsidRDefault="00045A23" w:rsidP="00B4367E">
      <w:r>
        <w:fldChar w:fldCharType="end"/>
      </w:r>
    </w:p>
    <w:p w14:paraId="382BF114" w14:textId="77777777" w:rsidR="00480033" w:rsidRDefault="00480033" w:rsidP="00B4367E"/>
    <w:p w14:paraId="08CC51E1" w14:textId="77777777" w:rsidR="00480033" w:rsidRDefault="00480033" w:rsidP="00B4367E">
      <w:pPr>
        <w:sectPr w:rsidR="00480033" w:rsidSect="00B74F5B">
          <w:headerReference w:type="default" r:id="rId17"/>
          <w:footerReference w:type="default" r:id="rId18"/>
          <w:headerReference w:type="first" r:id="rId19"/>
          <w:footerReference w:type="first" r:id="rId20"/>
          <w:pgSz w:w="11894" w:h="16834" w:code="9"/>
          <w:pgMar w:top="1440" w:right="1580" w:bottom="1140" w:left="1580" w:header="706" w:footer="706" w:gutter="0"/>
          <w:pgNumType w:fmt="lowerRoman" w:start="2"/>
          <w:cols w:space="709"/>
          <w:titlePg/>
        </w:sectPr>
      </w:pPr>
    </w:p>
    <w:p w14:paraId="372A20A5" w14:textId="77777777" w:rsidR="00295E3D" w:rsidRPr="00295E3D" w:rsidRDefault="00295E3D" w:rsidP="00295E3D">
      <w:pPr>
        <w:pStyle w:val="Heading1"/>
        <w:rPr>
          <w:szCs w:val="28"/>
        </w:rPr>
      </w:pPr>
      <w:bookmarkStart w:id="2" w:name="_Toc9516413"/>
      <w:bookmarkStart w:id="3" w:name="_Toc44087653"/>
      <w:r w:rsidRPr="00295E3D">
        <w:rPr>
          <w:szCs w:val="28"/>
        </w:rPr>
        <w:lastRenderedPageBreak/>
        <w:t>1</w:t>
      </w:r>
      <w:r w:rsidRPr="00295E3D">
        <w:t>. Purpose</w:t>
      </w:r>
      <w:bookmarkEnd w:id="2"/>
      <w:bookmarkEnd w:id="3"/>
      <w:r w:rsidRPr="00295E3D">
        <w:rPr>
          <w:szCs w:val="28"/>
        </w:rPr>
        <w:t xml:space="preserve"> </w:t>
      </w:r>
    </w:p>
    <w:p w14:paraId="66333859" w14:textId="77777777" w:rsidR="00295E3D" w:rsidRPr="00295E3D" w:rsidRDefault="00295E3D" w:rsidP="009F6A5D">
      <w:pPr>
        <w:ind w:right="-22"/>
        <w:rPr>
          <w:rFonts w:asciiTheme="minorHAnsi" w:eastAsiaTheme="minorEastAsia" w:hAnsiTheme="minorHAnsi" w:cstheme="minorBidi"/>
        </w:rPr>
      </w:pPr>
      <w:r w:rsidRPr="00295E3D">
        <w:rPr>
          <w:rFonts w:asciiTheme="minorHAnsi" w:eastAsiaTheme="minorEastAsia" w:hAnsiTheme="minorHAnsi" w:cstheme="minorBidi"/>
        </w:rPr>
        <w:t xml:space="preserve">The ACT </w:t>
      </w:r>
      <w:r w:rsidRPr="00295E3D">
        <w:rPr>
          <w:rFonts w:asciiTheme="minorHAnsi" w:eastAsiaTheme="minorEastAsia" w:hAnsiTheme="minorHAnsi" w:cstheme="minorBidi"/>
          <w:i/>
        </w:rPr>
        <w:t>Freedom of Information Act 2016</w:t>
      </w:r>
      <w:r w:rsidRPr="00295E3D">
        <w:rPr>
          <w:rFonts w:asciiTheme="minorHAnsi" w:eastAsiaTheme="minorEastAsia" w:hAnsiTheme="minorHAnsi" w:cstheme="minorBidi"/>
        </w:rPr>
        <w:t xml:space="preserve"> (FOI Act) authorises the release of government information by agencies in response to an informal request from the public, as an alternative to making a formal access application. </w:t>
      </w:r>
    </w:p>
    <w:p w14:paraId="5605A970" w14:textId="73242B5E" w:rsidR="00295E3D" w:rsidRDefault="00295E3D" w:rsidP="00295E3D">
      <w:pPr>
        <w:ind w:right="-164"/>
        <w:rPr>
          <w:rFonts w:asciiTheme="minorHAnsi" w:eastAsiaTheme="minorEastAsia" w:hAnsiTheme="minorHAnsi" w:cstheme="minorBidi"/>
        </w:rPr>
      </w:pPr>
      <w:r w:rsidRPr="00B74C92">
        <w:rPr>
          <w:rFonts w:asciiTheme="minorHAnsi" w:eastAsiaTheme="minorEastAsia" w:hAnsiTheme="minorHAnsi" w:cstheme="minorBidi"/>
        </w:rPr>
        <w:t>This guideline explains how agencies can deal with informal requests for government information</w:t>
      </w:r>
      <w:r w:rsidR="009F6A5D" w:rsidRPr="00B74C92">
        <w:rPr>
          <w:rFonts w:asciiTheme="minorHAnsi" w:eastAsiaTheme="minorEastAsia" w:hAnsiTheme="minorHAnsi" w:cstheme="minorBidi"/>
        </w:rPr>
        <w:t xml:space="preserve"> (that is, requests received other than by a</w:t>
      </w:r>
      <w:r w:rsidR="002E01C6" w:rsidRPr="00B74C92">
        <w:rPr>
          <w:rFonts w:asciiTheme="minorHAnsi" w:eastAsiaTheme="minorEastAsia" w:hAnsiTheme="minorHAnsi" w:cstheme="minorBidi"/>
        </w:rPr>
        <w:t>n</w:t>
      </w:r>
      <w:r w:rsidR="009F6A5D" w:rsidRPr="00B74C92">
        <w:rPr>
          <w:rFonts w:asciiTheme="minorHAnsi" w:eastAsiaTheme="minorEastAsia" w:hAnsiTheme="minorHAnsi" w:cstheme="minorBidi"/>
        </w:rPr>
        <w:t xml:space="preserve"> access application under s</w:t>
      </w:r>
      <w:r w:rsidR="009718FA">
        <w:rPr>
          <w:rFonts w:asciiTheme="minorHAnsi" w:eastAsiaTheme="minorEastAsia" w:hAnsiTheme="minorHAnsi" w:cstheme="minorBidi"/>
        </w:rPr>
        <w:t xml:space="preserve"> </w:t>
      </w:r>
      <w:r w:rsidR="009F6A5D" w:rsidRPr="00B74C92">
        <w:rPr>
          <w:rFonts w:asciiTheme="minorHAnsi" w:eastAsiaTheme="minorEastAsia" w:hAnsiTheme="minorHAnsi" w:cstheme="minorBidi"/>
        </w:rPr>
        <w:t>30 of the FOI Act)</w:t>
      </w:r>
      <w:r w:rsidRPr="00B74C92">
        <w:rPr>
          <w:rFonts w:asciiTheme="minorHAnsi" w:eastAsiaTheme="minorEastAsia" w:hAnsiTheme="minorHAnsi" w:cstheme="minorBidi"/>
        </w:rPr>
        <w:t>, and</w:t>
      </w:r>
      <w:r w:rsidR="009C2513" w:rsidRPr="00B74C92">
        <w:rPr>
          <w:rFonts w:asciiTheme="minorHAnsi" w:eastAsiaTheme="minorEastAsia" w:hAnsiTheme="minorHAnsi" w:cstheme="minorBidi"/>
        </w:rPr>
        <w:t> </w:t>
      </w:r>
      <w:r w:rsidRPr="00B74C92">
        <w:rPr>
          <w:rFonts w:asciiTheme="minorHAnsi" w:eastAsiaTheme="minorEastAsia" w:hAnsiTheme="minorHAnsi" w:cstheme="minorBidi"/>
        </w:rPr>
        <w:t>when it is appropriate for a person to make an access application. It also sets out how agencies can identify and</w:t>
      </w:r>
      <w:r w:rsidRPr="00295E3D">
        <w:rPr>
          <w:rFonts w:asciiTheme="minorHAnsi" w:eastAsiaTheme="minorEastAsia" w:hAnsiTheme="minorHAnsi" w:cstheme="minorBidi"/>
        </w:rPr>
        <w:t xml:space="preserve"> establish mechanisms for dealing with informal requests for government information, including through administrative access arrangements. </w:t>
      </w:r>
    </w:p>
    <w:p w14:paraId="3242183D" w14:textId="77777777" w:rsidR="00295E3D" w:rsidRPr="00295E3D" w:rsidRDefault="00295E3D" w:rsidP="00295E3D">
      <w:pPr>
        <w:pStyle w:val="Heading1"/>
      </w:pPr>
      <w:bookmarkStart w:id="4" w:name="_Toc9516414"/>
      <w:bookmarkStart w:id="5" w:name="_Toc44087654"/>
      <w:r w:rsidRPr="00295E3D">
        <w:t>2. Introduction</w:t>
      </w:r>
      <w:bookmarkEnd w:id="4"/>
      <w:bookmarkEnd w:id="5"/>
      <w:r w:rsidRPr="00295E3D">
        <w:t xml:space="preserve"> </w:t>
      </w:r>
    </w:p>
    <w:p w14:paraId="2CA89AE0"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Agencies regularly receive requests for government information from the public. The FOI Act allows agencies to deal with such requests, regardless of whether they are made informally or through a formal access application: </w:t>
      </w:r>
    </w:p>
    <w:p w14:paraId="5B4A5E7D" w14:textId="347CA357" w:rsidR="00295E3D" w:rsidRPr="00295E3D" w:rsidRDefault="00DF60C7" w:rsidP="00295E3D">
      <w:pPr>
        <w:numPr>
          <w:ilvl w:val="0"/>
          <w:numId w:val="13"/>
        </w:numPr>
        <w:contextualSpacing/>
        <w:rPr>
          <w:rFonts w:asciiTheme="minorHAnsi" w:eastAsiaTheme="minorEastAsia" w:hAnsiTheme="minorHAnsi" w:cstheme="minorBidi"/>
        </w:rPr>
      </w:pPr>
      <w:hyperlink r:id="rId21" w:anchor="%5B%7B%22num%22%3A67%2C%22gen%22%3A0%7D%2C%7B%22name%22%3A%22XYZ%22%7D%2C112%2C647%2C0%5D" w:history="1">
        <w:r w:rsidR="00295E3D" w:rsidRPr="00A82877">
          <w:rPr>
            <w:rStyle w:val="Hyperlink"/>
            <w:rFonts w:asciiTheme="minorHAnsi" w:eastAsiaTheme="minorEastAsia" w:hAnsiTheme="minorHAnsi" w:cstheme="minorBidi"/>
          </w:rPr>
          <w:t>Section 8(1)</w:t>
        </w:r>
      </w:hyperlink>
      <w:r w:rsidR="00295E3D" w:rsidRPr="00295E3D">
        <w:rPr>
          <w:rFonts w:asciiTheme="minorHAnsi" w:eastAsiaTheme="minorEastAsia" w:hAnsiTheme="minorHAnsi" w:cstheme="minorBidi"/>
        </w:rPr>
        <w:t xml:space="preserve"> of the FOI Act authorises the release of government information held by an agency to a person in response to an </w:t>
      </w:r>
      <w:r w:rsidR="00295E3D" w:rsidRPr="00295E3D">
        <w:rPr>
          <w:rFonts w:asciiTheme="minorHAnsi" w:eastAsiaTheme="minorEastAsia" w:hAnsiTheme="minorHAnsi" w:cstheme="minorBidi"/>
          <w:i/>
        </w:rPr>
        <w:t>informal request</w:t>
      </w:r>
      <w:r w:rsidR="00295E3D" w:rsidRPr="00295E3D">
        <w:rPr>
          <w:rFonts w:asciiTheme="minorHAnsi" w:eastAsiaTheme="minorEastAsia" w:hAnsiTheme="minorHAnsi" w:cstheme="minorBidi"/>
        </w:rPr>
        <w:t xml:space="preserve"> by the person. </w:t>
      </w:r>
    </w:p>
    <w:p w14:paraId="4F17B674" w14:textId="42D02D47" w:rsidR="00295E3D" w:rsidRPr="00295E3D" w:rsidRDefault="00DF60C7" w:rsidP="00295E3D">
      <w:pPr>
        <w:numPr>
          <w:ilvl w:val="0"/>
          <w:numId w:val="13"/>
        </w:numPr>
        <w:contextualSpacing/>
        <w:rPr>
          <w:rFonts w:asciiTheme="minorHAnsi" w:eastAsiaTheme="minorEastAsia" w:hAnsiTheme="minorHAnsi" w:cstheme="minorBidi"/>
        </w:rPr>
      </w:pPr>
      <w:hyperlink r:id="rId22" w:anchor="%5B%7B%22num%22%3A67%2C%22gen%22%3A0%7D%2C%7B%22name%22%3A%22XYZ%22%7D%2C112%2C463%2C0%5D" w:history="1">
        <w:r w:rsidR="00295E3D" w:rsidRPr="00A82877">
          <w:rPr>
            <w:rStyle w:val="Hyperlink"/>
            <w:rFonts w:asciiTheme="minorHAnsi" w:eastAsiaTheme="minorEastAsia" w:hAnsiTheme="minorHAnsi" w:cstheme="minorBidi"/>
          </w:rPr>
          <w:t>Section 10</w:t>
        </w:r>
      </w:hyperlink>
      <w:r w:rsidR="00295E3D" w:rsidRPr="00295E3D">
        <w:rPr>
          <w:rFonts w:asciiTheme="minorHAnsi" w:eastAsiaTheme="minorEastAsia" w:hAnsiTheme="minorHAnsi" w:cstheme="minorBidi"/>
        </w:rPr>
        <w:t xml:space="preserve"> provides that the FOI Act is not intended to prevent, or discourage, agencies or Ministers from giving access to government information otherwise than under the FOI Act.</w:t>
      </w:r>
    </w:p>
    <w:p w14:paraId="5BBF6033" w14:textId="75D0167D" w:rsidR="00295E3D" w:rsidRPr="00295E3D" w:rsidRDefault="00DF60C7" w:rsidP="001B4E92">
      <w:pPr>
        <w:numPr>
          <w:ilvl w:val="0"/>
          <w:numId w:val="13"/>
        </w:numPr>
        <w:ind w:left="357" w:hanging="357"/>
        <w:rPr>
          <w:rFonts w:asciiTheme="minorHAnsi" w:eastAsiaTheme="minorEastAsia" w:hAnsiTheme="minorHAnsi" w:cstheme="minorBidi"/>
        </w:rPr>
      </w:pPr>
      <w:hyperlink r:id="rId23" w:anchor="%5B%7B%22num%22%3A114%2C%22gen%22%3A0%7D%2C%7B%22name%22%3A%22XYZ%22%7D%2C112%2C647%2C0%5D" w:history="1">
        <w:r w:rsidR="00295E3D" w:rsidRPr="00A82877">
          <w:rPr>
            <w:rStyle w:val="Hyperlink"/>
            <w:rFonts w:asciiTheme="minorHAnsi" w:eastAsiaTheme="minorEastAsia" w:hAnsiTheme="minorHAnsi" w:cstheme="minorBidi"/>
          </w:rPr>
          <w:t>Part 5</w:t>
        </w:r>
      </w:hyperlink>
      <w:r w:rsidR="00295E3D" w:rsidRPr="00295E3D">
        <w:rPr>
          <w:rFonts w:asciiTheme="minorHAnsi" w:eastAsiaTheme="minorEastAsia" w:hAnsiTheme="minorHAnsi" w:cstheme="minorBidi"/>
        </w:rPr>
        <w:t xml:space="preserve"> outlines how formal access applications are required to be managed.</w:t>
      </w:r>
      <w:r w:rsidR="00295E3D" w:rsidRPr="00295E3D">
        <w:rPr>
          <w:rFonts w:asciiTheme="minorHAnsi" w:eastAsiaTheme="minorEastAsia" w:hAnsiTheme="minorHAnsi" w:cstheme="minorBidi"/>
          <w:vertAlign w:val="superscript"/>
        </w:rPr>
        <w:footnoteReference w:id="1"/>
      </w:r>
    </w:p>
    <w:p w14:paraId="57DA591F" w14:textId="69B0FC04" w:rsidR="00295E3D" w:rsidRPr="00295E3D" w:rsidRDefault="00295E3D" w:rsidP="00295E3D">
      <w:pPr>
        <w:ind w:right="-188"/>
        <w:rPr>
          <w:rFonts w:asciiTheme="minorHAnsi" w:eastAsiaTheme="minorEastAsia" w:hAnsiTheme="minorHAnsi" w:cstheme="minorBidi"/>
        </w:rPr>
      </w:pPr>
      <w:r w:rsidRPr="00295E3D">
        <w:rPr>
          <w:rFonts w:asciiTheme="minorHAnsi" w:eastAsiaTheme="minorEastAsia" w:hAnsiTheme="minorHAnsi" w:cstheme="minorBidi"/>
        </w:rPr>
        <w:t xml:space="preserve">This means requests that do </w:t>
      </w:r>
      <w:r w:rsidRPr="00295E3D">
        <w:rPr>
          <w:rFonts w:asciiTheme="minorHAnsi" w:eastAsiaTheme="minorEastAsia" w:hAnsiTheme="minorHAnsi" w:cstheme="minorBidi"/>
          <w:b/>
        </w:rPr>
        <w:t>not</w:t>
      </w:r>
      <w:r w:rsidRPr="00295E3D">
        <w:rPr>
          <w:rFonts w:asciiTheme="minorHAnsi" w:eastAsiaTheme="minorEastAsia" w:hAnsiTheme="minorHAnsi" w:cstheme="minorBidi"/>
        </w:rPr>
        <w:t xml:space="preserve"> take the form of an access application under s 30 of the FOI Act can continue to be dealt with outside of the FOI Act, providing members of the public with the information they are seeking quickly and with the least formality possible. </w:t>
      </w:r>
    </w:p>
    <w:p w14:paraId="6E99D6DF" w14:textId="45C1098F" w:rsidR="00295E3D" w:rsidRPr="00295E3D" w:rsidRDefault="00295E3D" w:rsidP="00295E3D">
      <w:pPr>
        <w:ind w:right="-188"/>
        <w:rPr>
          <w:rFonts w:asciiTheme="minorHAnsi" w:eastAsiaTheme="minorEastAsia" w:hAnsiTheme="minorHAnsi" w:cstheme="minorBidi"/>
        </w:rPr>
      </w:pPr>
      <w:r w:rsidRPr="00295E3D">
        <w:rPr>
          <w:rFonts w:asciiTheme="minorHAnsi" w:eastAsiaTheme="minorEastAsia" w:hAnsiTheme="minorHAnsi" w:cstheme="minorBidi"/>
        </w:rPr>
        <w:t xml:space="preserve">Increasingly, FOI legislation and formal FOI processes for accessing government information have, become more well-known and utilised in the ACT. As a result, the public often attempt to access government information through an access application in the first instance. </w:t>
      </w:r>
    </w:p>
    <w:p w14:paraId="1ED51656" w14:textId="5634E2D2" w:rsidR="00295E3D" w:rsidRPr="00295E3D" w:rsidRDefault="00295E3D" w:rsidP="00295E3D">
      <w:pPr>
        <w:ind w:right="-188"/>
        <w:rPr>
          <w:rFonts w:asciiTheme="minorHAnsi" w:eastAsiaTheme="minorEastAsia" w:hAnsiTheme="minorHAnsi" w:cstheme="minorBidi"/>
        </w:rPr>
      </w:pPr>
      <w:r w:rsidRPr="00295E3D">
        <w:rPr>
          <w:rFonts w:asciiTheme="minorHAnsi" w:eastAsiaTheme="minorEastAsia" w:hAnsiTheme="minorHAnsi" w:cstheme="minorBidi"/>
        </w:rPr>
        <w:t>Whilst this may be appropriate in some cases, in others, the information requested may have been able to be provided to the person more quickly and informally outside of the access application process. This poses several issues, the most obvious being the time and resources required to process an access application</w:t>
      </w:r>
      <w:r w:rsidR="00556BB9">
        <w:rPr>
          <w:rFonts w:asciiTheme="minorHAnsi" w:eastAsiaTheme="minorEastAsia" w:hAnsiTheme="minorHAnsi" w:cstheme="minorBidi"/>
        </w:rPr>
        <w:t xml:space="preserve"> which</w:t>
      </w:r>
      <w:r w:rsidRPr="00295E3D">
        <w:rPr>
          <w:rFonts w:asciiTheme="minorHAnsi" w:eastAsiaTheme="minorEastAsia" w:hAnsiTheme="minorHAnsi" w:cstheme="minorBidi"/>
        </w:rPr>
        <w:t xml:space="preserve"> may have been avoided if the request had been dealt with informally. </w:t>
      </w:r>
    </w:p>
    <w:p w14:paraId="6FC69551" w14:textId="77777777" w:rsidR="00295E3D" w:rsidRPr="00295E3D" w:rsidRDefault="00295E3D" w:rsidP="00295E3D">
      <w:pPr>
        <w:ind w:right="-188"/>
        <w:rPr>
          <w:rFonts w:asciiTheme="minorHAnsi" w:eastAsiaTheme="minorEastAsia" w:hAnsiTheme="minorHAnsi" w:cstheme="minorBidi"/>
        </w:rPr>
      </w:pPr>
      <w:r w:rsidRPr="00295E3D">
        <w:rPr>
          <w:rFonts w:asciiTheme="minorHAnsi" w:eastAsiaTheme="minorEastAsia" w:hAnsiTheme="minorHAnsi" w:cstheme="minorBidi"/>
        </w:rPr>
        <w:t xml:space="preserve">There is also a risk that requests for access to government information result in different outcomes, and that applicants have different experiences dealing with Government, depending on who they spoke to and whether they requested information informally or through an access application. </w:t>
      </w:r>
    </w:p>
    <w:p w14:paraId="305B277B" w14:textId="77777777" w:rsidR="00295E3D" w:rsidRPr="00295E3D" w:rsidRDefault="00295E3D" w:rsidP="002E3FF9">
      <w:pPr>
        <w:keepNext/>
        <w:keepLines/>
        <w:ind w:right="-46"/>
        <w:rPr>
          <w:rFonts w:asciiTheme="minorHAnsi" w:eastAsiaTheme="minorEastAsia" w:hAnsiTheme="minorHAnsi" w:cstheme="minorBidi"/>
        </w:rPr>
      </w:pPr>
      <w:r w:rsidRPr="00295E3D">
        <w:rPr>
          <w:rFonts w:asciiTheme="minorHAnsi" w:eastAsiaTheme="minorEastAsia" w:hAnsiTheme="minorHAnsi" w:cstheme="minorBidi"/>
        </w:rPr>
        <w:lastRenderedPageBreak/>
        <w:t xml:space="preserve">As a result, agencies are encouraged to consider the different sorts of requests for information they receive, and to identify: </w:t>
      </w:r>
    </w:p>
    <w:p w14:paraId="3406789E" w14:textId="77777777" w:rsidR="00295E3D" w:rsidRPr="00295E3D" w:rsidRDefault="00295E3D" w:rsidP="002E3FF9">
      <w:pPr>
        <w:keepNext/>
        <w:keepLines/>
        <w:numPr>
          <w:ilvl w:val="0"/>
          <w:numId w:val="13"/>
        </w:numPr>
        <w:ind w:right="-589"/>
        <w:contextualSpacing/>
        <w:rPr>
          <w:rFonts w:asciiTheme="minorHAnsi" w:eastAsiaTheme="minorEastAsia" w:hAnsiTheme="minorHAnsi" w:cstheme="minorBidi"/>
        </w:rPr>
      </w:pPr>
      <w:r w:rsidRPr="00295E3D">
        <w:rPr>
          <w:rFonts w:asciiTheme="minorHAnsi" w:eastAsiaTheme="minorEastAsia" w:hAnsiTheme="minorHAnsi" w:cstheme="minorBidi"/>
        </w:rPr>
        <w:t>where it is useful and appropriate to establish streamlined administrative arrangements, so they can deal efficiently with common requests for information outside of the access application process</w:t>
      </w:r>
    </w:p>
    <w:p w14:paraId="774E248E" w14:textId="19988034" w:rsidR="00295E3D" w:rsidRPr="00295E3D" w:rsidRDefault="00295E3D" w:rsidP="002E3FF9">
      <w:pPr>
        <w:keepNext/>
        <w:keepLines/>
        <w:numPr>
          <w:ilvl w:val="0"/>
          <w:numId w:val="13"/>
        </w:numPr>
        <w:contextualSpacing/>
        <w:rPr>
          <w:rFonts w:asciiTheme="minorHAnsi" w:eastAsiaTheme="minorEastAsia" w:hAnsiTheme="minorHAnsi" w:cstheme="minorBidi"/>
        </w:rPr>
      </w:pPr>
      <w:r w:rsidRPr="00295E3D">
        <w:rPr>
          <w:rFonts w:asciiTheme="minorHAnsi" w:eastAsiaTheme="minorEastAsia" w:hAnsiTheme="minorHAnsi" w:cstheme="minorBidi"/>
        </w:rPr>
        <w:t>where other ad hoc, informal arrangements for information release remain appropriate</w:t>
      </w:r>
    </w:p>
    <w:p w14:paraId="0BDD4FA7" w14:textId="77777777" w:rsidR="00295E3D" w:rsidRPr="00295E3D" w:rsidRDefault="00295E3D" w:rsidP="002E3FF9">
      <w:pPr>
        <w:keepNext/>
        <w:keepLines/>
        <w:numPr>
          <w:ilvl w:val="0"/>
          <w:numId w:val="13"/>
        </w:numPr>
        <w:ind w:left="357" w:right="-589" w:hanging="357"/>
        <w:rPr>
          <w:rFonts w:asciiTheme="minorHAnsi" w:eastAsiaTheme="minorEastAsia" w:hAnsiTheme="minorHAnsi" w:cstheme="minorBidi"/>
        </w:rPr>
      </w:pPr>
      <w:r w:rsidRPr="00295E3D">
        <w:rPr>
          <w:rFonts w:asciiTheme="minorHAnsi" w:eastAsiaTheme="minorEastAsia" w:hAnsiTheme="minorHAnsi" w:cstheme="minorBidi"/>
        </w:rPr>
        <w:t>which sorts of information requests it is preferable to manage via formal access application processes.</w:t>
      </w:r>
    </w:p>
    <w:p w14:paraId="44457B15"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While agencies are encouraged to take a pro-disclosure approach and utilise ‘informal’ release pathways where possible, it is recognised that not all information will be suitable to be dealt with outside of formal access application processes. This is particularly the case in situations where documentation requested includes:</w:t>
      </w:r>
    </w:p>
    <w:p w14:paraId="388F9E0F" w14:textId="77777777" w:rsidR="00295E3D" w:rsidRPr="00295E3D" w:rsidRDefault="00295E3D" w:rsidP="00295E3D">
      <w:pPr>
        <w:numPr>
          <w:ilvl w:val="0"/>
          <w:numId w:val="13"/>
        </w:numPr>
        <w:contextualSpacing/>
        <w:rPr>
          <w:rFonts w:asciiTheme="minorHAnsi" w:eastAsiaTheme="minorEastAsia" w:hAnsiTheme="minorHAnsi" w:cstheme="minorBidi"/>
        </w:rPr>
      </w:pPr>
      <w:r w:rsidRPr="00295E3D">
        <w:rPr>
          <w:rFonts w:asciiTheme="minorHAnsi" w:eastAsiaTheme="minorEastAsia" w:hAnsiTheme="minorHAnsi" w:cstheme="minorBidi"/>
        </w:rPr>
        <w:t>the sensitive personal information of multiple parties, or</w:t>
      </w:r>
    </w:p>
    <w:p w14:paraId="78AF7F96" w14:textId="77777777" w:rsidR="00295E3D" w:rsidRPr="00295E3D" w:rsidRDefault="00295E3D" w:rsidP="001B4E92">
      <w:pPr>
        <w:numPr>
          <w:ilvl w:val="0"/>
          <w:numId w:val="13"/>
        </w:numPr>
        <w:ind w:left="357" w:hanging="357"/>
        <w:rPr>
          <w:rFonts w:asciiTheme="minorHAnsi" w:eastAsiaTheme="minorEastAsia" w:hAnsiTheme="minorHAnsi" w:cstheme="minorBidi"/>
        </w:rPr>
      </w:pPr>
      <w:r w:rsidRPr="00295E3D">
        <w:rPr>
          <w:rFonts w:asciiTheme="minorHAnsi" w:eastAsiaTheme="minorEastAsia" w:hAnsiTheme="minorHAnsi" w:cstheme="minorBidi"/>
        </w:rPr>
        <w:t xml:space="preserve">information subject to secrecy laws.  </w:t>
      </w:r>
    </w:p>
    <w:p w14:paraId="7FBE8B09"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Agencies should be aware that trying to manage complex requests for information through informal channels may also prove counter-productive, and negatively impact broader strategies to ensure they have a speedy and efficient channel available to action common, simple requests for information from the ACT community.</w:t>
      </w:r>
    </w:p>
    <w:p w14:paraId="4BE8C7B0" w14:textId="77777777" w:rsidR="00295E3D" w:rsidRPr="00295E3D" w:rsidRDefault="00295E3D" w:rsidP="00295E3D">
      <w:pPr>
        <w:ind w:right="-330"/>
        <w:rPr>
          <w:rFonts w:asciiTheme="minorHAnsi" w:eastAsiaTheme="minorEastAsia" w:hAnsiTheme="minorHAnsi" w:cstheme="minorBidi"/>
        </w:rPr>
      </w:pPr>
      <w:r w:rsidRPr="00295E3D">
        <w:rPr>
          <w:rFonts w:asciiTheme="minorHAnsi" w:eastAsiaTheme="minorEastAsia" w:hAnsiTheme="minorHAnsi" w:cstheme="minorBidi"/>
        </w:rPr>
        <w:t xml:space="preserve">Importantly, where information can be released informally, agencies should take proactive steps to inform the public about any arrangements for releasing that information and promote those as a quicker alternative to making an access application under the FOI Act. This will ensure they get the most benefit from such arrangements. </w:t>
      </w:r>
    </w:p>
    <w:p w14:paraId="3C4188AC" w14:textId="0216706A" w:rsidR="00295E3D" w:rsidRPr="00295E3D" w:rsidRDefault="00295E3D" w:rsidP="00295E3D">
      <w:pPr>
        <w:ind w:right="-330"/>
        <w:rPr>
          <w:rFonts w:asciiTheme="minorHAnsi" w:eastAsiaTheme="minorEastAsia" w:hAnsiTheme="minorHAnsi" w:cstheme="minorBidi"/>
        </w:rPr>
      </w:pPr>
      <w:r w:rsidRPr="00295E3D">
        <w:rPr>
          <w:rFonts w:asciiTheme="minorHAnsi" w:eastAsiaTheme="minorEastAsia" w:hAnsiTheme="minorHAnsi" w:cstheme="minorBidi"/>
        </w:rPr>
        <w:t>Along with information published in accordance with the Open Access Information scheme (see </w:t>
      </w:r>
      <w:hyperlink r:id="rId24" w:history="1">
        <w:r w:rsidRPr="00A82877">
          <w:rPr>
            <w:rStyle w:val="Hyperlink"/>
            <w:rFonts w:asciiTheme="minorHAnsi" w:eastAsiaTheme="minorEastAsia" w:hAnsiTheme="minorHAnsi" w:cstheme="minorBidi"/>
            <w:i/>
          </w:rPr>
          <w:t>Guideline 1 of 6: Open Access Information</w:t>
        </w:r>
      </w:hyperlink>
      <w:r w:rsidRPr="00295E3D">
        <w:rPr>
          <w:rFonts w:asciiTheme="minorHAnsi" w:eastAsiaTheme="minorEastAsia" w:hAnsiTheme="minorHAnsi" w:cstheme="minorBidi"/>
        </w:rPr>
        <w:t>), promoting informal release arrangements may help:</w:t>
      </w:r>
    </w:p>
    <w:p w14:paraId="3925113E" w14:textId="77777777" w:rsidR="00295E3D" w:rsidRPr="00295E3D" w:rsidRDefault="00295E3D" w:rsidP="00295E3D">
      <w:pPr>
        <w:numPr>
          <w:ilvl w:val="0"/>
          <w:numId w:val="15"/>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reduce the number of access applications made to an agency </w:t>
      </w:r>
    </w:p>
    <w:p w14:paraId="5E133A6F" w14:textId="77777777" w:rsidR="00295E3D" w:rsidRPr="00295E3D" w:rsidRDefault="00295E3D" w:rsidP="00295E3D">
      <w:pPr>
        <w:numPr>
          <w:ilvl w:val="0"/>
          <w:numId w:val="15"/>
        </w:numPr>
        <w:contextualSpacing/>
        <w:rPr>
          <w:rFonts w:asciiTheme="minorHAnsi" w:eastAsiaTheme="minorEastAsia" w:hAnsiTheme="minorHAnsi" w:cstheme="minorBidi"/>
        </w:rPr>
      </w:pPr>
      <w:r w:rsidRPr="00295E3D">
        <w:rPr>
          <w:rFonts w:asciiTheme="minorHAnsi" w:eastAsiaTheme="minorEastAsia" w:hAnsiTheme="minorHAnsi" w:cstheme="minorBidi"/>
        </w:rPr>
        <w:t>improve the experience of applicants in their dealings with government</w:t>
      </w:r>
    </w:p>
    <w:p w14:paraId="22B59608" w14:textId="2D0CBBD8" w:rsidR="00295E3D" w:rsidRPr="00295E3D" w:rsidRDefault="00295E3D" w:rsidP="00295E3D">
      <w:pPr>
        <w:numPr>
          <w:ilvl w:val="0"/>
          <w:numId w:val="15"/>
        </w:numPr>
        <w:contextualSpacing/>
        <w:rPr>
          <w:rFonts w:asciiTheme="minorHAnsi" w:eastAsiaTheme="minorEastAsia" w:hAnsiTheme="minorHAnsi" w:cstheme="minorBidi"/>
        </w:rPr>
      </w:pPr>
      <w:r w:rsidRPr="00295E3D">
        <w:rPr>
          <w:rFonts w:asciiTheme="minorHAnsi" w:eastAsiaTheme="minorEastAsia" w:hAnsiTheme="minorHAnsi" w:cstheme="minorBidi"/>
        </w:rPr>
        <w:t>reduce complaints made about the agency</w:t>
      </w:r>
    </w:p>
    <w:p w14:paraId="2B49855A" w14:textId="455214F2" w:rsidR="00295E3D" w:rsidRDefault="00295E3D" w:rsidP="00295E3D">
      <w:pPr>
        <w:numPr>
          <w:ilvl w:val="0"/>
          <w:numId w:val="15"/>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build trust with the ACT Community by demonstrating a commitment to transparency and the right of the community to access government information. </w:t>
      </w:r>
    </w:p>
    <w:p w14:paraId="78FA7010" w14:textId="77777777" w:rsidR="00295E3D" w:rsidRPr="00295E3D" w:rsidRDefault="00295E3D" w:rsidP="00295E3D">
      <w:pPr>
        <w:ind w:left="360"/>
        <w:contextualSpacing/>
        <w:rPr>
          <w:rFonts w:asciiTheme="minorHAnsi" w:eastAsiaTheme="minorEastAsia" w:hAnsiTheme="minorHAnsi" w:cstheme="minorBidi"/>
        </w:rPr>
      </w:pPr>
    </w:p>
    <w:p w14:paraId="3E8D9C5F" w14:textId="77777777" w:rsidR="00295E3D" w:rsidRPr="00295E3D" w:rsidRDefault="00295E3D" w:rsidP="009F6A5D">
      <w:pPr>
        <w:pBdr>
          <w:top w:val="single" w:sz="4" w:space="1" w:color="auto"/>
          <w:left w:val="single" w:sz="4" w:space="4" w:color="auto"/>
          <w:bottom w:val="single" w:sz="4" w:space="1" w:color="auto"/>
          <w:right w:val="single" w:sz="4" w:space="4" w:color="auto"/>
        </w:pBdr>
        <w:shd w:val="clear" w:color="auto" w:fill="DEEAF6" w:themeFill="accent1" w:themeFillTint="33"/>
        <w:ind w:right="-164"/>
        <w:rPr>
          <w:rFonts w:asciiTheme="minorHAnsi" w:eastAsiaTheme="minorEastAsia" w:hAnsiTheme="minorHAnsi" w:cstheme="minorBidi"/>
          <w:b/>
        </w:rPr>
      </w:pPr>
      <w:r w:rsidRPr="00295E3D">
        <w:rPr>
          <w:rFonts w:asciiTheme="minorHAnsi" w:eastAsiaTheme="minorEastAsia" w:hAnsiTheme="minorHAnsi" w:cstheme="minorBidi"/>
          <w:b/>
        </w:rPr>
        <w:t xml:space="preserve">Note: </w:t>
      </w:r>
    </w:p>
    <w:p w14:paraId="59B4B7B6" w14:textId="77777777" w:rsidR="00295E3D" w:rsidRPr="00295E3D" w:rsidRDefault="00295E3D" w:rsidP="009F6A5D">
      <w:pPr>
        <w:numPr>
          <w:ilvl w:val="0"/>
          <w:numId w:val="22"/>
        </w:numPr>
        <w:pBdr>
          <w:top w:val="single" w:sz="4" w:space="1" w:color="auto"/>
          <w:left w:val="single" w:sz="4" w:space="4" w:color="auto"/>
          <w:bottom w:val="single" w:sz="4" w:space="1" w:color="auto"/>
          <w:right w:val="single" w:sz="4" w:space="4" w:color="auto"/>
        </w:pBdr>
        <w:shd w:val="clear" w:color="auto" w:fill="DEEAF6" w:themeFill="accent1" w:themeFillTint="33"/>
        <w:ind w:right="-164"/>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Although the FOI Act does not explicitly authorise Ministers to release government information in response to an informal request, s 10 of the FOI Act confirms that there is no specific impediment to Ministers releasing information in response to an informal request. </w:t>
      </w:r>
    </w:p>
    <w:p w14:paraId="04F89ABC" w14:textId="30558011" w:rsidR="00295E3D" w:rsidRPr="00295E3D" w:rsidRDefault="00295E3D" w:rsidP="009F6A5D">
      <w:pPr>
        <w:numPr>
          <w:ilvl w:val="0"/>
          <w:numId w:val="22"/>
        </w:numPr>
        <w:pBdr>
          <w:top w:val="single" w:sz="4" w:space="1" w:color="auto"/>
          <w:left w:val="single" w:sz="4" w:space="4" w:color="auto"/>
          <w:bottom w:val="single" w:sz="4" w:space="1" w:color="auto"/>
          <w:right w:val="single" w:sz="4" w:space="4" w:color="auto"/>
        </w:pBdr>
        <w:shd w:val="clear" w:color="auto" w:fill="DEEAF6" w:themeFill="accent1" w:themeFillTint="33"/>
        <w:ind w:right="-164"/>
        <w:contextualSpacing/>
        <w:rPr>
          <w:rFonts w:asciiTheme="minorHAnsi" w:eastAsiaTheme="minorEastAsia" w:hAnsiTheme="minorHAnsi" w:cstheme="minorBidi"/>
        </w:rPr>
      </w:pPr>
      <w:r w:rsidRPr="00295E3D">
        <w:rPr>
          <w:rFonts w:asciiTheme="minorHAnsi" w:eastAsiaTheme="minorEastAsia" w:hAnsiTheme="minorHAnsi" w:cstheme="minorBidi"/>
        </w:rPr>
        <w:t>This guideline sets out best practice approaches which can be considered by Ministers. Where</w:t>
      </w:r>
      <w:r w:rsidR="009C2513">
        <w:rPr>
          <w:rFonts w:asciiTheme="minorHAnsi" w:eastAsiaTheme="minorEastAsia" w:hAnsiTheme="minorHAnsi" w:cstheme="minorBidi"/>
        </w:rPr>
        <w:t> </w:t>
      </w:r>
      <w:r w:rsidRPr="00295E3D">
        <w:rPr>
          <w:rFonts w:asciiTheme="minorHAnsi" w:eastAsiaTheme="minorEastAsia" w:hAnsiTheme="minorHAnsi" w:cstheme="minorBidi"/>
        </w:rPr>
        <w:t xml:space="preserve">relevant, this guideline will highlight areas where Ministers should consider their particular circumstances, and where necessary seek further legal advice. </w:t>
      </w:r>
    </w:p>
    <w:p w14:paraId="5054DB10" w14:textId="77777777" w:rsidR="00295E3D" w:rsidRPr="00295E3D" w:rsidRDefault="00295E3D" w:rsidP="00295E3D">
      <w:pPr>
        <w:pStyle w:val="Heading1"/>
        <w:keepLines/>
      </w:pPr>
      <w:bookmarkStart w:id="6" w:name="_Toc9516415"/>
      <w:bookmarkStart w:id="7" w:name="_Toc44087655"/>
      <w:r w:rsidRPr="00295E3D">
        <w:lastRenderedPageBreak/>
        <w:t>3. Guiding principles</w:t>
      </w:r>
      <w:bookmarkEnd w:id="6"/>
      <w:bookmarkEnd w:id="7"/>
    </w:p>
    <w:p w14:paraId="6264DA90" w14:textId="77777777" w:rsidR="00295E3D" w:rsidRPr="00295E3D" w:rsidRDefault="00295E3D" w:rsidP="00295E3D">
      <w:pPr>
        <w:keepNext/>
        <w:keepLines/>
        <w:rPr>
          <w:rFonts w:asciiTheme="minorHAnsi" w:eastAsiaTheme="minorEastAsia" w:hAnsiTheme="minorHAnsi" w:cstheme="minorBidi"/>
        </w:rPr>
      </w:pPr>
      <w:r w:rsidRPr="00295E3D">
        <w:rPr>
          <w:rFonts w:asciiTheme="minorHAnsi" w:eastAsiaTheme="minorEastAsia" w:hAnsiTheme="minorHAnsi" w:cstheme="minorBidi"/>
        </w:rPr>
        <w:t>In dealing with informal requests for government information, agencies should be guided by the following principles:</w:t>
      </w:r>
    </w:p>
    <w:p w14:paraId="5221B9C7" w14:textId="77777777" w:rsidR="00295E3D" w:rsidRPr="00295E3D" w:rsidRDefault="00295E3D" w:rsidP="00295E3D">
      <w:pPr>
        <w:keepNext/>
        <w:keepLines/>
        <w:numPr>
          <w:ilvl w:val="0"/>
          <w:numId w:val="1"/>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Every person has an enforceable right to government information, unless access to the information is contrary to the public interest. </w:t>
      </w:r>
    </w:p>
    <w:p w14:paraId="72E0DD9C" w14:textId="77777777" w:rsidR="00295E3D" w:rsidRPr="00295E3D" w:rsidRDefault="00295E3D" w:rsidP="00295E3D">
      <w:pPr>
        <w:numPr>
          <w:ilvl w:val="0"/>
          <w:numId w:val="1"/>
        </w:numPr>
        <w:contextualSpacing/>
        <w:rPr>
          <w:rFonts w:asciiTheme="minorHAnsi" w:eastAsiaTheme="minorEastAsia" w:hAnsiTheme="minorHAnsi" w:cstheme="minorBidi"/>
        </w:rPr>
      </w:pPr>
      <w:r w:rsidRPr="00295E3D">
        <w:rPr>
          <w:rFonts w:asciiTheme="minorHAnsi" w:eastAsiaTheme="minorEastAsia" w:hAnsiTheme="minorHAnsi" w:cstheme="minorBidi"/>
        </w:rPr>
        <w:t>The FOI Act is not intended to promote a formal process for accessing government information over options for providing information by other means and under other legislation.</w:t>
      </w:r>
    </w:p>
    <w:p w14:paraId="37A28D1A" w14:textId="77777777" w:rsidR="00295E3D" w:rsidRPr="00295E3D" w:rsidRDefault="00295E3D" w:rsidP="00295E3D">
      <w:pPr>
        <w:numPr>
          <w:ilvl w:val="0"/>
          <w:numId w:val="1"/>
        </w:numPr>
        <w:contextualSpacing/>
        <w:rPr>
          <w:rFonts w:asciiTheme="minorHAnsi" w:eastAsiaTheme="minorEastAsia" w:hAnsiTheme="minorHAnsi" w:cstheme="minorBidi"/>
        </w:rPr>
      </w:pPr>
      <w:r w:rsidRPr="00295E3D">
        <w:rPr>
          <w:rFonts w:asciiTheme="minorHAnsi" w:eastAsiaTheme="minorEastAsia" w:hAnsiTheme="minorHAnsi" w:cstheme="minorBidi"/>
        </w:rPr>
        <w:t>Access to government information should be facilitated promptly and at the lowest reasonable cost, with formal access applications being a ‘last resort’.</w:t>
      </w:r>
    </w:p>
    <w:p w14:paraId="720BF9C8" w14:textId="7B372F9E" w:rsidR="00295E3D" w:rsidRPr="00295E3D" w:rsidRDefault="00295E3D" w:rsidP="00295E3D">
      <w:pPr>
        <w:numPr>
          <w:ilvl w:val="0"/>
          <w:numId w:val="1"/>
        </w:numPr>
        <w:contextualSpacing/>
        <w:rPr>
          <w:rFonts w:asciiTheme="minorHAnsi" w:eastAsiaTheme="minorEastAsia" w:hAnsiTheme="minorHAnsi" w:cstheme="minorBidi"/>
        </w:rPr>
      </w:pPr>
      <w:r w:rsidRPr="00295E3D">
        <w:rPr>
          <w:rFonts w:asciiTheme="minorHAnsi" w:eastAsiaTheme="minorEastAsia" w:hAnsiTheme="minorHAnsi" w:cstheme="minorBidi"/>
        </w:rPr>
        <w:t>Where possible, agencies should consider alternative arrangements for fast-tracking provision of government information to members of the ACT community</w:t>
      </w:r>
      <w:r w:rsidR="00556BB9">
        <w:rPr>
          <w:rFonts w:cs="Calibri"/>
        </w:rPr>
        <w:t>—</w:t>
      </w:r>
      <w:r w:rsidRPr="00295E3D">
        <w:rPr>
          <w:rFonts w:asciiTheme="minorHAnsi" w:eastAsiaTheme="minorEastAsia" w:hAnsiTheme="minorHAnsi" w:cstheme="minorBidi"/>
        </w:rPr>
        <w:t xml:space="preserve">particularly categories of information that are regularly requested. </w:t>
      </w:r>
    </w:p>
    <w:p w14:paraId="507A579B" w14:textId="0F2ABBBC" w:rsidR="00295E3D" w:rsidRPr="00295E3D" w:rsidRDefault="00295E3D" w:rsidP="00295E3D">
      <w:pPr>
        <w:numPr>
          <w:ilvl w:val="0"/>
          <w:numId w:val="1"/>
        </w:numPr>
        <w:ind w:right="-448"/>
        <w:contextualSpacing/>
        <w:rPr>
          <w:rFonts w:asciiTheme="minorHAnsi" w:eastAsiaTheme="minorEastAsia" w:hAnsiTheme="minorHAnsi" w:cstheme="minorBidi"/>
        </w:rPr>
      </w:pPr>
      <w:r w:rsidRPr="00295E3D">
        <w:rPr>
          <w:rFonts w:asciiTheme="minorHAnsi" w:eastAsiaTheme="minorEastAsia" w:hAnsiTheme="minorHAnsi" w:cstheme="minorBidi"/>
        </w:rPr>
        <w:t>Flexibility to manage ad hoc, informal requests should also be maintained where practicable</w:t>
      </w:r>
      <w:r w:rsidR="00556BB9">
        <w:rPr>
          <w:rFonts w:asciiTheme="minorHAnsi" w:eastAsiaTheme="minorEastAsia" w:hAnsiTheme="minorHAnsi" w:cstheme="minorBidi"/>
        </w:rPr>
        <w:t xml:space="preserve">, </w:t>
      </w:r>
      <w:r w:rsidRPr="00295E3D">
        <w:rPr>
          <w:rFonts w:asciiTheme="minorHAnsi" w:eastAsiaTheme="minorEastAsia" w:hAnsiTheme="minorHAnsi" w:cstheme="minorBidi"/>
        </w:rPr>
        <w:t>with agencies able to derive significant efficiency benefits from releasing information without the need for a formal decision.</w:t>
      </w:r>
    </w:p>
    <w:p w14:paraId="007FA928" w14:textId="77777777" w:rsidR="00295E3D" w:rsidRPr="00295E3D" w:rsidRDefault="00295E3D" w:rsidP="00295E3D">
      <w:pPr>
        <w:numPr>
          <w:ilvl w:val="0"/>
          <w:numId w:val="1"/>
        </w:numPr>
        <w:contextualSpacing/>
        <w:rPr>
          <w:rFonts w:asciiTheme="minorHAnsi" w:eastAsiaTheme="minorEastAsia" w:hAnsiTheme="minorHAnsi" w:cstheme="minorBidi"/>
        </w:rPr>
      </w:pPr>
      <w:r w:rsidRPr="00295E3D">
        <w:rPr>
          <w:rFonts w:asciiTheme="minorHAnsi" w:eastAsiaTheme="minorEastAsia" w:hAnsiTheme="minorHAnsi" w:cstheme="minorBidi"/>
        </w:rPr>
        <w:t>Agencies should take a transparent and helpful approach:</w:t>
      </w:r>
    </w:p>
    <w:p w14:paraId="3C8920D3" w14:textId="7570CE2C" w:rsidR="00295E3D" w:rsidRPr="00295E3D" w:rsidRDefault="00295E3D" w:rsidP="00295E3D">
      <w:pPr>
        <w:numPr>
          <w:ilvl w:val="1"/>
          <w:numId w:val="13"/>
        </w:numPr>
        <w:ind w:left="851" w:right="-472" w:hanging="425"/>
        <w:contextualSpacing/>
        <w:rPr>
          <w:rFonts w:asciiTheme="minorHAnsi" w:eastAsiaTheme="minorEastAsia" w:hAnsiTheme="minorHAnsi" w:cstheme="minorBidi"/>
        </w:rPr>
      </w:pPr>
      <w:r w:rsidRPr="00295E3D">
        <w:rPr>
          <w:rFonts w:asciiTheme="minorHAnsi" w:eastAsiaTheme="minorEastAsia" w:hAnsiTheme="minorHAnsi" w:cstheme="minorBidi"/>
        </w:rPr>
        <w:t>negotiating with members of the public as to what information they are actually seeking</w:t>
      </w:r>
    </w:p>
    <w:p w14:paraId="73BD0874" w14:textId="77777777" w:rsidR="00295E3D" w:rsidRPr="00295E3D" w:rsidRDefault="00295E3D" w:rsidP="00295E3D">
      <w:pPr>
        <w:numPr>
          <w:ilvl w:val="1"/>
          <w:numId w:val="13"/>
        </w:numPr>
        <w:ind w:left="851" w:hanging="425"/>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explaining options for providing the information, including referring individuals to formal access application channels where appropriate and assisting them to lodge such applications consistent with their obligations under the FOI Act. </w:t>
      </w:r>
    </w:p>
    <w:p w14:paraId="35FA5296" w14:textId="5F677187" w:rsidR="00295E3D" w:rsidRPr="00295E3D" w:rsidRDefault="00295E3D" w:rsidP="00295E3D">
      <w:pPr>
        <w:numPr>
          <w:ilvl w:val="0"/>
          <w:numId w:val="1"/>
        </w:numPr>
        <w:contextualSpacing/>
        <w:rPr>
          <w:rFonts w:asciiTheme="minorHAnsi" w:eastAsiaTheme="minorEastAsia" w:hAnsiTheme="minorHAnsi" w:cstheme="minorBidi"/>
        </w:rPr>
      </w:pPr>
      <w:r w:rsidRPr="00295E3D">
        <w:rPr>
          <w:rFonts w:asciiTheme="minorHAnsi" w:eastAsiaTheme="minorEastAsia" w:hAnsiTheme="minorHAnsi" w:cstheme="minorBidi"/>
        </w:rPr>
        <w:t>Where an access application has been made, an agency must continue to process a formal access application unless the person withdraws their access application and agrees to have the information dealt with informally.</w:t>
      </w:r>
    </w:p>
    <w:p w14:paraId="5F3F157D" w14:textId="049633DE" w:rsidR="00295E3D" w:rsidRPr="00295E3D" w:rsidRDefault="00295E3D" w:rsidP="00295E3D">
      <w:pPr>
        <w:pStyle w:val="Heading1"/>
      </w:pPr>
      <w:bookmarkStart w:id="8" w:name="_Toc9516416"/>
      <w:bookmarkStart w:id="9" w:name="_Toc44087656"/>
      <w:r>
        <w:t>4</w:t>
      </w:r>
      <w:r w:rsidRPr="00295E3D">
        <w:t>. What is an informal request for government information and how is it received?</w:t>
      </w:r>
      <w:bookmarkEnd w:id="8"/>
      <w:bookmarkEnd w:id="9"/>
    </w:p>
    <w:p w14:paraId="122843D0" w14:textId="03A254A4"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The term </w:t>
      </w:r>
      <w:r w:rsidRPr="00295E3D">
        <w:rPr>
          <w:rFonts w:asciiTheme="minorHAnsi" w:eastAsiaTheme="minorEastAsia" w:hAnsiTheme="minorHAnsi" w:cstheme="minorBidi"/>
          <w:i/>
        </w:rPr>
        <w:t xml:space="preserve">informal request </w:t>
      </w:r>
      <w:r w:rsidRPr="00295E3D">
        <w:rPr>
          <w:rFonts w:asciiTheme="minorHAnsi" w:eastAsiaTheme="minorEastAsia" w:hAnsiTheme="minorHAnsi" w:cstheme="minorBidi"/>
        </w:rPr>
        <w:t xml:space="preserve">is not defined in the FOI Act. For the purposes of these guidelines, an informal request is considered to be any request for government information received </w:t>
      </w:r>
      <w:r w:rsidRPr="00295E3D">
        <w:rPr>
          <w:rFonts w:asciiTheme="minorHAnsi" w:eastAsiaTheme="minorEastAsia" w:hAnsiTheme="minorHAnsi" w:cstheme="minorBidi"/>
          <w:b/>
        </w:rPr>
        <w:t>other than by an access application</w:t>
      </w:r>
      <w:r w:rsidRPr="00295E3D">
        <w:rPr>
          <w:rFonts w:asciiTheme="minorHAnsi" w:eastAsiaTheme="minorEastAsia" w:hAnsiTheme="minorHAnsi" w:cstheme="minorBidi"/>
        </w:rPr>
        <w:t xml:space="preserve"> made under s 30 of the FOI Act. </w:t>
      </w:r>
    </w:p>
    <w:p w14:paraId="2DBE4F84" w14:textId="22867C6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This could include requests for a wide range of information, including but, not limited to, personal</w:t>
      </w:r>
      <w:r w:rsidR="009C2513">
        <w:rPr>
          <w:rFonts w:asciiTheme="minorHAnsi" w:eastAsiaTheme="minorEastAsia" w:hAnsiTheme="minorHAnsi" w:cstheme="minorBidi"/>
        </w:rPr>
        <w:t> </w:t>
      </w:r>
      <w:r w:rsidRPr="00295E3D">
        <w:rPr>
          <w:rFonts w:asciiTheme="minorHAnsi" w:eastAsiaTheme="minorEastAsia" w:hAnsiTheme="minorHAnsi" w:cstheme="minorBidi"/>
        </w:rPr>
        <w:t>information, statistical information, copies of applications, reports or answers to specific questions. There is no requirement for such requests to:</w:t>
      </w:r>
    </w:p>
    <w:p w14:paraId="78FD4355" w14:textId="77777777" w:rsidR="00295E3D" w:rsidRPr="00295E3D" w:rsidRDefault="00295E3D" w:rsidP="00295E3D">
      <w:pPr>
        <w:numPr>
          <w:ilvl w:val="0"/>
          <w:numId w:val="1"/>
        </w:numPr>
        <w:contextualSpacing/>
        <w:rPr>
          <w:rFonts w:asciiTheme="minorHAnsi" w:eastAsiaTheme="minorEastAsia" w:hAnsiTheme="minorHAnsi" w:cstheme="minorBidi"/>
        </w:rPr>
      </w:pPr>
      <w:r w:rsidRPr="00295E3D">
        <w:rPr>
          <w:rFonts w:asciiTheme="minorHAnsi" w:eastAsiaTheme="minorEastAsia" w:hAnsiTheme="minorHAnsi" w:cstheme="minorBidi"/>
        </w:rPr>
        <w:t>comply with any particular form or requirements in the FOI Act, or</w:t>
      </w:r>
    </w:p>
    <w:p w14:paraId="25227B99" w14:textId="6168CD99" w:rsidR="00556BB9" w:rsidRPr="001B4E92" w:rsidRDefault="00295E3D" w:rsidP="001B4E92">
      <w:pPr>
        <w:numPr>
          <w:ilvl w:val="0"/>
          <w:numId w:val="1"/>
        </w:numPr>
        <w:ind w:left="357" w:hanging="357"/>
        <w:rPr>
          <w:rFonts w:asciiTheme="minorHAnsi" w:eastAsiaTheme="minorEastAsia" w:hAnsiTheme="minorHAnsi" w:cstheme="minorBidi"/>
        </w:rPr>
      </w:pPr>
      <w:r w:rsidRPr="00295E3D">
        <w:rPr>
          <w:rFonts w:asciiTheme="minorHAnsi" w:eastAsiaTheme="minorEastAsia" w:hAnsiTheme="minorHAnsi" w:cstheme="minorBidi"/>
        </w:rPr>
        <w:t>reference the FOI Act, or identify they are an informal request.</w:t>
      </w:r>
    </w:p>
    <w:p w14:paraId="38B49ED0" w14:textId="3EE2FD76"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Informal requests for government information can be made in a variety of ways, including by email, letter, phone or in person. </w:t>
      </w:r>
    </w:p>
    <w:p w14:paraId="043D5C32" w14:textId="77777777" w:rsidR="00295E3D" w:rsidRPr="00295E3D" w:rsidRDefault="00295E3D" w:rsidP="00295E3D">
      <w:pPr>
        <w:ind w:right="-755"/>
        <w:rPr>
          <w:rFonts w:asciiTheme="minorHAnsi" w:eastAsiaTheme="minorEastAsia" w:hAnsiTheme="minorHAnsi" w:cstheme="minorBidi"/>
        </w:rPr>
      </w:pPr>
      <w:r w:rsidRPr="00295E3D">
        <w:rPr>
          <w:rFonts w:asciiTheme="minorHAnsi" w:eastAsiaTheme="minorEastAsia" w:hAnsiTheme="minorHAnsi" w:cstheme="minorBidi"/>
        </w:rPr>
        <w:t xml:space="preserve">There is no requirement for such requests to be made to a particular person or area. Requests for government information are regularly made to agencies other than via their FOI team or contact person. Most commonly informal requests for government information are made by a person seeking access to government held information that concerns them. In many cases, such requests are made directly to a case officer or decision maker within an agency. </w:t>
      </w:r>
    </w:p>
    <w:p w14:paraId="41069A58" w14:textId="77777777" w:rsidR="00295E3D" w:rsidRPr="00295E3D" w:rsidRDefault="00295E3D" w:rsidP="009F6A5D">
      <w:pPr>
        <w:ind w:right="-1015"/>
        <w:rPr>
          <w:rFonts w:asciiTheme="minorHAnsi" w:eastAsiaTheme="minorEastAsia" w:hAnsiTheme="minorHAnsi" w:cstheme="minorBidi"/>
        </w:rPr>
      </w:pPr>
      <w:r w:rsidRPr="00295E3D">
        <w:rPr>
          <w:rFonts w:asciiTheme="minorHAnsi" w:eastAsiaTheme="minorEastAsia" w:hAnsiTheme="minorHAnsi" w:cstheme="minorBidi"/>
          <w:b/>
        </w:rPr>
        <w:lastRenderedPageBreak/>
        <w:t xml:space="preserve">Important: </w:t>
      </w:r>
      <w:r w:rsidRPr="00295E3D">
        <w:rPr>
          <w:rFonts w:asciiTheme="minorHAnsi" w:eastAsiaTheme="minorEastAsia" w:hAnsiTheme="minorHAnsi" w:cstheme="minorBidi"/>
        </w:rPr>
        <w:t>Agencies should be alert to the different ways, and business areas, through which the public might request access to government information. It is important that the approach to dealing with informal requests is consistent across an agency, compliant with legislative requirements, and does not disadvantage a person for:</w:t>
      </w:r>
    </w:p>
    <w:p w14:paraId="355BF3F1" w14:textId="77777777" w:rsidR="00295E3D" w:rsidRPr="00295E3D" w:rsidRDefault="00295E3D" w:rsidP="00295E3D">
      <w:pPr>
        <w:numPr>
          <w:ilvl w:val="0"/>
          <w:numId w:val="16"/>
        </w:numPr>
        <w:ind w:right="-330"/>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making an informal request as opposed to a formal access application, or </w:t>
      </w:r>
    </w:p>
    <w:p w14:paraId="5384A6E1" w14:textId="3606FFBB" w:rsidR="00295E3D" w:rsidRPr="00295E3D" w:rsidRDefault="00295E3D" w:rsidP="008E7F68">
      <w:pPr>
        <w:numPr>
          <w:ilvl w:val="0"/>
          <w:numId w:val="16"/>
        </w:numPr>
        <w:ind w:left="357" w:right="-329" w:hanging="357"/>
        <w:rPr>
          <w:rFonts w:asciiTheme="minorHAnsi" w:eastAsiaTheme="minorEastAsia" w:hAnsiTheme="minorHAnsi" w:cstheme="minorBidi"/>
          <w:b/>
        </w:rPr>
      </w:pPr>
      <w:r w:rsidRPr="00295E3D">
        <w:rPr>
          <w:rFonts w:asciiTheme="minorHAnsi" w:eastAsiaTheme="minorEastAsia" w:hAnsiTheme="minorHAnsi" w:cstheme="minorBidi"/>
        </w:rPr>
        <w:t xml:space="preserve">approaching the ‘wrong’ part of an organisation to request government information. </w:t>
      </w:r>
    </w:p>
    <w:p w14:paraId="2302F95B" w14:textId="177CEA06" w:rsidR="00295E3D" w:rsidRPr="00295E3D" w:rsidRDefault="00295E3D" w:rsidP="002E3FF9">
      <w:pPr>
        <w:pBdr>
          <w:top w:val="single" w:sz="4" w:space="1" w:color="auto"/>
          <w:left w:val="single" w:sz="4" w:space="4" w:color="auto"/>
          <w:bottom w:val="single" w:sz="4" w:space="0" w:color="auto"/>
          <w:right w:val="single" w:sz="4" w:space="4" w:color="auto"/>
        </w:pBdr>
        <w:shd w:val="clear" w:color="auto" w:fill="DEEAF6" w:themeFill="accent1" w:themeFillTint="33"/>
        <w:spacing w:before="120"/>
        <w:rPr>
          <w:rFonts w:asciiTheme="minorHAnsi" w:eastAsiaTheme="minorEastAsia" w:hAnsiTheme="minorHAnsi" w:cstheme="minorBidi"/>
          <w:b/>
        </w:rPr>
      </w:pPr>
      <w:r w:rsidRPr="00295E3D">
        <w:rPr>
          <w:rFonts w:asciiTheme="minorHAnsi" w:eastAsiaTheme="minorEastAsia" w:hAnsiTheme="minorHAnsi" w:cstheme="minorBidi"/>
          <w:b/>
        </w:rPr>
        <w:t>Difference between informal requests and access applications</w:t>
      </w:r>
    </w:p>
    <w:p w14:paraId="4424D5F3" w14:textId="77777777" w:rsidR="00295E3D" w:rsidRPr="00295E3D" w:rsidRDefault="00295E3D" w:rsidP="002E3FF9">
      <w:pPr>
        <w:pBdr>
          <w:top w:val="single" w:sz="4" w:space="1" w:color="auto"/>
          <w:left w:val="single" w:sz="4" w:space="4" w:color="auto"/>
          <w:bottom w:val="single" w:sz="4" w:space="0" w:color="auto"/>
          <w:right w:val="single" w:sz="4" w:space="4" w:color="auto"/>
        </w:pBdr>
        <w:shd w:val="clear" w:color="auto" w:fill="DEEAF6" w:themeFill="accent1" w:themeFillTint="33"/>
        <w:rPr>
          <w:rFonts w:asciiTheme="minorHAnsi" w:eastAsiaTheme="minorEastAsia" w:hAnsiTheme="minorHAnsi" w:cstheme="minorBidi"/>
        </w:rPr>
      </w:pPr>
      <w:r w:rsidRPr="00295E3D">
        <w:rPr>
          <w:rFonts w:asciiTheme="minorHAnsi" w:eastAsiaTheme="minorEastAsia" w:hAnsiTheme="minorHAnsi" w:cstheme="minorBidi"/>
        </w:rPr>
        <w:t>There are some key differences between informal requests for government information, and access applications dealt with under Part 5 of the FOI Act:</w:t>
      </w:r>
    </w:p>
    <w:p w14:paraId="5430A677" w14:textId="01B56B57" w:rsidR="00295E3D" w:rsidRPr="00295E3D" w:rsidRDefault="00295E3D" w:rsidP="002E3FF9">
      <w:pPr>
        <w:keepNext/>
        <w:keepLines/>
        <w:numPr>
          <w:ilvl w:val="0"/>
          <w:numId w:val="1"/>
        </w:numPr>
        <w:pBdr>
          <w:top w:val="single" w:sz="4" w:space="1" w:color="auto"/>
          <w:left w:val="single" w:sz="4" w:space="4" w:color="auto"/>
          <w:bottom w:val="single" w:sz="4" w:space="0" w:color="auto"/>
          <w:right w:val="single" w:sz="4" w:space="4" w:color="auto"/>
        </w:pBdr>
        <w:shd w:val="clear" w:color="auto" w:fill="DEEAF6" w:themeFill="accent1" w:themeFillTint="33"/>
        <w:ind w:left="357" w:hanging="357"/>
        <w:rPr>
          <w:rFonts w:asciiTheme="minorHAnsi" w:eastAsiaTheme="minorEastAsia" w:hAnsiTheme="minorHAnsi" w:cstheme="minorBidi"/>
        </w:rPr>
      </w:pPr>
      <w:r w:rsidRPr="00295E3D">
        <w:rPr>
          <w:rFonts w:asciiTheme="minorHAnsi" w:eastAsiaTheme="minorEastAsia" w:hAnsiTheme="minorHAnsi" w:cstheme="minorBidi"/>
          <w:b/>
        </w:rPr>
        <w:t>Consultation and notice</w:t>
      </w:r>
      <w:r w:rsidR="00556BB9">
        <w:rPr>
          <w:rFonts w:cs="Calibri"/>
        </w:rPr>
        <w:t>—</w:t>
      </w:r>
      <w:r w:rsidRPr="00295E3D">
        <w:rPr>
          <w:rFonts w:asciiTheme="minorHAnsi" w:eastAsiaTheme="minorEastAsia" w:hAnsiTheme="minorHAnsi" w:cstheme="minorBidi"/>
        </w:rPr>
        <w:t xml:space="preserve">unlike a formal access application, there is no obligation on an agency to consult with an applicant on the information they are seeking, the fees they may wish to apply, or their intention to refuse to deal with a request. The FOI Act is also silent on any requirements to consult concerned third parties in dealing with an informal request for information. Therefore, caution should be exercised in dealing with informal requests for information that includes sensitive or third party information, or where access to the information is likely to be refused (see </w:t>
      </w:r>
      <w:r w:rsidRPr="00A82877">
        <w:rPr>
          <w:rFonts w:asciiTheme="minorHAnsi" w:eastAsiaTheme="minorEastAsia" w:hAnsiTheme="minorHAnsi" w:cstheme="minorBidi"/>
          <w:color w:val="0070C0"/>
          <w:u w:val="single"/>
        </w:rPr>
        <w:t>s</w:t>
      </w:r>
      <w:r w:rsidRPr="00A82877">
        <w:rPr>
          <w:rFonts w:asciiTheme="minorHAnsi" w:eastAsiaTheme="minorEastAsia" w:hAnsiTheme="minorHAnsi" w:cstheme="minorBidi"/>
          <w:i/>
          <w:color w:val="0070C0"/>
          <w:u w:val="single"/>
        </w:rPr>
        <w:t xml:space="preserve"> </w:t>
      </w:r>
      <w:r w:rsidRPr="00A82877">
        <w:rPr>
          <w:rFonts w:asciiTheme="minorHAnsi" w:eastAsiaTheme="minorEastAsia" w:hAnsiTheme="minorHAnsi" w:cstheme="minorBidi"/>
          <w:i/>
          <w:color w:val="0070C0"/>
          <w:u w:val="single"/>
        </w:rPr>
        <w:fldChar w:fldCharType="begin"/>
      </w:r>
      <w:r w:rsidRPr="00A82877">
        <w:rPr>
          <w:rFonts w:asciiTheme="minorHAnsi" w:eastAsiaTheme="minorEastAsia" w:hAnsiTheme="minorHAnsi" w:cstheme="minorBidi"/>
          <w:i/>
          <w:color w:val="0070C0"/>
          <w:u w:val="single"/>
        </w:rPr>
        <w:instrText xml:space="preserve"> REF _Ref9508349 \h  \* MERGEFORMAT </w:instrText>
      </w:r>
      <w:r w:rsidRPr="00A82877">
        <w:rPr>
          <w:rFonts w:asciiTheme="minorHAnsi" w:eastAsiaTheme="minorEastAsia" w:hAnsiTheme="minorHAnsi" w:cstheme="minorBidi"/>
          <w:i/>
          <w:color w:val="0070C0"/>
          <w:u w:val="single"/>
        </w:rPr>
      </w:r>
      <w:r w:rsidRPr="00A82877">
        <w:rPr>
          <w:rFonts w:asciiTheme="minorHAnsi" w:eastAsiaTheme="minorEastAsia" w:hAnsiTheme="minorHAnsi" w:cstheme="minorBidi"/>
          <w:i/>
          <w:color w:val="0070C0"/>
          <w:u w:val="single"/>
        </w:rPr>
        <w:fldChar w:fldCharType="separate"/>
      </w:r>
      <w:r w:rsidR="00516085" w:rsidRPr="00516085">
        <w:rPr>
          <w:rFonts w:asciiTheme="minorHAnsi" w:eastAsiaTheme="minorEastAsia" w:hAnsiTheme="minorHAnsi" w:cstheme="minorBidi"/>
          <w:i/>
          <w:color w:val="0070C0"/>
          <w:u w:val="single"/>
        </w:rPr>
        <w:t>7. When an access application is more appropriate</w:t>
      </w:r>
      <w:r w:rsidRPr="00A82877">
        <w:rPr>
          <w:rFonts w:asciiTheme="minorHAnsi" w:eastAsiaTheme="minorEastAsia" w:hAnsiTheme="minorHAnsi" w:cstheme="minorBidi"/>
          <w:i/>
          <w:color w:val="0070C0"/>
          <w:u w:val="single"/>
        </w:rPr>
        <w:fldChar w:fldCharType="end"/>
      </w:r>
      <w:r w:rsidR="00363D45">
        <w:rPr>
          <w:rFonts w:asciiTheme="minorHAnsi" w:eastAsiaTheme="minorEastAsia" w:hAnsiTheme="minorHAnsi" w:cstheme="minorBidi"/>
        </w:rPr>
        <w:t>)</w:t>
      </w:r>
      <w:r w:rsidRPr="00295E3D">
        <w:rPr>
          <w:rFonts w:asciiTheme="minorHAnsi" w:eastAsiaTheme="minorEastAsia" w:hAnsiTheme="minorHAnsi" w:cstheme="minorBidi"/>
        </w:rPr>
        <w:t>.</w:t>
      </w:r>
    </w:p>
    <w:p w14:paraId="696EFF3D" w14:textId="065476EE" w:rsidR="00295E3D" w:rsidRPr="00295E3D" w:rsidRDefault="00295E3D" w:rsidP="002E3FF9">
      <w:pPr>
        <w:keepNext/>
        <w:keepLines/>
        <w:numPr>
          <w:ilvl w:val="0"/>
          <w:numId w:val="1"/>
        </w:numPr>
        <w:pBdr>
          <w:top w:val="single" w:sz="4" w:space="1" w:color="auto"/>
          <w:left w:val="single" w:sz="4" w:space="4" w:color="auto"/>
          <w:bottom w:val="single" w:sz="4" w:space="0" w:color="auto"/>
          <w:right w:val="single" w:sz="4" w:space="4" w:color="auto"/>
        </w:pBdr>
        <w:shd w:val="clear" w:color="auto" w:fill="DEEAF6" w:themeFill="accent1" w:themeFillTint="33"/>
        <w:ind w:left="357" w:hanging="357"/>
        <w:rPr>
          <w:rFonts w:asciiTheme="minorHAnsi" w:eastAsiaTheme="minorEastAsia" w:hAnsiTheme="minorHAnsi" w:cstheme="minorBidi"/>
        </w:rPr>
      </w:pPr>
      <w:r w:rsidRPr="00295E3D">
        <w:rPr>
          <w:rFonts w:asciiTheme="minorHAnsi" w:eastAsiaTheme="minorEastAsia" w:hAnsiTheme="minorHAnsi" w:cstheme="minorBidi"/>
          <w:b/>
        </w:rPr>
        <w:t>Review rights</w:t>
      </w:r>
      <w:r w:rsidR="00556BB9">
        <w:rPr>
          <w:rFonts w:cs="Calibri"/>
        </w:rPr>
        <w:t>—</w:t>
      </w:r>
      <w:r w:rsidRPr="00295E3D">
        <w:rPr>
          <w:rFonts w:asciiTheme="minorHAnsi" w:eastAsiaTheme="minorEastAsia" w:hAnsiTheme="minorHAnsi" w:cstheme="minorBidi"/>
        </w:rPr>
        <w:t xml:space="preserve">unlike a decision made on a formal access application, a decision made by an agency in response to an informal request for government information is not reviewable under the FOI Act. Where an agency is only agreeing to provide partial access to requested information informally, it is important that an applicant understands they will not have access to review rights unless they proceed with a formal access application (see </w:t>
      </w:r>
      <w:r w:rsidRPr="00A82877">
        <w:rPr>
          <w:rFonts w:asciiTheme="minorHAnsi" w:eastAsiaTheme="minorEastAsia" w:hAnsiTheme="minorHAnsi" w:cstheme="minorBidi"/>
          <w:color w:val="0070C0"/>
          <w:u w:val="single"/>
        </w:rPr>
        <w:t>s</w:t>
      </w:r>
      <w:r w:rsidRPr="00A82877">
        <w:rPr>
          <w:rFonts w:asciiTheme="minorHAnsi" w:eastAsiaTheme="minorEastAsia" w:hAnsiTheme="minorHAnsi" w:cstheme="minorBidi"/>
          <w:i/>
          <w:color w:val="0070C0"/>
          <w:u w:val="single"/>
        </w:rPr>
        <w:t xml:space="preserve"> </w:t>
      </w:r>
      <w:r w:rsidRPr="00A82877">
        <w:rPr>
          <w:rFonts w:asciiTheme="minorHAnsi" w:eastAsiaTheme="minorEastAsia" w:hAnsiTheme="minorHAnsi" w:cstheme="minorBidi"/>
          <w:i/>
          <w:color w:val="0070C0"/>
          <w:u w:val="single"/>
        </w:rPr>
        <w:fldChar w:fldCharType="begin"/>
      </w:r>
      <w:r w:rsidRPr="00A82877">
        <w:rPr>
          <w:rFonts w:asciiTheme="minorHAnsi" w:eastAsiaTheme="minorEastAsia" w:hAnsiTheme="minorHAnsi" w:cstheme="minorBidi"/>
          <w:i/>
          <w:color w:val="0070C0"/>
          <w:u w:val="single"/>
        </w:rPr>
        <w:instrText xml:space="preserve"> REF _Ref9508495 \h  \* MERGEFORMAT </w:instrText>
      </w:r>
      <w:r w:rsidRPr="00A82877">
        <w:rPr>
          <w:rFonts w:asciiTheme="minorHAnsi" w:eastAsiaTheme="minorEastAsia" w:hAnsiTheme="minorHAnsi" w:cstheme="minorBidi"/>
          <w:i/>
          <w:color w:val="0070C0"/>
          <w:u w:val="single"/>
        </w:rPr>
      </w:r>
      <w:r w:rsidRPr="00A82877">
        <w:rPr>
          <w:rFonts w:asciiTheme="minorHAnsi" w:eastAsiaTheme="minorEastAsia" w:hAnsiTheme="minorHAnsi" w:cstheme="minorBidi"/>
          <w:i/>
          <w:color w:val="0070C0"/>
          <w:u w:val="single"/>
        </w:rPr>
        <w:fldChar w:fldCharType="separate"/>
      </w:r>
      <w:r w:rsidR="00516085" w:rsidRPr="00516085">
        <w:rPr>
          <w:rFonts w:asciiTheme="minorHAnsi" w:eastAsiaTheme="minorEastAsia" w:hAnsiTheme="minorHAnsi" w:cstheme="minorBidi"/>
          <w:i/>
          <w:color w:val="0070C0"/>
          <w:u w:val="single"/>
        </w:rPr>
        <w:t>10. Dealing with access applications ‘informally’</w:t>
      </w:r>
      <w:r w:rsidRPr="00A82877">
        <w:rPr>
          <w:rFonts w:asciiTheme="minorHAnsi" w:eastAsiaTheme="minorEastAsia" w:hAnsiTheme="minorHAnsi" w:cstheme="minorBidi"/>
          <w:i/>
          <w:color w:val="0070C0"/>
          <w:u w:val="single"/>
        </w:rPr>
        <w:fldChar w:fldCharType="end"/>
      </w:r>
      <w:r w:rsidRPr="00295E3D">
        <w:rPr>
          <w:rFonts w:asciiTheme="minorHAnsi" w:eastAsiaTheme="minorEastAsia" w:hAnsiTheme="minorHAnsi" w:cstheme="minorBidi"/>
        </w:rPr>
        <w:t xml:space="preserve"> ). </w:t>
      </w:r>
    </w:p>
    <w:p w14:paraId="6242C975" w14:textId="5D27B1CB" w:rsidR="00295E3D" w:rsidRPr="00295E3D" w:rsidRDefault="00295E3D" w:rsidP="002E3FF9">
      <w:pPr>
        <w:numPr>
          <w:ilvl w:val="0"/>
          <w:numId w:val="1"/>
        </w:numPr>
        <w:pBdr>
          <w:top w:val="single" w:sz="4" w:space="1" w:color="auto"/>
          <w:left w:val="single" w:sz="4" w:space="4" w:color="auto"/>
          <w:bottom w:val="single" w:sz="4" w:space="0" w:color="auto"/>
          <w:right w:val="single" w:sz="4" w:space="4" w:color="auto"/>
        </w:pBdr>
        <w:shd w:val="clear" w:color="auto" w:fill="DEEAF6" w:themeFill="accent1" w:themeFillTint="33"/>
        <w:rPr>
          <w:rFonts w:asciiTheme="minorHAnsi" w:eastAsiaTheme="minorEastAsia" w:hAnsiTheme="minorHAnsi" w:cstheme="minorBidi"/>
        </w:rPr>
      </w:pPr>
      <w:r w:rsidRPr="00295E3D">
        <w:rPr>
          <w:rFonts w:asciiTheme="minorHAnsi" w:eastAsiaTheme="minorEastAsia" w:hAnsiTheme="minorHAnsi" w:cstheme="minorBidi"/>
          <w:b/>
        </w:rPr>
        <w:t>Timeframes</w:t>
      </w:r>
      <w:r w:rsidR="00556BB9">
        <w:rPr>
          <w:rFonts w:cs="Calibri"/>
        </w:rPr>
        <w:t>—</w:t>
      </w:r>
      <w:r w:rsidRPr="00295E3D">
        <w:rPr>
          <w:rFonts w:asciiTheme="minorHAnsi" w:eastAsiaTheme="minorEastAsia" w:hAnsiTheme="minorHAnsi" w:cstheme="minorBidi"/>
        </w:rPr>
        <w:t xml:space="preserve">unlike formal access applications, there are no legislative timeframes for an agency dealing with an informal request for government information. However, as discussed below (see </w:t>
      </w:r>
      <w:r w:rsidRPr="00A82877">
        <w:rPr>
          <w:rFonts w:asciiTheme="minorHAnsi" w:eastAsiaTheme="minorEastAsia" w:hAnsiTheme="minorHAnsi" w:cstheme="minorBidi"/>
          <w:color w:val="0070C0"/>
          <w:u w:val="single"/>
        </w:rPr>
        <w:t>s</w:t>
      </w:r>
      <w:r w:rsidRPr="00A82877">
        <w:rPr>
          <w:rFonts w:asciiTheme="minorHAnsi" w:eastAsiaTheme="minorEastAsia" w:hAnsiTheme="minorHAnsi" w:cstheme="minorBidi"/>
          <w:i/>
          <w:color w:val="0070C0"/>
          <w:u w:val="single"/>
        </w:rPr>
        <w:t xml:space="preserve"> </w:t>
      </w:r>
      <w:r w:rsidRPr="00A82877">
        <w:rPr>
          <w:rFonts w:asciiTheme="minorHAnsi" w:eastAsiaTheme="minorEastAsia" w:hAnsiTheme="minorHAnsi" w:cstheme="minorBidi"/>
          <w:i/>
          <w:color w:val="0070C0"/>
          <w:u w:val="single"/>
        </w:rPr>
        <w:fldChar w:fldCharType="begin"/>
      </w:r>
      <w:r w:rsidRPr="00A82877">
        <w:rPr>
          <w:rFonts w:asciiTheme="minorHAnsi" w:eastAsiaTheme="minorEastAsia" w:hAnsiTheme="minorHAnsi" w:cstheme="minorBidi"/>
          <w:i/>
          <w:color w:val="0070C0"/>
          <w:u w:val="single"/>
        </w:rPr>
        <w:instrText xml:space="preserve"> REF _Ref9508548 \h  \* MERGEFORMAT </w:instrText>
      </w:r>
      <w:r w:rsidRPr="00A82877">
        <w:rPr>
          <w:rFonts w:asciiTheme="minorHAnsi" w:eastAsiaTheme="minorEastAsia" w:hAnsiTheme="minorHAnsi" w:cstheme="minorBidi"/>
          <w:i/>
          <w:color w:val="0070C0"/>
          <w:u w:val="single"/>
        </w:rPr>
      </w:r>
      <w:r w:rsidRPr="00A82877">
        <w:rPr>
          <w:rFonts w:asciiTheme="minorHAnsi" w:eastAsiaTheme="minorEastAsia" w:hAnsiTheme="minorHAnsi" w:cstheme="minorBidi"/>
          <w:i/>
          <w:color w:val="0070C0"/>
          <w:u w:val="single"/>
        </w:rPr>
        <w:fldChar w:fldCharType="separate"/>
      </w:r>
      <w:r w:rsidR="00516085" w:rsidRPr="00516085">
        <w:rPr>
          <w:rFonts w:asciiTheme="minorHAnsi" w:eastAsiaTheme="minorEastAsia" w:hAnsiTheme="minorHAnsi" w:cstheme="minorBidi"/>
          <w:i/>
          <w:color w:val="0070C0"/>
          <w:u w:val="single"/>
        </w:rPr>
        <w:t>12. What timeframes apply?</w:t>
      </w:r>
      <w:r w:rsidRPr="00A82877">
        <w:rPr>
          <w:rFonts w:asciiTheme="minorHAnsi" w:eastAsiaTheme="minorEastAsia" w:hAnsiTheme="minorHAnsi" w:cstheme="minorBidi"/>
          <w:i/>
          <w:color w:val="0070C0"/>
          <w:u w:val="single"/>
        </w:rPr>
        <w:fldChar w:fldCharType="end"/>
      </w:r>
      <w:r w:rsidRPr="00295E3D">
        <w:rPr>
          <w:rFonts w:asciiTheme="minorHAnsi" w:eastAsiaTheme="minorEastAsia" w:hAnsiTheme="minorHAnsi" w:cstheme="minorBidi"/>
        </w:rPr>
        <w:t>), informal requests should be dealt with immediately and quicker than an access application.</w:t>
      </w:r>
    </w:p>
    <w:p w14:paraId="373788D6" w14:textId="1A158E3F" w:rsidR="00295E3D" w:rsidRDefault="00295E3D" w:rsidP="002E3FF9">
      <w:pPr>
        <w:numPr>
          <w:ilvl w:val="0"/>
          <w:numId w:val="1"/>
        </w:numPr>
        <w:pBdr>
          <w:top w:val="single" w:sz="4" w:space="1" w:color="auto"/>
          <w:left w:val="single" w:sz="4" w:space="4" w:color="auto"/>
          <w:bottom w:val="single" w:sz="4" w:space="0" w:color="auto"/>
          <w:right w:val="single" w:sz="4" w:space="4" w:color="auto"/>
        </w:pBdr>
        <w:shd w:val="clear" w:color="auto" w:fill="DEEAF6" w:themeFill="accent1" w:themeFillTint="33"/>
        <w:rPr>
          <w:rFonts w:asciiTheme="minorHAnsi" w:eastAsiaTheme="minorEastAsia" w:hAnsiTheme="minorHAnsi" w:cstheme="minorBidi"/>
        </w:rPr>
      </w:pPr>
      <w:r w:rsidRPr="00295E3D">
        <w:rPr>
          <w:rFonts w:asciiTheme="minorHAnsi" w:eastAsiaTheme="minorEastAsia" w:hAnsiTheme="minorHAnsi" w:cstheme="minorBidi"/>
          <w:b/>
        </w:rPr>
        <w:t>Delegation authority</w:t>
      </w:r>
      <w:r w:rsidR="00556BB9">
        <w:rPr>
          <w:rFonts w:cs="Calibri"/>
        </w:rPr>
        <w:t>—</w:t>
      </w:r>
      <w:r w:rsidRPr="00295E3D">
        <w:rPr>
          <w:rFonts w:asciiTheme="minorHAnsi" w:eastAsiaTheme="minorEastAsia" w:hAnsiTheme="minorHAnsi" w:cstheme="minorBidi"/>
        </w:rPr>
        <w:t>the FOI Act is silent on who can make decisions on releasing information in response to an informal request, unlike an access application, which can only be decided by an agency’s information officer</w:t>
      </w:r>
      <w:r w:rsidRPr="00295E3D">
        <w:rPr>
          <w:rFonts w:asciiTheme="minorHAnsi" w:eastAsiaTheme="minorEastAsia" w:hAnsiTheme="minorHAnsi" w:cstheme="minorBidi"/>
          <w:vertAlign w:val="superscript"/>
        </w:rPr>
        <w:footnoteReference w:id="2"/>
      </w:r>
      <w:r w:rsidRPr="00295E3D">
        <w:rPr>
          <w:rFonts w:asciiTheme="minorHAnsi" w:eastAsiaTheme="minorEastAsia" w:hAnsiTheme="minorHAnsi" w:cstheme="minorBidi"/>
        </w:rPr>
        <w:t xml:space="preserve"> (see </w:t>
      </w:r>
      <w:r w:rsidRPr="00A82877">
        <w:rPr>
          <w:rFonts w:asciiTheme="minorHAnsi" w:eastAsiaTheme="minorEastAsia" w:hAnsiTheme="minorHAnsi" w:cstheme="minorBidi"/>
          <w:color w:val="0070C0"/>
          <w:u w:val="single"/>
        </w:rPr>
        <w:t xml:space="preserve">s </w:t>
      </w:r>
      <w:r w:rsidRPr="00A82877">
        <w:rPr>
          <w:rFonts w:asciiTheme="minorHAnsi" w:eastAsiaTheme="minorEastAsia" w:hAnsiTheme="minorHAnsi" w:cstheme="minorBidi"/>
          <w:i/>
          <w:color w:val="0070C0"/>
          <w:u w:val="single"/>
        </w:rPr>
        <w:fldChar w:fldCharType="begin"/>
      </w:r>
      <w:r w:rsidRPr="00A82877">
        <w:rPr>
          <w:rFonts w:asciiTheme="minorHAnsi" w:eastAsiaTheme="minorEastAsia" w:hAnsiTheme="minorHAnsi" w:cstheme="minorBidi"/>
          <w:i/>
          <w:color w:val="0070C0"/>
          <w:u w:val="single"/>
        </w:rPr>
        <w:instrText xml:space="preserve"> REF _Ref9508525 \h  \* MERGEFORMAT </w:instrText>
      </w:r>
      <w:r w:rsidRPr="00A82877">
        <w:rPr>
          <w:rFonts w:asciiTheme="minorHAnsi" w:eastAsiaTheme="minorEastAsia" w:hAnsiTheme="minorHAnsi" w:cstheme="minorBidi"/>
          <w:i/>
          <w:color w:val="0070C0"/>
          <w:u w:val="single"/>
        </w:rPr>
      </w:r>
      <w:r w:rsidRPr="00A82877">
        <w:rPr>
          <w:rFonts w:asciiTheme="minorHAnsi" w:eastAsiaTheme="minorEastAsia" w:hAnsiTheme="minorHAnsi" w:cstheme="minorBidi"/>
          <w:i/>
          <w:color w:val="0070C0"/>
          <w:u w:val="single"/>
        </w:rPr>
        <w:fldChar w:fldCharType="separate"/>
      </w:r>
      <w:r w:rsidR="00516085" w:rsidRPr="00516085">
        <w:rPr>
          <w:rFonts w:asciiTheme="minorHAnsi" w:eastAsiaTheme="minorEastAsia" w:hAnsiTheme="minorHAnsi" w:cstheme="minorBidi"/>
          <w:i/>
          <w:color w:val="0070C0"/>
          <w:u w:val="single"/>
        </w:rPr>
        <w:t>8. Who is authorised to release information?</w:t>
      </w:r>
      <w:r w:rsidRPr="00A82877">
        <w:rPr>
          <w:rFonts w:asciiTheme="minorHAnsi" w:eastAsiaTheme="minorEastAsia" w:hAnsiTheme="minorHAnsi" w:cstheme="minorBidi"/>
          <w:i/>
          <w:color w:val="0070C0"/>
          <w:u w:val="single"/>
        </w:rPr>
        <w:fldChar w:fldCharType="end"/>
      </w:r>
      <w:r w:rsidRPr="00295E3D">
        <w:rPr>
          <w:rFonts w:asciiTheme="minorHAnsi" w:eastAsiaTheme="minorEastAsia" w:hAnsiTheme="minorHAnsi" w:cstheme="minorBidi"/>
        </w:rPr>
        <w:t>).</w:t>
      </w:r>
    </w:p>
    <w:p w14:paraId="24EC13A0" w14:textId="65A82168" w:rsidR="002B7FB5" w:rsidRPr="009718FA" w:rsidRDefault="00295E3D" w:rsidP="009718FA">
      <w:pPr>
        <w:numPr>
          <w:ilvl w:val="0"/>
          <w:numId w:val="1"/>
        </w:numPr>
        <w:pBdr>
          <w:top w:val="single" w:sz="4" w:space="1" w:color="auto"/>
          <w:left w:val="single" w:sz="4" w:space="4" w:color="auto"/>
          <w:bottom w:val="single" w:sz="4" w:space="0" w:color="auto"/>
          <w:right w:val="single" w:sz="4" w:space="4" w:color="auto"/>
        </w:pBdr>
        <w:shd w:val="clear" w:color="auto" w:fill="DEEAF6" w:themeFill="accent1" w:themeFillTint="33"/>
        <w:ind w:left="357" w:hanging="357"/>
        <w:rPr>
          <w:rFonts w:asciiTheme="minorHAnsi" w:eastAsiaTheme="minorEastAsia" w:hAnsiTheme="minorHAnsi" w:cstheme="minorBidi"/>
          <w:i/>
        </w:rPr>
      </w:pPr>
      <w:r w:rsidRPr="00295E3D">
        <w:rPr>
          <w:rFonts w:asciiTheme="minorHAnsi" w:eastAsiaTheme="minorEastAsia" w:hAnsiTheme="minorHAnsi" w:cstheme="minorBidi"/>
          <w:b/>
        </w:rPr>
        <w:t>Civil/criminal protections for Ministers</w:t>
      </w:r>
      <w:r w:rsidR="00556BB9">
        <w:rPr>
          <w:rFonts w:cs="Calibri"/>
        </w:rPr>
        <w:t>—</w:t>
      </w:r>
      <w:r w:rsidRPr="00295E3D">
        <w:rPr>
          <w:rFonts w:asciiTheme="minorHAnsi" w:eastAsiaTheme="minorEastAsia" w:hAnsiTheme="minorHAnsi" w:cstheme="minorBidi"/>
        </w:rPr>
        <w:t>the FOI Act provides for immunity from civil and criminal liability for acts or omissions done honestly and without recklessness in the exercise of a function under the Act, or in the reasonable belief that the conduct was in the exercise of a function under the Act.</w:t>
      </w:r>
      <w:r w:rsidRPr="00295E3D">
        <w:rPr>
          <w:rFonts w:asciiTheme="minorHAnsi" w:eastAsiaTheme="minorEastAsia" w:hAnsiTheme="minorHAnsi" w:cstheme="minorBidi"/>
          <w:vertAlign w:val="superscript"/>
        </w:rPr>
        <w:footnoteReference w:id="3"/>
      </w:r>
      <w:r w:rsidRPr="00295E3D">
        <w:rPr>
          <w:rFonts w:asciiTheme="minorHAnsi" w:eastAsiaTheme="minorEastAsia" w:hAnsiTheme="minorHAnsi" w:cstheme="minorBidi"/>
        </w:rPr>
        <w:t xml:space="preserve"> Information released in response to an informal request by an </w:t>
      </w:r>
      <w:r w:rsidRPr="00295E3D">
        <w:rPr>
          <w:rFonts w:asciiTheme="minorHAnsi" w:eastAsiaTheme="minorEastAsia" w:hAnsiTheme="minorHAnsi" w:cstheme="minorBidi"/>
          <w:b/>
        </w:rPr>
        <w:t xml:space="preserve">agency </w:t>
      </w:r>
      <w:r w:rsidRPr="00295E3D">
        <w:rPr>
          <w:rFonts w:asciiTheme="minorHAnsi" w:eastAsiaTheme="minorEastAsia" w:hAnsiTheme="minorHAnsi" w:cstheme="minorBidi"/>
        </w:rPr>
        <w:t xml:space="preserve">is authorised by s 8 of the FOI Act therefore the civil and criminal protections afforded apply to agency staff. However, Ministers are not granted the same authorisation under s 8, therefore responses to informal requests for information made to </w:t>
      </w:r>
      <w:r w:rsidRPr="00295E3D">
        <w:rPr>
          <w:rFonts w:asciiTheme="minorHAnsi" w:eastAsiaTheme="minorEastAsia" w:hAnsiTheme="minorHAnsi" w:cstheme="minorBidi"/>
          <w:b/>
        </w:rPr>
        <w:t>Ministers</w:t>
      </w:r>
      <w:r w:rsidRPr="00295E3D">
        <w:rPr>
          <w:rFonts w:asciiTheme="minorHAnsi" w:eastAsiaTheme="minorEastAsia" w:hAnsiTheme="minorHAnsi" w:cstheme="minorBidi"/>
        </w:rPr>
        <w:t xml:space="preserve"> are </w:t>
      </w:r>
      <w:r w:rsidRPr="00295E3D">
        <w:rPr>
          <w:rFonts w:asciiTheme="minorHAnsi" w:eastAsiaTheme="minorEastAsia" w:hAnsiTheme="minorHAnsi" w:cstheme="minorBidi"/>
          <w:b/>
        </w:rPr>
        <w:t>not</w:t>
      </w:r>
      <w:r w:rsidRPr="00295E3D">
        <w:rPr>
          <w:rFonts w:asciiTheme="minorHAnsi" w:eastAsiaTheme="minorEastAsia" w:hAnsiTheme="minorHAnsi" w:cstheme="minorBidi"/>
        </w:rPr>
        <w:t xml:space="preserve"> covered by the civil and criminal protections in the FOI Act (see </w:t>
      </w:r>
      <w:r w:rsidRPr="00A82877">
        <w:rPr>
          <w:rFonts w:asciiTheme="minorHAnsi" w:eastAsiaTheme="minorEastAsia" w:hAnsiTheme="minorHAnsi" w:cstheme="minorBidi"/>
          <w:color w:val="0070C0"/>
          <w:u w:val="single"/>
        </w:rPr>
        <w:t>s</w:t>
      </w:r>
      <w:r w:rsidRPr="00A82877">
        <w:rPr>
          <w:rFonts w:asciiTheme="minorHAnsi" w:eastAsiaTheme="minorEastAsia" w:hAnsiTheme="minorHAnsi" w:cstheme="minorBidi"/>
          <w:i/>
          <w:color w:val="0070C0"/>
          <w:u w:val="single"/>
        </w:rPr>
        <w:t xml:space="preserve"> </w:t>
      </w:r>
      <w:r w:rsidRPr="00A82877">
        <w:rPr>
          <w:rFonts w:asciiTheme="minorHAnsi" w:eastAsiaTheme="minorEastAsia" w:hAnsiTheme="minorHAnsi" w:cstheme="minorBidi"/>
          <w:i/>
          <w:color w:val="0070C0"/>
          <w:u w:val="single"/>
        </w:rPr>
        <w:fldChar w:fldCharType="begin"/>
      </w:r>
      <w:r w:rsidRPr="00A82877">
        <w:rPr>
          <w:rFonts w:asciiTheme="minorHAnsi" w:eastAsiaTheme="minorEastAsia" w:hAnsiTheme="minorHAnsi" w:cstheme="minorBidi"/>
          <w:i/>
          <w:color w:val="0070C0"/>
          <w:u w:val="single"/>
        </w:rPr>
        <w:instrText xml:space="preserve"> REF _Ref9508574 \h  \* MERGEFORMAT </w:instrText>
      </w:r>
      <w:r w:rsidRPr="00A82877">
        <w:rPr>
          <w:rFonts w:asciiTheme="minorHAnsi" w:eastAsiaTheme="minorEastAsia" w:hAnsiTheme="minorHAnsi" w:cstheme="minorBidi"/>
          <w:i/>
          <w:color w:val="0070C0"/>
          <w:u w:val="single"/>
        </w:rPr>
      </w:r>
      <w:r w:rsidRPr="00A82877">
        <w:rPr>
          <w:rFonts w:asciiTheme="minorHAnsi" w:eastAsiaTheme="minorEastAsia" w:hAnsiTheme="minorHAnsi" w:cstheme="minorBidi"/>
          <w:i/>
          <w:color w:val="0070C0"/>
          <w:u w:val="single"/>
        </w:rPr>
        <w:fldChar w:fldCharType="separate"/>
      </w:r>
      <w:r w:rsidR="00516085" w:rsidRPr="00516085">
        <w:rPr>
          <w:rFonts w:asciiTheme="minorHAnsi" w:eastAsiaTheme="minorEastAsia" w:hAnsiTheme="minorHAnsi" w:cstheme="minorBidi"/>
          <w:i/>
          <w:color w:val="0070C0"/>
          <w:u w:val="single"/>
        </w:rPr>
        <w:t>17. Managing potential</w:t>
      </w:r>
      <w:r w:rsidR="00516085" w:rsidRPr="00516085">
        <w:rPr>
          <w:color w:val="0070C0"/>
          <w:u w:val="single"/>
        </w:rPr>
        <w:t xml:space="preserve"> risks</w:t>
      </w:r>
      <w:r w:rsidRPr="00A82877">
        <w:rPr>
          <w:rFonts w:asciiTheme="minorHAnsi" w:eastAsiaTheme="minorEastAsia" w:hAnsiTheme="minorHAnsi" w:cstheme="minorBidi"/>
          <w:i/>
          <w:color w:val="0070C0"/>
          <w:u w:val="single"/>
        </w:rPr>
        <w:fldChar w:fldCharType="end"/>
      </w:r>
      <w:r w:rsidR="001B4E92" w:rsidRPr="009718FA">
        <w:rPr>
          <w:rFonts w:asciiTheme="minorHAnsi" w:eastAsiaTheme="minorEastAsia" w:hAnsiTheme="minorHAnsi" w:cstheme="minorBidi"/>
        </w:rPr>
        <w:t>).</w:t>
      </w:r>
      <w:r w:rsidR="002B7FB5">
        <w:rPr>
          <w:rStyle w:val="FootnoteReference"/>
          <w:rFonts w:asciiTheme="minorHAnsi" w:eastAsiaTheme="minorEastAsia" w:hAnsiTheme="minorHAnsi" w:cstheme="minorBidi"/>
        </w:rPr>
        <w:footnoteReference w:id="4"/>
      </w:r>
      <w:r w:rsidR="001B4E92" w:rsidRPr="009718FA">
        <w:rPr>
          <w:rFonts w:asciiTheme="minorHAnsi" w:eastAsiaTheme="minorEastAsia" w:hAnsiTheme="minorHAnsi" w:cstheme="minorBidi"/>
        </w:rPr>
        <w:t xml:space="preserve"> </w:t>
      </w:r>
    </w:p>
    <w:p w14:paraId="773B8E17" w14:textId="5EF800D9" w:rsidR="00295E3D" w:rsidRPr="00295E3D" w:rsidRDefault="00295E3D" w:rsidP="00295E3D">
      <w:pPr>
        <w:pStyle w:val="Heading1"/>
      </w:pPr>
      <w:bookmarkStart w:id="10" w:name="_5._What_is"/>
      <w:bookmarkStart w:id="11" w:name="_Toc9516417"/>
      <w:bookmarkStart w:id="12" w:name="_Toc44087657"/>
      <w:bookmarkEnd w:id="10"/>
      <w:r>
        <w:lastRenderedPageBreak/>
        <w:t>5</w:t>
      </w:r>
      <w:r w:rsidRPr="00295E3D">
        <w:t>. What is government information?</w:t>
      </w:r>
      <w:bookmarkEnd w:id="11"/>
      <w:bookmarkEnd w:id="12"/>
      <w:r w:rsidRPr="00295E3D">
        <w:t xml:space="preserve"> </w:t>
      </w:r>
    </w:p>
    <w:p w14:paraId="42C70AF5" w14:textId="56C609A8" w:rsidR="00295E3D" w:rsidRPr="00295E3D" w:rsidRDefault="00295E3D" w:rsidP="00295E3D">
      <w:pPr>
        <w:rPr>
          <w:rFonts w:asciiTheme="minorHAnsi" w:eastAsiaTheme="minorEastAsia" w:hAnsiTheme="minorHAnsi" w:cstheme="minorBidi"/>
        </w:rPr>
      </w:pPr>
      <w:r w:rsidRPr="00EC314A">
        <w:rPr>
          <w:rFonts w:asciiTheme="minorHAnsi" w:eastAsiaTheme="minorEastAsia" w:hAnsiTheme="minorHAnsi" w:cstheme="minorBidi"/>
        </w:rPr>
        <w:t>Government information</w:t>
      </w:r>
      <w:r w:rsidRPr="00295E3D">
        <w:rPr>
          <w:rFonts w:asciiTheme="minorHAnsi" w:eastAsiaTheme="minorEastAsia" w:hAnsiTheme="minorHAnsi" w:cstheme="minorBidi"/>
          <w:i/>
        </w:rPr>
        <w:t xml:space="preserve"> </w:t>
      </w:r>
      <w:r w:rsidRPr="00295E3D">
        <w:rPr>
          <w:rFonts w:asciiTheme="minorHAnsi" w:eastAsiaTheme="minorEastAsia" w:hAnsiTheme="minorHAnsi" w:cstheme="minorBidi"/>
        </w:rPr>
        <w:t xml:space="preserve">is defined in s 14 of the FOI ACT as information ‘held’ by an agency or Minister excluding information related to a Minister’s personal or political activities, or created or received by a Minister in the Minister’s capacity as a member of the Legislative Assembly. </w:t>
      </w:r>
    </w:p>
    <w:p w14:paraId="68FC238E" w14:textId="77777777" w:rsidR="00295E3D" w:rsidRPr="00295E3D" w:rsidRDefault="00295E3D" w:rsidP="009F6A5D">
      <w:pPr>
        <w:keepNext/>
        <w:keepLines/>
        <w:spacing w:before="120" w:after="120"/>
        <w:ind w:right="-873"/>
        <w:rPr>
          <w:rFonts w:asciiTheme="minorHAnsi" w:eastAsiaTheme="minorEastAsia" w:hAnsiTheme="minorHAnsi" w:cstheme="minorBidi"/>
        </w:rPr>
      </w:pPr>
      <w:r w:rsidRPr="00295E3D">
        <w:rPr>
          <w:rFonts w:asciiTheme="minorHAnsi" w:eastAsiaTheme="minorEastAsia" w:hAnsiTheme="minorHAnsi" w:cstheme="minorBidi"/>
        </w:rPr>
        <w:t xml:space="preserve">This includes information contained in a ‘record’ that is held by the agency or the agency is entitled to access. </w:t>
      </w:r>
    </w:p>
    <w:p w14:paraId="2BECF486" w14:textId="3E7A9F08" w:rsidR="00295E3D" w:rsidRPr="00295E3D" w:rsidRDefault="00295E3D" w:rsidP="00295E3D">
      <w:pPr>
        <w:rPr>
          <w:rFonts w:asciiTheme="minorHAnsi" w:eastAsiaTheme="minorEastAsia" w:hAnsiTheme="minorHAnsi" w:cstheme="minorBidi"/>
        </w:rPr>
      </w:pPr>
      <w:r w:rsidRPr="00EC314A">
        <w:rPr>
          <w:rFonts w:asciiTheme="minorHAnsi" w:eastAsiaTheme="minorEastAsia" w:hAnsiTheme="minorHAnsi" w:cstheme="minorBidi"/>
        </w:rPr>
        <w:t>Record</w:t>
      </w:r>
      <w:r w:rsidRPr="00295E3D">
        <w:rPr>
          <w:rFonts w:asciiTheme="minorHAnsi" w:eastAsiaTheme="minorEastAsia" w:hAnsiTheme="minorHAnsi" w:cstheme="minorBidi"/>
          <w:i/>
        </w:rPr>
        <w:t xml:space="preserve"> </w:t>
      </w:r>
      <w:r w:rsidRPr="00295E3D">
        <w:rPr>
          <w:rFonts w:asciiTheme="minorHAnsi" w:eastAsiaTheme="minorEastAsia" w:hAnsiTheme="minorHAnsi" w:cstheme="minorBidi"/>
        </w:rPr>
        <w:t>is defined broadly to mean any document or other source of information compiled, recorded or stored in written form or by electronic process, or in any other manner or by any other means, or a copy of such a record.</w:t>
      </w:r>
      <w:r w:rsidRPr="00295E3D">
        <w:rPr>
          <w:rFonts w:asciiTheme="minorHAnsi" w:eastAsiaTheme="minorEastAsia" w:hAnsiTheme="minorHAnsi" w:cstheme="minorBidi"/>
          <w:vertAlign w:val="superscript"/>
        </w:rPr>
        <w:footnoteReference w:id="5"/>
      </w:r>
      <w:r w:rsidRPr="00295E3D">
        <w:rPr>
          <w:rFonts w:asciiTheme="minorHAnsi" w:eastAsiaTheme="minorEastAsia" w:hAnsiTheme="minorHAnsi" w:cstheme="minorBidi"/>
        </w:rPr>
        <w:t xml:space="preserve"> Consequently, the FOI Act covers not just written documents, but a wide range of materials, including emails, electronic recordings, photographs, videos and post-it notes. </w:t>
      </w:r>
    </w:p>
    <w:p w14:paraId="3C6D8EC6"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Examples of government information an agency might hold includes person information about individuals, information relating to policy and public programs, and financial information.</w:t>
      </w:r>
    </w:p>
    <w:p w14:paraId="520B1074" w14:textId="77777777" w:rsidR="00295E3D" w:rsidRPr="00295E3D" w:rsidRDefault="00295E3D" w:rsidP="00295E3D">
      <w:pPr>
        <w:shd w:val="clear" w:color="auto" w:fill="FFFFFF"/>
        <w:rPr>
          <w:rFonts w:asciiTheme="minorHAnsi" w:eastAsiaTheme="minorEastAsia" w:hAnsiTheme="minorHAnsi" w:cstheme="minorBidi"/>
          <w:i/>
        </w:rPr>
      </w:pPr>
      <w:r w:rsidRPr="00295E3D">
        <w:rPr>
          <w:rFonts w:asciiTheme="minorHAnsi" w:eastAsiaTheme="minorEastAsia" w:hAnsiTheme="minorHAnsi" w:cstheme="minorBidi"/>
        </w:rPr>
        <w:t xml:space="preserve">The FOI Act does not apply to information in a health record under the </w:t>
      </w:r>
      <w:r w:rsidRPr="00295E3D">
        <w:rPr>
          <w:rFonts w:asciiTheme="minorHAnsi" w:eastAsiaTheme="minorEastAsia" w:hAnsiTheme="minorHAnsi" w:cstheme="minorBidi"/>
          <w:i/>
        </w:rPr>
        <w:t>Health Records (Privacy and Access) Act 1997</w:t>
      </w:r>
      <w:r w:rsidRPr="00295E3D">
        <w:rPr>
          <w:rFonts w:asciiTheme="minorHAnsi" w:eastAsiaTheme="minorEastAsia" w:hAnsiTheme="minorHAnsi" w:cstheme="minorBidi"/>
        </w:rPr>
        <w:t>,</w:t>
      </w:r>
      <w:r w:rsidRPr="00295E3D">
        <w:rPr>
          <w:rFonts w:asciiTheme="minorHAnsi" w:eastAsiaTheme="minorEastAsia" w:hAnsiTheme="minorHAnsi" w:cstheme="minorBidi"/>
          <w:vertAlign w:val="superscript"/>
        </w:rPr>
        <w:footnoteReference w:id="6"/>
      </w:r>
      <w:r w:rsidRPr="00295E3D">
        <w:rPr>
          <w:rFonts w:asciiTheme="minorHAnsi" w:eastAsiaTheme="minorEastAsia" w:hAnsiTheme="minorHAnsi" w:cstheme="minorBidi"/>
        </w:rPr>
        <w:t xml:space="preserve"> or a record of an agency if a person is entitled to access the record under the </w:t>
      </w:r>
      <w:r w:rsidRPr="00295E3D">
        <w:rPr>
          <w:rFonts w:asciiTheme="minorHAnsi" w:eastAsiaTheme="minorEastAsia" w:hAnsiTheme="minorHAnsi" w:cstheme="minorBidi"/>
          <w:i/>
        </w:rPr>
        <w:t>Territory Records Act 2002</w:t>
      </w:r>
      <w:r w:rsidRPr="00295E3D">
        <w:rPr>
          <w:rFonts w:asciiTheme="minorHAnsi" w:eastAsiaTheme="minorEastAsia" w:hAnsiTheme="minorHAnsi" w:cstheme="minorBidi"/>
          <w:i/>
          <w:vertAlign w:val="superscript"/>
        </w:rPr>
        <w:footnoteReference w:id="7"/>
      </w:r>
      <w:r w:rsidRPr="00295E3D">
        <w:rPr>
          <w:rFonts w:asciiTheme="minorHAnsi" w:eastAsiaTheme="minorEastAsia" w:hAnsiTheme="minorHAnsi" w:cstheme="minorBidi"/>
          <w:i/>
        </w:rPr>
        <w:t xml:space="preserve"> </w:t>
      </w:r>
      <w:r w:rsidRPr="00295E3D">
        <w:rPr>
          <w:rFonts w:asciiTheme="minorHAnsi" w:eastAsiaTheme="minorEastAsia" w:hAnsiTheme="minorHAnsi" w:cstheme="minorBidi"/>
        </w:rPr>
        <w:t>or an accessible executive record (as defined in Part 3A of that Act)</w:t>
      </w:r>
      <w:r w:rsidRPr="00295E3D">
        <w:rPr>
          <w:rFonts w:asciiTheme="minorHAnsi" w:eastAsiaTheme="minorEastAsia" w:hAnsiTheme="minorHAnsi" w:cstheme="minorBidi"/>
          <w:i/>
        </w:rPr>
        <w:t>.</w:t>
      </w:r>
    </w:p>
    <w:p w14:paraId="0D8319C5" w14:textId="3A7AF6ED" w:rsidR="00295E3D" w:rsidRPr="00295E3D" w:rsidRDefault="00295E3D" w:rsidP="009C2513">
      <w:pPr>
        <w:pStyle w:val="Heading1"/>
        <w:ind w:right="-873"/>
      </w:pPr>
      <w:bookmarkStart w:id="13" w:name="_Toc9516418"/>
      <w:bookmarkStart w:id="14" w:name="_Toc44087658"/>
      <w:r>
        <w:t>6</w:t>
      </w:r>
      <w:r w:rsidRPr="00295E3D">
        <w:t>. What government information can be dealt with by informal request?</w:t>
      </w:r>
      <w:bookmarkEnd w:id="13"/>
      <w:bookmarkEnd w:id="14"/>
    </w:p>
    <w:p w14:paraId="7980560E" w14:textId="066D4FB2" w:rsidR="00295E3D" w:rsidRPr="00295E3D" w:rsidRDefault="00295E3D" w:rsidP="009C2513">
      <w:pPr>
        <w:ind w:right="-589"/>
        <w:rPr>
          <w:rFonts w:asciiTheme="minorHAnsi" w:eastAsiaTheme="minorEastAsia" w:hAnsiTheme="minorHAnsi" w:cstheme="minorBidi"/>
        </w:rPr>
      </w:pPr>
      <w:r w:rsidRPr="00295E3D">
        <w:rPr>
          <w:rFonts w:asciiTheme="minorHAnsi" w:eastAsiaTheme="minorEastAsia" w:hAnsiTheme="minorHAnsi" w:cstheme="minorBidi"/>
        </w:rPr>
        <w:t>There are no restrictions on what information can be released in response to an informal request</w:t>
      </w:r>
      <w:r w:rsidR="00556BB9">
        <w:rPr>
          <w:rFonts w:cs="Calibri"/>
        </w:rPr>
        <w:t>—</w:t>
      </w:r>
      <w:r w:rsidRPr="00295E3D">
        <w:rPr>
          <w:rFonts w:asciiTheme="minorHAnsi" w:eastAsiaTheme="minorEastAsia" w:hAnsiTheme="minorHAnsi" w:cstheme="minorBidi"/>
        </w:rPr>
        <w:t xml:space="preserve">subject to any specific legislative restrictions on the disclosure of particular types of information under ACT or Commonwealth law. Agencies can elect to release government information this way, including government information that would be considered contrary to the public interest information under the FOI Act. </w:t>
      </w:r>
    </w:p>
    <w:p w14:paraId="4B725FD4" w14:textId="176ECCDD" w:rsidR="00295E3D" w:rsidRPr="00295E3D" w:rsidRDefault="00295E3D" w:rsidP="00295E3D">
      <w:pPr>
        <w:ind w:right="-330"/>
        <w:rPr>
          <w:rFonts w:asciiTheme="minorHAnsi" w:eastAsiaTheme="minorEastAsia" w:hAnsiTheme="minorHAnsi" w:cstheme="minorBidi"/>
        </w:rPr>
      </w:pPr>
      <w:r w:rsidRPr="00295E3D">
        <w:rPr>
          <w:rFonts w:asciiTheme="minorHAnsi" w:eastAsiaTheme="minorEastAsia" w:hAnsiTheme="minorHAnsi" w:cstheme="minorBidi"/>
        </w:rPr>
        <w:t>It is, however, recognised that not all information is suitable to be released informally. It is up to an agency to consider, having regard for their functions and governing legislation, what type of government information is suitable to be dealt with by an informal request. The following categories of information are, however, considered the most likely to be suitable to be dealt with informally:</w:t>
      </w:r>
    </w:p>
    <w:p w14:paraId="7DD334E2" w14:textId="77777777" w:rsidR="00295E3D" w:rsidRPr="00295E3D" w:rsidRDefault="00295E3D" w:rsidP="00295E3D">
      <w:pPr>
        <w:numPr>
          <w:ilvl w:val="0"/>
          <w:numId w:val="1"/>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information that is already publicly available or was previously publicly available </w:t>
      </w:r>
    </w:p>
    <w:p w14:paraId="2AA0BF62" w14:textId="77777777" w:rsidR="00295E3D" w:rsidRPr="00295E3D" w:rsidRDefault="00295E3D" w:rsidP="00295E3D">
      <w:pPr>
        <w:numPr>
          <w:ilvl w:val="0"/>
          <w:numId w:val="1"/>
        </w:numPr>
        <w:ind w:right="-613"/>
        <w:contextualSpacing/>
        <w:rPr>
          <w:rFonts w:asciiTheme="minorHAnsi" w:eastAsiaTheme="minorEastAsia" w:hAnsiTheme="minorHAnsi" w:cstheme="minorBidi"/>
        </w:rPr>
      </w:pPr>
      <w:r w:rsidRPr="00295E3D">
        <w:rPr>
          <w:rFonts w:asciiTheme="minorHAnsi" w:eastAsiaTheme="minorEastAsia" w:hAnsiTheme="minorHAnsi" w:cstheme="minorBidi"/>
        </w:rPr>
        <w:t>information that an agency is required, or authorised to release, under specific legislation</w:t>
      </w:r>
    </w:p>
    <w:p w14:paraId="73DAE10C" w14:textId="77777777" w:rsidR="00295E3D" w:rsidRPr="00295E3D" w:rsidRDefault="00295E3D" w:rsidP="00295E3D">
      <w:pPr>
        <w:numPr>
          <w:ilvl w:val="0"/>
          <w:numId w:val="1"/>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information that is already routinely made available by an agency </w:t>
      </w:r>
    </w:p>
    <w:p w14:paraId="2EF89062" w14:textId="77777777" w:rsidR="00295E3D" w:rsidRPr="00295E3D" w:rsidRDefault="00295E3D" w:rsidP="00295E3D">
      <w:pPr>
        <w:numPr>
          <w:ilvl w:val="0"/>
          <w:numId w:val="1"/>
        </w:numPr>
        <w:contextualSpacing/>
        <w:rPr>
          <w:rFonts w:asciiTheme="minorHAnsi" w:eastAsiaTheme="minorEastAsia" w:hAnsiTheme="minorHAnsi" w:cstheme="minorBidi"/>
        </w:rPr>
      </w:pPr>
      <w:r w:rsidRPr="00295E3D">
        <w:rPr>
          <w:rFonts w:asciiTheme="minorHAnsi" w:eastAsiaTheme="minorEastAsia" w:hAnsiTheme="minorHAnsi" w:cstheme="minorBidi"/>
        </w:rPr>
        <w:t>requests by an individual for their own personal information including copies of correspondence they have previously provided to an agency</w:t>
      </w:r>
    </w:p>
    <w:p w14:paraId="10C7BF5E" w14:textId="2A971517" w:rsidR="00295E3D" w:rsidRPr="00295E3D" w:rsidRDefault="00295E3D" w:rsidP="00295E3D">
      <w:pPr>
        <w:numPr>
          <w:ilvl w:val="0"/>
          <w:numId w:val="1"/>
        </w:numPr>
        <w:contextualSpacing/>
        <w:rPr>
          <w:rFonts w:asciiTheme="minorHAnsi" w:eastAsiaTheme="minorEastAsia" w:hAnsiTheme="minorHAnsi" w:cstheme="minorBidi"/>
        </w:rPr>
      </w:pPr>
      <w:r w:rsidRPr="00295E3D">
        <w:rPr>
          <w:rFonts w:asciiTheme="minorHAnsi" w:eastAsiaTheme="minorEastAsia" w:hAnsiTheme="minorHAnsi" w:cstheme="minorBidi"/>
        </w:rPr>
        <w:t>information that would otherwise have been released in full if it had been processed as an access application under Part 5 of the FOI Act</w:t>
      </w:r>
    </w:p>
    <w:p w14:paraId="16DDC1A6" w14:textId="7149493F" w:rsidR="00295E3D" w:rsidRPr="00295E3D" w:rsidRDefault="00295E3D" w:rsidP="00295E3D">
      <w:pPr>
        <w:numPr>
          <w:ilvl w:val="0"/>
          <w:numId w:val="1"/>
        </w:numPr>
        <w:spacing w:after="240"/>
        <w:ind w:left="357" w:hanging="357"/>
        <w:rPr>
          <w:rFonts w:asciiTheme="minorHAnsi" w:eastAsiaTheme="minorEastAsia" w:hAnsiTheme="minorHAnsi" w:cstheme="minorBidi"/>
          <w:b/>
        </w:rPr>
      </w:pPr>
      <w:r w:rsidRPr="00295E3D">
        <w:rPr>
          <w:rFonts w:asciiTheme="minorHAnsi" w:eastAsiaTheme="minorEastAsia" w:hAnsiTheme="minorHAnsi" w:cstheme="minorBidi"/>
        </w:rPr>
        <w:t>information that can be provided in another format, or in a summarised version, rather than being heavily redacted through a formal FOI process.</w:t>
      </w:r>
    </w:p>
    <w:p w14:paraId="545ABC3E" w14:textId="044CAC89" w:rsidR="00295E3D" w:rsidRPr="00B74C92" w:rsidRDefault="00295E3D" w:rsidP="009F6A5D">
      <w:pPr>
        <w:pBdr>
          <w:top w:val="single" w:sz="4" w:space="1" w:color="auto"/>
          <w:left w:val="single" w:sz="4" w:space="1" w:color="auto"/>
          <w:bottom w:val="single" w:sz="4" w:space="1" w:color="auto"/>
          <w:right w:val="single" w:sz="4" w:space="1" w:color="auto"/>
        </w:pBdr>
        <w:shd w:val="clear" w:color="auto" w:fill="DEEAF6" w:themeFill="accent1" w:themeFillTint="33"/>
        <w:rPr>
          <w:rFonts w:asciiTheme="minorHAnsi" w:eastAsiaTheme="minorEastAsia" w:hAnsiTheme="minorHAnsi" w:cstheme="minorBidi"/>
          <w:b/>
        </w:rPr>
      </w:pPr>
      <w:r w:rsidRPr="00B74C92">
        <w:rPr>
          <w:rFonts w:asciiTheme="minorHAnsi" w:eastAsiaTheme="minorEastAsia" w:hAnsiTheme="minorHAnsi" w:cstheme="minorBidi"/>
          <w:b/>
        </w:rPr>
        <w:lastRenderedPageBreak/>
        <w:t>Requesting amendment of personal information</w:t>
      </w:r>
      <w:r w:rsidR="001B59FE" w:rsidRPr="00B74C92">
        <w:rPr>
          <w:rFonts w:cs="Calibri"/>
        </w:rPr>
        <w:t>—</w:t>
      </w:r>
      <w:r w:rsidR="009F6A5D" w:rsidRPr="00B74C92">
        <w:rPr>
          <w:rFonts w:asciiTheme="minorHAnsi" w:eastAsiaTheme="minorEastAsia" w:hAnsiTheme="minorHAnsi" w:cstheme="minorBidi"/>
          <w:b/>
        </w:rPr>
        <w:t>not an informal request</w:t>
      </w:r>
    </w:p>
    <w:p w14:paraId="3877ABFD" w14:textId="1FC274AC" w:rsidR="009F6A5D" w:rsidRPr="00B74C92" w:rsidRDefault="00295E3D" w:rsidP="009F6A5D">
      <w:pPr>
        <w:pBdr>
          <w:top w:val="single" w:sz="4" w:space="1" w:color="auto"/>
          <w:left w:val="single" w:sz="4" w:space="1" w:color="auto"/>
          <w:bottom w:val="single" w:sz="4" w:space="1" w:color="auto"/>
          <w:right w:val="single" w:sz="4" w:space="1" w:color="auto"/>
        </w:pBdr>
        <w:shd w:val="clear" w:color="auto" w:fill="DEEAF6" w:themeFill="accent1" w:themeFillTint="33"/>
        <w:rPr>
          <w:rFonts w:asciiTheme="minorHAnsi" w:eastAsiaTheme="minorEastAsia" w:hAnsiTheme="minorHAnsi" w:cstheme="minorBidi"/>
        </w:rPr>
      </w:pPr>
      <w:r w:rsidRPr="00B74C92">
        <w:rPr>
          <w:rFonts w:asciiTheme="minorHAnsi" w:eastAsiaTheme="minorEastAsia" w:hAnsiTheme="minorHAnsi" w:cstheme="minorBidi"/>
        </w:rPr>
        <w:t>It is important to note the FOI Act provides a formal process for requesting the amendment of personal information</w:t>
      </w:r>
      <w:r w:rsidR="009F6A5D" w:rsidRPr="00B74C92">
        <w:rPr>
          <w:rFonts w:asciiTheme="minorHAnsi" w:eastAsiaTheme="minorEastAsia" w:hAnsiTheme="minorHAnsi" w:cstheme="minorBidi"/>
        </w:rPr>
        <w:t xml:space="preserve"> and as a result, it is not appropriate for such requests to be managed informally</w:t>
      </w:r>
      <w:r w:rsidRPr="00B74C92">
        <w:rPr>
          <w:rFonts w:asciiTheme="minorHAnsi" w:eastAsiaTheme="minorEastAsia" w:hAnsiTheme="minorHAnsi" w:cstheme="minorBidi"/>
        </w:rPr>
        <w:t xml:space="preserve">. </w:t>
      </w:r>
    </w:p>
    <w:p w14:paraId="37F4868B" w14:textId="178C5217" w:rsidR="00295E3D" w:rsidRPr="00B74C92" w:rsidRDefault="00295E3D" w:rsidP="009F6A5D">
      <w:pPr>
        <w:pBdr>
          <w:top w:val="single" w:sz="4" w:space="1" w:color="auto"/>
          <w:left w:val="single" w:sz="4" w:space="1" w:color="auto"/>
          <w:bottom w:val="single" w:sz="4" w:space="1" w:color="auto"/>
          <w:right w:val="single" w:sz="4" w:space="1" w:color="auto"/>
        </w:pBdr>
        <w:shd w:val="clear" w:color="auto" w:fill="DEEAF6" w:themeFill="accent1" w:themeFillTint="33"/>
        <w:rPr>
          <w:rFonts w:asciiTheme="minorHAnsi" w:eastAsiaTheme="minorEastAsia" w:hAnsiTheme="minorHAnsi" w:cstheme="minorBidi"/>
        </w:rPr>
      </w:pPr>
      <w:r w:rsidRPr="00B74C92">
        <w:rPr>
          <w:rFonts w:asciiTheme="minorHAnsi" w:eastAsiaTheme="minorEastAsia" w:hAnsiTheme="minorHAnsi" w:cstheme="minorBidi"/>
        </w:rPr>
        <w:t xml:space="preserve">Under </w:t>
      </w:r>
      <w:hyperlink r:id="rId25" w:anchor="%5B%7B%22num%22%3A181%2C%22gen%22%3A0%7D%2C%7B%22name%22%3A%22XYZ%22%7D%2C112%2C605%2C0%5D" w:history="1">
        <w:r w:rsidRPr="00A82877">
          <w:rPr>
            <w:rStyle w:val="Hyperlink"/>
            <w:rFonts w:asciiTheme="minorHAnsi" w:eastAsiaTheme="minorEastAsia" w:hAnsiTheme="minorHAnsi" w:cstheme="minorBidi"/>
          </w:rPr>
          <w:t>s 59</w:t>
        </w:r>
      </w:hyperlink>
      <w:r w:rsidRPr="00B74C92">
        <w:rPr>
          <w:rFonts w:asciiTheme="minorHAnsi" w:eastAsiaTheme="minorEastAsia" w:hAnsiTheme="minorHAnsi" w:cstheme="minorBidi"/>
        </w:rPr>
        <w:t>, a person can seek amendment of government information if they consider the information:</w:t>
      </w:r>
    </w:p>
    <w:p w14:paraId="3ADA4B2D" w14:textId="3C9A2840" w:rsidR="00295E3D" w:rsidRPr="00B74C92" w:rsidRDefault="00363D45" w:rsidP="009F6A5D">
      <w:pPr>
        <w:numPr>
          <w:ilvl w:val="0"/>
          <w:numId w:val="1"/>
        </w:numPr>
        <w:pBdr>
          <w:top w:val="single" w:sz="4" w:space="1" w:color="auto"/>
          <w:left w:val="single" w:sz="4" w:space="1" w:color="auto"/>
          <w:bottom w:val="single" w:sz="4" w:space="1" w:color="auto"/>
          <w:right w:val="single" w:sz="4" w:space="1" w:color="auto"/>
        </w:pBdr>
        <w:shd w:val="clear" w:color="auto" w:fill="DEEAF6" w:themeFill="accent1" w:themeFillTint="33"/>
        <w:contextualSpacing/>
        <w:rPr>
          <w:rFonts w:asciiTheme="minorHAnsi" w:eastAsiaTheme="minorEastAsia" w:hAnsiTheme="minorHAnsi" w:cstheme="minorBidi"/>
        </w:rPr>
      </w:pPr>
      <w:r w:rsidRPr="00B74C92">
        <w:rPr>
          <w:rFonts w:asciiTheme="minorHAnsi" w:eastAsiaTheme="minorEastAsia" w:hAnsiTheme="minorHAnsi" w:cstheme="minorBidi"/>
        </w:rPr>
        <w:t xml:space="preserve">contains </w:t>
      </w:r>
      <w:r w:rsidR="00295E3D" w:rsidRPr="00B74C92">
        <w:rPr>
          <w:rFonts w:asciiTheme="minorHAnsi" w:eastAsiaTheme="minorEastAsia" w:hAnsiTheme="minorHAnsi" w:cstheme="minorBidi"/>
        </w:rPr>
        <w:t xml:space="preserve">personal information about </w:t>
      </w:r>
      <w:r w:rsidR="00556BB9" w:rsidRPr="00B74C92">
        <w:rPr>
          <w:rFonts w:asciiTheme="minorHAnsi" w:eastAsiaTheme="minorEastAsia" w:hAnsiTheme="minorHAnsi" w:cstheme="minorBidi"/>
        </w:rPr>
        <w:t>themselves</w:t>
      </w:r>
    </w:p>
    <w:p w14:paraId="6382DE87" w14:textId="31345639" w:rsidR="00295E3D" w:rsidRPr="00B74C92" w:rsidRDefault="00295E3D" w:rsidP="009F6A5D">
      <w:pPr>
        <w:numPr>
          <w:ilvl w:val="0"/>
          <w:numId w:val="1"/>
        </w:numPr>
        <w:pBdr>
          <w:top w:val="single" w:sz="4" w:space="1" w:color="auto"/>
          <w:left w:val="single" w:sz="4" w:space="1" w:color="auto"/>
          <w:bottom w:val="single" w:sz="4" w:space="1" w:color="auto"/>
          <w:right w:val="single" w:sz="4" w:space="1" w:color="auto"/>
        </w:pBdr>
        <w:shd w:val="clear" w:color="auto" w:fill="DEEAF6" w:themeFill="accent1" w:themeFillTint="33"/>
        <w:contextualSpacing/>
        <w:rPr>
          <w:rFonts w:asciiTheme="minorHAnsi" w:eastAsiaTheme="minorEastAsia" w:hAnsiTheme="minorHAnsi" w:cstheme="minorBidi"/>
        </w:rPr>
      </w:pPr>
      <w:r w:rsidRPr="00B74C92">
        <w:rPr>
          <w:rFonts w:asciiTheme="minorHAnsi" w:eastAsiaTheme="minorEastAsia" w:hAnsiTheme="minorHAnsi" w:cstheme="minorBidi"/>
        </w:rPr>
        <w:t>is incomplete, incorrect, out-of-date or misleading</w:t>
      </w:r>
    </w:p>
    <w:p w14:paraId="2E9FD170" w14:textId="77777777" w:rsidR="00295E3D" w:rsidRPr="00B74C92" w:rsidRDefault="00295E3D" w:rsidP="009F6A5D">
      <w:pPr>
        <w:numPr>
          <w:ilvl w:val="0"/>
          <w:numId w:val="1"/>
        </w:numPr>
        <w:pBdr>
          <w:top w:val="single" w:sz="4" w:space="1" w:color="auto"/>
          <w:left w:val="single" w:sz="4" w:space="1" w:color="auto"/>
          <w:bottom w:val="single" w:sz="4" w:space="1" w:color="auto"/>
          <w:right w:val="single" w:sz="4" w:space="1" w:color="auto"/>
        </w:pBdr>
        <w:shd w:val="clear" w:color="auto" w:fill="DEEAF6" w:themeFill="accent1" w:themeFillTint="33"/>
        <w:ind w:left="357" w:hanging="357"/>
        <w:rPr>
          <w:rFonts w:asciiTheme="minorHAnsi" w:eastAsiaTheme="minorEastAsia" w:hAnsiTheme="minorHAnsi" w:cstheme="minorBidi"/>
        </w:rPr>
      </w:pPr>
      <w:r w:rsidRPr="00B74C92">
        <w:rPr>
          <w:rFonts w:asciiTheme="minorHAnsi" w:eastAsiaTheme="minorEastAsia" w:hAnsiTheme="minorHAnsi" w:cstheme="minorBidi"/>
        </w:rPr>
        <w:t xml:space="preserve">is used or has been used or is available for use by the agency or Minister. </w:t>
      </w:r>
    </w:p>
    <w:p w14:paraId="54FA1C9B" w14:textId="77777777" w:rsidR="009F6A5D" w:rsidRPr="00B74C92" w:rsidRDefault="00295E3D" w:rsidP="009F6A5D">
      <w:pPr>
        <w:pBdr>
          <w:top w:val="single" w:sz="4" w:space="1" w:color="auto"/>
          <w:left w:val="single" w:sz="4" w:space="1" w:color="auto"/>
          <w:bottom w:val="single" w:sz="4" w:space="1" w:color="auto"/>
          <w:right w:val="single" w:sz="4" w:space="1" w:color="auto"/>
        </w:pBdr>
        <w:shd w:val="clear" w:color="auto" w:fill="DEEAF6" w:themeFill="accent1" w:themeFillTint="33"/>
        <w:rPr>
          <w:rFonts w:asciiTheme="minorHAnsi" w:eastAsiaTheme="minorEastAsia" w:hAnsiTheme="minorHAnsi" w:cstheme="minorBidi"/>
        </w:rPr>
      </w:pPr>
      <w:r w:rsidRPr="00B74C92">
        <w:rPr>
          <w:rFonts w:asciiTheme="minorHAnsi" w:eastAsiaTheme="minorEastAsia" w:hAnsiTheme="minorHAnsi" w:cstheme="minorBidi"/>
        </w:rPr>
        <w:t>Where a person is seeking amendment of government information in these circumstances, an agency must make a decision to amend or refuse to amend the government information within certain timeframes.</w:t>
      </w:r>
      <w:r w:rsidRPr="00B74C92">
        <w:rPr>
          <w:rFonts w:asciiTheme="minorHAnsi" w:eastAsiaTheme="minorEastAsia" w:hAnsiTheme="minorHAnsi" w:cstheme="minorBidi"/>
          <w:vertAlign w:val="superscript"/>
        </w:rPr>
        <w:footnoteReference w:id="8"/>
      </w:r>
      <w:r w:rsidRPr="00B74C92">
        <w:rPr>
          <w:rFonts w:asciiTheme="minorHAnsi" w:eastAsiaTheme="minorEastAsia" w:hAnsiTheme="minorHAnsi" w:cstheme="minorBidi"/>
        </w:rPr>
        <w:t xml:space="preserve"> </w:t>
      </w:r>
    </w:p>
    <w:p w14:paraId="11658CEE" w14:textId="77777777" w:rsidR="009F6A5D" w:rsidRPr="00B74C92" w:rsidRDefault="009F6A5D" w:rsidP="009F6A5D">
      <w:pPr>
        <w:pBdr>
          <w:top w:val="single" w:sz="4" w:space="1" w:color="auto"/>
          <w:left w:val="single" w:sz="4" w:space="1" w:color="auto"/>
          <w:bottom w:val="single" w:sz="4" w:space="1" w:color="auto"/>
          <w:right w:val="single" w:sz="4" w:space="1" w:color="auto"/>
        </w:pBdr>
        <w:shd w:val="clear" w:color="auto" w:fill="DEEAF6" w:themeFill="accent1" w:themeFillTint="33"/>
        <w:rPr>
          <w:rFonts w:asciiTheme="minorHAnsi" w:eastAsiaTheme="minorEastAsia" w:hAnsiTheme="minorHAnsi" w:cstheme="minorBidi"/>
        </w:rPr>
      </w:pPr>
      <w:r w:rsidRPr="00B74C92">
        <w:rPr>
          <w:rFonts w:asciiTheme="minorHAnsi" w:eastAsiaTheme="minorEastAsia" w:hAnsiTheme="minorHAnsi" w:cstheme="minorBidi"/>
          <w:b/>
        </w:rPr>
        <w:t>Note:</w:t>
      </w:r>
    </w:p>
    <w:p w14:paraId="0E772A60" w14:textId="56798CAD" w:rsidR="009F6A5D" w:rsidRPr="00B74C92" w:rsidRDefault="00295E3D" w:rsidP="002E3FF9">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DEEAF6" w:themeFill="accent1" w:themeFillTint="33"/>
        <w:rPr>
          <w:rFonts w:asciiTheme="minorHAnsi" w:eastAsiaTheme="minorEastAsia" w:hAnsiTheme="minorHAnsi" w:cstheme="minorBidi"/>
        </w:rPr>
      </w:pPr>
      <w:r w:rsidRPr="00B74C92">
        <w:rPr>
          <w:rFonts w:asciiTheme="minorHAnsi" w:eastAsiaTheme="minorEastAsia" w:hAnsiTheme="minorHAnsi" w:cstheme="minorBidi"/>
        </w:rPr>
        <w:t xml:space="preserve">There is also a </w:t>
      </w:r>
      <w:r w:rsidR="009F6A5D" w:rsidRPr="00B74C92">
        <w:rPr>
          <w:rFonts w:asciiTheme="minorHAnsi" w:eastAsiaTheme="minorEastAsia" w:hAnsiTheme="minorHAnsi" w:cstheme="minorBidi"/>
        </w:rPr>
        <w:t xml:space="preserve">parallel process available </w:t>
      </w:r>
      <w:r w:rsidRPr="00B74C92">
        <w:rPr>
          <w:rFonts w:asciiTheme="minorHAnsi" w:eastAsiaTheme="minorEastAsia" w:hAnsiTheme="minorHAnsi" w:cstheme="minorBidi"/>
        </w:rPr>
        <w:t xml:space="preserve">under the </w:t>
      </w:r>
      <w:r w:rsidRPr="00B74C92">
        <w:rPr>
          <w:rFonts w:asciiTheme="minorHAnsi" w:eastAsiaTheme="minorEastAsia" w:hAnsiTheme="minorHAnsi" w:cstheme="minorBidi"/>
          <w:i/>
        </w:rPr>
        <w:t>Information Privacy Act 2014</w:t>
      </w:r>
      <w:r w:rsidR="009F6A5D" w:rsidRPr="00B74C92">
        <w:rPr>
          <w:rFonts w:asciiTheme="minorHAnsi" w:eastAsiaTheme="minorEastAsia" w:hAnsiTheme="minorHAnsi" w:cstheme="minorBidi"/>
          <w:i/>
        </w:rPr>
        <w:t xml:space="preserve"> </w:t>
      </w:r>
      <w:r w:rsidR="009F6A5D" w:rsidRPr="00B74C92">
        <w:rPr>
          <w:rFonts w:asciiTheme="minorHAnsi" w:eastAsiaTheme="minorEastAsia" w:hAnsiTheme="minorHAnsi" w:cstheme="minorBidi"/>
        </w:rPr>
        <w:t>for managing requests for amendment to personal information</w:t>
      </w:r>
      <w:r w:rsidRPr="00B74C92">
        <w:rPr>
          <w:rFonts w:asciiTheme="minorHAnsi" w:eastAsiaTheme="minorEastAsia" w:hAnsiTheme="minorHAnsi" w:cstheme="minorBidi"/>
        </w:rPr>
        <w:t>.</w:t>
      </w:r>
      <w:r w:rsidRPr="00B74C92">
        <w:rPr>
          <w:vertAlign w:val="superscript"/>
        </w:rPr>
        <w:footnoteReference w:id="9"/>
      </w:r>
      <w:r w:rsidRPr="00B74C92">
        <w:rPr>
          <w:rFonts w:asciiTheme="minorHAnsi" w:eastAsiaTheme="minorEastAsia" w:hAnsiTheme="minorHAnsi" w:cstheme="minorBidi"/>
        </w:rPr>
        <w:t xml:space="preserve"> </w:t>
      </w:r>
    </w:p>
    <w:p w14:paraId="44327AD9" w14:textId="6A4259AD" w:rsidR="00295E3D" w:rsidRPr="00B74C92" w:rsidRDefault="00295E3D" w:rsidP="002E3FF9">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DEEAF6" w:themeFill="accent1" w:themeFillTint="33"/>
        <w:rPr>
          <w:rFonts w:asciiTheme="minorHAnsi" w:eastAsiaTheme="minorEastAsia" w:hAnsiTheme="minorHAnsi" w:cstheme="minorBidi"/>
        </w:rPr>
      </w:pPr>
      <w:r w:rsidRPr="00B74C92">
        <w:rPr>
          <w:rFonts w:asciiTheme="minorHAnsi" w:eastAsiaTheme="minorEastAsia" w:hAnsiTheme="minorHAnsi" w:cstheme="minorBidi"/>
        </w:rPr>
        <w:t>A separate FOI Ombudsman guideline on dealing with requests to amend personal</w:t>
      </w:r>
      <w:r w:rsidR="00A44A31" w:rsidRPr="00B74C92">
        <w:rPr>
          <w:rFonts w:asciiTheme="minorHAnsi" w:eastAsiaTheme="minorEastAsia" w:hAnsiTheme="minorHAnsi" w:cstheme="minorBidi"/>
        </w:rPr>
        <w:t xml:space="preserve"> information is being prepared.</w:t>
      </w:r>
    </w:p>
    <w:p w14:paraId="5F9FA368" w14:textId="0B847DD6" w:rsidR="00295E3D" w:rsidRPr="00B74C92" w:rsidRDefault="00295E3D" w:rsidP="00295E3D">
      <w:pPr>
        <w:pStyle w:val="Heading1"/>
      </w:pPr>
      <w:bookmarkStart w:id="15" w:name="_7._When_an"/>
      <w:bookmarkStart w:id="16" w:name="_Ref9508349"/>
      <w:bookmarkStart w:id="17" w:name="_Ref9508900"/>
      <w:bookmarkStart w:id="18" w:name="_Toc9516419"/>
      <w:bookmarkStart w:id="19" w:name="_Toc44087659"/>
      <w:bookmarkEnd w:id="15"/>
      <w:r w:rsidRPr="00B74C92">
        <w:t>7. When an access application is more appropriate</w:t>
      </w:r>
      <w:bookmarkEnd w:id="16"/>
      <w:bookmarkEnd w:id="17"/>
      <w:bookmarkEnd w:id="18"/>
      <w:bookmarkEnd w:id="19"/>
    </w:p>
    <w:p w14:paraId="0A4CBF0D" w14:textId="77777777" w:rsidR="00295E3D" w:rsidRPr="00B74C92" w:rsidRDefault="00295E3D" w:rsidP="009C2513">
      <w:pPr>
        <w:ind w:right="-448"/>
        <w:rPr>
          <w:rFonts w:asciiTheme="minorHAnsi" w:eastAsiaTheme="minorEastAsia" w:hAnsiTheme="minorHAnsi" w:cstheme="minorBidi"/>
        </w:rPr>
      </w:pPr>
      <w:r w:rsidRPr="00B74C92">
        <w:rPr>
          <w:rFonts w:asciiTheme="minorHAnsi" w:eastAsiaTheme="minorEastAsia" w:hAnsiTheme="minorHAnsi" w:cstheme="minorBidi"/>
        </w:rPr>
        <w:t>In certain circumstances, it may not be appropriate to deal with an informal request for government information, and the individual should be asked to lodge a formal access application instead. This includes where:</w:t>
      </w:r>
    </w:p>
    <w:p w14:paraId="3D4A0946" w14:textId="3FDC950F" w:rsidR="00295E3D" w:rsidRPr="00B74C92" w:rsidRDefault="00295E3D" w:rsidP="00295E3D">
      <w:pPr>
        <w:numPr>
          <w:ilvl w:val="0"/>
          <w:numId w:val="1"/>
        </w:numPr>
        <w:ind w:right="-613"/>
        <w:contextualSpacing/>
        <w:rPr>
          <w:rFonts w:asciiTheme="minorHAnsi" w:eastAsiaTheme="minorEastAsia" w:hAnsiTheme="minorHAnsi" w:cstheme="minorBidi"/>
        </w:rPr>
      </w:pPr>
      <w:r w:rsidRPr="00B74C92">
        <w:rPr>
          <w:rFonts w:asciiTheme="minorHAnsi" w:eastAsiaTheme="minorEastAsia" w:hAnsiTheme="minorHAnsi" w:cstheme="minorBidi"/>
        </w:rPr>
        <w:t>the requested information includes the personal information of a third party which cannot easily be redacted, and a reduced scope has not been able to be negotiated</w:t>
      </w:r>
      <w:r w:rsidRPr="00B74C92">
        <w:rPr>
          <w:rFonts w:asciiTheme="minorHAnsi" w:eastAsiaTheme="minorEastAsia" w:hAnsiTheme="minorHAnsi" w:cstheme="minorBidi"/>
          <w:vertAlign w:val="superscript"/>
        </w:rPr>
        <w:footnoteReference w:id="10"/>
      </w:r>
    </w:p>
    <w:p w14:paraId="1A064EA7" w14:textId="77777777" w:rsidR="009F6A5D" w:rsidRPr="00B74C92" w:rsidRDefault="00295E3D" w:rsidP="002E3FF9">
      <w:pPr>
        <w:numPr>
          <w:ilvl w:val="0"/>
          <w:numId w:val="1"/>
        </w:numPr>
        <w:ind w:right="-613"/>
        <w:contextualSpacing/>
        <w:rPr>
          <w:rFonts w:asciiTheme="minorHAnsi" w:eastAsiaTheme="minorEastAsia" w:hAnsiTheme="minorHAnsi" w:cstheme="minorBidi"/>
        </w:rPr>
      </w:pPr>
      <w:r w:rsidRPr="00B74C92">
        <w:rPr>
          <w:rFonts w:asciiTheme="minorHAnsi" w:eastAsiaTheme="minorEastAsia" w:hAnsiTheme="minorHAnsi" w:cstheme="minorBidi"/>
        </w:rPr>
        <w:t>disclosure would be otherwise restricted or subject to specific exceptions under other legislation or secrecy laws</w:t>
      </w:r>
      <w:r w:rsidRPr="00B74C92">
        <w:rPr>
          <w:rFonts w:asciiTheme="minorHAnsi" w:eastAsiaTheme="minorEastAsia" w:hAnsiTheme="minorHAnsi" w:cstheme="minorBidi"/>
          <w:vertAlign w:val="superscript"/>
        </w:rPr>
        <w:footnoteReference w:id="11"/>
      </w:r>
    </w:p>
    <w:p w14:paraId="60F5AAC7" w14:textId="53EFC22B" w:rsidR="009F6A5D" w:rsidRPr="00B74C92" w:rsidRDefault="009F6A5D" w:rsidP="009F6A5D">
      <w:pPr>
        <w:numPr>
          <w:ilvl w:val="0"/>
          <w:numId w:val="1"/>
        </w:numPr>
        <w:ind w:right="-613"/>
        <w:contextualSpacing/>
        <w:rPr>
          <w:rFonts w:asciiTheme="minorHAnsi" w:eastAsiaTheme="minorEastAsia" w:hAnsiTheme="minorHAnsi" w:cstheme="minorBidi"/>
        </w:rPr>
      </w:pPr>
      <w:r w:rsidRPr="00B74C92">
        <w:rPr>
          <w:rFonts w:asciiTheme="minorHAnsi" w:eastAsiaTheme="minorEastAsia" w:hAnsiTheme="minorHAnsi" w:cstheme="minorBidi"/>
        </w:rPr>
        <w:t xml:space="preserve">release is restricted by contractual terms, copyright or intellectual property laws </w:t>
      </w:r>
    </w:p>
    <w:p w14:paraId="6813D6CE" w14:textId="77777777" w:rsidR="00295E3D" w:rsidRPr="00B74C92" w:rsidRDefault="00295E3D" w:rsidP="00295E3D">
      <w:pPr>
        <w:numPr>
          <w:ilvl w:val="0"/>
          <w:numId w:val="1"/>
        </w:numPr>
        <w:ind w:right="-613"/>
        <w:contextualSpacing/>
        <w:rPr>
          <w:rFonts w:asciiTheme="minorHAnsi" w:eastAsiaTheme="minorEastAsia" w:hAnsiTheme="minorHAnsi" w:cstheme="minorBidi"/>
        </w:rPr>
      </w:pPr>
      <w:r w:rsidRPr="00B74C92">
        <w:rPr>
          <w:rFonts w:asciiTheme="minorHAnsi" w:eastAsiaTheme="minorEastAsia" w:hAnsiTheme="minorHAnsi" w:cstheme="minorBidi"/>
        </w:rPr>
        <w:t>a third party may object to release of requested information which cannot be easily redacted</w:t>
      </w:r>
    </w:p>
    <w:p w14:paraId="5C2491CC" w14:textId="5703147A" w:rsidR="00295E3D" w:rsidRPr="00B74C92" w:rsidRDefault="00295E3D" w:rsidP="00295E3D">
      <w:pPr>
        <w:numPr>
          <w:ilvl w:val="0"/>
          <w:numId w:val="1"/>
        </w:numPr>
        <w:ind w:right="-613"/>
        <w:contextualSpacing/>
        <w:rPr>
          <w:rFonts w:asciiTheme="minorHAnsi" w:eastAsiaTheme="minorEastAsia" w:hAnsiTheme="minorHAnsi" w:cstheme="minorBidi"/>
        </w:rPr>
      </w:pPr>
      <w:r w:rsidRPr="00B74C92">
        <w:rPr>
          <w:rFonts w:asciiTheme="minorHAnsi" w:eastAsiaTheme="minorEastAsia" w:hAnsiTheme="minorHAnsi" w:cstheme="minorBidi"/>
        </w:rPr>
        <w:t>more than minor redactions are likely to be made to the information</w:t>
      </w:r>
    </w:p>
    <w:p w14:paraId="01FA2DB5" w14:textId="77777777" w:rsidR="00295E3D" w:rsidRPr="00B74C92" w:rsidRDefault="00295E3D" w:rsidP="00295E3D">
      <w:pPr>
        <w:numPr>
          <w:ilvl w:val="0"/>
          <w:numId w:val="1"/>
        </w:numPr>
        <w:ind w:right="-613"/>
        <w:contextualSpacing/>
        <w:rPr>
          <w:rFonts w:asciiTheme="minorHAnsi" w:eastAsiaTheme="minorEastAsia" w:hAnsiTheme="minorHAnsi" w:cstheme="minorBidi"/>
        </w:rPr>
      </w:pPr>
      <w:r w:rsidRPr="00B74C92">
        <w:rPr>
          <w:rFonts w:asciiTheme="minorHAnsi" w:eastAsiaTheme="minorEastAsia" w:hAnsiTheme="minorHAnsi" w:cstheme="minorBidi"/>
        </w:rPr>
        <w:t>the request is substantial and would cost the agency significant resources to process, or</w:t>
      </w:r>
    </w:p>
    <w:p w14:paraId="75B8301F" w14:textId="722283B3" w:rsidR="00295E3D" w:rsidRDefault="00295E3D" w:rsidP="00295E3D">
      <w:pPr>
        <w:numPr>
          <w:ilvl w:val="0"/>
          <w:numId w:val="1"/>
        </w:numPr>
        <w:ind w:right="-613"/>
        <w:contextualSpacing/>
        <w:rPr>
          <w:rFonts w:asciiTheme="minorHAnsi" w:eastAsiaTheme="minorEastAsia" w:hAnsiTheme="minorHAnsi" w:cstheme="minorBidi"/>
        </w:rPr>
      </w:pPr>
      <w:r w:rsidRPr="00295E3D">
        <w:rPr>
          <w:rFonts w:asciiTheme="minorHAnsi" w:eastAsiaTheme="minorEastAsia" w:hAnsiTheme="minorHAnsi" w:cstheme="minorBidi"/>
        </w:rPr>
        <w:t>the applicant may want to apply for external review of the decision.</w:t>
      </w:r>
    </w:p>
    <w:p w14:paraId="659C64EC" w14:textId="77777777" w:rsidR="00295E3D" w:rsidRDefault="00295E3D" w:rsidP="002E3FF9">
      <w:pPr>
        <w:keepNext/>
        <w:keepLines/>
        <w:spacing w:before="240" w:after="120"/>
        <w:rPr>
          <w:rFonts w:asciiTheme="minorHAnsi" w:eastAsiaTheme="minorEastAsia" w:hAnsiTheme="minorHAnsi" w:cstheme="minorBidi"/>
        </w:rPr>
      </w:pPr>
      <w:r w:rsidRPr="00295E3D">
        <w:rPr>
          <w:rFonts w:asciiTheme="minorHAnsi" w:eastAsiaTheme="minorEastAsia" w:hAnsiTheme="minorHAnsi" w:cstheme="minorBidi"/>
          <w:b/>
        </w:rPr>
        <w:lastRenderedPageBreak/>
        <w:t xml:space="preserve">Important: </w:t>
      </w:r>
      <w:r w:rsidRPr="00295E3D">
        <w:rPr>
          <w:rFonts w:asciiTheme="minorHAnsi" w:eastAsiaTheme="minorEastAsia" w:hAnsiTheme="minorHAnsi" w:cstheme="minorBidi"/>
        </w:rPr>
        <w:t>A formal access application would also be appropriate where an agency has discussed alternative options for release with the individual concerned, and they have indicated they would prefer to make a formal access application. Where this is the case, the agency must assist the person to make an access application under s 30. They are also obliged to take reasonable steps to assist the applicant make their access application comply with the requirements in the FOI Act.</w:t>
      </w:r>
      <w:r w:rsidRPr="00295E3D">
        <w:rPr>
          <w:rFonts w:asciiTheme="minorHAnsi" w:eastAsiaTheme="minorEastAsia" w:hAnsiTheme="minorHAnsi" w:cstheme="minorBidi"/>
          <w:vertAlign w:val="superscript"/>
        </w:rPr>
        <w:footnoteReference w:id="12"/>
      </w:r>
      <w:r w:rsidRPr="00295E3D">
        <w:rPr>
          <w:rFonts w:asciiTheme="minorHAnsi" w:eastAsiaTheme="minorEastAsia" w:hAnsiTheme="minorHAnsi" w:cstheme="minorBidi"/>
        </w:rPr>
        <w:t xml:space="preserve"> </w:t>
      </w:r>
    </w:p>
    <w:p w14:paraId="749F48B3" w14:textId="7226EF2A" w:rsidR="009C2513" w:rsidRDefault="009C2513">
      <w:pPr>
        <w:spacing w:after="0" w:line="240" w:lineRule="auto"/>
        <w:rPr>
          <w:rFonts w:asciiTheme="minorHAnsi" w:eastAsiaTheme="minorEastAsia" w:hAnsiTheme="minorHAnsi" w:cstheme="minorBidi"/>
          <w:b/>
        </w:rPr>
      </w:pPr>
    </w:p>
    <w:p w14:paraId="6CEAD376" w14:textId="5EC98925" w:rsidR="00295E3D" w:rsidRPr="00295E3D" w:rsidRDefault="00295E3D" w:rsidP="009F6A5D">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eastAsiaTheme="minorEastAsia" w:hAnsiTheme="minorHAnsi" w:cstheme="minorBidi"/>
          <w:b/>
        </w:rPr>
      </w:pPr>
      <w:r w:rsidRPr="00295E3D">
        <w:rPr>
          <w:rFonts w:asciiTheme="minorHAnsi" w:eastAsiaTheme="minorEastAsia" w:hAnsiTheme="minorHAnsi" w:cstheme="minorBidi"/>
          <w:b/>
        </w:rPr>
        <w:t xml:space="preserve">Tip: considering privacy and secrecy </w:t>
      </w:r>
    </w:p>
    <w:p w14:paraId="07BF4D62" w14:textId="77777777" w:rsidR="00295E3D" w:rsidRPr="00295E3D" w:rsidRDefault="00295E3D" w:rsidP="009F6A5D">
      <w:pPr>
        <w:numPr>
          <w:ilvl w:val="0"/>
          <w:numId w:val="23"/>
        </w:numPr>
        <w:pBdr>
          <w:top w:val="single" w:sz="4" w:space="1" w:color="auto"/>
          <w:left w:val="single" w:sz="4" w:space="4" w:color="auto"/>
          <w:bottom w:val="single" w:sz="4" w:space="1" w:color="auto"/>
          <w:right w:val="single" w:sz="4" w:space="4" w:color="auto"/>
        </w:pBdr>
        <w:shd w:val="clear" w:color="auto" w:fill="DEEAF6" w:themeFill="accent1" w:themeFillTint="33"/>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Personal information about a third party must not be disclosed in response to an informal request for information unless permitted by the </w:t>
      </w:r>
      <w:r w:rsidRPr="00295E3D">
        <w:rPr>
          <w:rFonts w:asciiTheme="minorHAnsi" w:eastAsiaTheme="minorEastAsia" w:hAnsiTheme="minorHAnsi" w:cstheme="minorBidi"/>
          <w:i/>
        </w:rPr>
        <w:t xml:space="preserve">Information Privacy Act 2014 </w:t>
      </w:r>
      <w:r w:rsidRPr="00295E3D">
        <w:rPr>
          <w:rFonts w:asciiTheme="minorHAnsi" w:eastAsiaTheme="minorEastAsia" w:hAnsiTheme="minorHAnsi" w:cstheme="minorBidi"/>
        </w:rPr>
        <w:t xml:space="preserve">or </w:t>
      </w:r>
      <w:r w:rsidRPr="00295E3D">
        <w:rPr>
          <w:rFonts w:asciiTheme="minorHAnsi" w:eastAsiaTheme="minorEastAsia" w:hAnsiTheme="minorHAnsi" w:cstheme="minorBidi"/>
          <w:i/>
        </w:rPr>
        <w:t>Health Records (Privacy and Access) Act 1997</w:t>
      </w:r>
      <w:r w:rsidRPr="00295E3D">
        <w:rPr>
          <w:rFonts w:asciiTheme="minorHAnsi" w:eastAsiaTheme="minorEastAsia" w:hAnsiTheme="minorHAnsi" w:cstheme="minorBidi"/>
        </w:rPr>
        <w:t>.</w:t>
      </w:r>
    </w:p>
    <w:p w14:paraId="51085149" w14:textId="77777777" w:rsidR="00295E3D" w:rsidRPr="00295E3D" w:rsidRDefault="00295E3D" w:rsidP="009F6A5D">
      <w:pPr>
        <w:numPr>
          <w:ilvl w:val="0"/>
          <w:numId w:val="23"/>
        </w:numPr>
        <w:pBdr>
          <w:top w:val="single" w:sz="4" w:space="1" w:color="auto"/>
          <w:left w:val="single" w:sz="4" w:space="4" w:color="auto"/>
          <w:bottom w:val="single" w:sz="4" w:space="1" w:color="auto"/>
          <w:right w:val="single" w:sz="4" w:space="4" w:color="auto"/>
        </w:pBdr>
        <w:shd w:val="clear" w:color="auto" w:fill="DEEAF6" w:themeFill="accent1" w:themeFillTint="33"/>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Even where a person is requesting copies of their own personal information from an agency, disclosure of that information may be restricted under specific legislation (see for example s 529L of the </w:t>
      </w:r>
      <w:r w:rsidRPr="00295E3D">
        <w:rPr>
          <w:rFonts w:asciiTheme="minorHAnsi" w:eastAsiaTheme="minorEastAsia" w:hAnsiTheme="minorHAnsi" w:cstheme="minorBidi"/>
          <w:i/>
        </w:rPr>
        <w:t>Children and Young Persons Act 2008</w:t>
      </w:r>
      <w:r w:rsidRPr="00295E3D">
        <w:rPr>
          <w:rFonts w:ascii="Arial" w:eastAsia="Times New Roman" w:hAnsi="Arial" w:cs="Arial"/>
          <w:lang w:eastAsia="en-AU"/>
        </w:rPr>
        <w:t xml:space="preserve"> </w:t>
      </w:r>
      <w:r w:rsidRPr="00295E3D">
        <w:rPr>
          <w:rFonts w:asciiTheme="minorHAnsi" w:eastAsiaTheme="minorEastAsia" w:hAnsiTheme="minorHAnsi" w:cstheme="minorBidi"/>
        </w:rPr>
        <w:t>which requires the disclosure to be in the person’s ‘best interests’).</w:t>
      </w:r>
      <w:r w:rsidRPr="00295E3D">
        <w:rPr>
          <w:rFonts w:asciiTheme="minorHAnsi" w:eastAsiaTheme="minorEastAsia" w:hAnsiTheme="minorHAnsi" w:cstheme="minorBidi"/>
          <w:i/>
        </w:rPr>
        <w:t xml:space="preserve"> </w:t>
      </w:r>
    </w:p>
    <w:p w14:paraId="47234F8F" w14:textId="03794522" w:rsidR="00295E3D" w:rsidRPr="00295E3D" w:rsidRDefault="00295E3D" w:rsidP="009F6A5D">
      <w:pPr>
        <w:numPr>
          <w:ilvl w:val="0"/>
          <w:numId w:val="23"/>
        </w:numPr>
        <w:pBdr>
          <w:top w:val="single" w:sz="4" w:space="1" w:color="auto"/>
          <w:left w:val="single" w:sz="4" w:space="4" w:color="auto"/>
          <w:bottom w:val="single" w:sz="4" w:space="1" w:color="auto"/>
          <w:right w:val="single" w:sz="4" w:space="4" w:color="auto"/>
        </w:pBdr>
        <w:shd w:val="clear" w:color="auto" w:fill="DEEAF6" w:themeFill="accent1" w:themeFillTint="33"/>
        <w:contextualSpacing/>
        <w:rPr>
          <w:rFonts w:asciiTheme="minorHAnsi" w:eastAsiaTheme="minorEastAsia" w:hAnsiTheme="minorHAnsi" w:cstheme="minorBidi"/>
        </w:rPr>
      </w:pPr>
      <w:r w:rsidRPr="00295E3D">
        <w:rPr>
          <w:rFonts w:asciiTheme="minorHAnsi" w:eastAsiaTheme="minorEastAsia" w:hAnsiTheme="minorHAnsi" w:cstheme="minorBidi"/>
        </w:rPr>
        <w:t>Careful consideration should also be given to any relevant secrecy provisions which might affect the release of information, including the provisions identified in s</w:t>
      </w:r>
      <w:r w:rsidR="00A44A31">
        <w:rPr>
          <w:rFonts w:asciiTheme="minorHAnsi" w:eastAsiaTheme="minorEastAsia" w:hAnsiTheme="minorHAnsi" w:cstheme="minorBidi"/>
        </w:rPr>
        <w:t xml:space="preserve"> 1.3 of Schedule 1 of the FOI </w:t>
      </w:r>
      <w:r w:rsidRPr="00295E3D">
        <w:rPr>
          <w:rFonts w:asciiTheme="minorHAnsi" w:eastAsiaTheme="minorEastAsia" w:hAnsiTheme="minorHAnsi" w:cstheme="minorBidi"/>
        </w:rPr>
        <w:t>Act.</w:t>
      </w:r>
    </w:p>
    <w:p w14:paraId="30B00C53" w14:textId="6B943682" w:rsidR="00295E3D" w:rsidRPr="00295E3D" w:rsidRDefault="00295E3D" w:rsidP="00295E3D">
      <w:pPr>
        <w:pStyle w:val="Heading1"/>
      </w:pPr>
      <w:bookmarkStart w:id="20" w:name="_8._Who_is"/>
      <w:bookmarkStart w:id="21" w:name="_Ref9508525"/>
      <w:bookmarkStart w:id="22" w:name="_Toc9516420"/>
      <w:bookmarkStart w:id="23" w:name="_Toc44087660"/>
      <w:bookmarkEnd w:id="20"/>
      <w:r>
        <w:t>8</w:t>
      </w:r>
      <w:r w:rsidRPr="00295E3D">
        <w:t>. Who is authorised to release information?</w:t>
      </w:r>
      <w:bookmarkEnd w:id="21"/>
      <w:bookmarkEnd w:id="22"/>
      <w:bookmarkEnd w:id="23"/>
      <w:r w:rsidRPr="00295E3D">
        <w:t xml:space="preserve"> </w:t>
      </w:r>
    </w:p>
    <w:p w14:paraId="6CD58ACA" w14:textId="77777777" w:rsidR="00295E3D" w:rsidRPr="00295E3D" w:rsidRDefault="00295E3D" w:rsidP="009C2513">
      <w:pPr>
        <w:ind w:right="-306"/>
        <w:rPr>
          <w:rFonts w:asciiTheme="minorHAnsi" w:eastAsiaTheme="minorEastAsia" w:hAnsiTheme="minorHAnsi" w:cstheme="minorBidi"/>
        </w:rPr>
      </w:pPr>
      <w:r w:rsidRPr="00295E3D">
        <w:rPr>
          <w:rFonts w:asciiTheme="minorHAnsi" w:eastAsiaTheme="minorEastAsia" w:hAnsiTheme="minorHAnsi" w:cstheme="minorBidi"/>
        </w:rPr>
        <w:t>The FOI Act is silent on who is authorised to release the information in response to an informal request and, unlike decisions on access applications, there is no requirement for the information officer to be the decision maker.</w:t>
      </w:r>
      <w:r w:rsidRPr="00295E3D">
        <w:rPr>
          <w:rFonts w:asciiTheme="minorHAnsi" w:eastAsiaTheme="minorEastAsia" w:hAnsiTheme="minorHAnsi" w:cstheme="minorBidi"/>
          <w:vertAlign w:val="superscript"/>
        </w:rPr>
        <w:footnoteReference w:id="13"/>
      </w:r>
      <w:r w:rsidRPr="00295E3D">
        <w:rPr>
          <w:rFonts w:asciiTheme="minorHAnsi" w:eastAsiaTheme="minorEastAsia" w:hAnsiTheme="minorHAnsi" w:cstheme="minorBidi"/>
        </w:rPr>
        <w:t xml:space="preserve"> An Agency’s principal officer or information officer may, however, wish to authorise in writing specific staff or business areas to release particular information, consistent with agency internal practices and any existing legal frameworks (for example, delegations instruments).</w:t>
      </w:r>
    </w:p>
    <w:p w14:paraId="573A61E4" w14:textId="058BA7CE" w:rsidR="00295E3D" w:rsidRPr="00295E3D" w:rsidRDefault="00295E3D" w:rsidP="00295E3D">
      <w:pPr>
        <w:pStyle w:val="Heading1"/>
      </w:pPr>
      <w:bookmarkStart w:id="24" w:name="_9._How_to"/>
      <w:bookmarkStart w:id="25" w:name="_Toc9516421"/>
      <w:bookmarkStart w:id="26" w:name="_Toc44087661"/>
      <w:bookmarkEnd w:id="24"/>
      <w:r>
        <w:t>9</w:t>
      </w:r>
      <w:r w:rsidRPr="00295E3D">
        <w:t>. How to deal with an informal request for government information</w:t>
      </w:r>
      <w:bookmarkEnd w:id="25"/>
      <w:bookmarkEnd w:id="26"/>
    </w:p>
    <w:p w14:paraId="75CA4111"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An agency must decide how it will deal with informal requests for government information they hold. The recommended steps for consideration are outlined below. </w:t>
      </w:r>
    </w:p>
    <w:p w14:paraId="6B2F0FD3" w14:textId="182D20BC"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t>Step one</w:t>
      </w:r>
      <w:r w:rsidR="00956539" w:rsidRPr="00EC314A">
        <w:rPr>
          <w:rFonts w:cs="Calibri"/>
          <w:b/>
        </w:rPr>
        <w:t>—</w:t>
      </w:r>
      <w:r w:rsidRPr="00295E3D">
        <w:rPr>
          <w:rFonts w:asciiTheme="minorHAnsi" w:eastAsiaTheme="minorEastAsia" w:hAnsiTheme="minorHAnsi" w:cstheme="minorBidi"/>
          <w:b/>
        </w:rPr>
        <w:t>clarify the scope of the request</w:t>
      </w:r>
    </w:p>
    <w:p w14:paraId="077F0C2A"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The first step should be to clarify the scope of the request for information.</w:t>
      </w:r>
    </w:p>
    <w:p w14:paraId="30025A23"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How a person expresses their informal request for information will vary and it is not always clear exactly what information the person is seeking. It is important that agencies dealing with informal requests seek to clarify with the person what information they are seeking before proceeding to deal with the request. </w:t>
      </w:r>
    </w:p>
    <w:p w14:paraId="6548B100"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Assistance should be afforded to a person to help them understand what information an agency holds which might be relevant to their request, and to understand what information can be provided quickly and informally without needing to make a formal access application under s 30. </w:t>
      </w:r>
    </w:p>
    <w:p w14:paraId="30BB475C" w14:textId="164D8ADD"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lastRenderedPageBreak/>
        <w:t>This approach is in keeping with the objects of the FOI Act, and the requirement under s 31 to take reasonable steps to assist a person make an access application that complies with the FOI Act. Importantly, it will also improve the likelihood of resolving the request informally in one transaction with the person</w:t>
      </w:r>
      <w:r w:rsidR="00956539">
        <w:rPr>
          <w:rFonts w:asciiTheme="minorHAnsi" w:eastAsiaTheme="minorEastAsia" w:hAnsiTheme="minorHAnsi" w:cstheme="minorBidi"/>
        </w:rPr>
        <w:t xml:space="preserve">, </w:t>
      </w:r>
      <w:r w:rsidRPr="00295E3D">
        <w:rPr>
          <w:rFonts w:asciiTheme="minorHAnsi" w:eastAsiaTheme="minorEastAsia" w:hAnsiTheme="minorHAnsi" w:cstheme="minorBidi"/>
        </w:rPr>
        <w:t>saving the agency and the person involved time and money.</w:t>
      </w:r>
    </w:p>
    <w:p w14:paraId="1BAD5FA7" w14:textId="77777777" w:rsidR="00295E3D" w:rsidRPr="00295E3D" w:rsidRDefault="00295E3D" w:rsidP="009C2513">
      <w:pPr>
        <w:keepNext/>
        <w:keepLines/>
        <w:ind w:right="-448"/>
        <w:rPr>
          <w:rFonts w:asciiTheme="minorHAnsi" w:eastAsiaTheme="minorEastAsia" w:hAnsiTheme="minorHAnsi" w:cstheme="minorBidi"/>
        </w:rPr>
      </w:pPr>
      <w:r w:rsidRPr="00295E3D">
        <w:rPr>
          <w:rFonts w:asciiTheme="minorHAnsi" w:eastAsiaTheme="minorEastAsia" w:hAnsiTheme="minorHAnsi" w:cstheme="minorBidi"/>
        </w:rPr>
        <w:t xml:space="preserve">The benefit of receiving an informal request is that it often facilitates a discussion with the person seeking the information as to what they really want, and enables them to negotiate what they actually need. </w:t>
      </w:r>
    </w:p>
    <w:p w14:paraId="653B4B3A"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The public may not know how to explain in writing what they are actually seeking access to. Often they will not be aware of what information can be easily released by the agency, as opposed to information that may take significant resources to collate or develop. This is particularly the case with data requests.</w:t>
      </w:r>
    </w:p>
    <w:p w14:paraId="2EC1EDCD"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Early communication on what information the person is seeking is critical in terms of good customer service, but also reducing unnecessary burdens on agencies dealing with requests.</w:t>
      </w:r>
    </w:p>
    <w:p w14:paraId="60CCA35E" w14:textId="37D50D76"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t>Step two</w:t>
      </w:r>
      <w:r w:rsidR="00956539" w:rsidRPr="00EC314A">
        <w:rPr>
          <w:rFonts w:cs="Calibri"/>
          <w:b/>
        </w:rPr>
        <w:t>—</w:t>
      </w:r>
      <w:r w:rsidRPr="00295E3D">
        <w:rPr>
          <w:rFonts w:asciiTheme="minorHAnsi" w:eastAsiaTheme="minorEastAsia" w:hAnsiTheme="minorHAnsi" w:cstheme="minorBidi"/>
          <w:b/>
        </w:rPr>
        <w:t>assess the options for responding to the request</w:t>
      </w:r>
    </w:p>
    <w:p w14:paraId="25A43B72"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Once the scope of the request for information is clear, agency staff then need to consider the most appropriate way for managing the request for information.</w:t>
      </w:r>
    </w:p>
    <w:p w14:paraId="28894647"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Depending on the circumstances, there are several ways to deal with an informal request for government information:</w:t>
      </w:r>
    </w:p>
    <w:p w14:paraId="3559DEAC" w14:textId="77777777" w:rsidR="00295E3D" w:rsidRPr="00295E3D" w:rsidRDefault="00295E3D" w:rsidP="00295E3D">
      <w:pPr>
        <w:numPr>
          <w:ilvl w:val="0"/>
          <w:numId w:val="2"/>
        </w:numPr>
        <w:contextualSpacing/>
        <w:rPr>
          <w:rFonts w:asciiTheme="minorHAnsi" w:eastAsiaTheme="minorEastAsia" w:hAnsiTheme="minorHAnsi" w:cstheme="minorBidi"/>
        </w:rPr>
      </w:pPr>
      <w:r w:rsidRPr="00295E3D">
        <w:rPr>
          <w:rFonts w:asciiTheme="minorHAnsi" w:eastAsiaTheme="minorEastAsia" w:hAnsiTheme="minorHAnsi" w:cstheme="minorBidi"/>
        </w:rPr>
        <w:t>Referring to publicly available information, including information published through the open access information scheme.</w:t>
      </w:r>
    </w:p>
    <w:p w14:paraId="53C02DE5" w14:textId="77777777" w:rsidR="00295E3D" w:rsidRPr="00295E3D" w:rsidRDefault="00295E3D" w:rsidP="00295E3D">
      <w:pPr>
        <w:numPr>
          <w:ilvl w:val="0"/>
          <w:numId w:val="2"/>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Providing access through an existing administrative access arrangement for a particular type of information. </w:t>
      </w:r>
    </w:p>
    <w:p w14:paraId="0EAD99FD" w14:textId="77777777" w:rsidR="00295E3D" w:rsidRPr="00295E3D" w:rsidRDefault="00295E3D" w:rsidP="00295E3D">
      <w:pPr>
        <w:numPr>
          <w:ilvl w:val="0"/>
          <w:numId w:val="2"/>
        </w:numPr>
        <w:contextualSpacing/>
        <w:rPr>
          <w:rFonts w:asciiTheme="minorHAnsi" w:eastAsiaTheme="minorEastAsia" w:hAnsiTheme="minorHAnsi" w:cstheme="minorBidi"/>
        </w:rPr>
      </w:pPr>
      <w:r w:rsidRPr="00295E3D">
        <w:rPr>
          <w:rFonts w:asciiTheme="minorHAnsi" w:eastAsiaTheme="minorEastAsia" w:hAnsiTheme="minorHAnsi" w:cstheme="minorBidi"/>
        </w:rPr>
        <w:t>Negotiating to release the information on an ad hoc basis.</w:t>
      </w:r>
    </w:p>
    <w:p w14:paraId="34F932B0" w14:textId="77777777" w:rsidR="00295E3D" w:rsidRPr="00295E3D" w:rsidRDefault="00295E3D" w:rsidP="00295E3D">
      <w:pPr>
        <w:numPr>
          <w:ilvl w:val="0"/>
          <w:numId w:val="2"/>
        </w:numPr>
        <w:contextualSpacing/>
        <w:rPr>
          <w:rFonts w:asciiTheme="minorHAnsi" w:eastAsiaTheme="minorEastAsia" w:hAnsiTheme="minorHAnsi" w:cstheme="minorBidi"/>
        </w:rPr>
      </w:pPr>
      <w:r w:rsidRPr="00295E3D">
        <w:rPr>
          <w:rFonts w:asciiTheme="minorHAnsi" w:eastAsiaTheme="minorEastAsia" w:hAnsiTheme="minorHAnsi" w:cstheme="minorBidi"/>
        </w:rPr>
        <w:t>Providing access under specific legislation which requires or authorises an agency to disclose government information.</w:t>
      </w:r>
    </w:p>
    <w:p w14:paraId="571A511E" w14:textId="77777777" w:rsidR="00295E3D" w:rsidRPr="00295E3D" w:rsidRDefault="00295E3D" w:rsidP="00295E3D">
      <w:pPr>
        <w:numPr>
          <w:ilvl w:val="0"/>
          <w:numId w:val="2"/>
        </w:numPr>
        <w:contextualSpacing/>
        <w:rPr>
          <w:rFonts w:asciiTheme="minorHAnsi" w:eastAsiaTheme="minorEastAsia" w:hAnsiTheme="minorHAnsi" w:cstheme="minorBidi"/>
        </w:rPr>
      </w:pPr>
      <w:r w:rsidRPr="00295E3D">
        <w:rPr>
          <w:rFonts w:asciiTheme="minorHAnsi" w:eastAsiaTheme="minorEastAsia" w:hAnsiTheme="minorHAnsi" w:cstheme="minorBidi"/>
        </w:rPr>
        <w:t>Referring a person to make a formal access application under the FOI Act.</w:t>
      </w:r>
    </w:p>
    <w:p w14:paraId="27A6DB2B" w14:textId="77777777" w:rsidR="00295E3D" w:rsidRPr="00295E3D" w:rsidRDefault="00295E3D" w:rsidP="009C2513">
      <w:pPr>
        <w:spacing w:before="240"/>
        <w:rPr>
          <w:rFonts w:asciiTheme="minorHAnsi" w:eastAsiaTheme="minorEastAsia" w:hAnsiTheme="minorHAnsi" w:cstheme="minorBidi"/>
        </w:rPr>
      </w:pPr>
      <w:r w:rsidRPr="00295E3D">
        <w:rPr>
          <w:rFonts w:asciiTheme="minorHAnsi" w:eastAsiaTheme="minorEastAsia" w:hAnsiTheme="minorHAnsi" w:cstheme="minorBidi"/>
        </w:rPr>
        <w:t>These are discussed in detail below.</w:t>
      </w:r>
    </w:p>
    <w:p w14:paraId="4732D058" w14:textId="257C64F7" w:rsidR="00295E3D" w:rsidRPr="00295E3D" w:rsidRDefault="00295E3D" w:rsidP="00EC314A">
      <w:pPr>
        <w:pStyle w:val="Heading2"/>
      </w:pPr>
      <w:bookmarkStart w:id="27" w:name="_Toc9516422"/>
      <w:bookmarkStart w:id="28" w:name="_Toc44087662"/>
      <w:r>
        <w:t>9</w:t>
      </w:r>
      <w:r w:rsidRPr="00295E3D">
        <w:t>.1 Referring to publicly available information</w:t>
      </w:r>
      <w:bookmarkEnd w:id="27"/>
      <w:bookmarkEnd w:id="28"/>
      <w:r w:rsidRPr="00295E3D">
        <w:t xml:space="preserve"> </w:t>
      </w:r>
    </w:p>
    <w:p w14:paraId="036FA401" w14:textId="77777777" w:rsidR="00295E3D" w:rsidRPr="00295E3D" w:rsidRDefault="00295E3D" w:rsidP="00295E3D">
      <w:pPr>
        <w:spacing w:before="120"/>
        <w:rPr>
          <w:rFonts w:asciiTheme="minorHAnsi" w:eastAsiaTheme="minorEastAsia" w:hAnsiTheme="minorHAnsi" w:cstheme="minorBidi"/>
        </w:rPr>
      </w:pPr>
      <w:r w:rsidRPr="00295E3D">
        <w:rPr>
          <w:rFonts w:asciiTheme="minorHAnsi" w:eastAsiaTheme="minorEastAsia" w:hAnsiTheme="minorHAnsi" w:cstheme="minorBidi"/>
        </w:rPr>
        <w:t>Once it is clear what government information a person is seeking through their informal request, the first consideration is whether the information is already publicly available.</w:t>
      </w:r>
    </w:p>
    <w:p w14:paraId="6CF35A48" w14:textId="03724528" w:rsidR="00295E3D" w:rsidRPr="00295E3D" w:rsidRDefault="00295E3D" w:rsidP="00295E3D">
      <w:pPr>
        <w:numPr>
          <w:ilvl w:val="0"/>
          <w:numId w:val="17"/>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Publicly available information is routinely provided by agencies to the public every day, including by frontline staff providing copies of leaflets and handouts, information provided by call centre staff directly over the phone responding to general </w:t>
      </w:r>
      <w:r w:rsidR="00956539">
        <w:rPr>
          <w:rFonts w:asciiTheme="minorHAnsi" w:eastAsiaTheme="minorEastAsia" w:hAnsiTheme="minorHAnsi" w:cstheme="minorBidi"/>
        </w:rPr>
        <w:t>e</w:t>
      </w:r>
      <w:r w:rsidRPr="00295E3D">
        <w:rPr>
          <w:rFonts w:asciiTheme="minorHAnsi" w:eastAsiaTheme="minorEastAsia" w:hAnsiTheme="minorHAnsi" w:cstheme="minorBidi"/>
        </w:rPr>
        <w:t xml:space="preserve">nquiries, and information published on an agency’s website. </w:t>
      </w:r>
    </w:p>
    <w:p w14:paraId="4EDB6488" w14:textId="134BD346" w:rsidR="00295E3D" w:rsidRPr="00295E3D" w:rsidRDefault="00295E3D" w:rsidP="009C2513">
      <w:pPr>
        <w:numPr>
          <w:ilvl w:val="0"/>
          <w:numId w:val="17"/>
        </w:numPr>
        <w:spacing w:after="240"/>
        <w:ind w:left="357" w:hanging="357"/>
        <w:rPr>
          <w:rFonts w:asciiTheme="minorHAnsi" w:eastAsiaTheme="minorEastAsia" w:hAnsiTheme="minorHAnsi" w:cstheme="minorBidi"/>
        </w:rPr>
      </w:pPr>
      <w:r w:rsidRPr="00295E3D">
        <w:rPr>
          <w:rFonts w:asciiTheme="minorHAnsi" w:eastAsiaTheme="minorEastAsia" w:hAnsiTheme="minorHAnsi" w:cstheme="minorBidi"/>
        </w:rPr>
        <w:t xml:space="preserve">Under the FOI Act, agencies are also required to proactively publish certain information, including functional information, policies and procedures on their website or on the ACT Government’s Open Access Portal (refer to </w:t>
      </w:r>
      <w:hyperlink r:id="rId26" w:history="1">
        <w:r w:rsidRPr="00A82877">
          <w:rPr>
            <w:rStyle w:val="Hyperlink"/>
            <w:rFonts w:asciiTheme="minorHAnsi" w:eastAsiaTheme="minorEastAsia" w:hAnsiTheme="minorHAnsi" w:cstheme="minorBidi"/>
            <w:i/>
          </w:rPr>
          <w:t>Guideline 1 of 6: Open Access Information</w:t>
        </w:r>
      </w:hyperlink>
      <w:r w:rsidRPr="00295E3D">
        <w:rPr>
          <w:rFonts w:asciiTheme="minorHAnsi" w:eastAsiaTheme="minorEastAsia" w:hAnsiTheme="minorHAnsi" w:cstheme="minorBidi"/>
        </w:rPr>
        <w:t xml:space="preserve">). </w:t>
      </w:r>
    </w:p>
    <w:p w14:paraId="51AC904B" w14:textId="77777777" w:rsidR="00295E3D" w:rsidRPr="00295E3D" w:rsidRDefault="00295E3D" w:rsidP="009C2513">
      <w:pPr>
        <w:spacing w:before="240"/>
        <w:ind w:right="-448"/>
        <w:rPr>
          <w:rFonts w:asciiTheme="minorHAnsi" w:eastAsiaTheme="minorEastAsia" w:hAnsiTheme="minorHAnsi" w:cstheme="minorBidi"/>
        </w:rPr>
      </w:pPr>
      <w:r w:rsidRPr="00295E3D">
        <w:rPr>
          <w:rFonts w:asciiTheme="minorHAnsi" w:eastAsiaTheme="minorEastAsia" w:hAnsiTheme="minorHAnsi" w:cstheme="minorBidi"/>
        </w:rPr>
        <w:t xml:space="preserve">Where a person is informally requesting government information that is publicly available, they should be advised where to find the information and assisted if they are having difficulty finding the information. </w:t>
      </w:r>
    </w:p>
    <w:p w14:paraId="7EED52CE" w14:textId="0CBEC200"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rPr>
        <w:lastRenderedPageBreak/>
        <w:t xml:space="preserve">In this situation, there is no need to make a formal decision or formally document this disclosure. Agencies should, however, consider feedback received in terms of possible website improvements to ensure community members can ‘self-serve’ in future. </w:t>
      </w:r>
    </w:p>
    <w:p w14:paraId="718EA2AB" w14:textId="7C22BB77" w:rsidR="00295E3D" w:rsidRPr="00295E3D" w:rsidRDefault="00295E3D" w:rsidP="009F6A5D">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eastAsiaTheme="minorEastAsia" w:hAnsiTheme="minorHAnsi" w:cstheme="minorBidi"/>
          <w:b/>
        </w:rPr>
      </w:pPr>
      <w:r w:rsidRPr="00295E3D">
        <w:rPr>
          <w:rFonts w:asciiTheme="minorHAnsi" w:eastAsiaTheme="minorEastAsia" w:hAnsiTheme="minorHAnsi" w:cstheme="minorBidi"/>
          <w:b/>
        </w:rPr>
        <w:t xml:space="preserve">Note: </w:t>
      </w:r>
    </w:p>
    <w:p w14:paraId="08036173" w14:textId="79B81CD8" w:rsidR="00295E3D" w:rsidRPr="00295E3D" w:rsidRDefault="00295E3D" w:rsidP="009F6A5D">
      <w:pPr>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If information that is already publicly available was requested in the first instance through an access application, an agency may refuse to deal with the application on that ground under s 45(a) of the FOI Act (See </w:t>
      </w:r>
      <w:hyperlink w:anchor="_9._How_to" w:history="1">
        <w:r w:rsidR="00A82877" w:rsidRPr="00A82877">
          <w:rPr>
            <w:rStyle w:val="Hyperlink"/>
            <w:rFonts w:asciiTheme="minorHAnsi" w:eastAsiaTheme="minorEastAsia" w:hAnsiTheme="minorHAnsi" w:cstheme="minorBidi"/>
          </w:rPr>
          <w:t xml:space="preserve">s </w:t>
        </w:r>
        <w:r w:rsidRPr="00A82877">
          <w:rPr>
            <w:rStyle w:val="Hyperlink"/>
            <w:rFonts w:asciiTheme="minorHAnsi" w:eastAsiaTheme="minorEastAsia" w:hAnsiTheme="minorHAnsi" w:cstheme="minorBidi"/>
            <w:i/>
          </w:rPr>
          <w:t>9. Dealing with access applications ‘inf</w:t>
        </w:r>
        <w:r w:rsidR="00A82877" w:rsidRPr="00A82877">
          <w:rPr>
            <w:rStyle w:val="Hyperlink"/>
            <w:rFonts w:asciiTheme="minorHAnsi" w:eastAsiaTheme="minorEastAsia" w:hAnsiTheme="minorHAnsi" w:cstheme="minorBidi"/>
            <w:i/>
          </w:rPr>
          <w:t>ormally</w:t>
        </w:r>
      </w:hyperlink>
      <w:r w:rsidRPr="00295E3D">
        <w:rPr>
          <w:rFonts w:asciiTheme="minorHAnsi" w:eastAsiaTheme="minorEastAsia" w:hAnsiTheme="minorHAnsi" w:cstheme="minorBidi"/>
        </w:rPr>
        <w:t>).</w:t>
      </w:r>
    </w:p>
    <w:p w14:paraId="04BE3ED7" w14:textId="4CE91BB6" w:rsidR="00295E3D" w:rsidRPr="00295E3D" w:rsidRDefault="00295E3D" w:rsidP="00EC314A">
      <w:pPr>
        <w:pStyle w:val="Heading2"/>
      </w:pPr>
      <w:bookmarkStart w:id="29" w:name="_Toc9516423"/>
      <w:bookmarkStart w:id="30" w:name="_Toc44087663"/>
      <w:r>
        <w:t>9</w:t>
      </w:r>
      <w:r w:rsidRPr="00295E3D">
        <w:t>.2 Providing access through existing administrative access arrangements</w:t>
      </w:r>
      <w:bookmarkEnd w:id="29"/>
      <w:bookmarkEnd w:id="30"/>
    </w:p>
    <w:p w14:paraId="117D6B37" w14:textId="77777777" w:rsidR="00295E3D" w:rsidRPr="00295E3D" w:rsidRDefault="00295E3D" w:rsidP="00295E3D">
      <w:pPr>
        <w:spacing w:before="120"/>
        <w:rPr>
          <w:rFonts w:asciiTheme="minorHAnsi" w:eastAsiaTheme="minorEastAsia" w:hAnsiTheme="minorHAnsi" w:cstheme="minorBidi"/>
        </w:rPr>
      </w:pPr>
      <w:r w:rsidRPr="00295E3D">
        <w:rPr>
          <w:rFonts w:asciiTheme="minorHAnsi" w:eastAsiaTheme="minorEastAsia" w:hAnsiTheme="minorHAnsi" w:cstheme="minorBidi"/>
        </w:rPr>
        <w:t xml:space="preserve">If information is </w:t>
      </w:r>
      <w:r w:rsidRPr="00295E3D">
        <w:rPr>
          <w:rFonts w:asciiTheme="minorHAnsi" w:eastAsiaTheme="minorEastAsia" w:hAnsiTheme="minorHAnsi" w:cstheme="minorBidi"/>
          <w:b/>
        </w:rPr>
        <w:t>not</w:t>
      </w:r>
      <w:r w:rsidRPr="00295E3D">
        <w:rPr>
          <w:rFonts w:asciiTheme="minorHAnsi" w:eastAsiaTheme="minorEastAsia" w:hAnsiTheme="minorHAnsi" w:cstheme="minorBidi"/>
        </w:rPr>
        <w:t xml:space="preserve"> publicly available, consideration should be given to whether the information can be provided through an existing administrative access arrangement. </w:t>
      </w:r>
    </w:p>
    <w:p w14:paraId="1386DDCC" w14:textId="305E3F3C"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Administrative access is a discretionary option available to an agency to deal with informal requests for government information. An administrative access arrangement generally involves an established process for access to a particular type of information commonly requested from the agency. </w:t>
      </w:r>
    </w:p>
    <w:p w14:paraId="37F79328"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Administrative access arrangements are most commonly used to give members of the public access to their personal information, unless there are specific restrictions on that information being released. For example, the </w:t>
      </w:r>
      <w:r w:rsidRPr="00295E3D">
        <w:rPr>
          <w:rFonts w:asciiTheme="minorHAnsi" w:eastAsiaTheme="minorEastAsia" w:hAnsiTheme="minorHAnsi" w:cstheme="minorBidi"/>
          <w:i/>
        </w:rPr>
        <w:t>Children and Young Person Act</w:t>
      </w:r>
      <w:r w:rsidRPr="00295E3D">
        <w:rPr>
          <w:rFonts w:asciiTheme="minorHAnsi" w:eastAsiaTheme="minorEastAsia" w:hAnsiTheme="minorHAnsi" w:cstheme="minorBidi"/>
        </w:rPr>
        <w:t xml:space="preserve"> </w:t>
      </w:r>
      <w:r w:rsidRPr="00295E3D">
        <w:rPr>
          <w:rFonts w:asciiTheme="minorHAnsi" w:eastAsiaTheme="minorEastAsia" w:hAnsiTheme="minorHAnsi" w:cstheme="minorBidi"/>
          <w:i/>
        </w:rPr>
        <w:t>2008</w:t>
      </w:r>
      <w:r w:rsidRPr="00295E3D">
        <w:rPr>
          <w:rFonts w:asciiTheme="minorHAnsi" w:eastAsiaTheme="minorEastAsia" w:hAnsiTheme="minorHAnsi" w:cstheme="minorBidi"/>
        </w:rPr>
        <w:t xml:space="preserve"> restricts the disclosure of personal information relating to children.</w:t>
      </w:r>
    </w:p>
    <w:p w14:paraId="2FD53A47"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Where administrative access arrangements exist, agencies should provide the public with information on how they may be used and what information can be released. This information should be made available on an agency’s website, and well understood by all staff likely to receive requests for relevant information. </w:t>
      </w:r>
    </w:p>
    <w:p w14:paraId="222979FB" w14:textId="76922DA5"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A model website template, which promotes both Open Access Information and Administrative Access arrangements, is published with the Ombudsman’s Guideline on Open Access Information (See </w:t>
      </w:r>
      <w:hyperlink r:id="rId27" w:history="1">
        <w:r w:rsidRPr="00A82877">
          <w:rPr>
            <w:rStyle w:val="Hyperlink"/>
            <w:rFonts w:asciiTheme="minorHAnsi" w:eastAsiaTheme="minorEastAsia" w:hAnsiTheme="minorHAnsi" w:cstheme="minorBidi"/>
            <w:i/>
          </w:rPr>
          <w:t>Guideline 1 of 6: Open Access Information</w:t>
        </w:r>
      </w:hyperlink>
      <w:r w:rsidRPr="00295E3D">
        <w:rPr>
          <w:rFonts w:asciiTheme="minorHAnsi" w:eastAsiaTheme="minorEastAsia" w:hAnsiTheme="minorHAnsi" w:cstheme="minorBidi"/>
        </w:rPr>
        <w:t>).</w:t>
      </w:r>
    </w:p>
    <w:p w14:paraId="2C3950E6" w14:textId="17B05CD7" w:rsidR="00295E3D" w:rsidRPr="00295E3D" w:rsidRDefault="00295E3D" w:rsidP="00295E3D">
      <w:pPr>
        <w:rPr>
          <w:rFonts w:asciiTheme="minorHAnsi" w:eastAsiaTheme="minorEastAsia" w:hAnsiTheme="minorHAnsi" w:cstheme="minorBidi"/>
        </w:rPr>
      </w:pPr>
      <w:r w:rsidRPr="00B74C92">
        <w:rPr>
          <w:rFonts w:asciiTheme="minorHAnsi" w:eastAsiaTheme="minorEastAsia" w:hAnsiTheme="minorHAnsi" w:cstheme="minorBidi"/>
          <w:b/>
        </w:rPr>
        <w:t>Important:</w:t>
      </w:r>
      <w:r w:rsidRPr="00B74C92">
        <w:rPr>
          <w:rFonts w:asciiTheme="minorHAnsi" w:eastAsiaTheme="minorEastAsia" w:hAnsiTheme="minorHAnsi" w:cstheme="minorBidi"/>
        </w:rPr>
        <w:t xml:space="preserve"> Where administrative access arrangements are used for personal information, </w:t>
      </w:r>
      <w:r w:rsidR="009F6A5D" w:rsidRPr="00B74C92">
        <w:rPr>
          <w:rFonts w:asciiTheme="minorHAnsi" w:eastAsiaTheme="minorEastAsia" w:hAnsiTheme="minorHAnsi" w:cstheme="minorBidi"/>
        </w:rPr>
        <w:t xml:space="preserve">it is best practice for </w:t>
      </w:r>
      <w:r w:rsidRPr="00B74C92">
        <w:rPr>
          <w:rFonts w:asciiTheme="minorHAnsi" w:eastAsiaTheme="minorEastAsia" w:hAnsiTheme="minorHAnsi" w:cstheme="minorBidi"/>
        </w:rPr>
        <w:t xml:space="preserve">agencies </w:t>
      </w:r>
      <w:r w:rsidR="009F6A5D" w:rsidRPr="00B74C92">
        <w:rPr>
          <w:rFonts w:asciiTheme="minorHAnsi" w:eastAsiaTheme="minorEastAsia" w:hAnsiTheme="minorHAnsi" w:cstheme="minorBidi"/>
        </w:rPr>
        <w:t>to</w:t>
      </w:r>
      <w:r w:rsidRPr="00B74C92">
        <w:rPr>
          <w:rFonts w:asciiTheme="minorHAnsi" w:eastAsiaTheme="minorEastAsia" w:hAnsiTheme="minorHAnsi" w:cstheme="minorBidi"/>
        </w:rPr>
        <w:t xml:space="preserve"> establish appropriate processes for verifying proof of identity</w:t>
      </w:r>
      <w:r w:rsidR="009F6A5D" w:rsidRPr="00B74C92">
        <w:rPr>
          <w:rFonts w:asciiTheme="minorHAnsi" w:eastAsiaTheme="minorEastAsia" w:hAnsiTheme="minorHAnsi" w:cstheme="minorBidi"/>
        </w:rPr>
        <w:t>,</w:t>
      </w:r>
      <w:r w:rsidRPr="00B74C92">
        <w:rPr>
          <w:rFonts w:asciiTheme="minorHAnsi" w:eastAsiaTheme="minorEastAsia" w:hAnsiTheme="minorHAnsi" w:cstheme="minorBidi"/>
        </w:rPr>
        <w:t xml:space="preserve"> as is expected if a person makes a formal access application.</w:t>
      </w:r>
      <w:r w:rsidRPr="00B74C92">
        <w:rPr>
          <w:rFonts w:asciiTheme="minorHAnsi" w:eastAsiaTheme="minorEastAsia" w:hAnsiTheme="minorHAnsi" w:cstheme="minorBidi"/>
          <w:vertAlign w:val="superscript"/>
        </w:rPr>
        <w:footnoteReference w:id="14"/>
      </w:r>
      <w:r w:rsidRPr="00295E3D">
        <w:rPr>
          <w:rFonts w:asciiTheme="minorHAnsi" w:eastAsiaTheme="minorEastAsia" w:hAnsiTheme="minorHAnsi" w:cstheme="minorBidi"/>
        </w:rPr>
        <w:t xml:space="preserve"> </w:t>
      </w:r>
    </w:p>
    <w:p w14:paraId="447FA62D" w14:textId="4E3A37D1" w:rsidR="00295E3D" w:rsidRDefault="00295E3D" w:rsidP="00EC314A">
      <w:pPr>
        <w:ind w:right="-448"/>
        <w:rPr>
          <w:rFonts w:asciiTheme="minorHAnsi" w:eastAsiaTheme="minorEastAsia" w:hAnsiTheme="minorHAnsi" w:cstheme="minorBidi"/>
          <w:b/>
        </w:rPr>
      </w:pPr>
      <w:r w:rsidRPr="00295E3D">
        <w:rPr>
          <w:rFonts w:asciiTheme="minorHAnsi" w:eastAsiaTheme="minorEastAsia" w:hAnsiTheme="minorHAnsi" w:cstheme="minorBidi"/>
        </w:rPr>
        <w:t xml:space="preserve">Examples of administrative access arrangements are provided below. For further advice on establishing administrative access arrangements, </w:t>
      </w:r>
      <w:hyperlink w:anchor="_18._Recording_informal" w:history="1">
        <w:r w:rsidRPr="00A82877">
          <w:rPr>
            <w:rStyle w:val="Hyperlink"/>
            <w:rFonts w:asciiTheme="minorHAnsi" w:eastAsiaTheme="minorEastAsia" w:hAnsiTheme="minorHAnsi" w:cstheme="minorBidi"/>
          </w:rPr>
          <w:t xml:space="preserve">see </w:t>
        </w:r>
        <w:r w:rsidRPr="00A82877">
          <w:rPr>
            <w:rStyle w:val="Hyperlink"/>
            <w:rFonts w:asciiTheme="minorHAnsi" w:eastAsiaTheme="minorEastAsia" w:hAnsiTheme="minorHAnsi" w:cstheme="minorBidi"/>
            <w:i/>
          </w:rPr>
          <w:t>18. Establishing administrative access schemes</w:t>
        </w:r>
      </w:hyperlink>
      <w:r w:rsidRPr="00295E3D">
        <w:rPr>
          <w:rFonts w:asciiTheme="minorHAnsi" w:eastAsiaTheme="minorEastAsia" w:hAnsiTheme="minorHAnsi" w:cstheme="minorBidi"/>
        </w:rPr>
        <w:t xml:space="preserve">. </w:t>
      </w:r>
    </w:p>
    <w:p w14:paraId="20721C9C" w14:textId="77777777" w:rsidR="00B74C92" w:rsidRDefault="00B74C92">
      <w:pPr>
        <w:spacing w:after="0" w:line="240" w:lineRule="auto"/>
        <w:rPr>
          <w:rFonts w:asciiTheme="minorHAnsi" w:eastAsiaTheme="minorEastAsia" w:hAnsiTheme="minorHAnsi" w:cstheme="minorBidi"/>
          <w:b/>
        </w:rPr>
      </w:pPr>
      <w:r>
        <w:rPr>
          <w:rFonts w:asciiTheme="minorHAnsi" w:eastAsiaTheme="minorEastAsia" w:hAnsiTheme="minorHAnsi" w:cstheme="minorBidi"/>
          <w:b/>
        </w:rPr>
        <w:br w:type="page"/>
      </w:r>
    </w:p>
    <w:p w14:paraId="3A930F2A" w14:textId="7CBAAC54" w:rsidR="00295E3D" w:rsidRPr="00295E3D" w:rsidRDefault="00295E3D" w:rsidP="009F6A5D">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eastAsiaTheme="minorEastAsia" w:hAnsiTheme="minorHAnsi" w:cstheme="minorBidi"/>
          <w:b/>
        </w:rPr>
      </w:pPr>
      <w:r w:rsidRPr="00295E3D">
        <w:rPr>
          <w:rFonts w:asciiTheme="minorHAnsi" w:eastAsiaTheme="minorEastAsia" w:hAnsiTheme="minorHAnsi" w:cstheme="minorBidi"/>
          <w:b/>
        </w:rPr>
        <w:lastRenderedPageBreak/>
        <w:t>Examples of administrative access arrangements</w:t>
      </w:r>
    </w:p>
    <w:p w14:paraId="36B99E51" w14:textId="77777777" w:rsidR="00295E3D" w:rsidRPr="00295E3D" w:rsidRDefault="00295E3D" w:rsidP="009F6A5D">
      <w:pPr>
        <w:numPr>
          <w:ilvl w:val="0"/>
          <w:numId w:val="3"/>
        </w:numPr>
        <w:pBdr>
          <w:top w:val="single" w:sz="4" w:space="1" w:color="auto"/>
          <w:left w:val="single" w:sz="4" w:space="4" w:color="auto"/>
          <w:bottom w:val="single" w:sz="4" w:space="1" w:color="auto"/>
          <w:right w:val="single" w:sz="4" w:space="4" w:color="auto"/>
        </w:pBdr>
        <w:shd w:val="clear" w:color="auto" w:fill="DEEAF6" w:themeFill="accent1" w:themeFillTint="33"/>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Routine release of development applications held by the ACT’s planning authority which were previously publicly available. </w:t>
      </w:r>
    </w:p>
    <w:p w14:paraId="09FB5E06" w14:textId="77777777" w:rsidR="00295E3D" w:rsidRPr="00295E3D" w:rsidRDefault="00295E3D" w:rsidP="009F6A5D">
      <w:pPr>
        <w:numPr>
          <w:ilvl w:val="0"/>
          <w:numId w:val="3"/>
        </w:numPr>
        <w:pBdr>
          <w:top w:val="single" w:sz="4" w:space="1" w:color="auto"/>
          <w:left w:val="single" w:sz="4" w:space="4" w:color="auto"/>
          <w:bottom w:val="single" w:sz="4" w:space="1" w:color="auto"/>
          <w:right w:val="single" w:sz="4" w:space="4" w:color="auto"/>
        </w:pBdr>
        <w:shd w:val="clear" w:color="auto" w:fill="DEEAF6" w:themeFill="accent1" w:themeFillTint="33"/>
        <w:contextualSpacing/>
        <w:rPr>
          <w:rFonts w:asciiTheme="minorHAnsi" w:eastAsiaTheme="minorEastAsia" w:hAnsiTheme="minorHAnsi" w:cstheme="minorBidi"/>
        </w:rPr>
      </w:pPr>
      <w:r w:rsidRPr="00295E3D">
        <w:rPr>
          <w:rFonts w:asciiTheme="minorHAnsi" w:eastAsiaTheme="minorEastAsia" w:hAnsiTheme="minorHAnsi" w:cstheme="minorBidi"/>
        </w:rPr>
        <w:t>Routine release of a staff member’s own HR file or leave balance when requested by a current or former staff member.</w:t>
      </w:r>
    </w:p>
    <w:p w14:paraId="0B52C26E" w14:textId="38E77EB8" w:rsidR="00295E3D" w:rsidRPr="00295E3D" w:rsidRDefault="00295E3D" w:rsidP="009F6A5D">
      <w:pPr>
        <w:numPr>
          <w:ilvl w:val="0"/>
          <w:numId w:val="3"/>
        </w:numPr>
        <w:pBdr>
          <w:top w:val="single" w:sz="4" w:space="1" w:color="auto"/>
          <w:left w:val="single" w:sz="4" w:space="4" w:color="auto"/>
          <w:bottom w:val="single" w:sz="4" w:space="1" w:color="auto"/>
          <w:right w:val="single" w:sz="4" w:space="4" w:color="auto"/>
        </w:pBdr>
        <w:shd w:val="clear" w:color="auto" w:fill="DEEAF6" w:themeFill="accent1" w:themeFillTint="33"/>
        <w:contextualSpacing/>
        <w:rPr>
          <w:rFonts w:asciiTheme="minorHAnsi" w:eastAsiaTheme="minorEastAsia" w:hAnsiTheme="minorHAnsi" w:cstheme="minorBidi"/>
        </w:rPr>
      </w:pPr>
      <w:r w:rsidRPr="00295E3D">
        <w:rPr>
          <w:rFonts w:asciiTheme="minorHAnsi" w:eastAsiaTheme="minorEastAsia" w:hAnsiTheme="minorHAnsi" w:cstheme="minorBidi"/>
        </w:rPr>
        <w:t>Routine release of student records by schools upon request from the student’s parent or guardian.</w:t>
      </w:r>
    </w:p>
    <w:p w14:paraId="00F9BCEC" w14:textId="6ECDAD14" w:rsidR="00295E3D" w:rsidRPr="00295E3D" w:rsidRDefault="00295E3D" w:rsidP="00EC314A">
      <w:pPr>
        <w:pStyle w:val="Heading2"/>
      </w:pPr>
      <w:bookmarkStart w:id="31" w:name="_Toc9516424"/>
      <w:bookmarkStart w:id="32" w:name="_Toc44087664"/>
      <w:r>
        <w:t>9</w:t>
      </w:r>
      <w:r w:rsidRPr="00295E3D">
        <w:t>.3 Negotiating to release the information on an ad hoc basis</w:t>
      </w:r>
      <w:bookmarkEnd w:id="31"/>
      <w:bookmarkEnd w:id="32"/>
    </w:p>
    <w:p w14:paraId="07D15DBD" w14:textId="77777777" w:rsidR="00295E3D" w:rsidRPr="00295E3D" w:rsidRDefault="00295E3D" w:rsidP="00295E3D">
      <w:pPr>
        <w:spacing w:before="120"/>
        <w:rPr>
          <w:rFonts w:asciiTheme="minorHAnsi" w:eastAsiaTheme="minorEastAsia" w:hAnsiTheme="minorHAnsi" w:cstheme="minorBidi"/>
        </w:rPr>
      </w:pPr>
      <w:r w:rsidRPr="00295E3D">
        <w:rPr>
          <w:rFonts w:asciiTheme="minorHAnsi" w:eastAsiaTheme="minorEastAsia" w:hAnsiTheme="minorHAnsi" w:cstheme="minorBidi"/>
        </w:rPr>
        <w:t xml:space="preserve">Where a request for government information is received, and the information is not publicly available or suitable for release under an existing administrative access arrangement, agencies might consider releasing the information on an ad hoc basis. </w:t>
      </w:r>
    </w:p>
    <w:p w14:paraId="0605D164" w14:textId="0DDFE14C" w:rsidR="00295E3D" w:rsidRPr="00295E3D" w:rsidRDefault="00295E3D" w:rsidP="00295E3D">
      <w:pPr>
        <w:spacing w:before="120"/>
        <w:ind w:right="-589"/>
        <w:rPr>
          <w:rFonts w:asciiTheme="minorHAnsi" w:eastAsiaTheme="minorEastAsia" w:hAnsiTheme="minorHAnsi" w:cstheme="minorBidi"/>
        </w:rPr>
      </w:pPr>
      <w:r w:rsidRPr="00295E3D">
        <w:rPr>
          <w:rFonts w:asciiTheme="minorHAnsi" w:eastAsiaTheme="minorEastAsia" w:hAnsiTheme="minorHAnsi" w:cstheme="minorBidi"/>
        </w:rPr>
        <w:t xml:space="preserve">In deciding whether to release the information on an ad hoc basis, consideration should be given to whether the information is suitable to be dealt with informally (see </w:t>
      </w:r>
      <w:hyperlink w:anchor="_5._What_is" w:history="1">
        <w:r w:rsidRPr="00A82877">
          <w:rPr>
            <w:rStyle w:val="Hyperlink"/>
            <w:rFonts w:asciiTheme="minorHAnsi" w:eastAsiaTheme="minorEastAsia" w:hAnsiTheme="minorHAnsi" w:cstheme="minorBidi"/>
            <w:i/>
          </w:rPr>
          <w:t>5. What government information can be dealt with by informal request</w:t>
        </w:r>
      </w:hyperlink>
      <w:r w:rsidRPr="00295E3D">
        <w:rPr>
          <w:rFonts w:asciiTheme="minorHAnsi" w:eastAsiaTheme="minorEastAsia" w:hAnsiTheme="minorHAnsi" w:cstheme="minorBidi"/>
        </w:rPr>
        <w:t xml:space="preserve">). A checklist is also available at </w:t>
      </w:r>
      <w:r w:rsidRPr="00295E3D">
        <w:rPr>
          <w:rFonts w:asciiTheme="minorHAnsi" w:eastAsiaTheme="minorEastAsia" w:hAnsiTheme="minorHAnsi" w:cstheme="minorBidi"/>
          <w:b/>
        </w:rPr>
        <w:t>Attachment A</w:t>
      </w:r>
      <w:r w:rsidRPr="00295E3D">
        <w:rPr>
          <w:rFonts w:asciiTheme="minorHAnsi" w:eastAsiaTheme="minorEastAsia" w:hAnsiTheme="minorHAnsi" w:cstheme="minorBidi"/>
        </w:rPr>
        <w:t xml:space="preserve"> which may assist officers in determining whether to release information informally.</w:t>
      </w:r>
    </w:p>
    <w:p w14:paraId="283E8B03" w14:textId="7466A6F4" w:rsidR="00295E3D" w:rsidRPr="00295E3D" w:rsidRDefault="00295E3D" w:rsidP="00295E3D">
      <w:pPr>
        <w:spacing w:before="120"/>
        <w:ind w:right="-589"/>
        <w:rPr>
          <w:rFonts w:asciiTheme="minorHAnsi" w:eastAsiaTheme="minorEastAsia" w:hAnsiTheme="minorHAnsi" w:cstheme="minorBidi"/>
        </w:rPr>
      </w:pPr>
      <w:r w:rsidRPr="00295E3D">
        <w:rPr>
          <w:rFonts w:asciiTheme="minorHAnsi" w:eastAsiaTheme="minorEastAsia" w:hAnsiTheme="minorHAnsi" w:cstheme="minorBidi"/>
        </w:rPr>
        <w:t xml:space="preserve">Agencies are encouraged to release information this way to deliver efficiencies for both themselves and the requestor where appropriate. That decision must be made having regard to the nature of the information and the relevant context (see </w:t>
      </w:r>
      <w:hyperlink w:anchor="_17._Managing_potential" w:history="1">
        <w:r w:rsidR="00A82877">
          <w:rPr>
            <w:rStyle w:val="Hyperlink"/>
            <w:rFonts w:asciiTheme="minorHAnsi" w:eastAsiaTheme="minorEastAsia" w:hAnsiTheme="minorHAnsi" w:cstheme="minorBidi"/>
            <w:i/>
          </w:rPr>
          <w:t>17</w:t>
        </w:r>
        <w:r w:rsidRPr="00A82877">
          <w:rPr>
            <w:rStyle w:val="Hyperlink"/>
            <w:rFonts w:asciiTheme="minorHAnsi" w:eastAsiaTheme="minorEastAsia" w:hAnsiTheme="minorHAnsi" w:cstheme="minorBidi"/>
            <w:i/>
          </w:rPr>
          <w:t>. Managing potential risks</w:t>
        </w:r>
      </w:hyperlink>
      <w:r w:rsidRPr="00295E3D">
        <w:rPr>
          <w:rFonts w:asciiTheme="minorHAnsi" w:eastAsiaTheme="minorEastAsia" w:hAnsiTheme="minorHAnsi" w:cstheme="minorBidi"/>
        </w:rPr>
        <w:t xml:space="preserve">). </w:t>
      </w:r>
    </w:p>
    <w:p w14:paraId="0267AB3A" w14:textId="77777777" w:rsidR="00295E3D" w:rsidRPr="00295E3D" w:rsidRDefault="00295E3D" w:rsidP="00295E3D">
      <w:pPr>
        <w:spacing w:before="120"/>
        <w:ind w:right="-589"/>
        <w:rPr>
          <w:rFonts w:asciiTheme="minorHAnsi" w:eastAsiaTheme="minorEastAsia" w:hAnsiTheme="minorHAnsi" w:cstheme="minorBidi"/>
        </w:rPr>
      </w:pPr>
      <w:r w:rsidRPr="00295E3D">
        <w:rPr>
          <w:rFonts w:asciiTheme="minorHAnsi" w:eastAsiaTheme="minorEastAsia" w:hAnsiTheme="minorHAnsi" w:cstheme="minorBidi"/>
        </w:rPr>
        <w:t>Agencies should also make a written record of decisions to release information in this way, with reference to any relevant legislation, policy or processes.</w:t>
      </w:r>
    </w:p>
    <w:p w14:paraId="5E208395" w14:textId="6A091D9D" w:rsidR="00295E3D" w:rsidRPr="00295E3D" w:rsidRDefault="00295E3D" w:rsidP="00EC314A">
      <w:pPr>
        <w:pStyle w:val="Heading2"/>
      </w:pPr>
      <w:bookmarkStart w:id="33" w:name="_Toc9516425"/>
      <w:bookmarkStart w:id="34" w:name="_Toc44087665"/>
      <w:r>
        <w:t>9</w:t>
      </w:r>
      <w:r w:rsidRPr="00295E3D">
        <w:t>.4 Access under specific legislation</w:t>
      </w:r>
      <w:bookmarkEnd w:id="33"/>
      <w:bookmarkEnd w:id="34"/>
      <w:r w:rsidRPr="00295E3D">
        <w:t xml:space="preserve"> </w:t>
      </w:r>
    </w:p>
    <w:p w14:paraId="2064D379"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In addition to administrative access arrangements, agencies may also provide information under specific legislation. In some cases, agencies have established specific processes to facilitate access under particular legislation and fees may apply. </w:t>
      </w:r>
    </w:p>
    <w:p w14:paraId="57117DB5" w14:textId="77777777" w:rsidR="00295E3D" w:rsidRPr="00295E3D" w:rsidRDefault="00295E3D" w:rsidP="009C2513">
      <w:pPr>
        <w:ind w:right="-731"/>
        <w:rPr>
          <w:rFonts w:asciiTheme="minorHAnsi" w:eastAsiaTheme="minorEastAsia" w:hAnsiTheme="minorHAnsi" w:cstheme="minorBidi"/>
        </w:rPr>
      </w:pPr>
      <w:r w:rsidRPr="00295E3D">
        <w:rPr>
          <w:rFonts w:asciiTheme="minorHAnsi" w:eastAsiaTheme="minorEastAsia" w:hAnsiTheme="minorHAnsi" w:cstheme="minorBidi"/>
        </w:rPr>
        <w:t xml:space="preserve">Agencies should be aware of their obligations to provide access to personal information under the </w:t>
      </w:r>
      <w:r w:rsidRPr="00295E3D">
        <w:rPr>
          <w:rFonts w:asciiTheme="minorHAnsi" w:eastAsiaTheme="minorEastAsia" w:hAnsiTheme="minorHAnsi" w:cstheme="minorBidi"/>
          <w:i/>
        </w:rPr>
        <w:t xml:space="preserve">Information Privacy Act 2014. </w:t>
      </w:r>
      <w:r w:rsidRPr="00295E3D">
        <w:rPr>
          <w:rFonts w:asciiTheme="minorHAnsi" w:eastAsiaTheme="minorEastAsia" w:hAnsiTheme="minorHAnsi" w:cstheme="minorBidi"/>
        </w:rPr>
        <w:t xml:space="preserve">Under the Territory Privacy Principle (TPP) 12 (access to personal information): </w:t>
      </w:r>
    </w:p>
    <w:p w14:paraId="55105DCC" w14:textId="77777777" w:rsidR="00295E3D" w:rsidRPr="00295E3D" w:rsidRDefault="00295E3D" w:rsidP="00295E3D">
      <w:pPr>
        <w:numPr>
          <w:ilvl w:val="0"/>
          <w:numId w:val="21"/>
        </w:numPr>
        <w:contextualSpacing/>
        <w:rPr>
          <w:rFonts w:asciiTheme="minorHAnsi" w:eastAsiaTheme="minorEastAsia" w:hAnsiTheme="minorHAnsi" w:cstheme="minorBidi"/>
        </w:rPr>
      </w:pPr>
      <w:r w:rsidRPr="00295E3D">
        <w:rPr>
          <w:rFonts w:asciiTheme="minorHAnsi" w:eastAsiaTheme="minorEastAsia" w:hAnsiTheme="minorHAnsi" w:cstheme="minorBidi"/>
        </w:rPr>
        <w:t>If an agency holds the personal information of an individual, the agency must, on request by the individual, give them access to that information (TPP 12.1).</w:t>
      </w:r>
    </w:p>
    <w:p w14:paraId="6FEB3B2A" w14:textId="77777777" w:rsidR="00295E3D" w:rsidRPr="00295E3D" w:rsidRDefault="00295E3D" w:rsidP="00295E3D">
      <w:pPr>
        <w:numPr>
          <w:ilvl w:val="0"/>
          <w:numId w:val="21"/>
        </w:numPr>
        <w:contextualSpacing/>
        <w:rPr>
          <w:rFonts w:asciiTheme="minorHAnsi" w:eastAsiaTheme="minorEastAsia" w:hAnsiTheme="minorHAnsi" w:cstheme="minorBidi"/>
        </w:rPr>
      </w:pPr>
      <w:r w:rsidRPr="00295E3D">
        <w:rPr>
          <w:rFonts w:asciiTheme="minorHAnsi" w:eastAsiaTheme="minorEastAsia" w:hAnsiTheme="minorHAnsi" w:cstheme="minorBidi"/>
        </w:rPr>
        <w:t>The agency cannot charge the individual for making the request or for giving access to the personal information (TPP 12.7).</w:t>
      </w:r>
    </w:p>
    <w:p w14:paraId="2E49B537" w14:textId="23F519F5" w:rsidR="00295E3D" w:rsidRPr="00295E3D" w:rsidRDefault="00295E3D" w:rsidP="00295E3D">
      <w:pPr>
        <w:numPr>
          <w:ilvl w:val="0"/>
          <w:numId w:val="21"/>
        </w:numPr>
        <w:contextualSpacing/>
        <w:rPr>
          <w:rFonts w:asciiTheme="minorHAnsi" w:eastAsiaTheme="minorEastAsia" w:hAnsiTheme="minorHAnsi" w:cstheme="minorBidi"/>
        </w:rPr>
      </w:pPr>
      <w:r w:rsidRPr="00295E3D">
        <w:rPr>
          <w:rFonts w:asciiTheme="minorHAnsi" w:eastAsiaTheme="minorEastAsia" w:hAnsiTheme="minorHAnsi" w:cstheme="minorBidi"/>
        </w:rPr>
        <w:t>Agencies can only refuse access to personal information where access can be refused under the FOI Act or under another law in the ACT (TPP 12.2). Where refused, the agency must provide written reasons and advi</w:t>
      </w:r>
      <w:r w:rsidR="00956539">
        <w:rPr>
          <w:rFonts w:asciiTheme="minorHAnsi" w:eastAsiaTheme="minorEastAsia" w:hAnsiTheme="minorHAnsi" w:cstheme="minorBidi"/>
        </w:rPr>
        <w:t>s</w:t>
      </w:r>
      <w:r w:rsidRPr="00295E3D">
        <w:rPr>
          <w:rFonts w:asciiTheme="minorHAnsi" w:eastAsiaTheme="minorEastAsia" w:hAnsiTheme="minorHAnsi" w:cstheme="minorBidi"/>
        </w:rPr>
        <w:t>e the individual how they might complain (TPP 12.9).</w:t>
      </w:r>
    </w:p>
    <w:p w14:paraId="5CB9DBAA" w14:textId="77777777" w:rsidR="00295E3D" w:rsidRPr="00295E3D" w:rsidRDefault="00295E3D" w:rsidP="009F6A5D">
      <w:pPr>
        <w:numPr>
          <w:ilvl w:val="0"/>
          <w:numId w:val="21"/>
        </w:numPr>
        <w:ind w:right="-1015"/>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Requests for access must be responded to within 30 days after the day the request is made, and access is to be given in the way requested by the individual if it is reasonable and practicable to do so (TPP 12.4). </w:t>
      </w:r>
    </w:p>
    <w:p w14:paraId="612CFD0B" w14:textId="064D6E2B" w:rsidR="00295E3D" w:rsidRPr="00295E3D" w:rsidRDefault="00295E3D" w:rsidP="009F6A5D">
      <w:pPr>
        <w:spacing w:before="240"/>
        <w:ind w:right="-873"/>
        <w:rPr>
          <w:rFonts w:asciiTheme="minorHAnsi" w:eastAsiaTheme="minorEastAsia" w:hAnsiTheme="minorHAnsi" w:cstheme="minorBidi"/>
        </w:rPr>
      </w:pPr>
      <w:r w:rsidRPr="00B74C92">
        <w:rPr>
          <w:rFonts w:asciiTheme="minorHAnsi" w:eastAsiaTheme="minorEastAsia" w:hAnsiTheme="minorHAnsi" w:cstheme="minorBidi"/>
        </w:rPr>
        <w:t xml:space="preserve">As discussed above in s 5, there </w:t>
      </w:r>
      <w:r w:rsidR="009F6A5D" w:rsidRPr="00B74C92">
        <w:rPr>
          <w:rFonts w:asciiTheme="minorHAnsi" w:eastAsiaTheme="minorEastAsia" w:hAnsiTheme="minorHAnsi" w:cstheme="minorBidi"/>
        </w:rPr>
        <w:t xml:space="preserve">are also separate provisions in place under the </w:t>
      </w:r>
      <w:r w:rsidR="009F6A5D" w:rsidRPr="00B74C92">
        <w:rPr>
          <w:rFonts w:asciiTheme="minorHAnsi" w:eastAsiaTheme="minorEastAsia" w:hAnsiTheme="minorHAnsi" w:cstheme="minorBidi"/>
          <w:i/>
        </w:rPr>
        <w:t xml:space="preserve">Information Privacy Act 2014 </w:t>
      </w:r>
      <w:r w:rsidR="009F6A5D" w:rsidRPr="00B74C92">
        <w:rPr>
          <w:rFonts w:asciiTheme="minorHAnsi" w:eastAsiaTheme="minorEastAsia" w:hAnsiTheme="minorHAnsi" w:cstheme="minorBidi"/>
        </w:rPr>
        <w:t xml:space="preserve">and the FOI Act, which set out how agencies should deal with </w:t>
      </w:r>
      <w:r w:rsidRPr="00B74C92">
        <w:rPr>
          <w:rFonts w:asciiTheme="minorHAnsi" w:eastAsiaTheme="minorEastAsia" w:hAnsiTheme="minorHAnsi" w:cstheme="minorBidi"/>
        </w:rPr>
        <w:t>requests for amendment to personal information. A separate FOI Ombudsman guideline on dealing with requests to amend personal information is</w:t>
      </w:r>
      <w:r w:rsidRPr="00295E3D">
        <w:rPr>
          <w:rFonts w:asciiTheme="minorHAnsi" w:eastAsiaTheme="minorEastAsia" w:hAnsiTheme="minorHAnsi" w:cstheme="minorBidi"/>
        </w:rPr>
        <w:t xml:space="preserve"> being prepared. </w:t>
      </w:r>
    </w:p>
    <w:p w14:paraId="15F48B9B" w14:textId="54EB8963" w:rsidR="00295E3D" w:rsidRPr="00295E3D" w:rsidRDefault="00295E3D" w:rsidP="00295E3D">
      <w:pPr>
        <w:ind w:right="-448"/>
        <w:rPr>
          <w:rFonts w:asciiTheme="minorHAnsi" w:eastAsiaTheme="minorEastAsia" w:hAnsiTheme="minorHAnsi" w:cstheme="minorBidi"/>
        </w:rPr>
      </w:pPr>
      <w:r w:rsidRPr="00295E3D">
        <w:rPr>
          <w:rFonts w:asciiTheme="minorHAnsi" w:eastAsiaTheme="minorEastAsia" w:hAnsiTheme="minorHAnsi" w:cstheme="minorBidi"/>
        </w:rPr>
        <w:lastRenderedPageBreak/>
        <w:t xml:space="preserve">For more information about how to deal with a request for access or amendment to personal information under the </w:t>
      </w:r>
      <w:r w:rsidRPr="00295E3D">
        <w:rPr>
          <w:rFonts w:asciiTheme="minorHAnsi" w:eastAsiaTheme="minorEastAsia" w:hAnsiTheme="minorHAnsi" w:cstheme="minorBidi"/>
          <w:i/>
        </w:rPr>
        <w:t xml:space="preserve">Information Privacy Act 2014, </w:t>
      </w:r>
      <w:r w:rsidRPr="00295E3D">
        <w:rPr>
          <w:rFonts w:asciiTheme="minorHAnsi" w:eastAsiaTheme="minorEastAsia" w:hAnsiTheme="minorHAnsi" w:cstheme="minorBidi"/>
        </w:rPr>
        <w:t>the Office of the Australian Information Commissioner</w:t>
      </w:r>
      <w:r w:rsidR="00956539">
        <w:rPr>
          <w:rFonts w:asciiTheme="minorHAnsi" w:eastAsiaTheme="minorEastAsia" w:hAnsiTheme="minorHAnsi" w:cstheme="minorBidi"/>
        </w:rPr>
        <w:t xml:space="preserve"> (OAIC)</w:t>
      </w:r>
      <w:r w:rsidRPr="00295E3D">
        <w:rPr>
          <w:rFonts w:asciiTheme="minorHAnsi" w:eastAsiaTheme="minorEastAsia" w:hAnsiTheme="minorHAnsi" w:cstheme="minorBidi"/>
        </w:rPr>
        <w:t xml:space="preserve"> publishes guidance on their website.</w:t>
      </w:r>
      <w:r w:rsidRPr="00295E3D">
        <w:rPr>
          <w:rFonts w:asciiTheme="minorHAnsi" w:eastAsiaTheme="minorEastAsia" w:hAnsiTheme="minorHAnsi" w:cstheme="minorBidi"/>
          <w:vertAlign w:val="superscript"/>
        </w:rPr>
        <w:footnoteReference w:id="15"/>
      </w:r>
      <w:r w:rsidRPr="00295E3D">
        <w:rPr>
          <w:rFonts w:asciiTheme="minorHAnsi" w:eastAsiaTheme="minorEastAsia" w:hAnsiTheme="minorHAnsi" w:cstheme="minorBidi"/>
          <w:i/>
        </w:rPr>
        <w:t xml:space="preserve"> </w:t>
      </w:r>
    </w:p>
    <w:p w14:paraId="619C6F68" w14:textId="59373AF8"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Examples of other information that may be released under specific legislation include:</w:t>
      </w:r>
    </w:p>
    <w:p w14:paraId="496AC82A" w14:textId="2C910B5C" w:rsidR="00295E3D" w:rsidRPr="00295E3D" w:rsidRDefault="00295E3D" w:rsidP="00295E3D">
      <w:pPr>
        <w:numPr>
          <w:ilvl w:val="0"/>
          <w:numId w:val="8"/>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certain information held by ACT Land Titles under the </w:t>
      </w:r>
      <w:r w:rsidRPr="00295E3D">
        <w:rPr>
          <w:rFonts w:asciiTheme="minorHAnsi" w:eastAsiaTheme="minorEastAsia" w:hAnsiTheme="minorHAnsi" w:cstheme="minorBidi"/>
          <w:i/>
        </w:rPr>
        <w:t>Land Titles Act 1925</w:t>
      </w:r>
      <w:r w:rsidRPr="00295E3D">
        <w:rPr>
          <w:rFonts w:asciiTheme="minorHAnsi" w:eastAsiaTheme="minorEastAsia" w:hAnsiTheme="minorHAnsi" w:cstheme="minorBidi"/>
          <w:vertAlign w:val="superscript"/>
        </w:rPr>
        <w:footnoteReference w:id="16"/>
      </w:r>
      <w:r w:rsidRPr="00295E3D">
        <w:rPr>
          <w:rFonts w:asciiTheme="minorHAnsi" w:eastAsiaTheme="minorEastAsia" w:hAnsiTheme="minorHAnsi" w:cstheme="minorBidi"/>
        </w:rPr>
        <w:t xml:space="preserve"> </w:t>
      </w:r>
    </w:p>
    <w:p w14:paraId="208DD5DE" w14:textId="77777777" w:rsidR="00295E3D" w:rsidRPr="00295E3D" w:rsidRDefault="00295E3D" w:rsidP="00295E3D">
      <w:pPr>
        <w:numPr>
          <w:ilvl w:val="0"/>
          <w:numId w:val="8"/>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certain information about births, deaths and marriages in the ACT under the </w:t>
      </w:r>
      <w:r w:rsidRPr="00295E3D">
        <w:rPr>
          <w:rFonts w:asciiTheme="minorHAnsi" w:eastAsiaTheme="minorEastAsia" w:hAnsiTheme="minorHAnsi" w:cstheme="minorBidi"/>
          <w:i/>
        </w:rPr>
        <w:t>Births, Deaths and Marriages Registration Act 1997</w:t>
      </w:r>
      <w:r w:rsidRPr="00295E3D">
        <w:rPr>
          <w:rFonts w:asciiTheme="minorHAnsi" w:eastAsiaTheme="minorEastAsia" w:hAnsiTheme="minorHAnsi" w:cstheme="minorBidi"/>
          <w:vertAlign w:val="superscript"/>
        </w:rPr>
        <w:footnoteReference w:id="17"/>
      </w:r>
    </w:p>
    <w:p w14:paraId="7C525A9F" w14:textId="77777777" w:rsidR="00295E3D" w:rsidRPr="00295E3D" w:rsidRDefault="00295E3D" w:rsidP="00295E3D">
      <w:pPr>
        <w:numPr>
          <w:ilvl w:val="0"/>
          <w:numId w:val="8"/>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documents lodged with the registrar-general under the </w:t>
      </w:r>
      <w:r w:rsidRPr="00295E3D">
        <w:rPr>
          <w:rFonts w:asciiTheme="minorHAnsi" w:eastAsiaTheme="minorEastAsia" w:hAnsiTheme="minorHAnsi" w:cstheme="minorBidi"/>
          <w:i/>
        </w:rPr>
        <w:t xml:space="preserve">Associations Incorporation Act 1991 </w:t>
      </w:r>
      <w:r w:rsidRPr="00295E3D">
        <w:rPr>
          <w:rFonts w:asciiTheme="minorHAnsi" w:eastAsiaTheme="minorEastAsia" w:hAnsiTheme="minorHAnsi" w:cstheme="minorBidi"/>
        </w:rPr>
        <w:t>or</w:t>
      </w:r>
      <w:r w:rsidRPr="00295E3D">
        <w:rPr>
          <w:rFonts w:asciiTheme="minorHAnsi" w:eastAsiaTheme="minorEastAsia" w:hAnsiTheme="minorHAnsi" w:cstheme="minorBidi"/>
          <w:i/>
        </w:rPr>
        <w:t xml:space="preserve"> </w:t>
      </w:r>
      <w:r w:rsidRPr="00295E3D">
        <w:rPr>
          <w:rFonts w:asciiTheme="minorHAnsi" w:eastAsiaTheme="minorEastAsia" w:hAnsiTheme="minorHAnsi" w:cstheme="minorBidi"/>
        </w:rPr>
        <w:t xml:space="preserve">the since repealed </w:t>
      </w:r>
      <w:r w:rsidRPr="00295E3D">
        <w:rPr>
          <w:rFonts w:asciiTheme="minorHAnsi" w:eastAsiaTheme="minorEastAsia" w:hAnsiTheme="minorHAnsi" w:cstheme="minorBidi"/>
          <w:i/>
        </w:rPr>
        <w:t>Associations Incorporation Act 1953</w:t>
      </w:r>
      <w:r w:rsidRPr="00295E3D">
        <w:rPr>
          <w:rFonts w:asciiTheme="minorHAnsi" w:eastAsiaTheme="minorEastAsia" w:hAnsiTheme="minorHAnsi" w:cstheme="minorBidi"/>
          <w:vertAlign w:val="superscript"/>
        </w:rPr>
        <w:footnoteReference w:id="18"/>
      </w:r>
    </w:p>
    <w:p w14:paraId="7E6B6FB5" w14:textId="77777777" w:rsidR="00295E3D" w:rsidRPr="00295E3D" w:rsidRDefault="00295E3D" w:rsidP="00295E3D">
      <w:pPr>
        <w:numPr>
          <w:ilvl w:val="0"/>
          <w:numId w:val="8"/>
        </w:numPr>
        <w:contextualSpacing/>
        <w:rPr>
          <w:rFonts w:asciiTheme="minorHAnsi" w:eastAsiaTheme="minorEastAsia" w:hAnsiTheme="minorHAnsi" w:cstheme="minorBidi"/>
        </w:rPr>
      </w:pPr>
      <w:r w:rsidRPr="00295E3D">
        <w:rPr>
          <w:rFonts w:asciiTheme="minorHAnsi" w:eastAsiaTheme="minorEastAsia" w:hAnsiTheme="minorHAnsi" w:cstheme="minorBidi"/>
        </w:rPr>
        <w:t>certain information held by the Environment Protection Authority</w:t>
      </w:r>
      <w:r w:rsidRPr="00295E3D">
        <w:rPr>
          <w:rFonts w:asciiTheme="minorHAnsi" w:eastAsiaTheme="minorEastAsia" w:hAnsiTheme="minorHAnsi" w:cstheme="minorBidi"/>
          <w:vertAlign w:val="superscript"/>
        </w:rPr>
        <w:footnoteReference w:id="19"/>
      </w:r>
    </w:p>
    <w:p w14:paraId="7AA96CF5" w14:textId="77777777" w:rsidR="00295E3D" w:rsidRPr="00295E3D" w:rsidRDefault="00295E3D" w:rsidP="00295E3D">
      <w:pPr>
        <w:numPr>
          <w:ilvl w:val="0"/>
          <w:numId w:val="8"/>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public register and associated documents, as well as consultation comments on draft plan variations and draft special variations, under the </w:t>
      </w:r>
      <w:r w:rsidRPr="00295E3D">
        <w:rPr>
          <w:rFonts w:asciiTheme="minorHAnsi" w:eastAsiaTheme="minorEastAsia" w:hAnsiTheme="minorHAnsi" w:cstheme="minorBidi"/>
          <w:i/>
        </w:rPr>
        <w:t>Planning and Development Act 2007</w:t>
      </w:r>
      <w:r w:rsidRPr="00295E3D">
        <w:rPr>
          <w:rFonts w:asciiTheme="minorHAnsi" w:eastAsiaTheme="minorEastAsia" w:hAnsiTheme="minorHAnsi" w:cstheme="minorBidi"/>
          <w:vertAlign w:val="superscript"/>
        </w:rPr>
        <w:footnoteReference w:id="20"/>
      </w:r>
    </w:p>
    <w:p w14:paraId="50C5FD19" w14:textId="77777777" w:rsidR="00295E3D" w:rsidRPr="00295E3D" w:rsidRDefault="00295E3D" w:rsidP="00295E3D">
      <w:pPr>
        <w:numPr>
          <w:ilvl w:val="0"/>
          <w:numId w:val="8"/>
        </w:numPr>
        <w:contextualSpacing/>
        <w:rPr>
          <w:rFonts w:asciiTheme="minorHAnsi" w:eastAsiaTheme="minorEastAsia" w:hAnsiTheme="minorHAnsi" w:cstheme="minorBidi"/>
        </w:rPr>
      </w:pPr>
      <w:r w:rsidRPr="00295E3D">
        <w:rPr>
          <w:rFonts w:asciiTheme="minorHAnsi" w:eastAsiaTheme="minorEastAsia" w:hAnsiTheme="minorHAnsi" w:cstheme="minorBidi"/>
        </w:rPr>
        <w:t>documents relating to utility licences and industry codes held by the Independent Competition and Regulatory Commission</w:t>
      </w:r>
      <w:r w:rsidRPr="00295E3D">
        <w:rPr>
          <w:rFonts w:asciiTheme="minorHAnsi" w:eastAsiaTheme="minorEastAsia" w:hAnsiTheme="minorHAnsi" w:cstheme="minorBidi"/>
          <w:vertAlign w:val="superscript"/>
        </w:rPr>
        <w:footnoteReference w:id="21"/>
      </w:r>
    </w:p>
    <w:p w14:paraId="568B78EE" w14:textId="77777777" w:rsidR="00295E3D" w:rsidRPr="00295E3D" w:rsidRDefault="00295E3D" w:rsidP="00295E3D">
      <w:pPr>
        <w:numPr>
          <w:ilvl w:val="0"/>
          <w:numId w:val="8"/>
        </w:numPr>
        <w:ind w:left="357" w:hanging="357"/>
        <w:rPr>
          <w:rFonts w:asciiTheme="minorHAnsi" w:eastAsiaTheme="minorEastAsia" w:hAnsiTheme="minorHAnsi" w:cstheme="minorBidi"/>
        </w:rPr>
      </w:pPr>
      <w:r w:rsidRPr="00295E3D">
        <w:rPr>
          <w:rFonts w:asciiTheme="minorHAnsi" w:eastAsiaTheme="minorEastAsia" w:hAnsiTheme="minorHAnsi" w:cstheme="minorBidi"/>
        </w:rPr>
        <w:t>certain information and documents held by the ACT Electoral Commission.</w:t>
      </w:r>
      <w:r w:rsidRPr="00295E3D">
        <w:rPr>
          <w:rFonts w:asciiTheme="minorHAnsi" w:eastAsiaTheme="minorEastAsia" w:hAnsiTheme="minorHAnsi" w:cstheme="minorBidi"/>
          <w:vertAlign w:val="superscript"/>
        </w:rPr>
        <w:footnoteReference w:id="22"/>
      </w:r>
    </w:p>
    <w:p w14:paraId="3FAB1BED"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Records that are more than 20 years old, which are held by an agency, are also open to public access under the </w:t>
      </w:r>
      <w:r w:rsidRPr="00295E3D">
        <w:rPr>
          <w:rFonts w:asciiTheme="minorHAnsi" w:eastAsiaTheme="minorEastAsia" w:hAnsiTheme="minorHAnsi" w:cstheme="minorBidi"/>
          <w:i/>
        </w:rPr>
        <w:t>Territory Records Act 2002</w:t>
      </w:r>
      <w:r w:rsidRPr="00295E3D">
        <w:rPr>
          <w:rFonts w:asciiTheme="minorHAnsi" w:eastAsiaTheme="minorEastAsia" w:hAnsiTheme="minorHAnsi" w:cstheme="minorBidi"/>
        </w:rPr>
        <w:t>.</w:t>
      </w:r>
      <w:r w:rsidRPr="00295E3D">
        <w:rPr>
          <w:rFonts w:asciiTheme="minorHAnsi" w:eastAsiaTheme="minorEastAsia" w:hAnsiTheme="minorHAnsi" w:cstheme="minorBidi"/>
          <w:vertAlign w:val="superscript"/>
        </w:rPr>
        <w:footnoteReference w:id="23"/>
      </w:r>
      <w:r w:rsidRPr="00295E3D">
        <w:rPr>
          <w:rFonts w:asciiTheme="minorHAnsi" w:eastAsiaTheme="minorEastAsia" w:hAnsiTheme="minorHAnsi" w:cstheme="minorBidi"/>
        </w:rPr>
        <w:t xml:space="preserve"> </w:t>
      </w:r>
    </w:p>
    <w:p w14:paraId="3AF81761" w14:textId="536D8E1B" w:rsidR="00956539" w:rsidRDefault="00295E3D" w:rsidP="00EC314A">
      <w:r w:rsidRPr="00295E3D">
        <w:t xml:space="preserve">As with other administrative access arrangements, agencies should publish information on their website clearly explaining how the public can access government information under specific legislation and what processes and fees apply. </w:t>
      </w:r>
      <w:bookmarkStart w:id="35" w:name="_Toc9516426"/>
    </w:p>
    <w:p w14:paraId="1E258CE1" w14:textId="208FC2B7" w:rsidR="00295E3D" w:rsidRPr="00295E3D" w:rsidRDefault="00956539" w:rsidP="00EC314A">
      <w:pPr>
        <w:pStyle w:val="Heading2"/>
      </w:pPr>
      <w:bookmarkStart w:id="36" w:name="_Toc44087666"/>
      <w:r>
        <w:t xml:space="preserve">9.5 </w:t>
      </w:r>
      <w:r w:rsidR="00295E3D" w:rsidRPr="00295E3D">
        <w:t>Formal access application</w:t>
      </w:r>
      <w:bookmarkEnd w:id="35"/>
      <w:bookmarkEnd w:id="36"/>
    </w:p>
    <w:p w14:paraId="219A6018" w14:textId="6592E72F" w:rsidR="00295E3D" w:rsidRPr="00295E3D" w:rsidRDefault="00295E3D" w:rsidP="00295E3D">
      <w:pPr>
        <w:ind w:right="-589"/>
        <w:rPr>
          <w:rFonts w:asciiTheme="minorHAnsi" w:eastAsiaTheme="minorEastAsia" w:hAnsiTheme="minorHAnsi" w:cstheme="minorBidi"/>
          <w:i/>
        </w:rPr>
      </w:pPr>
      <w:r w:rsidRPr="00295E3D">
        <w:rPr>
          <w:rFonts w:asciiTheme="minorHAnsi" w:eastAsiaTheme="minorEastAsia" w:hAnsiTheme="minorHAnsi" w:cstheme="minorBidi"/>
        </w:rPr>
        <w:t>Matters that start as an informal request might be more appropriately dealt with by an access application and processing under Part 5 of the FOI Act. Therefore</w:t>
      </w:r>
      <w:r w:rsidR="009C2513">
        <w:rPr>
          <w:rFonts w:asciiTheme="minorHAnsi" w:eastAsiaTheme="minorEastAsia" w:hAnsiTheme="minorHAnsi" w:cstheme="minorBidi"/>
        </w:rPr>
        <w:t>,</w:t>
      </w:r>
      <w:r w:rsidRPr="00295E3D">
        <w:rPr>
          <w:rFonts w:asciiTheme="minorHAnsi" w:eastAsiaTheme="minorEastAsia" w:hAnsiTheme="minorHAnsi" w:cstheme="minorBidi"/>
        </w:rPr>
        <w:t xml:space="preserve"> it is always open to an agency to require a person to make a formal access application in particular circumstances</w:t>
      </w:r>
      <w:r w:rsidR="00956539">
        <w:rPr>
          <w:rFonts w:cs="Calibri"/>
        </w:rPr>
        <w:t>—</w:t>
      </w:r>
      <w:hyperlink w:anchor="_7._When_an" w:history="1">
        <w:r w:rsidRPr="00A82877">
          <w:rPr>
            <w:rStyle w:val="Hyperlink"/>
            <w:rFonts w:asciiTheme="minorHAnsi" w:eastAsiaTheme="minorEastAsia" w:hAnsiTheme="minorHAnsi" w:cstheme="minorBidi"/>
          </w:rPr>
          <w:t xml:space="preserve">see </w:t>
        </w:r>
        <w:r w:rsidR="00A82877">
          <w:rPr>
            <w:rStyle w:val="Hyperlink"/>
            <w:rFonts w:asciiTheme="minorHAnsi" w:eastAsiaTheme="minorEastAsia" w:hAnsiTheme="minorHAnsi" w:cstheme="minorBidi"/>
            <w:i/>
          </w:rPr>
          <w:t>7</w:t>
        </w:r>
        <w:r w:rsidRPr="00A82877">
          <w:rPr>
            <w:rStyle w:val="Hyperlink"/>
            <w:rFonts w:asciiTheme="minorHAnsi" w:eastAsiaTheme="minorEastAsia" w:hAnsiTheme="minorHAnsi" w:cstheme="minorBidi"/>
            <w:i/>
          </w:rPr>
          <w:t>. When an access application is more appropriate</w:t>
        </w:r>
      </w:hyperlink>
      <w:r w:rsidRPr="00295E3D">
        <w:rPr>
          <w:rFonts w:asciiTheme="minorHAnsi" w:eastAsiaTheme="minorEastAsia" w:hAnsiTheme="minorHAnsi" w:cstheme="minorBidi"/>
          <w:i/>
        </w:rPr>
        <w:t>.</w:t>
      </w:r>
    </w:p>
    <w:p w14:paraId="3A652FB7" w14:textId="77777777" w:rsidR="00295E3D" w:rsidRPr="00295E3D" w:rsidRDefault="00295E3D" w:rsidP="009F6A5D">
      <w:pPr>
        <w:ind w:right="-448"/>
        <w:rPr>
          <w:rFonts w:asciiTheme="minorHAnsi" w:eastAsiaTheme="minorEastAsia" w:hAnsiTheme="minorHAnsi" w:cstheme="minorBidi"/>
        </w:rPr>
      </w:pPr>
      <w:r w:rsidRPr="00295E3D">
        <w:rPr>
          <w:rFonts w:asciiTheme="minorHAnsi" w:eastAsiaTheme="minorEastAsia" w:hAnsiTheme="minorHAnsi" w:cstheme="minorBidi"/>
        </w:rPr>
        <w:t>Where a person has made an informal request, but an access application is considered more appropriate, the agency must:</w:t>
      </w:r>
    </w:p>
    <w:p w14:paraId="56E465C2" w14:textId="77777777" w:rsidR="00295E3D" w:rsidRPr="00295E3D" w:rsidRDefault="00295E3D" w:rsidP="00295E3D">
      <w:pPr>
        <w:numPr>
          <w:ilvl w:val="0"/>
          <w:numId w:val="12"/>
        </w:numPr>
        <w:contextualSpacing/>
        <w:rPr>
          <w:rFonts w:asciiTheme="minorHAnsi" w:eastAsiaTheme="minorEastAsia" w:hAnsiTheme="minorHAnsi" w:cstheme="minorBidi"/>
        </w:rPr>
      </w:pPr>
      <w:r w:rsidRPr="00295E3D">
        <w:rPr>
          <w:rFonts w:asciiTheme="minorHAnsi" w:eastAsiaTheme="minorEastAsia" w:hAnsiTheme="minorHAnsi" w:cstheme="minorBidi"/>
        </w:rPr>
        <w:t>clearly explain to the applicant how to make an access application</w:t>
      </w:r>
    </w:p>
    <w:p w14:paraId="13209AFF" w14:textId="605F5C01" w:rsidR="00295E3D" w:rsidRPr="00295E3D" w:rsidRDefault="00295E3D" w:rsidP="00295E3D">
      <w:pPr>
        <w:numPr>
          <w:ilvl w:val="0"/>
          <w:numId w:val="12"/>
        </w:numPr>
        <w:ind w:right="-589"/>
        <w:contextualSpacing/>
        <w:rPr>
          <w:rFonts w:asciiTheme="minorHAnsi" w:eastAsiaTheme="minorEastAsia" w:hAnsiTheme="minorHAnsi" w:cstheme="minorBidi"/>
        </w:rPr>
      </w:pPr>
      <w:r w:rsidRPr="00295E3D">
        <w:rPr>
          <w:rFonts w:asciiTheme="minorHAnsi" w:eastAsiaTheme="minorEastAsia" w:hAnsiTheme="minorHAnsi" w:cstheme="minorBidi"/>
        </w:rPr>
        <w:t>provide reasonable assistance to them to make their access application comply with the FOI Act</w:t>
      </w:r>
      <w:r w:rsidRPr="00295E3D">
        <w:rPr>
          <w:rFonts w:asciiTheme="minorHAnsi" w:eastAsiaTheme="minorEastAsia" w:hAnsiTheme="minorHAnsi" w:cstheme="minorBidi"/>
          <w:vertAlign w:val="superscript"/>
        </w:rPr>
        <w:footnoteReference w:id="24"/>
      </w:r>
    </w:p>
    <w:p w14:paraId="64E6E21B" w14:textId="77777777" w:rsidR="00295E3D" w:rsidRPr="00295E3D" w:rsidRDefault="00295E3D" w:rsidP="00295E3D">
      <w:pPr>
        <w:numPr>
          <w:ilvl w:val="0"/>
          <w:numId w:val="12"/>
        </w:numPr>
        <w:contextualSpacing/>
        <w:rPr>
          <w:rFonts w:asciiTheme="minorHAnsi" w:eastAsiaTheme="minorEastAsia" w:hAnsiTheme="minorHAnsi" w:cstheme="minorBidi"/>
        </w:rPr>
      </w:pPr>
      <w:r w:rsidRPr="00295E3D">
        <w:rPr>
          <w:rFonts w:asciiTheme="minorHAnsi" w:eastAsiaTheme="minorEastAsia" w:hAnsiTheme="minorHAnsi" w:cstheme="minorBidi"/>
        </w:rPr>
        <w:lastRenderedPageBreak/>
        <w:t>as provided for in Part 5, comply with any relevant consultation requirements with respect to the scope of the access application and any intention to apply fees.</w:t>
      </w:r>
      <w:r w:rsidRPr="00295E3D">
        <w:rPr>
          <w:rFonts w:asciiTheme="minorHAnsi" w:eastAsiaTheme="minorEastAsia" w:hAnsiTheme="minorHAnsi" w:cstheme="minorBidi"/>
          <w:vertAlign w:val="superscript"/>
        </w:rPr>
        <w:footnoteReference w:id="25"/>
      </w:r>
    </w:p>
    <w:p w14:paraId="087D0BDD" w14:textId="4D0C4442" w:rsidR="00295E3D" w:rsidRPr="00295E3D" w:rsidRDefault="00295E3D" w:rsidP="00295E3D">
      <w:pPr>
        <w:pStyle w:val="Heading1"/>
      </w:pPr>
      <w:bookmarkStart w:id="37" w:name="_Ref9508495"/>
      <w:bookmarkStart w:id="38" w:name="_Ref9508923"/>
      <w:bookmarkStart w:id="39" w:name="_Toc9516427"/>
      <w:bookmarkStart w:id="40" w:name="_Toc44087667"/>
      <w:r>
        <w:t>10</w:t>
      </w:r>
      <w:r w:rsidRPr="00295E3D">
        <w:t>. Dealing with access applications ‘informally’</w:t>
      </w:r>
      <w:bookmarkEnd w:id="37"/>
      <w:bookmarkEnd w:id="38"/>
      <w:bookmarkEnd w:id="39"/>
      <w:bookmarkEnd w:id="40"/>
    </w:p>
    <w:p w14:paraId="403CDFE6" w14:textId="78A3F90D" w:rsidR="00295E3D" w:rsidRPr="00295E3D" w:rsidRDefault="00295E3D" w:rsidP="009C2513">
      <w:pPr>
        <w:ind w:right="-306"/>
        <w:rPr>
          <w:rFonts w:asciiTheme="minorHAnsi" w:eastAsiaTheme="minorEastAsia" w:hAnsiTheme="minorHAnsi" w:cstheme="minorBidi"/>
        </w:rPr>
      </w:pPr>
      <w:r w:rsidRPr="00295E3D">
        <w:rPr>
          <w:rFonts w:asciiTheme="minorHAnsi" w:eastAsiaTheme="minorEastAsia" w:hAnsiTheme="minorHAnsi" w:cstheme="minorBidi"/>
        </w:rPr>
        <w:t>An agency, after receiving an access application, may realise the information can be provided immediately outside of the formal FOI processes. Where this occurs, in order to ensure the applicant can get access to the information quickly and at no cost, an agency can still negotiate with the applicant:</w:t>
      </w:r>
    </w:p>
    <w:p w14:paraId="7A664062" w14:textId="45598DEC" w:rsidR="00295E3D" w:rsidRPr="00295E3D" w:rsidRDefault="00295E3D" w:rsidP="00295E3D">
      <w:pPr>
        <w:numPr>
          <w:ilvl w:val="0"/>
          <w:numId w:val="14"/>
        </w:numPr>
        <w:contextualSpacing/>
        <w:rPr>
          <w:rFonts w:asciiTheme="minorHAnsi" w:eastAsiaTheme="minorEastAsia" w:hAnsiTheme="minorHAnsi" w:cstheme="minorBidi"/>
        </w:rPr>
      </w:pPr>
      <w:r w:rsidRPr="00295E3D">
        <w:rPr>
          <w:rFonts w:asciiTheme="minorHAnsi" w:eastAsiaTheme="minorEastAsia" w:hAnsiTheme="minorHAnsi" w:cstheme="minorBidi"/>
        </w:rPr>
        <w:t>to provide access to the information requested via informal channels</w:t>
      </w:r>
    </w:p>
    <w:p w14:paraId="3FC0FAE5" w14:textId="349D79F7" w:rsidR="00295E3D" w:rsidRDefault="00295E3D" w:rsidP="009C2513">
      <w:pPr>
        <w:numPr>
          <w:ilvl w:val="0"/>
          <w:numId w:val="5"/>
        </w:numPr>
        <w:contextualSpacing/>
        <w:rPr>
          <w:rFonts w:asciiTheme="minorHAnsi" w:eastAsiaTheme="minorEastAsia" w:hAnsiTheme="minorHAnsi" w:cstheme="minorBidi"/>
        </w:rPr>
      </w:pPr>
      <w:r w:rsidRPr="00295E3D">
        <w:rPr>
          <w:rFonts w:asciiTheme="minorHAnsi" w:eastAsiaTheme="minorEastAsia" w:hAnsiTheme="minorHAnsi" w:cstheme="minorBidi"/>
        </w:rPr>
        <w:t>for them to withdraw their application.</w:t>
      </w:r>
    </w:p>
    <w:p w14:paraId="6965F071" w14:textId="69CA302B" w:rsidR="00295E3D" w:rsidRPr="00295E3D" w:rsidRDefault="00295E3D" w:rsidP="009C2513">
      <w:pPr>
        <w:spacing w:before="240" w:after="120"/>
        <w:rPr>
          <w:rFonts w:asciiTheme="minorHAnsi" w:eastAsiaTheme="minorEastAsia" w:hAnsiTheme="minorHAnsi" w:cstheme="minorBidi"/>
        </w:rPr>
      </w:pPr>
      <w:r w:rsidRPr="00295E3D">
        <w:rPr>
          <w:rFonts w:asciiTheme="minorHAnsi" w:eastAsiaTheme="minorEastAsia" w:hAnsiTheme="minorHAnsi" w:cstheme="minorBidi"/>
        </w:rPr>
        <w:t>It is also important that the agency effectively explains:</w:t>
      </w:r>
    </w:p>
    <w:p w14:paraId="06C6034F" w14:textId="17A65E5E" w:rsidR="00295E3D" w:rsidRPr="00295E3D" w:rsidRDefault="00295E3D" w:rsidP="00295E3D">
      <w:pPr>
        <w:numPr>
          <w:ilvl w:val="0"/>
          <w:numId w:val="5"/>
        </w:numPr>
        <w:contextualSpacing/>
        <w:rPr>
          <w:rFonts w:asciiTheme="minorHAnsi" w:eastAsiaTheme="minorEastAsia" w:hAnsiTheme="minorHAnsi" w:cstheme="minorBidi"/>
        </w:rPr>
      </w:pPr>
      <w:r w:rsidRPr="00295E3D">
        <w:rPr>
          <w:rFonts w:asciiTheme="minorHAnsi" w:eastAsiaTheme="minorEastAsia" w:hAnsiTheme="minorHAnsi" w:cstheme="minorBidi"/>
        </w:rPr>
        <w:t>the benefits of dealing with the matter informally</w:t>
      </w:r>
      <w:r w:rsidR="00956539">
        <w:rPr>
          <w:rFonts w:cs="Calibri"/>
        </w:rPr>
        <w:t>—</w:t>
      </w:r>
      <w:r w:rsidRPr="00295E3D">
        <w:rPr>
          <w:rFonts w:asciiTheme="minorHAnsi" w:eastAsiaTheme="minorEastAsia" w:hAnsiTheme="minorHAnsi" w:cstheme="minorBidi"/>
        </w:rPr>
        <w:t xml:space="preserve">i.e. that the information can be provided quickly and informally without processing their access application </w:t>
      </w:r>
    </w:p>
    <w:p w14:paraId="7579A285" w14:textId="647F0880" w:rsidR="00295E3D" w:rsidRPr="00295E3D" w:rsidRDefault="00295E3D" w:rsidP="00295E3D">
      <w:pPr>
        <w:numPr>
          <w:ilvl w:val="0"/>
          <w:numId w:val="5"/>
        </w:numPr>
        <w:ind w:right="-1015"/>
        <w:contextualSpacing/>
        <w:rPr>
          <w:rFonts w:asciiTheme="minorHAnsi" w:eastAsiaTheme="minorEastAsia" w:hAnsiTheme="minorHAnsi" w:cstheme="minorBidi"/>
        </w:rPr>
      </w:pPr>
      <w:r w:rsidRPr="00295E3D">
        <w:rPr>
          <w:rFonts w:asciiTheme="minorHAnsi" w:eastAsiaTheme="minorEastAsia" w:hAnsiTheme="minorHAnsi" w:cstheme="minorBidi"/>
        </w:rPr>
        <w:t>that at any time, the applicant can make a further access application under the FOI Act for information</w:t>
      </w:r>
    </w:p>
    <w:p w14:paraId="565CCAB1" w14:textId="77777777" w:rsidR="00295E3D" w:rsidRPr="00295E3D" w:rsidRDefault="00295E3D" w:rsidP="00295E3D">
      <w:pPr>
        <w:numPr>
          <w:ilvl w:val="0"/>
          <w:numId w:val="5"/>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review rights are only available under the FOI Act where a decision is made on an access application to refuse access. </w:t>
      </w:r>
    </w:p>
    <w:p w14:paraId="4676234C" w14:textId="77777777" w:rsidR="002E3FF9" w:rsidRPr="00DC450B" w:rsidRDefault="00295E3D" w:rsidP="009C2513">
      <w:pPr>
        <w:spacing w:before="240"/>
        <w:rPr>
          <w:rFonts w:asciiTheme="minorHAnsi" w:eastAsiaTheme="minorEastAsia" w:hAnsiTheme="minorHAnsi" w:cstheme="minorBidi"/>
          <w:b/>
        </w:rPr>
      </w:pPr>
      <w:r w:rsidRPr="00DC450B">
        <w:rPr>
          <w:rFonts w:asciiTheme="minorHAnsi" w:eastAsiaTheme="minorEastAsia" w:hAnsiTheme="minorHAnsi" w:cstheme="minorBidi"/>
          <w:b/>
        </w:rPr>
        <w:t xml:space="preserve">Important: </w:t>
      </w:r>
    </w:p>
    <w:p w14:paraId="2AE47030" w14:textId="75D72047" w:rsidR="009718FA" w:rsidRPr="00DC450B" w:rsidRDefault="000B1AAD" w:rsidP="00DC450B">
      <w:pPr>
        <w:pStyle w:val="ListParagraph"/>
        <w:numPr>
          <w:ilvl w:val="0"/>
          <w:numId w:val="26"/>
        </w:numPr>
        <w:spacing w:before="240"/>
        <w:ind w:right="-731"/>
        <w:rPr>
          <w:rFonts w:asciiTheme="minorHAnsi" w:eastAsiaTheme="minorEastAsia" w:hAnsiTheme="minorHAnsi" w:cstheme="minorBidi"/>
          <w:b/>
        </w:rPr>
      </w:pPr>
      <w:r w:rsidRPr="00DC450B">
        <w:rPr>
          <w:rFonts w:asciiTheme="minorHAnsi" w:eastAsiaTheme="minorEastAsia" w:hAnsiTheme="minorHAnsi" w:cstheme="minorBidi"/>
        </w:rPr>
        <w:t>Under the FOI Act, a</w:t>
      </w:r>
      <w:r w:rsidR="00295E3D" w:rsidRPr="00DC450B">
        <w:rPr>
          <w:rFonts w:asciiTheme="minorHAnsi" w:eastAsiaTheme="minorEastAsia" w:hAnsiTheme="minorHAnsi" w:cstheme="minorBidi"/>
        </w:rPr>
        <w:t>n access application will remain on foot until such time as</w:t>
      </w:r>
      <w:r w:rsidR="009718FA" w:rsidRPr="00DC450B">
        <w:rPr>
          <w:rFonts w:asciiTheme="minorHAnsi" w:eastAsiaTheme="minorEastAsia" w:hAnsiTheme="minorHAnsi" w:cstheme="minorBidi"/>
        </w:rPr>
        <w:t xml:space="preserve"> </w:t>
      </w:r>
      <w:r w:rsidR="00295E3D" w:rsidRPr="00DC450B">
        <w:rPr>
          <w:rFonts w:asciiTheme="minorHAnsi" w:eastAsiaTheme="minorEastAsia" w:hAnsiTheme="minorHAnsi" w:cstheme="minorBidi"/>
        </w:rPr>
        <w:t>the applicant withdraws the application</w:t>
      </w:r>
      <w:r w:rsidR="009718FA" w:rsidRPr="00DC450B">
        <w:rPr>
          <w:rFonts w:asciiTheme="minorHAnsi" w:eastAsiaTheme="minorEastAsia" w:hAnsiTheme="minorHAnsi" w:cstheme="minorBidi"/>
        </w:rPr>
        <w:t xml:space="preserve"> or a decision on the access application is made. </w:t>
      </w:r>
      <w:r w:rsidR="00DC450B" w:rsidRPr="00DC450B">
        <w:rPr>
          <w:rFonts w:asciiTheme="minorHAnsi" w:eastAsiaTheme="minorEastAsia" w:hAnsiTheme="minorHAnsi" w:cstheme="minorBidi"/>
        </w:rPr>
        <w:t>T</w:t>
      </w:r>
      <w:r w:rsidR="009718FA" w:rsidRPr="00DC450B">
        <w:rPr>
          <w:rFonts w:asciiTheme="minorHAnsi" w:eastAsiaTheme="minorEastAsia" w:hAnsiTheme="minorHAnsi" w:cstheme="minorBidi"/>
        </w:rPr>
        <w:t>his could include</w:t>
      </w:r>
      <w:r w:rsidR="00DC450B" w:rsidRPr="00DC450B">
        <w:rPr>
          <w:rFonts w:asciiTheme="minorHAnsi" w:eastAsiaTheme="minorEastAsia" w:hAnsiTheme="minorHAnsi" w:cstheme="minorBidi"/>
        </w:rPr>
        <w:t xml:space="preserve"> the agency </w:t>
      </w:r>
      <w:r w:rsidR="009718FA" w:rsidRPr="00DC450B">
        <w:rPr>
          <w:rFonts w:asciiTheme="minorHAnsi" w:eastAsiaTheme="minorEastAsia" w:hAnsiTheme="minorHAnsi" w:cstheme="minorBidi"/>
        </w:rPr>
        <w:t xml:space="preserve">refusing to deal with </w:t>
      </w:r>
      <w:r w:rsidR="00DC450B" w:rsidRPr="00DC450B">
        <w:rPr>
          <w:rFonts w:asciiTheme="minorHAnsi" w:eastAsiaTheme="minorEastAsia" w:hAnsiTheme="minorHAnsi" w:cstheme="minorBidi"/>
        </w:rPr>
        <w:t xml:space="preserve">all or </w:t>
      </w:r>
      <w:r w:rsidR="009718FA" w:rsidRPr="00DC450B">
        <w:rPr>
          <w:rFonts w:asciiTheme="minorHAnsi" w:eastAsiaTheme="minorEastAsia" w:hAnsiTheme="minorHAnsi" w:cstheme="minorBidi"/>
        </w:rPr>
        <w:t>certain parts of the application</w:t>
      </w:r>
      <w:r w:rsidR="009718FA" w:rsidRPr="00DC450B">
        <w:rPr>
          <w:rFonts w:cs="Calibri"/>
        </w:rPr>
        <w:t>—</w:t>
      </w:r>
      <w:r w:rsidR="009718FA" w:rsidRPr="00DC450B">
        <w:rPr>
          <w:rFonts w:asciiTheme="minorHAnsi" w:eastAsiaTheme="minorEastAsia" w:hAnsiTheme="minorHAnsi" w:cstheme="minorBidi"/>
        </w:rPr>
        <w:t>for example, where some of the information requested is already publicly available</w:t>
      </w:r>
      <w:r w:rsidR="004E1A48" w:rsidRPr="00DC450B">
        <w:rPr>
          <w:rFonts w:asciiTheme="minorHAnsi" w:eastAsiaTheme="minorEastAsia" w:hAnsiTheme="minorHAnsi" w:cstheme="minorBidi"/>
        </w:rPr>
        <w:t xml:space="preserve"> or where the information requested has already been made available to the </w:t>
      </w:r>
      <w:r w:rsidR="00DC450B" w:rsidRPr="00DC450B">
        <w:rPr>
          <w:rFonts w:asciiTheme="minorHAnsi" w:eastAsiaTheme="minorEastAsia" w:hAnsiTheme="minorHAnsi" w:cstheme="minorBidi"/>
        </w:rPr>
        <w:t xml:space="preserve">applicant, whether via a formal access application or otherwise </w:t>
      </w:r>
      <w:r w:rsidR="009718FA" w:rsidRPr="00DC450B">
        <w:rPr>
          <w:rFonts w:asciiTheme="minorHAnsi" w:eastAsiaTheme="minorEastAsia" w:hAnsiTheme="minorHAnsi" w:cstheme="minorBidi"/>
        </w:rPr>
        <w:t>(see s 45 of the FOI Act)</w:t>
      </w:r>
      <w:r w:rsidR="00DC450B" w:rsidRPr="00DC450B">
        <w:rPr>
          <w:rFonts w:asciiTheme="minorHAnsi" w:eastAsiaTheme="minorEastAsia" w:hAnsiTheme="minorHAnsi" w:cstheme="minorBidi"/>
        </w:rPr>
        <w:t>.</w:t>
      </w:r>
    </w:p>
    <w:p w14:paraId="4B948288" w14:textId="77777777" w:rsidR="00DC450B" w:rsidRDefault="00DC450B">
      <w:pPr>
        <w:spacing w:after="0" w:line="240" w:lineRule="auto"/>
        <w:rPr>
          <w:rFonts w:asciiTheme="minorHAnsi" w:eastAsiaTheme="minorEastAsia" w:hAnsiTheme="minorHAnsi" w:cstheme="minorBidi"/>
          <w:b/>
          <w:sz w:val="24"/>
        </w:rPr>
      </w:pPr>
      <w:r>
        <w:rPr>
          <w:rFonts w:asciiTheme="minorHAnsi" w:eastAsiaTheme="minorEastAsia" w:hAnsiTheme="minorHAnsi" w:cstheme="minorBidi"/>
          <w:b/>
          <w:sz w:val="24"/>
        </w:rPr>
        <w:br w:type="page"/>
      </w:r>
    </w:p>
    <w:p w14:paraId="56ED2D21" w14:textId="7CB51FDE" w:rsidR="00295E3D" w:rsidRPr="00295E3D" w:rsidRDefault="00295E3D" w:rsidP="009718FA">
      <w:pPr>
        <w:keepNext/>
        <w:rPr>
          <w:rFonts w:asciiTheme="minorHAnsi" w:eastAsiaTheme="minorEastAsia" w:hAnsiTheme="minorHAnsi" w:cstheme="minorBidi"/>
          <w:b/>
        </w:rPr>
      </w:pPr>
      <w:r w:rsidRPr="00295E3D">
        <w:rPr>
          <w:rFonts w:asciiTheme="minorHAnsi" w:eastAsiaTheme="minorEastAsia" w:hAnsiTheme="minorHAnsi" w:cstheme="minorBidi"/>
          <w:noProof/>
          <w:sz w:val="24"/>
          <w:lang w:eastAsia="en-AU"/>
        </w:rPr>
        <w:lastRenderedPageBreak/>
        <mc:AlternateContent>
          <mc:Choice Requires="wps">
            <w:drawing>
              <wp:anchor distT="45720" distB="45720" distL="114300" distR="114300" simplePos="0" relativeHeight="251659264" behindDoc="0" locked="0" layoutInCell="1" allowOverlap="1" wp14:anchorId="1DF07989" wp14:editId="11999CE1">
                <wp:simplePos x="0" y="0"/>
                <wp:positionH relativeFrom="margin">
                  <wp:align>left</wp:align>
                </wp:positionH>
                <wp:positionV relativeFrom="paragraph">
                  <wp:posOffset>244548</wp:posOffset>
                </wp:positionV>
                <wp:extent cx="1397000" cy="283889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838893"/>
                        </a:xfrm>
                        <a:prstGeom prst="rect">
                          <a:avLst/>
                        </a:prstGeom>
                        <a:noFill/>
                        <a:ln w="9525">
                          <a:noFill/>
                          <a:miter lim="800000"/>
                          <a:headEnd/>
                          <a:tailEnd/>
                        </a:ln>
                      </wps:spPr>
                      <wps:txbx>
                        <w:txbxContent>
                          <w:p w14:paraId="693836A5" w14:textId="5B44079E" w:rsidR="00295E3D" w:rsidRDefault="00295E3D" w:rsidP="00295E3D">
                            <w:pPr>
                              <w:spacing w:after="0" w:line="240" w:lineRule="auto"/>
                              <w:contextualSpacing/>
                              <w:rPr>
                                <w:b/>
                                <w:sz w:val="20"/>
                              </w:rPr>
                            </w:pPr>
                            <w:r w:rsidRPr="00BE4C72">
                              <w:rPr>
                                <w:b/>
                                <w:sz w:val="20"/>
                              </w:rPr>
                              <w:t>Is an access application more appropriate?</w:t>
                            </w:r>
                          </w:p>
                          <w:p w14:paraId="5BE51D8D" w14:textId="77777777" w:rsidR="00956539" w:rsidRPr="00BE4C72" w:rsidRDefault="00956539" w:rsidP="00295E3D">
                            <w:pPr>
                              <w:spacing w:after="0" w:line="240" w:lineRule="auto"/>
                              <w:contextualSpacing/>
                              <w:rPr>
                                <w:b/>
                                <w:sz w:val="20"/>
                              </w:rPr>
                            </w:pPr>
                          </w:p>
                          <w:p w14:paraId="2C953FDE" w14:textId="77777777" w:rsidR="00295E3D" w:rsidRPr="00BE4C72" w:rsidRDefault="00295E3D" w:rsidP="00295E3D">
                            <w:pPr>
                              <w:pStyle w:val="ListParagraph"/>
                              <w:numPr>
                                <w:ilvl w:val="0"/>
                                <w:numId w:val="7"/>
                              </w:numPr>
                              <w:spacing w:after="0" w:line="240" w:lineRule="auto"/>
                              <w:rPr>
                                <w:sz w:val="20"/>
                              </w:rPr>
                            </w:pPr>
                            <w:r w:rsidRPr="00BE4C72">
                              <w:rPr>
                                <w:sz w:val="20"/>
                              </w:rPr>
                              <w:t>Large, complex request that can</w:t>
                            </w:r>
                            <w:r>
                              <w:rPr>
                                <w:sz w:val="20"/>
                              </w:rPr>
                              <w:t>no</w:t>
                            </w:r>
                            <w:r w:rsidRPr="00BE4C72">
                              <w:rPr>
                                <w:sz w:val="20"/>
                              </w:rPr>
                              <w:t>t be dealt with quickly</w:t>
                            </w:r>
                          </w:p>
                          <w:p w14:paraId="74BFFF03" w14:textId="77777777" w:rsidR="00295E3D" w:rsidRPr="00BE4C72" w:rsidRDefault="00295E3D" w:rsidP="00295E3D">
                            <w:pPr>
                              <w:pStyle w:val="ListParagraph"/>
                              <w:numPr>
                                <w:ilvl w:val="0"/>
                                <w:numId w:val="7"/>
                              </w:numPr>
                              <w:spacing w:after="0" w:line="240" w:lineRule="auto"/>
                              <w:rPr>
                                <w:sz w:val="20"/>
                              </w:rPr>
                            </w:pPr>
                            <w:r w:rsidRPr="00BE4C72">
                              <w:rPr>
                                <w:sz w:val="20"/>
                              </w:rPr>
                              <w:t>Information is sensitive or subject to secrecy laws</w:t>
                            </w:r>
                          </w:p>
                          <w:p w14:paraId="04A70E5B" w14:textId="77777777" w:rsidR="00295E3D" w:rsidRPr="00BE4C72" w:rsidRDefault="00295E3D" w:rsidP="00295E3D">
                            <w:pPr>
                              <w:pStyle w:val="ListParagraph"/>
                              <w:numPr>
                                <w:ilvl w:val="0"/>
                                <w:numId w:val="7"/>
                              </w:numPr>
                              <w:spacing w:after="0" w:line="240" w:lineRule="auto"/>
                              <w:rPr>
                                <w:sz w:val="20"/>
                              </w:rPr>
                            </w:pPr>
                            <w:r w:rsidRPr="00BE4C72">
                              <w:rPr>
                                <w:sz w:val="20"/>
                              </w:rPr>
                              <w:t xml:space="preserve">Third party consultation and/or significant consultation </w:t>
                            </w:r>
                            <w:r>
                              <w:rPr>
                                <w:sz w:val="20"/>
                              </w:rPr>
                              <w:t xml:space="preserve">or redaction </w:t>
                            </w:r>
                            <w:r w:rsidRPr="00BE4C72">
                              <w:rPr>
                                <w:sz w:val="20"/>
                              </w:rPr>
                              <w:t>required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F07989" id="_x0000_t202" coordsize="21600,21600" o:spt="202" path="m,l,21600r21600,l21600,xe">
                <v:stroke joinstyle="miter"/>
                <v:path gradientshapeok="t" o:connecttype="rect"/>
              </v:shapetype>
              <v:shape id="Text Box 2" o:spid="_x0000_s1026" type="#_x0000_t202" style="position:absolute;margin-left:0;margin-top:19.25pt;width:110pt;height:223.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" filled="f" stroked="f">
                <v:textbox>
                  <w:txbxContent>
                    <w:p w14:paraId="693836A5" w14:textId="5B44079E" w:rsidR="00295E3D" w:rsidRDefault="00295E3D" w:rsidP="00295E3D">
                      <w:pPr>
                        <w:spacing w:after="0" w:line="240" w:lineRule="auto"/>
                        <w:contextualSpacing/>
                        <w:rPr>
                          <w:b/>
                          <w:sz w:val="20"/>
                        </w:rPr>
                      </w:pPr>
                      <w:r w:rsidRPr="00BE4C72">
                        <w:rPr>
                          <w:b/>
                          <w:sz w:val="20"/>
                        </w:rPr>
                        <w:t>Is an access application more appropriate?</w:t>
                      </w:r>
                    </w:p>
                    <w:p w14:paraId="5BE51D8D" w14:textId="77777777" w:rsidR="00956539" w:rsidRPr="00BE4C72" w:rsidRDefault="00956539" w:rsidP="00295E3D">
                      <w:pPr>
                        <w:spacing w:after="0" w:line="240" w:lineRule="auto"/>
                        <w:contextualSpacing/>
                        <w:rPr>
                          <w:b/>
                          <w:sz w:val="20"/>
                        </w:rPr>
                      </w:pPr>
                    </w:p>
                    <w:p w14:paraId="2C953FDE" w14:textId="77777777" w:rsidR="00295E3D" w:rsidRPr="00BE4C72" w:rsidRDefault="00295E3D" w:rsidP="00295E3D">
                      <w:pPr>
                        <w:pStyle w:val="ListParagraph"/>
                        <w:numPr>
                          <w:ilvl w:val="0"/>
                          <w:numId w:val="7"/>
                        </w:numPr>
                        <w:spacing w:after="0" w:line="240" w:lineRule="auto"/>
                        <w:rPr>
                          <w:sz w:val="20"/>
                        </w:rPr>
                      </w:pPr>
                      <w:r w:rsidRPr="00BE4C72">
                        <w:rPr>
                          <w:sz w:val="20"/>
                        </w:rPr>
                        <w:t>Large, complex request that can</w:t>
                      </w:r>
                      <w:r>
                        <w:rPr>
                          <w:sz w:val="20"/>
                        </w:rPr>
                        <w:t>no</w:t>
                      </w:r>
                      <w:r w:rsidRPr="00BE4C72">
                        <w:rPr>
                          <w:sz w:val="20"/>
                        </w:rPr>
                        <w:t>t be dealt with quickly</w:t>
                      </w:r>
                    </w:p>
                    <w:p w14:paraId="74BFFF03" w14:textId="77777777" w:rsidR="00295E3D" w:rsidRPr="00BE4C72" w:rsidRDefault="00295E3D" w:rsidP="00295E3D">
                      <w:pPr>
                        <w:pStyle w:val="ListParagraph"/>
                        <w:numPr>
                          <w:ilvl w:val="0"/>
                          <w:numId w:val="7"/>
                        </w:numPr>
                        <w:spacing w:after="0" w:line="240" w:lineRule="auto"/>
                        <w:rPr>
                          <w:sz w:val="20"/>
                        </w:rPr>
                      </w:pPr>
                      <w:r w:rsidRPr="00BE4C72">
                        <w:rPr>
                          <w:sz w:val="20"/>
                        </w:rPr>
                        <w:t>Information is sensitive or subject to secrecy laws</w:t>
                      </w:r>
                    </w:p>
                    <w:p w14:paraId="04A70E5B" w14:textId="77777777" w:rsidR="00295E3D" w:rsidRPr="00BE4C72" w:rsidRDefault="00295E3D" w:rsidP="00295E3D">
                      <w:pPr>
                        <w:pStyle w:val="ListParagraph"/>
                        <w:numPr>
                          <w:ilvl w:val="0"/>
                          <w:numId w:val="7"/>
                        </w:numPr>
                        <w:spacing w:after="0" w:line="240" w:lineRule="auto"/>
                        <w:rPr>
                          <w:sz w:val="20"/>
                        </w:rPr>
                      </w:pPr>
                      <w:r w:rsidRPr="00BE4C72">
                        <w:rPr>
                          <w:sz w:val="20"/>
                        </w:rPr>
                        <w:t xml:space="preserve">Third party consultation and/or significant consultation </w:t>
                      </w:r>
                      <w:r>
                        <w:rPr>
                          <w:sz w:val="20"/>
                        </w:rPr>
                        <w:t xml:space="preserve">or redaction </w:t>
                      </w:r>
                      <w:r w:rsidRPr="00BE4C72">
                        <w:rPr>
                          <w:sz w:val="20"/>
                        </w:rPr>
                        <w:t>required</w:t>
                      </w:r>
                    </w:p>
                  </w:txbxContent>
                </v:textbox>
                <w10:wrap anchorx="margin"/>
              </v:shape>
            </w:pict>
          </mc:Fallback>
        </mc:AlternateContent>
      </w:r>
      <w:r w:rsidRPr="00295E3D">
        <w:rPr>
          <w:rFonts w:asciiTheme="minorHAnsi" w:eastAsiaTheme="minorEastAsia" w:hAnsiTheme="minorHAnsi" w:cstheme="minorBidi"/>
          <w:b/>
          <w:sz w:val="24"/>
        </w:rPr>
        <w:t>Transitioning between ‘formal’ and ‘informal’ processes</w:t>
      </w:r>
    </w:p>
    <w:p w14:paraId="63E92413" w14:textId="3727EE47" w:rsidR="00295E3D" w:rsidRPr="00295E3D" w:rsidRDefault="00956539" w:rsidP="009718FA">
      <w:pPr>
        <w:keepNext/>
        <w:pBdr>
          <w:top w:val="single" w:sz="4" w:space="1" w:color="auto"/>
          <w:left w:val="single" w:sz="4" w:space="4" w:color="auto"/>
          <w:bottom w:val="single" w:sz="4" w:space="1" w:color="auto"/>
          <w:right w:val="single" w:sz="4" w:space="4" w:color="auto"/>
        </w:pBdr>
        <w:shd w:val="clear" w:color="auto" w:fill="D5DCE4" w:themeFill="text2" w:themeFillTint="33"/>
        <w:rPr>
          <w:rFonts w:asciiTheme="minorHAnsi" w:eastAsiaTheme="minorEastAsia" w:hAnsiTheme="minorHAnsi" w:cstheme="minorBidi"/>
          <w:b/>
        </w:rPr>
      </w:pPr>
      <w:r w:rsidRPr="00295E3D">
        <w:rPr>
          <w:rFonts w:asciiTheme="minorHAnsi" w:eastAsiaTheme="minorEastAsia" w:hAnsiTheme="minorHAnsi" w:cstheme="minorBidi"/>
          <w:noProof/>
          <w:lang w:eastAsia="en-AU"/>
        </w:rPr>
        <mc:AlternateContent>
          <mc:Choice Requires="wps">
            <w:drawing>
              <wp:anchor distT="45720" distB="45720" distL="114300" distR="114300" simplePos="0" relativeHeight="251660288" behindDoc="0" locked="0" layoutInCell="1" allowOverlap="1" wp14:anchorId="1B00AE9F" wp14:editId="5D3DD33A">
                <wp:simplePos x="0" y="0"/>
                <wp:positionH relativeFrom="margin">
                  <wp:align>right</wp:align>
                </wp:positionH>
                <wp:positionV relativeFrom="paragraph">
                  <wp:posOffset>43561</wp:posOffset>
                </wp:positionV>
                <wp:extent cx="1327150" cy="2743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743200"/>
                        </a:xfrm>
                        <a:prstGeom prst="rect">
                          <a:avLst/>
                        </a:prstGeom>
                        <a:noFill/>
                        <a:ln w="9525">
                          <a:noFill/>
                          <a:miter lim="800000"/>
                          <a:headEnd/>
                          <a:tailEnd/>
                        </a:ln>
                      </wps:spPr>
                      <wps:txbx>
                        <w:txbxContent>
                          <w:p w14:paraId="484A7439" w14:textId="50646312" w:rsidR="00295E3D" w:rsidRDefault="00295E3D" w:rsidP="00295E3D">
                            <w:pPr>
                              <w:spacing w:after="0" w:line="240" w:lineRule="auto"/>
                              <w:contextualSpacing/>
                              <w:rPr>
                                <w:b/>
                                <w:sz w:val="20"/>
                                <w:szCs w:val="20"/>
                              </w:rPr>
                            </w:pPr>
                            <w:r w:rsidRPr="00BE4C72">
                              <w:rPr>
                                <w:b/>
                                <w:sz w:val="20"/>
                                <w:szCs w:val="20"/>
                              </w:rPr>
                              <w:t xml:space="preserve">Can it be dealt with informally? </w:t>
                            </w:r>
                          </w:p>
                          <w:p w14:paraId="36397F2F" w14:textId="77777777" w:rsidR="00956539" w:rsidRPr="00BE4C72" w:rsidRDefault="00956539" w:rsidP="00295E3D">
                            <w:pPr>
                              <w:spacing w:after="0" w:line="240" w:lineRule="auto"/>
                              <w:contextualSpacing/>
                              <w:rPr>
                                <w:b/>
                                <w:sz w:val="20"/>
                                <w:szCs w:val="20"/>
                              </w:rPr>
                            </w:pPr>
                          </w:p>
                          <w:p w14:paraId="6B597776" w14:textId="77777777" w:rsidR="00295E3D" w:rsidRPr="00BE4C72" w:rsidRDefault="00295E3D" w:rsidP="00295E3D">
                            <w:pPr>
                              <w:pStyle w:val="ListParagraph"/>
                              <w:numPr>
                                <w:ilvl w:val="0"/>
                                <w:numId w:val="6"/>
                              </w:numPr>
                              <w:rPr>
                                <w:sz w:val="20"/>
                                <w:szCs w:val="20"/>
                              </w:rPr>
                            </w:pPr>
                            <w:r>
                              <w:rPr>
                                <w:sz w:val="20"/>
                                <w:szCs w:val="20"/>
                              </w:rPr>
                              <w:t>A</w:t>
                            </w:r>
                            <w:r w:rsidRPr="00BE4C72">
                              <w:rPr>
                                <w:sz w:val="20"/>
                                <w:szCs w:val="20"/>
                              </w:rPr>
                              <w:t xml:space="preserve">lready publicly available </w:t>
                            </w:r>
                          </w:p>
                          <w:p w14:paraId="6248D204" w14:textId="77777777" w:rsidR="00295E3D" w:rsidRPr="00BE4C72" w:rsidRDefault="00295E3D" w:rsidP="00295E3D">
                            <w:pPr>
                              <w:pStyle w:val="ListParagraph"/>
                              <w:numPr>
                                <w:ilvl w:val="0"/>
                                <w:numId w:val="6"/>
                              </w:numPr>
                              <w:rPr>
                                <w:sz w:val="20"/>
                                <w:szCs w:val="20"/>
                              </w:rPr>
                            </w:pPr>
                            <w:r w:rsidRPr="00BE4C72">
                              <w:rPr>
                                <w:sz w:val="20"/>
                                <w:szCs w:val="20"/>
                              </w:rPr>
                              <w:t xml:space="preserve">Information </w:t>
                            </w:r>
                            <w:r>
                              <w:rPr>
                                <w:sz w:val="20"/>
                                <w:szCs w:val="20"/>
                              </w:rPr>
                              <w:t xml:space="preserve">can be </w:t>
                            </w:r>
                            <w:r w:rsidRPr="00BE4C72">
                              <w:rPr>
                                <w:sz w:val="20"/>
                                <w:szCs w:val="20"/>
                              </w:rPr>
                              <w:t>release</w:t>
                            </w:r>
                            <w:r>
                              <w:rPr>
                                <w:sz w:val="20"/>
                                <w:szCs w:val="20"/>
                              </w:rPr>
                              <w:t>d</w:t>
                            </w:r>
                            <w:r w:rsidRPr="00BE4C72">
                              <w:rPr>
                                <w:sz w:val="20"/>
                                <w:szCs w:val="20"/>
                              </w:rPr>
                              <w:t xml:space="preserve"> under specific legislation</w:t>
                            </w:r>
                          </w:p>
                          <w:p w14:paraId="1EADCFE0" w14:textId="77777777" w:rsidR="00295E3D" w:rsidRPr="00BE4C72" w:rsidRDefault="00295E3D" w:rsidP="00295E3D">
                            <w:pPr>
                              <w:pStyle w:val="ListParagraph"/>
                              <w:numPr>
                                <w:ilvl w:val="0"/>
                                <w:numId w:val="6"/>
                              </w:numPr>
                              <w:rPr>
                                <w:sz w:val="20"/>
                                <w:szCs w:val="20"/>
                              </w:rPr>
                            </w:pPr>
                            <w:r w:rsidRPr="00BE4C72">
                              <w:rPr>
                                <w:sz w:val="20"/>
                                <w:szCs w:val="20"/>
                              </w:rPr>
                              <w:t xml:space="preserve">Information is already routinely made available </w:t>
                            </w:r>
                            <w:r>
                              <w:rPr>
                                <w:sz w:val="20"/>
                                <w:szCs w:val="20"/>
                              </w:rPr>
                              <w:t>(including through administrative access)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00AE9F" id="_x0000_s1027" type="#_x0000_t202" style="position:absolute;margin-left:53.3pt;margin-top:3.45pt;width:104.5pt;height:3in;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" filled="f" stroked="f">
                <v:textbox>
                  <w:txbxContent>
                    <w:p w14:paraId="484A7439" w14:textId="50646312" w:rsidR="00295E3D" w:rsidRDefault="00295E3D" w:rsidP="00295E3D">
                      <w:pPr>
                        <w:spacing w:after="0" w:line="240" w:lineRule="auto"/>
                        <w:contextualSpacing/>
                        <w:rPr>
                          <w:b/>
                          <w:sz w:val="20"/>
                          <w:szCs w:val="20"/>
                        </w:rPr>
                      </w:pPr>
                      <w:r w:rsidRPr="00BE4C72">
                        <w:rPr>
                          <w:b/>
                          <w:sz w:val="20"/>
                          <w:szCs w:val="20"/>
                        </w:rPr>
                        <w:t xml:space="preserve">Can it be dealt with informally? </w:t>
                      </w:r>
                    </w:p>
                    <w:p w14:paraId="36397F2F" w14:textId="77777777" w:rsidR="00956539" w:rsidRPr="00BE4C72" w:rsidRDefault="00956539" w:rsidP="00295E3D">
                      <w:pPr>
                        <w:spacing w:after="0" w:line="240" w:lineRule="auto"/>
                        <w:contextualSpacing/>
                        <w:rPr>
                          <w:b/>
                          <w:sz w:val="20"/>
                          <w:szCs w:val="20"/>
                        </w:rPr>
                      </w:pPr>
                    </w:p>
                    <w:p w14:paraId="6B597776" w14:textId="77777777" w:rsidR="00295E3D" w:rsidRPr="00BE4C72" w:rsidRDefault="00295E3D" w:rsidP="00295E3D">
                      <w:pPr>
                        <w:pStyle w:val="ListParagraph"/>
                        <w:numPr>
                          <w:ilvl w:val="0"/>
                          <w:numId w:val="6"/>
                        </w:numPr>
                        <w:rPr>
                          <w:sz w:val="20"/>
                          <w:szCs w:val="20"/>
                        </w:rPr>
                      </w:pPr>
                      <w:r>
                        <w:rPr>
                          <w:sz w:val="20"/>
                          <w:szCs w:val="20"/>
                        </w:rPr>
                        <w:t>A</w:t>
                      </w:r>
                      <w:r w:rsidRPr="00BE4C72">
                        <w:rPr>
                          <w:sz w:val="20"/>
                          <w:szCs w:val="20"/>
                        </w:rPr>
                        <w:t xml:space="preserve">lready publicly available </w:t>
                      </w:r>
                    </w:p>
                    <w:p w14:paraId="6248D204" w14:textId="77777777" w:rsidR="00295E3D" w:rsidRPr="00BE4C72" w:rsidRDefault="00295E3D" w:rsidP="00295E3D">
                      <w:pPr>
                        <w:pStyle w:val="ListParagraph"/>
                        <w:numPr>
                          <w:ilvl w:val="0"/>
                          <w:numId w:val="6"/>
                        </w:numPr>
                        <w:rPr>
                          <w:sz w:val="20"/>
                          <w:szCs w:val="20"/>
                        </w:rPr>
                      </w:pPr>
                      <w:r w:rsidRPr="00BE4C72">
                        <w:rPr>
                          <w:sz w:val="20"/>
                          <w:szCs w:val="20"/>
                        </w:rPr>
                        <w:t xml:space="preserve">Information </w:t>
                      </w:r>
                      <w:r>
                        <w:rPr>
                          <w:sz w:val="20"/>
                          <w:szCs w:val="20"/>
                        </w:rPr>
                        <w:t xml:space="preserve">can be </w:t>
                      </w:r>
                      <w:r w:rsidRPr="00BE4C72">
                        <w:rPr>
                          <w:sz w:val="20"/>
                          <w:szCs w:val="20"/>
                        </w:rPr>
                        <w:t>release</w:t>
                      </w:r>
                      <w:r>
                        <w:rPr>
                          <w:sz w:val="20"/>
                          <w:szCs w:val="20"/>
                        </w:rPr>
                        <w:t>d</w:t>
                      </w:r>
                      <w:r w:rsidRPr="00BE4C72">
                        <w:rPr>
                          <w:sz w:val="20"/>
                          <w:szCs w:val="20"/>
                        </w:rPr>
                        <w:t xml:space="preserve"> under specific legislation</w:t>
                      </w:r>
                    </w:p>
                    <w:p w14:paraId="1EADCFE0" w14:textId="77777777" w:rsidR="00295E3D" w:rsidRPr="00BE4C72" w:rsidRDefault="00295E3D" w:rsidP="00295E3D">
                      <w:pPr>
                        <w:pStyle w:val="ListParagraph"/>
                        <w:numPr>
                          <w:ilvl w:val="0"/>
                          <w:numId w:val="6"/>
                        </w:numPr>
                        <w:rPr>
                          <w:sz w:val="20"/>
                          <w:szCs w:val="20"/>
                        </w:rPr>
                      </w:pPr>
                      <w:r w:rsidRPr="00BE4C72">
                        <w:rPr>
                          <w:sz w:val="20"/>
                          <w:szCs w:val="20"/>
                        </w:rPr>
                        <w:t xml:space="preserve">Information is already routinely made available </w:t>
                      </w:r>
                      <w:r>
                        <w:rPr>
                          <w:sz w:val="20"/>
                          <w:szCs w:val="20"/>
                        </w:rPr>
                        <w:t>(including through administrative access)</w:t>
                      </w:r>
                    </w:p>
                  </w:txbxContent>
                </v:textbox>
                <w10:wrap anchorx="margin"/>
              </v:shape>
            </w:pict>
          </mc:Fallback>
        </mc:AlternateContent>
      </w:r>
      <w:r w:rsidR="00397DC6" w:rsidRPr="00295E3D">
        <w:rPr>
          <w:rFonts w:asciiTheme="minorHAnsi" w:eastAsiaTheme="minorEastAsia" w:hAnsiTheme="minorHAnsi" w:cstheme="minorBidi"/>
          <w:noProof/>
          <w:lang w:eastAsia="en-AU"/>
        </w:rPr>
        <mc:AlternateContent>
          <mc:Choice Requires="wps">
            <w:drawing>
              <wp:anchor distT="45720" distB="45720" distL="114300" distR="114300" simplePos="0" relativeHeight="251661312" behindDoc="0" locked="0" layoutInCell="1" allowOverlap="1" wp14:anchorId="3A41EDB4" wp14:editId="294B4A11">
                <wp:simplePos x="0" y="0"/>
                <wp:positionH relativeFrom="margin">
                  <wp:posOffset>1499616</wp:posOffset>
                </wp:positionH>
                <wp:positionV relativeFrom="paragraph">
                  <wp:posOffset>21615</wp:posOffset>
                </wp:positionV>
                <wp:extent cx="2726801" cy="453543"/>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801" cy="453543"/>
                        </a:xfrm>
                        <a:prstGeom prst="rect">
                          <a:avLst/>
                        </a:prstGeom>
                        <a:noFill/>
                        <a:ln w="9525">
                          <a:noFill/>
                          <a:miter lim="800000"/>
                          <a:headEnd/>
                          <a:tailEnd/>
                        </a:ln>
                      </wps:spPr>
                      <wps:txbx>
                        <w:txbxContent>
                          <w:p w14:paraId="17DE5AB4" w14:textId="77777777" w:rsidR="00295E3D" w:rsidRPr="002F5503" w:rsidRDefault="00295E3D" w:rsidP="00295E3D">
                            <w:pPr>
                              <w:spacing w:after="0" w:line="240" w:lineRule="auto"/>
                              <w:contextualSpacing/>
                              <w:jc w:val="center"/>
                              <w:rPr>
                                <w:b/>
                                <w:sz w:val="20"/>
                              </w:rPr>
                            </w:pPr>
                            <w:r w:rsidRPr="002F5503">
                              <w:rPr>
                                <w:b/>
                                <w:i/>
                                <w:sz w:val="20"/>
                              </w:rPr>
                              <w:t>Communication with the applicant and assistance to make an access 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41EDB4" id="_x0000_s1028" type="#_x0000_t202" style="position:absolute;margin-left:118.1pt;margin-top:1.7pt;width:214.7pt;height:35.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" filled="f" stroked="f">
                <v:textbox>
                  <w:txbxContent>
                    <w:p w14:paraId="17DE5AB4" w14:textId="77777777" w:rsidR="00295E3D" w:rsidRPr="002F5503" w:rsidRDefault="00295E3D" w:rsidP="00295E3D">
                      <w:pPr>
                        <w:spacing w:after="0" w:line="240" w:lineRule="auto"/>
                        <w:contextualSpacing/>
                        <w:jc w:val="center"/>
                        <w:rPr>
                          <w:b/>
                          <w:sz w:val="20"/>
                        </w:rPr>
                      </w:pPr>
                      <w:r w:rsidRPr="002F5503">
                        <w:rPr>
                          <w:b/>
                          <w:i/>
                          <w:sz w:val="20"/>
                        </w:rPr>
                        <w:t>Communication with the applicant and assistance to make an access application</w:t>
                      </w:r>
                    </w:p>
                  </w:txbxContent>
                </v:textbox>
                <w10:wrap anchorx="margin"/>
              </v:shape>
            </w:pict>
          </mc:Fallback>
        </mc:AlternateContent>
      </w:r>
    </w:p>
    <w:p w14:paraId="0219EBFC" w14:textId="6FE9EEDB" w:rsidR="00295E3D" w:rsidRPr="00295E3D" w:rsidRDefault="00295E3D" w:rsidP="009718FA">
      <w:pPr>
        <w:keepNext/>
        <w:pBdr>
          <w:top w:val="single" w:sz="4" w:space="1" w:color="auto"/>
          <w:left w:val="single" w:sz="4" w:space="4" w:color="auto"/>
          <w:bottom w:val="single" w:sz="4" w:space="1" w:color="auto"/>
          <w:right w:val="single" w:sz="4" w:space="4" w:color="auto"/>
        </w:pBdr>
        <w:shd w:val="clear" w:color="auto" w:fill="D5DCE4" w:themeFill="text2" w:themeFillTint="33"/>
        <w:rPr>
          <w:rFonts w:asciiTheme="minorHAnsi" w:eastAsiaTheme="minorEastAsia" w:hAnsiTheme="minorHAnsi" w:cstheme="minorBidi"/>
          <w:b/>
        </w:rPr>
      </w:pPr>
    </w:p>
    <w:p w14:paraId="377ED86C" w14:textId="074C0366" w:rsidR="00295E3D" w:rsidRPr="00295E3D" w:rsidRDefault="00295E3D" w:rsidP="00295E3D">
      <w:pPr>
        <w:pBdr>
          <w:top w:val="single" w:sz="4" w:space="1" w:color="auto"/>
          <w:left w:val="single" w:sz="4" w:space="4" w:color="auto"/>
          <w:bottom w:val="single" w:sz="4" w:space="1" w:color="auto"/>
          <w:right w:val="single" w:sz="4" w:space="4" w:color="auto"/>
        </w:pBdr>
        <w:shd w:val="clear" w:color="auto" w:fill="D5DCE4" w:themeFill="text2" w:themeFillTint="33"/>
        <w:rPr>
          <w:rFonts w:asciiTheme="minorHAnsi" w:eastAsiaTheme="minorEastAsia" w:hAnsiTheme="minorHAnsi" w:cstheme="minorBidi"/>
          <w:b/>
        </w:rPr>
      </w:pPr>
      <w:r w:rsidRPr="00295E3D">
        <w:rPr>
          <w:rFonts w:asciiTheme="minorHAnsi" w:eastAsiaTheme="minorEastAsia" w:hAnsiTheme="minorHAnsi" w:cstheme="minorBidi"/>
          <w:noProof/>
          <w:lang w:eastAsia="en-AU"/>
        </w:rPr>
        <mc:AlternateContent>
          <mc:Choice Requires="wps">
            <w:drawing>
              <wp:anchor distT="45720" distB="45720" distL="114300" distR="114300" simplePos="0" relativeHeight="251662336" behindDoc="0" locked="0" layoutInCell="1" allowOverlap="1" wp14:anchorId="6C185FA9" wp14:editId="15E027ED">
                <wp:simplePos x="0" y="0"/>
                <wp:positionH relativeFrom="margin">
                  <wp:posOffset>1651000</wp:posOffset>
                </wp:positionH>
                <wp:positionV relativeFrom="paragraph">
                  <wp:posOffset>1503252</wp:posOffset>
                </wp:positionV>
                <wp:extent cx="2528514" cy="685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14" cy="685800"/>
                        </a:xfrm>
                        <a:prstGeom prst="rect">
                          <a:avLst/>
                        </a:prstGeom>
                        <a:noFill/>
                        <a:ln w="9525">
                          <a:noFill/>
                          <a:miter lim="800000"/>
                          <a:headEnd/>
                          <a:tailEnd/>
                        </a:ln>
                      </wps:spPr>
                      <wps:txbx>
                        <w:txbxContent>
                          <w:p w14:paraId="0D0C97D9" w14:textId="77777777" w:rsidR="00295E3D" w:rsidRPr="002F5503" w:rsidRDefault="00295E3D" w:rsidP="00295E3D">
                            <w:pPr>
                              <w:spacing w:after="0" w:line="240" w:lineRule="auto"/>
                              <w:contextualSpacing/>
                              <w:jc w:val="center"/>
                              <w:rPr>
                                <w:b/>
                                <w:sz w:val="20"/>
                              </w:rPr>
                            </w:pPr>
                            <w:r w:rsidRPr="002F5503">
                              <w:rPr>
                                <w:b/>
                                <w:i/>
                                <w:sz w:val="20"/>
                              </w:rPr>
                              <w:t>Communication with the applicant and consent to withdraw access 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185FA9" id="_x0000_s1029" type="#_x0000_t202" style="position:absolute;margin-left:130pt;margin-top:118.35pt;width:199.1pt;height:5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" filled="f" stroked="f">
                <v:textbox>
                  <w:txbxContent>
                    <w:p w14:paraId="0D0C97D9" w14:textId="77777777" w:rsidR="00295E3D" w:rsidRPr="002F5503" w:rsidRDefault="00295E3D" w:rsidP="00295E3D">
                      <w:pPr>
                        <w:spacing w:after="0" w:line="240" w:lineRule="auto"/>
                        <w:contextualSpacing/>
                        <w:jc w:val="center"/>
                        <w:rPr>
                          <w:b/>
                          <w:sz w:val="20"/>
                        </w:rPr>
                      </w:pPr>
                      <w:r w:rsidRPr="002F5503">
                        <w:rPr>
                          <w:b/>
                          <w:i/>
                          <w:sz w:val="20"/>
                        </w:rPr>
                        <w:t>Communication with the applicant and consent to withdraw access application</w:t>
                      </w:r>
                    </w:p>
                  </w:txbxContent>
                </v:textbox>
                <w10:wrap anchorx="margin"/>
              </v:shape>
            </w:pict>
          </mc:Fallback>
        </mc:AlternateContent>
      </w:r>
      <w:r w:rsidRPr="00295E3D">
        <w:rPr>
          <w:rFonts w:asciiTheme="minorHAnsi" w:eastAsiaTheme="minorEastAsia" w:hAnsiTheme="minorHAnsi" w:cstheme="minorBidi"/>
          <w:b/>
          <w:noProof/>
          <w:lang w:eastAsia="en-AU"/>
        </w:rPr>
        <w:drawing>
          <wp:inline distT="0" distB="0" distL="0" distR="0" wp14:anchorId="673A16CE" wp14:editId="3A89D83E">
            <wp:extent cx="5731510" cy="169799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1B45917" w14:textId="3333AD7E" w:rsidR="00295E3D" w:rsidRDefault="00295E3D" w:rsidP="00295E3D">
      <w:pPr>
        <w:pBdr>
          <w:top w:val="single" w:sz="4" w:space="1" w:color="auto"/>
          <w:left w:val="single" w:sz="4" w:space="4" w:color="auto"/>
          <w:bottom w:val="single" w:sz="4" w:space="1" w:color="auto"/>
          <w:right w:val="single" w:sz="4" w:space="4" w:color="auto"/>
        </w:pBdr>
        <w:shd w:val="clear" w:color="auto" w:fill="D5DCE4" w:themeFill="text2" w:themeFillTint="33"/>
        <w:rPr>
          <w:rFonts w:asciiTheme="minorHAnsi" w:eastAsiaTheme="minorEastAsia" w:hAnsiTheme="minorHAnsi" w:cstheme="minorBidi"/>
          <w:b/>
        </w:rPr>
      </w:pPr>
    </w:p>
    <w:p w14:paraId="609386F9" w14:textId="77777777" w:rsidR="001B4E92" w:rsidRPr="00295E3D" w:rsidRDefault="001B4E92" w:rsidP="00295E3D">
      <w:pPr>
        <w:pBdr>
          <w:top w:val="single" w:sz="4" w:space="1" w:color="auto"/>
          <w:left w:val="single" w:sz="4" w:space="4" w:color="auto"/>
          <w:bottom w:val="single" w:sz="4" w:space="1" w:color="auto"/>
          <w:right w:val="single" w:sz="4" w:space="4" w:color="auto"/>
        </w:pBdr>
        <w:shd w:val="clear" w:color="auto" w:fill="D5DCE4" w:themeFill="text2" w:themeFillTint="33"/>
        <w:rPr>
          <w:rFonts w:asciiTheme="minorHAnsi" w:eastAsiaTheme="minorEastAsia" w:hAnsiTheme="minorHAnsi" w:cstheme="minorBidi"/>
          <w:b/>
        </w:rPr>
      </w:pPr>
    </w:p>
    <w:p w14:paraId="1ECA9881" w14:textId="53A1E779" w:rsidR="00295E3D" w:rsidRPr="00295E3D" w:rsidRDefault="00295E3D" w:rsidP="00295E3D">
      <w:pPr>
        <w:pStyle w:val="Heading1"/>
      </w:pPr>
      <w:bookmarkStart w:id="41" w:name="_Ref9508972"/>
      <w:bookmarkStart w:id="42" w:name="_Toc9516428"/>
      <w:bookmarkStart w:id="43" w:name="_Toc44087668"/>
      <w:r w:rsidRPr="00295E3D">
        <w:t>1</w:t>
      </w:r>
      <w:r>
        <w:t>1</w:t>
      </w:r>
      <w:r w:rsidRPr="00295E3D">
        <w:t>. Can access be refused?</w:t>
      </w:r>
      <w:bookmarkEnd w:id="41"/>
      <w:bookmarkEnd w:id="42"/>
      <w:bookmarkEnd w:id="43"/>
      <w:r w:rsidRPr="00295E3D">
        <w:t xml:space="preserve"> </w:t>
      </w:r>
    </w:p>
    <w:p w14:paraId="5D495BD6" w14:textId="5168ADC3"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Agencies can refuse to process a request for information made informally, and suggest the formal access application pathway be used</w:t>
      </w:r>
      <w:r w:rsidR="00956539">
        <w:rPr>
          <w:rFonts w:cs="Calibri"/>
        </w:rPr>
        <w:t>—</w:t>
      </w:r>
      <w:r w:rsidRPr="00295E3D">
        <w:rPr>
          <w:rFonts w:asciiTheme="minorHAnsi" w:eastAsiaTheme="minorEastAsia" w:hAnsiTheme="minorHAnsi" w:cstheme="minorBidi"/>
        </w:rPr>
        <w:t xml:space="preserve">see </w:t>
      </w:r>
      <w:hyperlink w:anchor="_7._When_an" w:history="1">
        <w:r w:rsidR="00A82877" w:rsidRPr="00A82877">
          <w:rPr>
            <w:rStyle w:val="Hyperlink"/>
            <w:rFonts w:asciiTheme="minorHAnsi" w:eastAsiaTheme="minorEastAsia" w:hAnsiTheme="minorHAnsi" w:cstheme="minorBidi"/>
            <w:color w:val="0070C0"/>
          </w:rPr>
          <w:t>s</w:t>
        </w:r>
        <w:r w:rsidRPr="00A82877">
          <w:rPr>
            <w:rStyle w:val="Hyperlink"/>
            <w:rFonts w:asciiTheme="minorHAnsi" w:eastAsiaTheme="minorEastAsia" w:hAnsiTheme="minorHAnsi" w:cstheme="minorBidi"/>
            <w:color w:val="0070C0"/>
          </w:rPr>
          <w:t xml:space="preserve"> </w:t>
        </w:r>
        <w:r w:rsidRPr="00A82877">
          <w:rPr>
            <w:rStyle w:val="Hyperlink"/>
            <w:rFonts w:asciiTheme="minorHAnsi" w:eastAsiaTheme="minorEastAsia" w:hAnsiTheme="minorHAnsi" w:cstheme="minorBidi"/>
            <w:i/>
            <w:color w:val="0070C0"/>
          </w:rPr>
          <w:fldChar w:fldCharType="begin"/>
        </w:r>
        <w:r w:rsidRPr="00A82877">
          <w:rPr>
            <w:rStyle w:val="Hyperlink"/>
            <w:rFonts w:asciiTheme="minorHAnsi" w:eastAsiaTheme="minorEastAsia" w:hAnsiTheme="minorHAnsi" w:cstheme="minorBidi"/>
            <w:i/>
            <w:color w:val="0070C0"/>
          </w:rPr>
          <w:instrText xml:space="preserve"> REF _Ref9508900 \h  \* MERGEFORMAT </w:instrText>
        </w:r>
        <w:r w:rsidRPr="00A82877">
          <w:rPr>
            <w:rStyle w:val="Hyperlink"/>
            <w:rFonts w:asciiTheme="minorHAnsi" w:eastAsiaTheme="minorEastAsia" w:hAnsiTheme="minorHAnsi" w:cstheme="minorBidi"/>
            <w:i/>
            <w:color w:val="0070C0"/>
          </w:rPr>
        </w:r>
        <w:r w:rsidRPr="00A82877">
          <w:rPr>
            <w:rStyle w:val="Hyperlink"/>
            <w:rFonts w:asciiTheme="minorHAnsi" w:eastAsiaTheme="minorEastAsia" w:hAnsiTheme="minorHAnsi" w:cstheme="minorBidi"/>
            <w:i/>
            <w:color w:val="0070C0"/>
          </w:rPr>
          <w:fldChar w:fldCharType="separate"/>
        </w:r>
        <w:r w:rsidR="00516085" w:rsidRPr="00516085">
          <w:rPr>
            <w:rStyle w:val="Hyperlink"/>
            <w:rFonts w:asciiTheme="minorHAnsi" w:eastAsiaTheme="minorEastAsia" w:hAnsiTheme="minorHAnsi" w:cstheme="minorBidi"/>
            <w:i/>
            <w:color w:val="0070C0"/>
          </w:rPr>
          <w:t>7. When an access application is more appropriate</w:t>
        </w:r>
        <w:r w:rsidRPr="00A82877">
          <w:rPr>
            <w:rStyle w:val="Hyperlink"/>
            <w:rFonts w:asciiTheme="minorHAnsi" w:eastAsiaTheme="minorEastAsia" w:hAnsiTheme="minorHAnsi" w:cstheme="minorBidi"/>
            <w:i/>
            <w:color w:val="0070C0"/>
          </w:rPr>
          <w:fldChar w:fldCharType="end"/>
        </w:r>
      </w:hyperlink>
      <w:r w:rsidRPr="00295E3D">
        <w:rPr>
          <w:rFonts w:asciiTheme="minorHAnsi" w:eastAsiaTheme="minorEastAsia" w:hAnsiTheme="minorHAnsi" w:cstheme="minorBidi"/>
          <w:i/>
        </w:rPr>
        <w:t>.</w:t>
      </w:r>
    </w:p>
    <w:p w14:paraId="62550BD0"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Where an agency is only prepared to release information in part in response to an informal request, they should consider whether the person will agree to:</w:t>
      </w:r>
    </w:p>
    <w:p w14:paraId="73B31A0E" w14:textId="77777777" w:rsidR="00295E3D" w:rsidRPr="00295E3D" w:rsidRDefault="00295E3D" w:rsidP="00295E3D">
      <w:pPr>
        <w:numPr>
          <w:ilvl w:val="0"/>
          <w:numId w:val="5"/>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negotiate the scope of the request for information to remove information likely to be refused, or </w:t>
      </w:r>
    </w:p>
    <w:p w14:paraId="38FB6FB7" w14:textId="760D49B9" w:rsidR="00295E3D" w:rsidRPr="00295E3D" w:rsidRDefault="00295E3D" w:rsidP="000B1AAD">
      <w:pPr>
        <w:numPr>
          <w:ilvl w:val="0"/>
          <w:numId w:val="5"/>
        </w:numPr>
        <w:ind w:left="357" w:right="-23" w:hanging="357"/>
        <w:rPr>
          <w:rFonts w:asciiTheme="minorHAnsi" w:eastAsiaTheme="minorEastAsia" w:hAnsiTheme="minorHAnsi" w:cstheme="minorBidi"/>
        </w:rPr>
      </w:pPr>
      <w:r w:rsidRPr="00295E3D">
        <w:rPr>
          <w:rFonts w:asciiTheme="minorHAnsi" w:eastAsiaTheme="minorEastAsia" w:hAnsiTheme="minorHAnsi" w:cstheme="minorBidi"/>
        </w:rPr>
        <w:t>receive a summary or alternative document, to avoid the need for extensive redactions</w:t>
      </w:r>
      <w:r w:rsidR="00956539">
        <w:rPr>
          <w:rFonts w:cs="Calibri"/>
        </w:rPr>
        <w:t>—</w:t>
      </w:r>
      <w:r w:rsidRPr="00295E3D">
        <w:rPr>
          <w:rFonts w:asciiTheme="minorHAnsi" w:eastAsiaTheme="minorEastAsia" w:hAnsiTheme="minorHAnsi" w:cstheme="minorBidi"/>
        </w:rPr>
        <w:t xml:space="preserve">see </w:t>
      </w:r>
      <w:hyperlink w:anchor="_13._How_is" w:history="1">
        <w:r w:rsidR="009D5E11">
          <w:rPr>
            <w:rStyle w:val="Hyperlink"/>
            <w:rFonts w:asciiTheme="minorHAnsi" w:eastAsiaTheme="minorEastAsia" w:hAnsiTheme="minorHAnsi" w:cstheme="minorBidi"/>
            <w:i/>
          </w:rPr>
          <w:t>s 13. How is access to be given</w:t>
        </w:r>
      </w:hyperlink>
      <w:r w:rsidRPr="00295E3D">
        <w:rPr>
          <w:rFonts w:asciiTheme="minorHAnsi" w:eastAsiaTheme="minorEastAsia" w:hAnsiTheme="minorHAnsi" w:cstheme="minorBidi"/>
        </w:rPr>
        <w:t xml:space="preserve">. </w:t>
      </w:r>
    </w:p>
    <w:p w14:paraId="20F99739" w14:textId="77777777" w:rsidR="00295E3D" w:rsidRPr="00295E3D" w:rsidRDefault="00295E3D" w:rsidP="002B5429">
      <w:pPr>
        <w:rPr>
          <w:rFonts w:asciiTheme="minorHAnsi" w:eastAsiaTheme="minorEastAsia" w:hAnsiTheme="minorHAnsi" w:cstheme="minorBidi"/>
        </w:rPr>
      </w:pPr>
      <w:r w:rsidRPr="00295E3D">
        <w:rPr>
          <w:rFonts w:asciiTheme="minorHAnsi" w:eastAsiaTheme="minorEastAsia" w:hAnsiTheme="minorHAnsi" w:cstheme="minorBidi"/>
        </w:rPr>
        <w:t>If the agency cannot get agreement, they should explain to the person requesting the information:</w:t>
      </w:r>
    </w:p>
    <w:p w14:paraId="222B3416" w14:textId="707E7AF5" w:rsidR="00295E3D" w:rsidRPr="00295E3D" w:rsidRDefault="00295E3D" w:rsidP="00295E3D">
      <w:pPr>
        <w:numPr>
          <w:ilvl w:val="0"/>
          <w:numId w:val="5"/>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that particular parts of </w:t>
      </w:r>
      <w:r w:rsidR="00956539">
        <w:rPr>
          <w:rFonts w:asciiTheme="minorHAnsi" w:eastAsiaTheme="minorEastAsia" w:hAnsiTheme="minorHAnsi" w:cstheme="minorBidi"/>
        </w:rPr>
        <w:t xml:space="preserve">the </w:t>
      </w:r>
      <w:r w:rsidRPr="00295E3D">
        <w:rPr>
          <w:rFonts w:asciiTheme="minorHAnsi" w:eastAsiaTheme="minorEastAsia" w:hAnsiTheme="minorHAnsi" w:cstheme="minorBidi"/>
        </w:rPr>
        <w:t>document will need to be redacted (even though a formal decision or decision record is not required as with formal access applications)</w:t>
      </w:r>
    </w:p>
    <w:p w14:paraId="6E79E351" w14:textId="549D5BD7" w:rsidR="00295E3D" w:rsidRPr="00295E3D" w:rsidRDefault="00295E3D" w:rsidP="00295E3D">
      <w:pPr>
        <w:numPr>
          <w:ilvl w:val="0"/>
          <w:numId w:val="5"/>
        </w:numPr>
        <w:contextualSpacing/>
        <w:rPr>
          <w:rFonts w:asciiTheme="minorHAnsi" w:eastAsiaTheme="minorEastAsia" w:hAnsiTheme="minorHAnsi" w:cstheme="minorBidi"/>
        </w:rPr>
      </w:pPr>
      <w:r w:rsidRPr="00295E3D">
        <w:rPr>
          <w:rFonts w:asciiTheme="minorHAnsi" w:eastAsiaTheme="minorEastAsia" w:hAnsiTheme="minorHAnsi" w:cstheme="minorBidi"/>
        </w:rPr>
        <w:t>if the person is not comfortable with this approach, that it may be preferable for them to lodge a formal access application which will provide them with review rights in the event that only partial access to the information is granted</w:t>
      </w:r>
      <w:r w:rsidR="00956539">
        <w:rPr>
          <w:rFonts w:cs="Calibri"/>
        </w:rPr>
        <w:t>—</w:t>
      </w:r>
      <w:r w:rsidRPr="00295E3D">
        <w:rPr>
          <w:rFonts w:asciiTheme="minorHAnsi" w:eastAsiaTheme="minorEastAsia" w:hAnsiTheme="minorHAnsi" w:cstheme="minorBidi"/>
        </w:rPr>
        <w:t xml:space="preserve">see transitioning between ‘formal’ and ‘informal’ processes in s </w:t>
      </w:r>
      <w:r w:rsidRPr="00295E3D">
        <w:rPr>
          <w:rFonts w:asciiTheme="minorHAnsi" w:eastAsiaTheme="minorEastAsia" w:hAnsiTheme="minorHAnsi" w:cstheme="minorBidi"/>
        </w:rPr>
        <w:fldChar w:fldCharType="begin"/>
      </w:r>
      <w:r w:rsidRPr="00295E3D">
        <w:rPr>
          <w:rFonts w:asciiTheme="minorHAnsi" w:eastAsiaTheme="minorEastAsia" w:hAnsiTheme="minorHAnsi" w:cstheme="minorBidi"/>
        </w:rPr>
        <w:instrText xml:space="preserve"> REF _Ref9508923 \h  \* MERGEFORMAT </w:instrText>
      </w:r>
      <w:r w:rsidRPr="00295E3D">
        <w:rPr>
          <w:rFonts w:asciiTheme="minorHAnsi" w:eastAsiaTheme="minorEastAsia" w:hAnsiTheme="minorHAnsi" w:cstheme="minorBidi"/>
        </w:rPr>
      </w:r>
      <w:r w:rsidRPr="00295E3D">
        <w:rPr>
          <w:rFonts w:asciiTheme="minorHAnsi" w:eastAsiaTheme="minorEastAsia" w:hAnsiTheme="minorHAnsi" w:cstheme="minorBidi"/>
        </w:rPr>
        <w:fldChar w:fldCharType="separate"/>
      </w:r>
      <w:r w:rsidR="00516085" w:rsidRPr="00516085">
        <w:rPr>
          <w:rFonts w:asciiTheme="minorHAnsi" w:eastAsiaTheme="minorEastAsia" w:hAnsiTheme="minorHAnsi" w:cstheme="minorBidi"/>
        </w:rPr>
        <w:t>10. Dealing with access applications ‘informally’</w:t>
      </w:r>
      <w:r w:rsidRPr="00295E3D">
        <w:rPr>
          <w:rFonts w:asciiTheme="minorHAnsi" w:eastAsiaTheme="minorEastAsia" w:hAnsiTheme="minorHAnsi" w:cstheme="minorBidi"/>
        </w:rPr>
        <w:fldChar w:fldCharType="end"/>
      </w:r>
      <w:r w:rsidRPr="00295E3D">
        <w:rPr>
          <w:rFonts w:asciiTheme="minorHAnsi" w:eastAsiaTheme="minorEastAsia" w:hAnsiTheme="minorHAnsi" w:cstheme="minorBidi"/>
        </w:rPr>
        <w:t xml:space="preserve"> above</w:t>
      </w:r>
      <w:r w:rsidR="00956539">
        <w:rPr>
          <w:rFonts w:asciiTheme="minorHAnsi" w:eastAsiaTheme="minorEastAsia" w:hAnsiTheme="minorHAnsi" w:cstheme="minorBidi"/>
        </w:rPr>
        <w:t>.</w:t>
      </w:r>
    </w:p>
    <w:p w14:paraId="55128486" w14:textId="7A83BE11" w:rsidR="00295E3D" w:rsidRPr="00295E3D" w:rsidRDefault="00295E3D" w:rsidP="00295E3D">
      <w:pPr>
        <w:pStyle w:val="Heading1"/>
      </w:pPr>
      <w:bookmarkStart w:id="44" w:name="_Ref9508548"/>
      <w:bookmarkStart w:id="45" w:name="_Toc9516429"/>
      <w:bookmarkStart w:id="46" w:name="_Toc44087669"/>
      <w:r w:rsidRPr="00295E3D">
        <w:t>1</w:t>
      </w:r>
      <w:r>
        <w:t>2</w:t>
      </w:r>
      <w:r w:rsidRPr="00295E3D">
        <w:t>. What timeframes apply?</w:t>
      </w:r>
      <w:bookmarkEnd w:id="44"/>
      <w:bookmarkEnd w:id="45"/>
      <w:bookmarkEnd w:id="46"/>
    </w:p>
    <w:p w14:paraId="4272EA50" w14:textId="77777777" w:rsidR="00295E3D" w:rsidRPr="00295E3D" w:rsidRDefault="00295E3D" w:rsidP="00295E3D">
      <w:pPr>
        <w:ind w:right="-164"/>
        <w:rPr>
          <w:rFonts w:asciiTheme="minorHAnsi" w:eastAsiaTheme="minorEastAsia" w:hAnsiTheme="minorHAnsi" w:cstheme="minorBidi"/>
        </w:rPr>
      </w:pPr>
      <w:r w:rsidRPr="00295E3D">
        <w:rPr>
          <w:rFonts w:asciiTheme="minorHAnsi" w:eastAsiaTheme="minorEastAsia" w:hAnsiTheme="minorHAnsi" w:cstheme="minorBidi"/>
        </w:rPr>
        <w:t xml:space="preserve">The FOI Act is silent on the timeframes which apply when dealing with an informal request for government information. A reasonable timeframe would, however, enable the information to be accessed quickly and with as little formality as possible, as a more efficient alternative to the formal access application process. </w:t>
      </w:r>
    </w:p>
    <w:p w14:paraId="4D93CC8A"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Timeframes associated with established administrative access schemes should be published on the agency website and generally equivalent to or less than FOI timeframes. </w:t>
      </w:r>
    </w:p>
    <w:p w14:paraId="3A1A9CEE" w14:textId="38C21DE3" w:rsidR="00295E3D" w:rsidRPr="00B74C92"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lastRenderedPageBreak/>
        <w:t xml:space="preserve">Ad hoc informal requests should generally only be actioned where significantly quicker timeframes </w:t>
      </w:r>
      <w:r w:rsidR="002B5429" w:rsidRPr="00B74C92">
        <w:rPr>
          <w:rFonts w:asciiTheme="minorHAnsi" w:eastAsiaTheme="minorEastAsia" w:hAnsiTheme="minorHAnsi" w:cstheme="minorBidi"/>
        </w:rPr>
        <w:t xml:space="preserve">than formal access request timeframes </w:t>
      </w:r>
      <w:r w:rsidRPr="00B74C92">
        <w:rPr>
          <w:rFonts w:asciiTheme="minorHAnsi" w:eastAsiaTheme="minorEastAsia" w:hAnsiTheme="minorHAnsi" w:cstheme="minorBidi"/>
        </w:rPr>
        <w:t xml:space="preserve">(for example, no longer than two weeks), can be met. </w:t>
      </w:r>
    </w:p>
    <w:p w14:paraId="2A03254A" w14:textId="7B50106A" w:rsidR="00295E3D" w:rsidRPr="00B74C92" w:rsidRDefault="00295E3D" w:rsidP="00295E3D">
      <w:pPr>
        <w:pStyle w:val="Heading1"/>
      </w:pPr>
      <w:bookmarkStart w:id="47" w:name="_13._How_is"/>
      <w:bookmarkStart w:id="48" w:name="_Toc9516430"/>
      <w:bookmarkStart w:id="49" w:name="_Toc44087670"/>
      <w:bookmarkEnd w:id="47"/>
      <w:r w:rsidRPr="00B74C92">
        <w:t>13. How is access to be given?</w:t>
      </w:r>
      <w:bookmarkEnd w:id="48"/>
      <w:bookmarkEnd w:id="49"/>
      <w:r w:rsidRPr="00B74C92">
        <w:t xml:space="preserve"> </w:t>
      </w:r>
    </w:p>
    <w:p w14:paraId="65028467" w14:textId="3D8F6E33" w:rsidR="00295E3D" w:rsidRPr="00B74C92" w:rsidRDefault="009F6A5D" w:rsidP="00295E3D">
      <w:pPr>
        <w:rPr>
          <w:rFonts w:asciiTheme="minorHAnsi" w:eastAsiaTheme="minorEastAsia" w:hAnsiTheme="minorHAnsi" w:cstheme="minorBidi"/>
        </w:rPr>
      </w:pPr>
      <w:r w:rsidRPr="00B74C92">
        <w:rPr>
          <w:rFonts w:asciiTheme="minorHAnsi" w:eastAsiaTheme="minorEastAsia" w:hAnsiTheme="minorHAnsi" w:cstheme="minorBidi"/>
        </w:rPr>
        <w:t>There are no restrictions on how access can be given. This could include</w:t>
      </w:r>
      <w:r w:rsidR="00295E3D" w:rsidRPr="00B74C92">
        <w:rPr>
          <w:rFonts w:asciiTheme="minorHAnsi" w:eastAsiaTheme="minorEastAsia" w:hAnsiTheme="minorHAnsi" w:cstheme="minorBidi"/>
        </w:rPr>
        <w:t>:</w:t>
      </w:r>
    </w:p>
    <w:p w14:paraId="2C9E474D" w14:textId="1AEF1793" w:rsidR="00295E3D" w:rsidRPr="00B74C92" w:rsidRDefault="00295E3D" w:rsidP="00295E3D">
      <w:pPr>
        <w:numPr>
          <w:ilvl w:val="0"/>
          <w:numId w:val="9"/>
        </w:numPr>
        <w:contextualSpacing/>
        <w:rPr>
          <w:rFonts w:asciiTheme="minorHAnsi" w:eastAsiaTheme="minorEastAsia" w:hAnsiTheme="minorHAnsi" w:cstheme="minorBidi"/>
        </w:rPr>
      </w:pPr>
      <w:r w:rsidRPr="00B74C92">
        <w:rPr>
          <w:rFonts w:asciiTheme="minorHAnsi" w:eastAsiaTheme="minorEastAsia" w:hAnsiTheme="minorHAnsi" w:cstheme="minorBidi"/>
        </w:rPr>
        <w:t>providing links to publicly available information with any relevant explanation or context</w:t>
      </w:r>
    </w:p>
    <w:p w14:paraId="4F220D51" w14:textId="61682ED4" w:rsidR="00295E3D" w:rsidRPr="00295E3D" w:rsidRDefault="00295E3D" w:rsidP="00295E3D">
      <w:pPr>
        <w:numPr>
          <w:ilvl w:val="0"/>
          <w:numId w:val="9"/>
        </w:numPr>
        <w:contextualSpacing/>
        <w:rPr>
          <w:rFonts w:asciiTheme="minorHAnsi" w:eastAsiaTheme="minorEastAsia" w:hAnsiTheme="minorHAnsi" w:cstheme="minorBidi"/>
        </w:rPr>
      </w:pPr>
      <w:r w:rsidRPr="00295E3D">
        <w:rPr>
          <w:rFonts w:asciiTheme="minorHAnsi" w:eastAsiaTheme="minorEastAsia" w:hAnsiTheme="minorHAnsi" w:cstheme="minorBidi"/>
        </w:rPr>
        <w:t>providing a printed or electronic copy of an existing record</w:t>
      </w:r>
    </w:p>
    <w:p w14:paraId="6865CD0A" w14:textId="74D95F57" w:rsidR="00295E3D" w:rsidRPr="00295E3D" w:rsidRDefault="00295E3D" w:rsidP="00295E3D">
      <w:pPr>
        <w:numPr>
          <w:ilvl w:val="0"/>
          <w:numId w:val="9"/>
        </w:numPr>
        <w:ind w:right="-1039"/>
        <w:contextualSpacing/>
        <w:rPr>
          <w:rFonts w:asciiTheme="minorHAnsi" w:eastAsiaTheme="minorEastAsia" w:hAnsiTheme="minorHAnsi" w:cstheme="minorBidi"/>
        </w:rPr>
      </w:pPr>
      <w:r w:rsidRPr="00295E3D">
        <w:rPr>
          <w:rFonts w:asciiTheme="minorHAnsi" w:eastAsiaTheme="minorEastAsia" w:hAnsiTheme="minorHAnsi" w:cstheme="minorBidi"/>
        </w:rPr>
        <w:t>preparing a summary of information or information in a different format, as an alternative to redactions</w:t>
      </w:r>
    </w:p>
    <w:p w14:paraId="2477F910" w14:textId="77777777" w:rsidR="00295E3D" w:rsidRPr="00295E3D" w:rsidRDefault="00295E3D" w:rsidP="00295E3D">
      <w:pPr>
        <w:numPr>
          <w:ilvl w:val="0"/>
          <w:numId w:val="9"/>
        </w:numPr>
        <w:contextualSpacing/>
        <w:rPr>
          <w:rFonts w:asciiTheme="minorHAnsi" w:eastAsiaTheme="minorEastAsia" w:hAnsiTheme="minorHAnsi" w:cstheme="minorBidi"/>
        </w:rPr>
      </w:pPr>
      <w:r w:rsidRPr="00295E3D">
        <w:rPr>
          <w:rFonts w:asciiTheme="minorHAnsi" w:eastAsiaTheme="minorEastAsia" w:hAnsiTheme="minorHAnsi" w:cstheme="minorBidi"/>
        </w:rPr>
        <w:t>offering an oral explanation of a decision or action, or</w:t>
      </w:r>
    </w:p>
    <w:p w14:paraId="299A9B07" w14:textId="77777777" w:rsidR="00295E3D" w:rsidRPr="00295E3D" w:rsidRDefault="00295E3D" w:rsidP="00A44A31">
      <w:pPr>
        <w:numPr>
          <w:ilvl w:val="0"/>
          <w:numId w:val="9"/>
        </w:numPr>
        <w:ind w:left="357" w:hanging="357"/>
        <w:rPr>
          <w:rFonts w:asciiTheme="minorHAnsi" w:eastAsiaTheme="minorEastAsia" w:hAnsiTheme="minorHAnsi" w:cstheme="minorBidi"/>
        </w:rPr>
      </w:pPr>
      <w:r w:rsidRPr="00295E3D">
        <w:rPr>
          <w:rFonts w:asciiTheme="minorHAnsi" w:eastAsiaTheme="minorEastAsia" w:hAnsiTheme="minorHAnsi" w:cstheme="minorBidi"/>
        </w:rPr>
        <w:t>assembling statistics or data.</w:t>
      </w:r>
    </w:p>
    <w:p w14:paraId="51876994" w14:textId="1B66003E" w:rsidR="00B74C92" w:rsidRDefault="00B74C92">
      <w:pPr>
        <w:spacing w:after="0" w:line="240" w:lineRule="auto"/>
        <w:rPr>
          <w:rFonts w:asciiTheme="minorHAnsi" w:eastAsiaTheme="minorEastAsia" w:hAnsiTheme="minorHAnsi" w:cstheme="minorBidi"/>
          <w:b/>
        </w:rPr>
      </w:pPr>
    </w:p>
    <w:p w14:paraId="2B3A2892" w14:textId="3A0E4C07" w:rsidR="00295E3D" w:rsidRPr="00295E3D" w:rsidRDefault="00295E3D" w:rsidP="009F6A5D">
      <w:pPr>
        <w:pBdr>
          <w:top w:val="single" w:sz="4" w:space="1" w:color="auto"/>
          <w:left w:val="single" w:sz="4" w:space="1" w:color="auto"/>
          <w:bottom w:val="single" w:sz="4" w:space="1" w:color="auto"/>
          <w:right w:val="single" w:sz="4" w:space="1" w:color="auto"/>
        </w:pBdr>
        <w:shd w:val="clear" w:color="auto" w:fill="DEEAF6" w:themeFill="accent1" w:themeFillTint="33"/>
        <w:spacing w:after="0" w:line="240" w:lineRule="auto"/>
        <w:rPr>
          <w:rFonts w:asciiTheme="minorHAnsi" w:eastAsiaTheme="minorEastAsia" w:hAnsiTheme="minorHAnsi" w:cstheme="minorBidi"/>
          <w:b/>
        </w:rPr>
      </w:pPr>
      <w:r w:rsidRPr="00295E3D">
        <w:rPr>
          <w:rFonts w:asciiTheme="minorHAnsi" w:eastAsiaTheme="minorEastAsia" w:hAnsiTheme="minorHAnsi" w:cstheme="minorBidi"/>
          <w:b/>
        </w:rPr>
        <w:t xml:space="preserve">Placing conditions on access to information </w:t>
      </w:r>
    </w:p>
    <w:p w14:paraId="71333863" w14:textId="6AF99801" w:rsidR="00295E3D" w:rsidRPr="00295E3D" w:rsidRDefault="00295E3D" w:rsidP="009F6A5D">
      <w:pPr>
        <w:pBdr>
          <w:top w:val="single" w:sz="4" w:space="1" w:color="auto"/>
          <w:left w:val="single" w:sz="4" w:space="1" w:color="auto"/>
          <w:bottom w:val="single" w:sz="4" w:space="1" w:color="auto"/>
          <w:right w:val="single" w:sz="4" w:space="1" w:color="auto"/>
        </w:pBdr>
        <w:shd w:val="clear" w:color="auto" w:fill="DEEAF6" w:themeFill="accent1" w:themeFillTint="33"/>
        <w:rPr>
          <w:rFonts w:asciiTheme="minorHAnsi" w:eastAsiaTheme="minorEastAsia" w:hAnsiTheme="minorHAnsi" w:cstheme="minorBidi"/>
        </w:rPr>
      </w:pPr>
      <w:r w:rsidRPr="00295E3D">
        <w:rPr>
          <w:rFonts w:asciiTheme="minorHAnsi" w:eastAsiaTheme="minorEastAsia" w:hAnsiTheme="minorHAnsi" w:cstheme="minorBidi"/>
        </w:rPr>
        <w:t>As a general principle, access should not be provided on less favourable terms than would be provided in a formal access application. However, agencies may make special access arrangements in particular circumstances, for example, agreeing to provide information but delaying release until the release of a public report or government announcements. Any decision to delay release should be made consistent with s 49 of the FOI Act, which provides that access to information may be deferred for a reasonable period not longer than three months in certain circumstances, including where the information was prepared for presentation to the Assembly or a committee of the Assembly, or for release to the media</w:t>
      </w:r>
    </w:p>
    <w:p w14:paraId="55071584" w14:textId="189C69C9" w:rsidR="00295E3D" w:rsidRPr="00295E3D" w:rsidRDefault="00295E3D" w:rsidP="00295E3D">
      <w:pPr>
        <w:pStyle w:val="Heading1"/>
      </w:pPr>
      <w:bookmarkStart w:id="50" w:name="_Toc9516431"/>
      <w:bookmarkStart w:id="51" w:name="_Toc44087671"/>
      <w:r>
        <w:t>14</w:t>
      </w:r>
      <w:r w:rsidRPr="00295E3D">
        <w:t>. Applying charges</w:t>
      </w:r>
      <w:bookmarkEnd w:id="50"/>
      <w:bookmarkEnd w:id="51"/>
    </w:p>
    <w:p w14:paraId="0BD143FF" w14:textId="6D8BCFB5" w:rsidR="00295E3D" w:rsidRPr="00295E3D" w:rsidRDefault="00295E3D" w:rsidP="00295E3D">
      <w:pPr>
        <w:rPr>
          <w:rFonts w:asciiTheme="minorHAnsi" w:eastAsiaTheme="minorEastAsia" w:hAnsiTheme="minorHAnsi" w:cstheme="minorBidi"/>
        </w:rPr>
      </w:pPr>
      <w:r w:rsidRPr="00B74C92">
        <w:rPr>
          <w:rFonts w:asciiTheme="minorHAnsi" w:eastAsiaTheme="minorEastAsia" w:hAnsiTheme="minorHAnsi" w:cstheme="minorBidi"/>
        </w:rPr>
        <w:t xml:space="preserve">Fees </w:t>
      </w:r>
      <w:r w:rsidR="009F6A5D" w:rsidRPr="00B74C92">
        <w:rPr>
          <w:rFonts w:asciiTheme="minorHAnsi" w:eastAsiaTheme="minorEastAsia" w:hAnsiTheme="minorHAnsi" w:cstheme="minorBidi"/>
        </w:rPr>
        <w:t>can</w:t>
      </w:r>
      <w:r w:rsidRPr="00B74C92">
        <w:rPr>
          <w:rFonts w:asciiTheme="minorHAnsi" w:eastAsiaTheme="minorEastAsia" w:hAnsiTheme="minorHAnsi" w:cstheme="minorBidi"/>
        </w:rPr>
        <w:t xml:space="preserve">not be imposed for processing an informal request </w:t>
      </w:r>
      <w:r w:rsidRPr="00B74C92">
        <w:rPr>
          <w:rFonts w:asciiTheme="minorHAnsi" w:eastAsiaTheme="minorEastAsia" w:hAnsiTheme="minorHAnsi" w:cstheme="minorBidi"/>
          <w:b/>
        </w:rPr>
        <w:t xml:space="preserve">unless </w:t>
      </w:r>
      <w:r w:rsidRPr="00B74C92">
        <w:rPr>
          <w:rFonts w:asciiTheme="minorHAnsi" w:eastAsiaTheme="minorEastAsia" w:hAnsiTheme="minorHAnsi" w:cstheme="minorBidi"/>
        </w:rPr>
        <w:t>charges apply to information</w:t>
      </w:r>
      <w:r w:rsidRPr="00295E3D">
        <w:rPr>
          <w:rFonts w:asciiTheme="minorHAnsi" w:eastAsiaTheme="minorEastAsia" w:hAnsiTheme="minorHAnsi" w:cstheme="minorBidi"/>
        </w:rPr>
        <w:t xml:space="preserve"> provided under specific legislation</w:t>
      </w:r>
      <w:r w:rsidR="00956539">
        <w:rPr>
          <w:rFonts w:cs="Calibri"/>
        </w:rPr>
        <w:t>—</w:t>
      </w:r>
      <w:r w:rsidRPr="00295E3D">
        <w:rPr>
          <w:rFonts w:asciiTheme="minorHAnsi" w:eastAsiaTheme="minorEastAsia" w:hAnsiTheme="minorHAnsi" w:cstheme="minorBidi"/>
        </w:rPr>
        <w:t xml:space="preserve">see </w:t>
      </w:r>
      <w:r w:rsidRPr="00A82877">
        <w:rPr>
          <w:rFonts w:asciiTheme="minorHAnsi" w:eastAsiaTheme="minorEastAsia" w:hAnsiTheme="minorHAnsi" w:cstheme="minorBidi"/>
          <w:i/>
        </w:rPr>
        <w:t>8.4</w:t>
      </w:r>
      <w:r w:rsidRPr="00A82877">
        <w:rPr>
          <w:rFonts w:asciiTheme="minorHAnsi" w:eastAsiaTheme="minorEastAsia" w:hAnsiTheme="minorHAnsi" w:cstheme="minorBidi"/>
        </w:rPr>
        <w:t xml:space="preserve"> </w:t>
      </w:r>
      <w:r w:rsidRPr="00A82877">
        <w:rPr>
          <w:rFonts w:asciiTheme="minorHAnsi" w:eastAsiaTheme="minorEastAsia" w:hAnsiTheme="minorHAnsi" w:cstheme="minorBidi"/>
          <w:i/>
        </w:rPr>
        <w:t>Access under specific legislation</w:t>
      </w:r>
      <w:r w:rsidRPr="00295E3D">
        <w:rPr>
          <w:rFonts w:asciiTheme="minorHAnsi" w:eastAsiaTheme="minorEastAsia" w:hAnsiTheme="minorHAnsi" w:cstheme="minorBidi"/>
          <w:i/>
        </w:rPr>
        <w:t>.</w:t>
      </w:r>
    </w:p>
    <w:p w14:paraId="762A3559" w14:textId="77777777" w:rsidR="00295E3D" w:rsidRPr="00295E3D" w:rsidRDefault="00295E3D" w:rsidP="00295E3D">
      <w:pPr>
        <w:ind w:right="-22"/>
        <w:rPr>
          <w:rFonts w:asciiTheme="minorHAnsi" w:eastAsiaTheme="minorEastAsia" w:hAnsiTheme="minorHAnsi" w:cstheme="minorBidi"/>
        </w:rPr>
      </w:pPr>
      <w:r w:rsidRPr="00295E3D">
        <w:rPr>
          <w:rFonts w:asciiTheme="minorHAnsi" w:eastAsiaTheme="minorEastAsia" w:hAnsiTheme="minorHAnsi" w:cstheme="minorBidi"/>
        </w:rPr>
        <w:t>Where an agency is considering applying a charge, an applicant should be advised of the option to make a formal access application which allows for fee waivers in particular circumstances.</w:t>
      </w:r>
      <w:r w:rsidRPr="00295E3D">
        <w:rPr>
          <w:rFonts w:asciiTheme="minorHAnsi" w:eastAsiaTheme="minorEastAsia" w:hAnsiTheme="minorHAnsi" w:cstheme="minorBidi"/>
          <w:vertAlign w:val="superscript"/>
        </w:rPr>
        <w:footnoteReference w:id="26"/>
      </w:r>
      <w:r w:rsidRPr="00295E3D">
        <w:rPr>
          <w:rFonts w:asciiTheme="minorHAnsi" w:eastAsiaTheme="minorEastAsia" w:hAnsiTheme="minorHAnsi" w:cstheme="minorBidi"/>
        </w:rPr>
        <w:t xml:space="preserve"> </w:t>
      </w:r>
    </w:p>
    <w:p w14:paraId="4C4D7B83" w14:textId="43085B2C" w:rsidR="00295E3D" w:rsidRPr="00295E3D" w:rsidRDefault="00295E3D" w:rsidP="00295E3D">
      <w:pPr>
        <w:pStyle w:val="Heading1"/>
      </w:pPr>
      <w:bookmarkStart w:id="52" w:name="_Toc9516432"/>
      <w:bookmarkStart w:id="53" w:name="_Toc44087672"/>
      <w:r w:rsidRPr="00295E3D">
        <w:t>1</w:t>
      </w:r>
      <w:r>
        <w:t>5</w:t>
      </w:r>
      <w:r w:rsidRPr="00295E3D">
        <w:t>. Publishing documents released through informal requests</w:t>
      </w:r>
      <w:bookmarkEnd w:id="52"/>
      <w:bookmarkEnd w:id="53"/>
    </w:p>
    <w:p w14:paraId="538824E2" w14:textId="4035DDA2" w:rsidR="00295E3D" w:rsidRPr="00295E3D" w:rsidRDefault="00295E3D" w:rsidP="009C2513">
      <w:pPr>
        <w:ind w:right="-22"/>
        <w:rPr>
          <w:rFonts w:asciiTheme="minorHAnsi" w:eastAsiaTheme="minorEastAsia" w:hAnsiTheme="minorHAnsi" w:cstheme="minorBidi"/>
        </w:rPr>
      </w:pPr>
      <w:r w:rsidRPr="00295E3D">
        <w:rPr>
          <w:rFonts w:asciiTheme="minorHAnsi" w:eastAsiaTheme="minorEastAsia" w:hAnsiTheme="minorHAnsi" w:cstheme="minorBidi"/>
        </w:rPr>
        <w:t xml:space="preserve">There is no requirement to routinely publish information released under administrative access arrangements. Unless the information contains personal information, it is, however, open to agencies to proactively publish that information as open access information. See </w:t>
      </w:r>
      <w:hyperlink r:id="rId33" w:history="1">
        <w:r w:rsidRPr="00A82877">
          <w:rPr>
            <w:rStyle w:val="Hyperlink"/>
            <w:rFonts w:asciiTheme="minorHAnsi" w:eastAsiaTheme="minorEastAsia" w:hAnsiTheme="minorHAnsi" w:cstheme="minorBidi"/>
            <w:i/>
          </w:rPr>
          <w:t>Guideline 1 of 6: Open Access Information</w:t>
        </w:r>
      </w:hyperlink>
      <w:r w:rsidRPr="00295E3D">
        <w:rPr>
          <w:rFonts w:asciiTheme="minorHAnsi" w:eastAsiaTheme="minorEastAsia" w:hAnsiTheme="minorHAnsi" w:cstheme="minorBidi"/>
        </w:rPr>
        <w:t xml:space="preserve">. </w:t>
      </w:r>
    </w:p>
    <w:p w14:paraId="28FBD934" w14:textId="37DB78B4" w:rsidR="00295E3D" w:rsidRPr="00295E3D" w:rsidRDefault="00295E3D" w:rsidP="00295E3D">
      <w:pPr>
        <w:pStyle w:val="Heading1"/>
      </w:pPr>
      <w:bookmarkStart w:id="54" w:name="_16._Review_rights"/>
      <w:bookmarkStart w:id="55" w:name="_Toc9516433"/>
      <w:bookmarkStart w:id="56" w:name="_Toc44087673"/>
      <w:bookmarkEnd w:id="54"/>
      <w:r w:rsidRPr="00295E3D">
        <w:t>1</w:t>
      </w:r>
      <w:r>
        <w:t>6</w:t>
      </w:r>
      <w:r w:rsidRPr="00295E3D">
        <w:t>. Review rights</w:t>
      </w:r>
      <w:bookmarkEnd w:id="55"/>
      <w:bookmarkEnd w:id="56"/>
      <w:r w:rsidRPr="00295E3D">
        <w:t xml:space="preserve"> </w:t>
      </w:r>
    </w:p>
    <w:p w14:paraId="60C87755"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Where access to government information is considered outside of the formal access application process there are no review rights under the FOI Act.</w:t>
      </w:r>
      <w:r w:rsidRPr="00295E3D">
        <w:rPr>
          <w:rFonts w:asciiTheme="minorHAnsi" w:eastAsiaTheme="minorEastAsia" w:hAnsiTheme="minorHAnsi" w:cstheme="minorBidi"/>
          <w:vertAlign w:val="superscript"/>
        </w:rPr>
        <w:footnoteReference w:id="27"/>
      </w:r>
      <w:r w:rsidRPr="00295E3D">
        <w:rPr>
          <w:rFonts w:asciiTheme="minorHAnsi" w:eastAsiaTheme="minorEastAsia" w:hAnsiTheme="minorHAnsi" w:cstheme="minorBidi"/>
        </w:rPr>
        <w:t xml:space="preserve"> </w:t>
      </w:r>
    </w:p>
    <w:p w14:paraId="0596D0BF" w14:textId="1F5A61CE"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This is not generally problematic as access to information should be facilitated, and not refused, in response to an informal request for information. Where access is to be refused, or only partial access </w:t>
      </w:r>
      <w:r w:rsidRPr="00295E3D">
        <w:rPr>
          <w:rFonts w:asciiTheme="minorHAnsi" w:eastAsiaTheme="minorEastAsia" w:hAnsiTheme="minorHAnsi" w:cstheme="minorBidi"/>
        </w:rPr>
        <w:lastRenderedPageBreak/>
        <w:t xml:space="preserve">is provided, agencies must explain their decision and offer the option to make an access application in appropriate circumstances (see </w:t>
      </w:r>
      <w:r w:rsidR="009D5E11">
        <w:rPr>
          <w:rFonts w:asciiTheme="minorHAnsi" w:eastAsiaTheme="minorEastAsia" w:hAnsiTheme="minorHAnsi" w:cstheme="minorBidi"/>
          <w:i/>
          <w:color w:val="0070C0"/>
          <w:u w:val="single"/>
        </w:rPr>
        <w:t>s</w:t>
      </w:r>
      <w:r w:rsidRPr="00A82877">
        <w:rPr>
          <w:rFonts w:asciiTheme="minorHAnsi" w:eastAsiaTheme="minorEastAsia" w:hAnsiTheme="minorHAnsi" w:cstheme="minorBidi"/>
          <w:color w:val="0070C0"/>
          <w:u w:val="single"/>
        </w:rPr>
        <w:t xml:space="preserve"> </w:t>
      </w:r>
      <w:r w:rsidRPr="00A82877">
        <w:rPr>
          <w:rFonts w:asciiTheme="minorHAnsi" w:eastAsiaTheme="minorEastAsia" w:hAnsiTheme="minorHAnsi" w:cstheme="minorBidi"/>
          <w:i/>
          <w:color w:val="0070C0"/>
          <w:u w:val="single"/>
        </w:rPr>
        <w:fldChar w:fldCharType="begin"/>
      </w:r>
      <w:r w:rsidRPr="00A82877">
        <w:rPr>
          <w:rFonts w:asciiTheme="minorHAnsi" w:eastAsiaTheme="minorEastAsia" w:hAnsiTheme="minorHAnsi" w:cstheme="minorBidi"/>
          <w:i/>
          <w:color w:val="0070C0"/>
          <w:u w:val="single"/>
        </w:rPr>
        <w:instrText xml:space="preserve"> REF _Ref9508972 \h  \* MERGEFORMAT </w:instrText>
      </w:r>
      <w:r w:rsidRPr="00A82877">
        <w:rPr>
          <w:rFonts w:asciiTheme="minorHAnsi" w:eastAsiaTheme="minorEastAsia" w:hAnsiTheme="minorHAnsi" w:cstheme="minorBidi"/>
          <w:i/>
          <w:color w:val="0070C0"/>
          <w:u w:val="single"/>
        </w:rPr>
      </w:r>
      <w:r w:rsidRPr="00A82877">
        <w:rPr>
          <w:rFonts w:asciiTheme="minorHAnsi" w:eastAsiaTheme="minorEastAsia" w:hAnsiTheme="minorHAnsi" w:cstheme="minorBidi"/>
          <w:i/>
          <w:color w:val="0070C0"/>
          <w:u w:val="single"/>
        </w:rPr>
        <w:fldChar w:fldCharType="separate"/>
      </w:r>
      <w:r w:rsidR="00516085" w:rsidRPr="00516085">
        <w:rPr>
          <w:rFonts w:asciiTheme="minorHAnsi" w:eastAsiaTheme="minorEastAsia" w:hAnsiTheme="minorHAnsi" w:cstheme="minorBidi"/>
          <w:i/>
          <w:color w:val="0070C0"/>
          <w:u w:val="single"/>
        </w:rPr>
        <w:t>11. Can access be refused?</w:t>
      </w:r>
      <w:r w:rsidRPr="00A82877">
        <w:rPr>
          <w:rFonts w:asciiTheme="minorHAnsi" w:eastAsiaTheme="minorEastAsia" w:hAnsiTheme="minorHAnsi" w:cstheme="minorBidi"/>
          <w:i/>
          <w:color w:val="0070C0"/>
          <w:u w:val="single"/>
        </w:rPr>
        <w:fldChar w:fldCharType="end"/>
      </w:r>
      <w:r w:rsidRPr="00295E3D">
        <w:rPr>
          <w:rFonts w:asciiTheme="minorHAnsi" w:eastAsiaTheme="minorEastAsia" w:hAnsiTheme="minorHAnsi" w:cstheme="minorBidi"/>
        </w:rPr>
        <w:t xml:space="preserve">). </w:t>
      </w:r>
    </w:p>
    <w:p w14:paraId="05D2F333"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It remains open to a person to make a complaint to the agency, or the Ombudsman, about the way in which their informal request for information was handled and the outcome. Again, it is important that agencies inform people about complaint avenues, and ideally, provide an option for internal review of the decision. </w:t>
      </w:r>
    </w:p>
    <w:p w14:paraId="08C8ADC5" w14:textId="217A33C1" w:rsidR="00295E3D" w:rsidRPr="00295E3D" w:rsidRDefault="00295E3D" w:rsidP="00295E3D">
      <w:pPr>
        <w:pStyle w:val="Heading1"/>
      </w:pPr>
      <w:bookmarkStart w:id="57" w:name="_17._Managing_potential"/>
      <w:bookmarkStart w:id="58" w:name="_Ref9508574"/>
      <w:bookmarkStart w:id="59" w:name="_Toc9516434"/>
      <w:bookmarkStart w:id="60" w:name="_Toc44087674"/>
      <w:bookmarkEnd w:id="57"/>
      <w:r w:rsidRPr="00295E3D">
        <w:t>1</w:t>
      </w:r>
      <w:r>
        <w:t>7</w:t>
      </w:r>
      <w:r w:rsidRPr="00295E3D">
        <w:t>. Managing potential risks</w:t>
      </w:r>
      <w:bookmarkEnd w:id="58"/>
      <w:bookmarkEnd w:id="59"/>
      <w:bookmarkEnd w:id="60"/>
      <w:r w:rsidRPr="00295E3D">
        <w:t xml:space="preserve"> </w:t>
      </w:r>
    </w:p>
    <w:p w14:paraId="15BF0190"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In dealing with informal requests for government information, agencies must actively manage all potential risks, including the risk of:</w:t>
      </w:r>
    </w:p>
    <w:p w14:paraId="5BAB9E1E" w14:textId="77777777" w:rsidR="00295E3D" w:rsidRPr="00295E3D" w:rsidRDefault="00295E3D" w:rsidP="00295E3D">
      <w:pPr>
        <w:numPr>
          <w:ilvl w:val="0"/>
          <w:numId w:val="9"/>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breaching statutory provisions including secrecy provisions </w:t>
      </w:r>
    </w:p>
    <w:p w14:paraId="61DDD690" w14:textId="77777777" w:rsidR="00295E3D" w:rsidRPr="00295E3D" w:rsidRDefault="00295E3D" w:rsidP="00295E3D">
      <w:pPr>
        <w:numPr>
          <w:ilvl w:val="0"/>
          <w:numId w:val="9"/>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disclosure of a third party’s personal information contrary to the Territory Privacy Principles in the </w:t>
      </w:r>
      <w:r w:rsidRPr="00295E3D">
        <w:rPr>
          <w:rFonts w:asciiTheme="minorHAnsi" w:eastAsiaTheme="minorEastAsia" w:hAnsiTheme="minorHAnsi" w:cstheme="minorBidi"/>
          <w:i/>
        </w:rPr>
        <w:t>Information Privacy Act 2014</w:t>
      </w:r>
    </w:p>
    <w:p w14:paraId="167D4136" w14:textId="77777777" w:rsidR="00295E3D" w:rsidRPr="00295E3D" w:rsidRDefault="00295E3D" w:rsidP="00295E3D">
      <w:pPr>
        <w:numPr>
          <w:ilvl w:val="0"/>
          <w:numId w:val="9"/>
        </w:numPr>
        <w:contextualSpacing/>
        <w:rPr>
          <w:rFonts w:asciiTheme="minorHAnsi" w:eastAsiaTheme="minorEastAsia" w:hAnsiTheme="minorHAnsi" w:cstheme="minorBidi"/>
        </w:rPr>
      </w:pPr>
      <w:r w:rsidRPr="00295E3D">
        <w:rPr>
          <w:rFonts w:asciiTheme="minorHAnsi" w:eastAsiaTheme="minorEastAsia" w:hAnsiTheme="minorHAnsi" w:cstheme="minorBidi"/>
        </w:rPr>
        <w:t>breaching contractual terms affecting the release of information</w:t>
      </w:r>
    </w:p>
    <w:p w14:paraId="5E3B617F" w14:textId="77777777" w:rsidR="00295E3D" w:rsidRPr="00295E3D" w:rsidRDefault="00295E3D" w:rsidP="00295E3D">
      <w:pPr>
        <w:numPr>
          <w:ilvl w:val="0"/>
          <w:numId w:val="9"/>
        </w:numPr>
        <w:contextualSpacing/>
        <w:rPr>
          <w:rFonts w:asciiTheme="minorHAnsi" w:eastAsiaTheme="minorEastAsia" w:hAnsiTheme="minorHAnsi" w:cstheme="minorBidi"/>
        </w:rPr>
      </w:pPr>
      <w:r w:rsidRPr="00295E3D">
        <w:rPr>
          <w:rFonts w:asciiTheme="minorHAnsi" w:eastAsiaTheme="minorEastAsia" w:hAnsiTheme="minorHAnsi" w:cstheme="minorBidi"/>
        </w:rPr>
        <w:t>disclosing information which could compromise government or private interests</w:t>
      </w:r>
    </w:p>
    <w:p w14:paraId="61D9E6BD" w14:textId="7DA21218" w:rsidR="009C2513" w:rsidRDefault="00295E3D" w:rsidP="00306BFC">
      <w:pPr>
        <w:numPr>
          <w:ilvl w:val="0"/>
          <w:numId w:val="9"/>
        </w:numPr>
        <w:spacing w:after="0" w:line="240" w:lineRule="auto"/>
        <w:ind w:left="357" w:hanging="357"/>
        <w:rPr>
          <w:rFonts w:asciiTheme="minorHAnsi" w:eastAsiaTheme="minorEastAsia" w:hAnsiTheme="minorHAnsi" w:cstheme="minorBidi"/>
        </w:rPr>
      </w:pPr>
      <w:r w:rsidRPr="00B74C92">
        <w:rPr>
          <w:rFonts w:asciiTheme="minorHAnsi" w:eastAsiaTheme="minorEastAsia" w:hAnsiTheme="minorHAnsi" w:cstheme="minorBidi"/>
        </w:rPr>
        <w:t>breaching copyright and issues relating to intellectual property.</w:t>
      </w:r>
    </w:p>
    <w:p w14:paraId="4D9D0F37" w14:textId="77777777" w:rsidR="00B74C92" w:rsidRPr="00B74C92" w:rsidRDefault="00B74C92" w:rsidP="00B74C92">
      <w:pPr>
        <w:spacing w:after="0" w:line="240" w:lineRule="auto"/>
        <w:rPr>
          <w:rFonts w:asciiTheme="minorHAnsi" w:eastAsiaTheme="minorEastAsia" w:hAnsiTheme="minorHAnsi" w:cstheme="minorBidi"/>
        </w:rPr>
      </w:pPr>
    </w:p>
    <w:p w14:paraId="68069956" w14:textId="4A5CB6B4"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Agencies should have robust processes in place for dealing with informal requests for information and ensuring staff are aware of the ways in which they can deal with an informal request for government information, that they are appropriately trained, and there is an appropriate quality assurance process in place. </w:t>
      </w:r>
    </w:p>
    <w:p w14:paraId="60357239" w14:textId="0B454EE1"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Agencies should undertake an appropriate, risk based assessment of the suitability of mechanisms for dealing with informal requests for information</w:t>
      </w:r>
      <w:r w:rsidR="00956539">
        <w:rPr>
          <w:rFonts w:cs="Calibri"/>
        </w:rPr>
        <w:t>—</w:t>
      </w:r>
      <w:r w:rsidRPr="00295E3D">
        <w:rPr>
          <w:rFonts w:asciiTheme="minorHAnsi" w:eastAsiaTheme="minorEastAsia" w:hAnsiTheme="minorHAnsi" w:cstheme="minorBidi"/>
        </w:rPr>
        <w:t xml:space="preserve">including suitability of setting up administrative access arrangements for particular information (see </w:t>
      </w:r>
      <w:r w:rsidRPr="00295E3D">
        <w:rPr>
          <w:rFonts w:asciiTheme="minorHAnsi" w:eastAsiaTheme="minorEastAsia" w:hAnsiTheme="minorHAnsi" w:cstheme="minorBidi"/>
          <w:b/>
        </w:rPr>
        <w:t>Attachment B</w:t>
      </w:r>
      <w:r w:rsidRPr="00295E3D">
        <w:rPr>
          <w:rFonts w:asciiTheme="minorHAnsi" w:eastAsiaTheme="minorEastAsia" w:hAnsiTheme="minorHAnsi" w:cstheme="minorBidi"/>
        </w:rPr>
        <w:t xml:space="preserve"> ‘Setting up administrative access arrangements’). </w:t>
      </w:r>
    </w:p>
    <w:p w14:paraId="7D6BE9D1" w14:textId="64647124"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As set out above, the FOI Act provides for immunity from civil and criminal liability for acts or omissions done honestly and without recklessness in the exercise of a function under the Act, or in the reasonable belief that the conduct was in the exercise of a function under the Act.</w:t>
      </w:r>
      <w:r w:rsidRPr="00295E3D">
        <w:rPr>
          <w:rFonts w:asciiTheme="minorHAnsi" w:eastAsiaTheme="minorEastAsia" w:hAnsiTheme="minorHAnsi" w:cstheme="minorBidi"/>
          <w:vertAlign w:val="superscript"/>
        </w:rPr>
        <w:footnoteReference w:id="28"/>
      </w:r>
      <w:r w:rsidRPr="00295E3D">
        <w:rPr>
          <w:rFonts w:asciiTheme="minorHAnsi" w:eastAsiaTheme="minorEastAsia" w:hAnsiTheme="minorHAnsi" w:cstheme="minorBidi"/>
        </w:rPr>
        <w:t xml:space="preserve"> The release of information by Ministers in response to an informal request is not authorised by under s 8 of the FOI Act and is therefore done outside of the FOI Act, with the consequence that the protections from civil and criminal liability afforded to agency staff do </w:t>
      </w:r>
      <w:r w:rsidRPr="00295E3D">
        <w:rPr>
          <w:rFonts w:asciiTheme="minorHAnsi" w:eastAsiaTheme="minorEastAsia" w:hAnsiTheme="minorHAnsi" w:cstheme="minorBidi"/>
          <w:b/>
        </w:rPr>
        <w:t>not</w:t>
      </w:r>
      <w:r w:rsidRPr="00295E3D">
        <w:rPr>
          <w:rFonts w:asciiTheme="minorHAnsi" w:eastAsiaTheme="minorEastAsia" w:hAnsiTheme="minorHAnsi" w:cstheme="minorBidi"/>
        </w:rPr>
        <w:t xml:space="preserve"> apply to Ministers or Ministerial staff.</w:t>
      </w:r>
      <w:r w:rsidR="00085CA4">
        <w:rPr>
          <w:rStyle w:val="FootnoteReference"/>
          <w:rFonts w:asciiTheme="minorHAnsi" w:eastAsiaTheme="minorEastAsia" w:hAnsiTheme="minorHAnsi" w:cstheme="minorBidi"/>
        </w:rPr>
        <w:footnoteReference w:id="29"/>
      </w:r>
    </w:p>
    <w:p w14:paraId="2FF5F375" w14:textId="0838D202" w:rsidR="00295E3D" w:rsidRPr="00295E3D" w:rsidRDefault="00295E3D" w:rsidP="00295E3D">
      <w:pPr>
        <w:pStyle w:val="Heading1"/>
      </w:pPr>
      <w:bookmarkStart w:id="61" w:name="_18._Recording_informal"/>
      <w:bookmarkStart w:id="62" w:name="_Toc9516435"/>
      <w:bookmarkStart w:id="63" w:name="_Toc44087675"/>
      <w:bookmarkEnd w:id="61"/>
      <w:r w:rsidRPr="00295E3D">
        <w:t>1</w:t>
      </w:r>
      <w:r>
        <w:t>8</w:t>
      </w:r>
      <w:r w:rsidRPr="00295E3D">
        <w:t>. Recording informal requests</w:t>
      </w:r>
      <w:bookmarkEnd w:id="62"/>
      <w:bookmarkEnd w:id="63"/>
    </w:p>
    <w:p w14:paraId="0989A527"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There is no obligation under the FOI Act for agencies to report on informal requests received or the resulting outcomes. This is because formal reporting requirements would potentially add to the administrative burden of such arrangements, and reduce the efficiency of informal processes.</w:t>
      </w:r>
    </w:p>
    <w:p w14:paraId="00916DE3" w14:textId="50072A62"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lastRenderedPageBreak/>
        <w:t xml:space="preserve">It is, however, recommended that agencies keep track of the kinds of informal requests they receive to guide their operations. Understanding the types of information commonly sought, and access facilitated in response to an informal request, can: </w:t>
      </w:r>
    </w:p>
    <w:p w14:paraId="66315117" w14:textId="7CEFB9A5" w:rsidR="00295E3D" w:rsidRPr="00295E3D" w:rsidRDefault="00295E3D" w:rsidP="00295E3D">
      <w:pPr>
        <w:numPr>
          <w:ilvl w:val="0"/>
          <w:numId w:val="18"/>
        </w:numPr>
        <w:contextualSpacing/>
        <w:rPr>
          <w:rFonts w:asciiTheme="minorHAnsi" w:eastAsiaTheme="minorEastAsia" w:hAnsiTheme="minorHAnsi" w:cstheme="minorBidi"/>
        </w:rPr>
      </w:pPr>
      <w:r w:rsidRPr="00295E3D">
        <w:rPr>
          <w:rFonts w:asciiTheme="minorHAnsi" w:eastAsiaTheme="minorEastAsia" w:hAnsiTheme="minorHAnsi" w:cstheme="minorBidi"/>
        </w:rPr>
        <w:t>inform decisions regarding the prioritisation of the release of information under the open access information scheme</w:t>
      </w:r>
    </w:p>
    <w:p w14:paraId="0D00BEF8" w14:textId="77777777" w:rsidR="00295E3D" w:rsidRPr="00295E3D" w:rsidRDefault="00295E3D" w:rsidP="00295E3D">
      <w:pPr>
        <w:numPr>
          <w:ilvl w:val="0"/>
          <w:numId w:val="18"/>
        </w:numPr>
        <w:contextualSpacing/>
        <w:rPr>
          <w:rFonts w:asciiTheme="minorHAnsi" w:eastAsiaTheme="minorEastAsia" w:hAnsiTheme="minorHAnsi" w:cstheme="minorBidi"/>
        </w:rPr>
      </w:pPr>
      <w:r w:rsidRPr="00295E3D">
        <w:rPr>
          <w:rFonts w:asciiTheme="minorHAnsi" w:eastAsiaTheme="minorEastAsia" w:hAnsiTheme="minorHAnsi" w:cstheme="minorBidi"/>
        </w:rPr>
        <w:t>highlight opportunities to expand administrative access arrangements to deal with frequently requested information.</w:t>
      </w:r>
    </w:p>
    <w:p w14:paraId="70AAE657" w14:textId="5437E6E8" w:rsidR="00295E3D" w:rsidRPr="00295E3D" w:rsidRDefault="00295E3D" w:rsidP="00295E3D">
      <w:pPr>
        <w:pStyle w:val="Heading1"/>
      </w:pPr>
      <w:bookmarkStart w:id="64" w:name="_Toc9516436"/>
      <w:bookmarkStart w:id="65" w:name="_Toc44087676"/>
      <w:r w:rsidRPr="00295E3D">
        <w:t>1</w:t>
      </w:r>
      <w:r>
        <w:t>9</w:t>
      </w:r>
      <w:r w:rsidRPr="00295E3D">
        <w:t>. Establishing administrative access schemes</w:t>
      </w:r>
      <w:bookmarkEnd w:id="64"/>
      <w:bookmarkEnd w:id="65"/>
    </w:p>
    <w:p w14:paraId="675384EC"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Agencies are encouraged to consider:</w:t>
      </w:r>
    </w:p>
    <w:p w14:paraId="0A1F528A" w14:textId="77777777" w:rsidR="00295E3D" w:rsidRPr="00295E3D" w:rsidRDefault="00295E3D" w:rsidP="00295E3D">
      <w:pPr>
        <w:numPr>
          <w:ilvl w:val="0"/>
          <w:numId w:val="18"/>
        </w:numPr>
        <w:contextualSpacing/>
        <w:rPr>
          <w:rFonts w:asciiTheme="minorHAnsi" w:eastAsiaTheme="minorEastAsia" w:hAnsiTheme="minorHAnsi" w:cstheme="minorBidi"/>
        </w:rPr>
      </w:pPr>
      <w:r w:rsidRPr="00295E3D">
        <w:rPr>
          <w:rFonts w:asciiTheme="minorHAnsi" w:eastAsiaTheme="minorEastAsia" w:hAnsiTheme="minorHAnsi" w:cstheme="minorBidi"/>
        </w:rPr>
        <w:t>how access to additional categories of information could be facilitated via additional administrative access arrangements</w:t>
      </w:r>
    </w:p>
    <w:p w14:paraId="6EAE34D2" w14:textId="77777777" w:rsidR="00295E3D" w:rsidRPr="00295E3D" w:rsidRDefault="00295E3D" w:rsidP="00295E3D">
      <w:pPr>
        <w:numPr>
          <w:ilvl w:val="0"/>
          <w:numId w:val="18"/>
        </w:numPr>
        <w:contextualSpacing/>
        <w:rPr>
          <w:rFonts w:asciiTheme="minorHAnsi" w:eastAsiaTheme="minorEastAsia" w:hAnsiTheme="minorHAnsi" w:cstheme="minorBidi"/>
        </w:rPr>
      </w:pPr>
      <w:r w:rsidRPr="00295E3D">
        <w:rPr>
          <w:rFonts w:asciiTheme="minorHAnsi" w:eastAsiaTheme="minorEastAsia" w:hAnsiTheme="minorHAnsi" w:cstheme="minorBidi"/>
        </w:rPr>
        <w:t>whether additional steps need to be taken to clarify the protocols for release</w:t>
      </w:r>
    </w:p>
    <w:p w14:paraId="2C2D6170" w14:textId="77777777" w:rsidR="00295E3D" w:rsidRPr="00295E3D" w:rsidRDefault="00295E3D" w:rsidP="00295E3D">
      <w:pPr>
        <w:numPr>
          <w:ilvl w:val="0"/>
          <w:numId w:val="18"/>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promoting existing administrative access arrangements to members of the public. </w:t>
      </w:r>
    </w:p>
    <w:p w14:paraId="47AEAB88" w14:textId="18397C0C" w:rsidR="009C2513" w:rsidRDefault="00295E3D" w:rsidP="00B74C92">
      <w:pPr>
        <w:spacing w:before="240"/>
        <w:rPr>
          <w:rFonts w:asciiTheme="minorHAnsi" w:eastAsiaTheme="minorEastAsia" w:hAnsiTheme="minorHAnsi" w:cstheme="minorBidi"/>
        </w:rPr>
      </w:pPr>
      <w:r w:rsidRPr="00295E3D">
        <w:rPr>
          <w:rFonts w:asciiTheme="minorHAnsi" w:eastAsiaTheme="minorEastAsia" w:hAnsiTheme="minorHAnsi" w:cstheme="minorBidi"/>
        </w:rPr>
        <w:t xml:space="preserve">More information on establishing an administrative access arrangement is at </w:t>
      </w:r>
      <w:r w:rsidRPr="00295E3D">
        <w:rPr>
          <w:rFonts w:asciiTheme="minorHAnsi" w:eastAsiaTheme="minorEastAsia" w:hAnsiTheme="minorHAnsi" w:cstheme="minorBidi"/>
          <w:b/>
        </w:rPr>
        <w:t>Attachment A</w:t>
      </w:r>
      <w:r w:rsidRPr="00295E3D">
        <w:rPr>
          <w:rFonts w:asciiTheme="minorHAnsi" w:eastAsiaTheme="minorEastAsia" w:hAnsiTheme="minorHAnsi" w:cstheme="minorBidi"/>
        </w:rPr>
        <w:t>.</w:t>
      </w:r>
    </w:p>
    <w:p w14:paraId="68E75E75" w14:textId="24D62DFB"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Having decided to use administrative access arrangements, an agency should ensure those arrangements involve:</w:t>
      </w:r>
    </w:p>
    <w:p w14:paraId="0F1F9156" w14:textId="77777777" w:rsidR="00295E3D" w:rsidRPr="00295E3D" w:rsidRDefault="00295E3D" w:rsidP="00295E3D">
      <w:pPr>
        <w:numPr>
          <w:ilvl w:val="0"/>
          <w:numId w:val="4"/>
        </w:numPr>
        <w:contextualSpacing/>
        <w:rPr>
          <w:rFonts w:asciiTheme="minorHAnsi" w:eastAsiaTheme="minorEastAsia" w:hAnsiTheme="minorHAnsi" w:cstheme="minorBidi"/>
        </w:rPr>
      </w:pPr>
      <w:r w:rsidRPr="00295E3D">
        <w:rPr>
          <w:rFonts w:asciiTheme="minorHAnsi" w:eastAsiaTheme="minorEastAsia" w:hAnsiTheme="minorHAnsi" w:cstheme="minorBidi"/>
        </w:rPr>
        <w:t>a clear description of the types of information or documents that may be accessed through the arrangement</w:t>
      </w:r>
    </w:p>
    <w:p w14:paraId="49175A1F" w14:textId="77777777" w:rsidR="00295E3D" w:rsidRPr="00295E3D" w:rsidRDefault="00295E3D" w:rsidP="00295E3D">
      <w:pPr>
        <w:numPr>
          <w:ilvl w:val="0"/>
          <w:numId w:val="4"/>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clear timelines and an efficient process for referral of requests to the formal FOI process where a formal access application is more appropriate or where the applicant would prefer to apply under the FOI Act </w:t>
      </w:r>
    </w:p>
    <w:p w14:paraId="1FE934D9" w14:textId="77777777" w:rsidR="00295E3D" w:rsidRPr="00295E3D" w:rsidRDefault="00295E3D" w:rsidP="00295E3D">
      <w:pPr>
        <w:numPr>
          <w:ilvl w:val="0"/>
          <w:numId w:val="4"/>
        </w:numPr>
        <w:contextualSpacing/>
        <w:rPr>
          <w:rFonts w:asciiTheme="minorHAnsi" w:eastAsiaTheme="minorEastAsia" w:hAnsiTheme="minorHAnsi" w:cstheme="minorBidi"/>
        </w:rPr>
      </w:pPr>
      <w:r w:rsidRPr="00295E3D">
        <w:rPr>
          <w:rFonts w:asciiTheme="minorHAnsi" w:eastAsiaTheme="minorEastAsia" w:hAnsiTheme="minorHAnsi" w:cstheme="minorBidi"/>
        </w:rPr>
        <w:t>a standard approach to establishing proof of identity for requests for an individual’s own personal information</w:t>
      </w:r>
    </w:p>
    <w:p w14:paraId="509D3DA6" w14:textId="77777777" w:rsidR="00295E3D" w:rsidRPr="00295E3D" w:rsidRDefault="00295E3D" w:rsidP="00295E3D">
      <w:pPr>
        <w:numPr>
          <w:ilvl w:val="0"/>
          <w:numId w:val="4"/>
        </w:numPr>
        <w:contextualSpacing/>
        <w:rPr>
          <w:rFonts w:asciiTheme="minorHAnsi" w:eastAsiaTheme="minorEastAsia" w:hAnsiTheme="minorHAnsi" w:cstheme="minorBidi"/>
        </w:rPr>
      </w:pPr>
      <w:r w:rsidRPr="00295E3D">
        <w:rPr>
          <w:rFonts w:asciiTheme="minorHAnsi" w:eastAsiaTheme="minorEastAsia" w:hAnsiTheme="minorHAnsi" w:cstheme="minorBidi"/>
        </w:rPr>
        <w:t>a process for dealing with complaints about how a request is dealt with under the arrangements</w:t>
      </w:r>
    </w:p>
    <w:p w14:paraId="3B52FAD2" w14:textId="77777777" w:rsidR="00295E3D" w:rsidRPr="00295E3D" w:rsidRDefault="00295E3D" w:rsidP="00295E3D">
      <w:pPr>
        <w:numPr>
          <w:ilvl w:val="0"/>
          <w:numId w:val="4"/>
        </w:numPr>
        <w:ind w:right="-613"/>
        <w:contextualSpacing/>
        <w:rPr>
          <w:rFonts w:asciiTheme="minorHAnsi" w:eastAsiaTheme="minorEastAsia" w:hAnsiTheme="minorHAnsi" w:cstheme="minorBidi"/>
        </w:rPr>
      </w:pPr>
      <w:r w:rsidRPr="00295E3D">
        <w:rPr>
          <w:rFonts w:asciiTheme="minorHAnsi" w:eastAsiaTheme="minorEastAsia" w:hAnsiTheme="minorHAnsi" w:cstheme="minorBidi"/>
        </w:rPr>
        <w:t>a process for recording requests and collecting statistics to review administrative access arrangements</w:t>
      </w:r>
    </w:p>
    <w:p w14:paraId="796D2B3E" w14:textId="13B1D9B8" w:rsidR="00295E3D" w:rsidRPr="00295E3D" w:rsidRDefault="00295E3D" w:rsidP="00295E3D">
      <w:pPr>
        <w:numPr>
          <w:ilvl w:val="0"/>
          <w:numId w:val="4"/>
        </w:numPr>
        <w:ind w:right="-755"/>
        <w:contextualSpacing/>
        <w:rPr>
          <w:rFonts w:asciiTheme="minorHAnsi" w:eastAsiaTheme="minorEastAsia" w:hAnsiTheme="minorHAnsi" w:cstheme="minorBidi"/>
        </w:rPr>
      </w:pPr>
      <w:r w:rsidRPr="00295E3D">
        <w:rPr>
          <w:rFonts w:asciiTheme="minorHAnsi" w:eastAsiaTheme="minorEastAsia" w:hAnsiTheme="minorHAnsi" w:cstheme="minorBidi"/>
        </w:rPr>
        <w:t>a link to information about the FOI Act request process and an explanation about how the administrative access arrangements supplement and do not detract from a person’s rights under that Act</w:t>
      </w:r>
    </w:p>
    <w:p w14:paraId="45F29379" w14:textId="77777777" w:rsidR="00295E3D" w:rsidRPr="00295E3D" w:rsidRDefault="00295E3D" w:rsidP="009C2513">
      <w:pPr>
        <w:spacing w:before="240"/>
        <w:rPr>
          <w:rFonts w:asciiTheme="minorHAnsi" w:eastAsiaTheme="minorEastAsia" w:hAnsiTheme="minorHAnsi" w:cstheme="minorBidi"/>
        </w:rPr>
      </w:pPr>
      <w:r w:rsidRPr="00295E3D">
        <w:rPr>
          <w:rFonts w:asciiTheme="minorHAnsi" w:eastAsiaTheme="minorEastAsia" w:hAnsiTheme="minorHAnsi" w:cstheme="minorBidi"/>
        </w:rPr>
        <w:t xml:space="preserve">Administrative access arrangements should be published on an agency’s website. </w:t>
      </w:r>
    </w:p>
    <w:p w14:paraId="06105B75" w14:textId="28FA152D" w:rsidR="00295E3D" w:rsidRPr="00295E3D" w:rsidRDefault="00295E3D" w:rsidP="009F6A5D">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eastAsiaTheme="minorEastAsia" w:hAnsiTheme="minorHAnsi" w:cstheme="minorBidi"/>
          <w:b/>
        </w:rPr>
      </w:pPr>
      <w:r w:rsidRPr="00295E3D">
        <w:rPr>
          <w:rFonts w:asciiTheme="minorHAnsi" w:eastAsiaTheme="minorEastAsia" w:hAnsiTheme="minorHAnsi" w:cstheme="minorBidi"/>
          <w:b/>
        </w:rPr>
        <w:t xml:space="preserve">Note: </w:t>
      </w:r>
    </w:p>
    <w:p w14:paraId="2CE231C3" w14:textId="6E2F7DAE" w:rsidR="00295E3D" w:rsidRPr="0020568A" w:rsidRDefault="00295E3D" w:rsidP="009F6A5D">
      <w:pPr>
        <w:numPr>
          <w:ilvl w:val="0"/>
          <w:numId w:val="19"/>
        </w:numPr>
        <w:pBdr>
          <w:top w:val="single" w:sz="4" w:space="1" w:color="auto"/>
          <w:left w:val="single" w:sz="4" w:space="4" w:color="auto"/>
          <w:bottom w:val="single" w:sz="4" w:space="1" w:color="auto"/>
          <w:right w:val="single" w:sz="4" w:space="4" w:color="auto"/>
        </w:pBdr>
        <w:shd w:val="clear" w:color="auto" w:fill="DEEAF6" w:themeFill="accent1" w:themeFillTint="33"/>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A model website template, which promotes both Open Access Information and Administrative Access arrangements, is published with the Ombudsman’s Guideline on Open Access Information (See </w:t>
      </w:r>
      <w:hyperlink r:id="rId34" w:history="1">
        <w:r w:rsidRPr="00A82877">
          <w:rPr>
            <w:rStyle w:val="Hyperlink"/>
            <w:rFonts w:asciiTheme="minorHAnsi" w:eastAsiaTheme="minorEastAsia" w:hAnsiTheme="minorHAnsi" w:cstheme="minorBidi"/>
            <w:i/>
          </w:rPr>
          <w:t>Guideline 1 of 6: Open Access Information</w:t>
        </w:r>
      </w:hyperlink>
      <w:r w:rsidRPr="00295E3D">
        <w:rPr>
          <w:rFonts w:asciiTheme="minorHAnsi" w:eastAsiaTheme="minorEastAsia" w:hAnsiTheme="minorHAnsi" w:cstheme="minorBidi"/>
        </w:rPr>
        <w:t xml:space="preserve">). </w:t>
      </w:r>
    </w:p>
    <w:p w14:paraId="0FF1AFA2" w14:textId="77777777" w:rsidR="00085CA4" w:rsidRDefault="00085CA4">
      <w:pPr>
        <w:spacing w:after="0" w:line="240" w:lineRule="auto"/>
        <w:rPr>
          <w:rFonts w:eastAsia="Times"/>
          <w:b/>
          <w:sz w:val="32"/>
          <w:szCs w:val="20"/>
        </w:rPr>
      </w:pPr>
      <w:bookmarkStart w:id="66" w:name="_Toc9516437"/>
      <w:r>
        <w:br w:type="page"/>
      </w:r>
    </w:p>
    <w:p w14:paraId="3E979F1C" w14:textId="36B319CD" w:rsidR="00295E3D" w:rsidRPr="00295E3D" w:rsidRDefault="00295E3D" w:rsidP="00295E3D">
      <w:pPr>
        <w:pStyle w:val="Heading1"/>
      </w:pPr>
      <w:bookmarkStart w:id="67" w:name="_Toc44087677"/>
      <w:r w:rsidRPr="00295E3D">
        <w:lastRenderedPageBreak/>
        <w:t>Attachment A</w:t>
      </w:r>
      <w:r w:rsidR="0020568A">
        <w:rPr>
          <w:rFonts w:cs="Calibri"/>
        </w:rPr>
        <w:t>—</w:t>
      </w:r>
      <w:r w:rsidRPr="00295E3D">
        <w:t>Assessment checklist</w:t>
      </w:r>
      <w:r w:rsidR="0020568A">
        <w:rPr>
          <w:rFonts w:cs="Calibri"/>
        </w:rPr>
        <w:t>—</w:t>
      </w:r>
      <w:r w:rsidRPr="00295E3D">
        <w:t>informal release</w:t>
      </w:r>
      <w:bookmarkEnd w:id="66"/>
      <w:bookmarkEnd w:id="67"/>
    </w:p>
    <w:p w14:paraId="59BFBEE7" w14:textId="77777777"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t>Suitability for informal release</w:t>
      </w:r>
    </w:p>
    <w:tbl>
      <w:tblPr>
        <w:tblStyle w:val="TableGrid1"/>
        <w:tblW w:w="0" w:type="auto"/>
        <w:tblLook w:val="04A0" w:firstRow="1" w:lastRow="0" w:firstColumn="1" w:lastColumn="0" w:noHBand="0" w:noVBand="1"/>
      </w:tblPr>
      <w:tblGrid>
        <w:gridCol w:w="6941"/>
        <w:gridCol w:w="2099"/>
      </w:tblGrid>
      <w:tr w:rsidR="00295E3D" w:rsidRPr="00295E3D" w14:paraId="571D8C56" w14:textId="77777777" w:rsidTr="00F97F00">
        <w:tc>
          <w:tcPr>
            <w:tcW w:w="6941" w:type="dxa"/>
            <w:tcBorders>
              <w:right w:val="single" w:sz="4" w:space="0" w:color="auto"/>
            </w:tcBorders>
            <w:shd w:val="clear" w:color="auto" w:fill="ACB9CA" w:themeFill="text2" w:themeFillTint="66"/>
          </w:tcPr>
          <w:p w14:paraId="2C0B7F08" w14:textId="77777777" w:rsidR="00295E3D" w:rsidRPr="00295E3D" w:rsidRDefault="00295E3D" w:rsidP="00295E3D">
            <w:pPr>
              <w:spacing w:after="0" w:line="240" w:lineRule="auto"/>
              <w:rPr>
                <w:rFonts w:asciiTheme="minorHAnsi" w:eastAsiaTheme="minorEastAsia" w:hAnsiTheme="minorHAnsi" w:cstheme="minorBidi"/>
                <w:b/>
              </w:rPr>
            </w:pPr>
            <w:r w:rsidRPr="00295E3D">
              <w:rPr>
                <w:rFonts w:asciiTheme="minorHAnsi" w:eastAsiaTheme="minorEastAsia" w:hAnsiTheme="minorHAnsi" w:cstheme="minorBidi"/>
                <w:b/>
              </w:rPr>
              <w:t xml:space="preserve">Factors indicating information is </w:t>
            </w:r>
            <w:r w:rsidRPr="00295E3D">
              <w:rPr>
                <w:rFonts w:asciiTheme="minorHAnsi" w:eastAsiaTheme="minorEastAsia" w:hAnsiTheme="minorHAnsi" w:cstheme="minorBidi"/>
                <w:b/>
                <w:i/>
              </w:rPr>
              <w:t>not</w:t>
            </w:r>
            <w:r w:rsidRPr="00295E3D">
              <w:rPr>
                <w:rFonts w:asciiTheme="minorHAnsi" w:eastAsiaTheme="minorEastAsia" w:hAnsiTheme="minorHAnsi" w:cstheme="minorBidi"/>
                <w:b/>
              </w:rPr>
              <w:t xml:space="preserve"> suitable for informal release</w:t>
            </w:r>
          </w:p>
        </w:tc>
        <w:tc>
          <w:tcPr>
            <w:tcW w:w="209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0152AF3" w14:textId="77777777" w:rsidR="00295E3D" w:rsidRPr="00295E3D" w:rsidRDefault="00295E3D" w:rsidP="00295E3D">
            <w:pPr>
              <w:spacing w:after="0" w:line="240" w:lineRule="auto"/>
              <w:jc w:val="center"/>
              <w:rPr>
                <w:rFonts w:asciiTheme="minorHAnsi" w:eastAsiaTheme="minorEastAsia" w:hAnsiTheme="minorHAnsi" w:cstheme="minorBidi"/>
                <w:b/>
              </w:rPr>
            </w:pPr>
            <w:r w:rsidRPr="00295E3D">
              <w:rPr>
                <w:rFonts w:asciiTheme="minorHAnsi" w:eastAsiaTheme="minorEastAsia" w:hAnsiTheme="minorHAnsi" w:cstheme="minorBidi"/>
                <w:b/>
              </w:rPr>
              <w:t xml:space="preserve">If checked, </w:t>
            </w:r>
            <w:r w:rsidRPr="00295E3D">
              <w:rPr>
                <w:rFonts w:asciiTheme="minorHAnsi" w:eastAsiaTheme="minorEastAsia" w:hAnsiTheme="minorHAnsi" w:cstheme="minorBidi"/>
                <w:b/>
                <w:i/>
              </w:rPr>
              <w:t>not</w:t>
            </w:r>
            <w:r w:rsidRPr="00295E3D">
              <w:rPr>
                <w:rFonts w:asciiTheme="minorHAnsi" w:eastAsiaTheme="minorEastAsia" w:hAnsiTheme="minorHAnsi" w:cstheme="minorBidi"/>
                <w:b/>
              </w:rPr>
              <w:t xml:space="preserve"> suitable for informal release</w:t>
            </w:r>
          </w:p>
        </w:tc>
      </w:tr>
      <w:tr w:rsidR="00295E3D" w:rsidRPr="00295E3D" w14:paraId="694AB2E4" w14:textId="77777777" w:rsidTr="00F97F00">
        <w:tc>
          <w:tcPr>
            <w:tcW w:w="6941" w:type="dxa"/>
            <w:shd w:val="clear" w:color="auto" w:fill="auto"/>
          </w:tcPr>
          <w:p w14:paraId="239D93D7" w14:textId="77777777" w:rsidR="00295E3D" w:rsidRPr="00295E3D" w:rsidRDefault="00295E3D" w:rsidP="00295E3D">
            <w:pPr>
              <w:spacing w:after="0" w:line="240" w:lineRule="auto"/>
              <w:rPr>
                <w:rFonts w:asciiTheme="minorHAnsi" w:eastAsiaTheme="minorEastAsia" w:hAnsiTheme="minorHAnsi" w:cstheme="minorBidi"/>
              </w:rPr>
            </w:pPr>
            <w:r w:rsidRPr="00295E3D">
              <w:rPr>
                <w:rFonts w:asciiTheme="minorHAnsi" w:eastAsiaTheme="minorEastAsia" w:hAnsiTheme="minorHAnsi" w:cstheme="minorBidi"/>
              </w:rPr>
              <w:t>Release is restricted by statute (including secrecy provisions)</w:t>
            </w:r>
            <w:r w:rsidRPr="00295E3D">
              <w:rPr>
                <w:rFonts w:asciiTheme="minorHAnsi" w:eastAsiaTheme="minorEastAsia" w:hAnsiTheme="minorHAnsi" w:cstheme="minorBidi"/>
              </w:rPr>
              <w:tab/>
            </w:r>
            <w:r w:rsidRPr="00295E3D">
              <w:rPr>
                <w:rFonts w:asciiTheme="minorHAnsi" w:eastAsiaTheme="minorEastAsia" w:hAnsiTheme="minorHAnsi" w:cstheme="minorBidi"/>
              </w:rPr>
              <w:tab/>
            </w:r>
          </w:p>
          <w:p w14:paraId="6F3D555A" w14:textId="2C6036CF" w:rsidR="00295E3D" w:rsidRPr="00295E3D" w:rsidRDefault="00295E3D">
            <w:pPr>
              <w:spacing w:after="0" w:line="240" w:lineRule="auto"/>
              <w:rPr>
                <w:rFonts w:asciiTheme="minorHAnsi" w:eastAsiaTheme="minorEastAsia" w:hAnsiTheme="minorHAnsi" w:cstheme="minorBidi"/>
                <w:i/>
                <w:sz w:val="18"/>
              </w:rPr>
            </w:pPr>
            <w:r w:rsidRPr="00295E3D">
              <w:rPr>
                <w:rFonts w:asciiTheme="minorHAnsi" w:eastAsiaTheme="minorEastAsia" w:hAnsiTheme="minorHAnsi" w:cstheme="minorBidi"/>
                <w:i/>
                <w:sz w:val="18"/>
              </w:rPr>
              <w:t>If restricted, refer person to make an access application under s 30</w:t>
            </w:r>
          </w:p>
        </w:tc>
        <w:tc>
          <w:tcPr>
            <w:tcW w:w="2099" w:type="dxa"/>
            <w:tcBorders>
              <w:top w:val="single" w:sz="4" w:space="0" w:color="auto"/>
            </w:tcBorders>
            <w:shd w:val="clear" w:color="auto" w:fill="auto"/>
            <w:vAlign w:val="center"/>
          </w:tcPr>
          <w:p w14:paraId="1F004B05" w14:textId="4D3C62D2" w:rsidR="00295E3D" w:rsidRPr="00295E3D" w:rsidRDefault="00DF60C7" w:rsidP="00295E3D">
            <w:pPr>
              <w:spacing w:after="0" w:line="240" w:lineRule="auto"/>
              <w:jc w:val="center"/>
              <w:rPr>
                <w:rFonts w:asciiTheme="minorHAnsi" w:eastAsiaTheme="minorEastAsia" w:hAnsiTheme="minorHAnsi" w:cstheme="minorBidi"/>
                <w:b/>
              </w:rPr>
            </w:pPr>
            <w:sdt>
              <w:sdtPr>
                <w:rPr>
                  <w:rFonts w:asciiTheme="minorHAnsi" w:eastAsiaTheme="minorEastAsia" w:hAnsiTheme="minorHAnsi" w:cstheme="minorBidi"/>
                </w:rPr>
                <w:id w:val="-1570728124"/>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p>
        </w:tc>
      </w:tr>
      <w:tr w:rsidR="00295E3D" w:rsidRPr="00295E3D" w14:paraId="4FF5A5C0" w14:textId="77777777" w:rsidTr="00F97F00">
        <w:tc>
          <w:tcPr>
            <w:tcW w:w="6941" w:type="dxa"/>
            <w:shd w:val="clear" w:color="auto" w:fill="auto"/>
          </w:tcPr>
          <w:p w14:paraId="71BDB7E1" w14:textId="77777777" w:rsidR="00295E3D" w:rsidRPr="00295E3D" w:rsidRDefault="00295E3D" w:rsidP="00295E3D">
            <w:pPr>
              <w:spacing w:after="0" w:line="240" w:lineRule="auto"/>
              <w:rPr>
                <w:rFonts w:asciiTheme="minorHAnsi" w:eastAsiaTheme="minorEastAsia" w:hAnsiTheme="minorHAnsi" w:cstheme="minorBidi"/>
              </w:rPr>
            </w:pPr>
            <w:r w:rsidRPr="00295E3D">
              <w:rPr>
                <w:rFonts w:asciiTheme="minorHAnsi" w:eastAsiaTheme="minorEastAsia" w:hAnsiTheme="minorHAnsi" w:cstheme="minorBidi"/>
              </w:rPr>
              <w:t>Information concerns a third party (or includes third party information that cannot be easily redacted)</w:t>
            </w:r>
          </w:p>
          <w:p w14:paraId="164437E4" w14:textId="6889340F" w:rsidR="00295E3D" w:rsidRPr="00295E3D" w:rsidRDefault="00295E3D">
            <w:pPr>
              <w:spacing w:after="0" w:line="240" w:lineRule="auto"/>
              <w:rPr>
                <w:rFonts w:asciiTheme="minorHAnsi" w:eastAsiaTheme="minorEastAsia" w:hAnsiTheme="minorHAnsi" w:cstheme="minorBidi"/>
                <w:sz w:val="18"/>
              </w:rPr>
            </w:pPr>
            <w:r w:rsidRPr="00295E3D">
              <w:rPr>
                <w:rFonts w:asciiTheme="minorHAnsi" w:eastAsiaTheme="minorEastAsia" w:hAnsiTheme="minorHAnsi" w:cstheme="minorBidi"/>
                <w:i/>
                <w:sz w:val="18"/>
              </w:rPr>
              <w:t xml:space="preserve">If extensive redactions need to be made consider referring a person to make an access application under s 30, or offering a summary of the information which removes third party information. </w:t>
            </w:r>
          </w:p>
        </w:tc>
        <w:tc>
          <w:tcPr>
            <w:tcW w:w="2099" w:type="dxa"/>
            <w:shd w:val="clear" w:color="auto" w:fill="auto"/>
            <w:vAlign w:val="center"/>
          </w:tcPr>
          <w:p w14:paraId="5220D0C3" w14:textId="21095B45" w:rsidR="00295E3D" w:rsidRPr="00295E3D" w:rsidRDefault="00DF60C7" w:rsidP="00295E3D">
            <w:pPr>
              <w:spacing w:after="0" w:line="240" w:lineRule="auto"/>
              <w:jc w:val="center"/>
              <w:rPr>
                <w:rFonts w:asciiTheme="minorHAnsi" w:eastAsiaTheme="minorEastAsia" w:hAnsiTheme="minorHAnsi" w:cstheme="minorBidi"/>
                <w:b/>
              </w:rPr>
            </w:pPr>
            <w:sdt>
              <w:sdtPr>
                <w:rPr>
                  <w:rFonts w:asciiTheme="minorHAnsi" w:eastAsiaTheme="minorEastAsia" w:hAnsiTheme="minorHAnsi" w:cstheme="minorBidi"/>
                </w:rPr>
                <w:id w:val="-150997945"/>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p>
        </w:tc>
      </w:tr>
      <w:tr w:rsidR="00295E3D" w:rsidRPr="00295E3D" w14:paraId="48D49EE2" w14:textId="77777777" w:rsidTr="00F97F00">
        <w:tc>
          <w:tcPr>
            <w:tcW w:w="6941" w:type="dxa"/>
            <w:shd w:val="clear" w:color="auto" w:fill="auto"/>
          </w:tcPr>
          <w:p w14:paraId="1DE49995" w14:textId="77777777" w:rsidR="00295E3D" w:rsidRPr="00295E3D" w:rsidRDefault="00295E3D" w:rsidP="00295E3D">
            <w:pPr>
              <w:spacing w:after="0" w:line="240" w:lineRule="auto"/>
              <w:rPr>
                <w:rFonts w:asciiTheme="minorHAnsi" w:eastAsiaTheme="minorEastAsia" w:hAnsiTheme="minorHAnsi" w:cstheme="minorBidi"/>
              </w:rPr>
            </w:pPr>
            <w:r w:rsidRPr="00295E3D">
              <w:rPr>
                <w:rFonts w:asciiTheme="minorHAnsi" w:eastAsiaTheme="minorEastAsia" w:hAnsiTheme="minorHAnsi" w:cstheme="minorBidi"/>
              </w:rPr>
              <w:t xml:space="preserve">Release is restricted by contractual terms, copyright or intellectual property laws </w:t>
            </w:r>
          </w:p>
          <w:p w14:paraId="65E4B302" w14:textId="555A8126" w:rsidR="00295E3D" w:rsidRPr="00295E3D" w:rsidRDefault="00295E3D">
            <w:pPr>
              <w:spacing w:after="0" w:line="240" w:lineRule="auto"/>
              <w:rPr>
                <w:rFonts w:asciiTheme="minorHAnsi" w:eastAsiaTheme="minorEastAsia" w:hAnsiTheme="minorHAnsi" w:cstheme="minorBidi"/>
                <w:i/>
                <w:sz w:val="18"/>
              </w:rPr>
            </w:pPr>
            <w:r w:rsidRPr="00295E3D">
              <w:rPr>
                <w:rFonts w:asciiTheme="minorHAnsi" w:eastAsiaTheme="minorEastAsia" w:hAnsiTheme="minorHAnsi" w:cstheme="minorBidi"/>
                <w:i/>
                <w:sz w:val="18"/>
              </w:rPr>
              <w:t>If restricted, refer person to make an access application under s 30</w:t>
            </w:r>
          </w:p>
        </w:tc>
        <w:tc>
          <w:tcPr>
            <w:tcW w:w="2099" w:type="dxa"/>
            <w:shd w:val="clear" w:color="auto" w:fill="auto"/>
            <w:vAlign w:val="center"/>
          </w:tcPr>
          <w:p w14:paraId="11B43151" w14:textId="52BB3F96" w:rsidR="00295E3D" w:rsidRPr="00295E3D" w:rsidRDefault="00DF60C7" w:rsidP="00295E3D">
            <w:pPr>
              <w:spacing w:after="0" w:line="240" w:lineRule="auto"/>
              <w:jc w:val="center"/>
              <w:rPr>
                <w:rFonts w:asciiTheme="minorHAnsi" w:eastAsiaTheme="minorEastAsia" w:hAnsiTheme="minorHAnsi" w:cstheme="minorBidi"/>
                <w:b/>
              </w:rPr>
            </w:pPr>
            <w:sdt>
              <w:sdtPr>
                <w:rPr>
                  <w:rFonts w:asciiTheme="minorHAnsi" w:eastAsiaTheme="minorEastAsia" w:hAnsiTheme="minorHAnsi" w:cstheme="minorBidi"/>
                </w:rPr>
                <w:id w:val="235982487"/>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p>
        </w:tc>
      </w:tr>
      <w:tr w:rsidR="00295E3D" w:rsidRPr="00295E3D" w14:paraId="0027B1A5" w14:textId="77777777" w:rsidTr="00F97F00">
        <w:tc>
          <w:tcPr>
            <w:tcW w:w="6941" w:type="dxa"/>
            <w:shd w:val="clear" w:color="auto" w:fill="auto"/>
          </w:tcPr>
          <w:p w14:paraId="1FE00F42" w14:textId="77777777" w:rsidR="00295E3D" w:rsidRPr="00295E3D" w:rsidRDefault="00295E3D" w:rsidP="00295E3D">
            <w:pPr>
              <w:spacing w:after="0" w:line="240" w:lineRule="auto"/>
              <w:rPr>
                <w:rFonts w:asciiTheme="minorHAnsi" w:eastAsiaTheme="minorEastAsia" w:hAnsiTheme="minorHAnsi" w:cstheme="minorBidi"/>
              </w:rPr>
            </w:pPr>
            <w:r w:rsidRPr="00295E3D">
              <w:rPr>
                <w:rFonts w:asciiTheme="minorHAnsi" w:eastAsiaTheme="minorEastAsia" w:hAnsiTheme="minorHAnsi" w:cstheme="minorBidi"/>
              </w:rPr>
              <w:t>Release could possibly compromise government or private interests</w:t>
            </w:r>
            <w:r w:rsidRPr="00295E3D">
              <w:rPr>
                <w:rFonts w:asciiTheme="minorHAnsi" w:eastAsiaTheme="minorEastAsia" w:hAnsiTheme="minorHAnsi" w:cstheme="minorBidi"/>
              </w:rPr>
              <w:tab/>
            </w:r>
          </w:p>
          <w:p w14:paraId="71B61191" w14:textId="625E5878" w:rsidR="00295E3D" w:rsidRPr="00295E3D" w:rsidRDefault="00295E3D">
            <w:pPr>
              <w:spacing w:after="0" w:line="240" w:lineRule="auto"/>
              <w:rPr>
                <w:rFonts w:asciiTheme="minorHAnsi" w:eastAsiaTheme="minorEastAsia" w:hAnsiTheme="minorHAnsi" w:cstheme="minorBidi"/>
                <w:i/>
                <w:sz w:val="18"/>
              </w:rPr>
            </w:pPr>
            <w:r w:rsidRPr="00295E3D">
              <w:rPr>
                <w:rFonts w:asciiTheme="minorHAnsi" w:eastAsiaTheme="minorEastAsia" w:hAnsiTheme="minorHAnsi" w:cstheme="minorBidi"/>
                <w:i/>
                <w:sz w:val="18"/>
              </w:rPr>
              <w:t>Where this applies, or if unsure, refer person to make an access application under s 30</w:t>
            </w:r>
          </w:p>
        </w:tc>
        <w:tc>
          <w:tcPr>
            <w:tcW w:w="2099" w:type="dxa"/>
            <w:shd w:val="clear" w:color="auto" w:fill="auto"/>
            <w:vAlign w:val="center"/>
          </w:tcPr>
          <w:p w14:paraId="70CCE986" w14:textId="2AD6D2F7" w:rsidR="00295E3D" w:rsidRPr="00295E3D" w:rsidRDefault="00DF60C7" w:rsidP="00295E3D">
            <w:pPr>
              <w:spacing w:after="0" w:line="240" w:lineRule="auto"/>
              <w:jc w:val="center"/>
              <w:rPr>
                <w:rFonts w:asciiTheme="minorHAnsi" w:eastAsiaTheme="minorEastAsia" w:hAnsiTheme="minorHAnsi" w:cstheme="minorBidi"/>
                <w:b/>
              </w:rPr>
            </w:pPr>
            <w:sdt>
              <w:sdtPr>
                <w:rPr>
                  <w:rFonts w:asciiTheme="minorHAnsi" w:eastAsiaTheme="minorEastAsia" w:hAnsiTheme="minorHAnsi" w:cstheme="minorBidi"/>
                </w:rPr>
                <w:id w:val="-1577889172"/>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p>
        </w:tc>
      </w:tr>
      <w:tr w:rsidR="00295E3D" w:rsidRPr="00295E3D" w14:paraId="4623F306" w14:textId="77777777" w:rsidTr="00F97F00">
        <w:tc>
          <w:tcPr>
            <w:tcW w:w="6941" w:type="dxa"/>
            <w:shd w:val="clear" w:color="auto" w:fill="auto"/>
          </w:tcPr>
          <w:p w14:paraId="0DD6B314" w14:textId="77777777" w:rsidR="00295E3D" w:rsidRPr="00295E3D" w:rsidRDefault="00295E3D" w:rsidP="00295E3D">
            <w:pPr>
              <w:spacing w:after="0" w:line="240" w:lineRule="auto"/>
              <w:rPr>
                <w:rFonts w:asciiTheme="minorHAnsi" w:eastAsiaTheme="minorEastAsia" w:hAnsiTheme="minorHAnsi" w:cstheme="minorBidi"/>
              </w:rPr>
            </w:pPr>
            <w:r w:rsidRPr="00295E3D">
              <w:rPr>
                <w:rFonts w:asciiTheme="minorHAnsi" w:eastAsiaTheme="minorEastAsia" w:hAnsiTheme="minorHAnsi" w:cstheme="minorBidi"/>
              </w:rPr>
              <w:t xml:space="preserve">Processing would be administratively burdensome (more than minor redactions are likely to be made, or request is substantial and would cost agency significant resources to process) or would involve a fee </w:t>
            </w:r>
          </w:p>
          <w:p w14:paraId="00A0B939" w14:textId="7961AB75" w:rsidR="00295E3D" w:rsidRPr="00295E3D" w:rsidRDefault="00295E3D">
            <w:pPr>
              <w:spacing w:after="0" w:line="240" w:lineRule="auto"/>
              <w:rPr>
                <w:rFonts w:asciiTheme="minorHAnsi" w:eastAsiaTheme="minorEastAsia" w:hAnsiTheme="minorHAnsi" w:cstheme="minorBidi"/>
                <w:i/>
                <w:sz w:val="18"/>
              </w:rPr>
            </w:pPr>
            <w:r w:rsidRPr="00295E3D">
              <w:rPr>
                <w:rFonts w:asciiTheme="minorHAnsi" w:eastAsiaTheme="minorEastAsia" w:hAnsiTheme="minorHAnsi" w:cstheme="minorBidi"/>
                <w:i/>
                <w:sz w:val="18"/>
              </w:rPr>
              <w:t>Where this applies, or if unsure, refer person to make an access application under s 30</w:t>
            </w:r>
          </w:p>
        </w:tc>
        <w:tc>
          <w:tcPr>
            <w:tcW w:w="2099" w:type="dxa"/>
            <w:shd w:val="clear" w:color="auto" w:fill="auto"/>
            <w:vAlign w:val="center"/>
          </w:tcPr>
          <w:p w14:paraId="30EE6EF8" w14:textId="33721216" w:rsidR="00295E3D" w:rsidRPr="00295E3D" w:rsidRDefault="00DF60C7" w:rsidP="00295E3D">
            <w:pPr>
              <w:spacing w:after="0" w:line="240" w:lineRule="auto"/>
              <w:jc w:val="center"/>
              <w:rPr>
                <w:rFonts w:asciiTheme="minorHAnsi" w:eastAsiaTheme="minorEastAsia" w:hAnsiTheme="minorHAnsi" w:cstheme="minorBidi"/>
              </w:rPr>
            </w:pPr>
            <w:sdt>
              <w:sdtPr>
                <w:rPr>
                  <w:rFonts w:asciiTheme="minorHAnsi" w:eastAsiaTheme="minorEastAsia" w:hAnsiTheme="minorHAnsi" w:cstheme="minorBidi"/>
                </w:rPr>
                <w:id w:val="1051734665"/>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p>
        </w:tc>
      </w:tr>
      <w:tr w:rsidR="00295E3D" w:rsidRPr="00295E3D" w14:paraId="709ECAF9" w14:textId="77777777" w:rsidTr="00F97F00">
        <w:tc>
          <w:tcPr>
            <w:tcW w:w="6941" w:type="dxa"/>
            <w:shd w:val="clear" w:color="auto" w:fill="auto"/>
          </w:tcPr>
          <w:p w14:paraId="6C2EF6E8" w14:textId="77777777" w:rsidR="00295E3D" w:rsidRPr="00295E3D" w:rsidRDefault="00295E3D" w:rsidP="00295E3D">
            <w:pPr>
              <w:spacing w:after="0" w:line="240" w:lineRule="auto"/>
              <w:rPr>
                <w:rFonts w:asciiTheme="minorHAnsi" w:eastAsiaTheme="minorEastAsia" w:hAnsiTheme="minorHAnsi" w:cstheme="minorBidi"/>
              </w:rPr>
            </w:pPr>
            <w:r w:rsidRPr="00295E3D">
              <w:rPr>
                <w:rFonts w:asciiTheme="minorHAnsi" w:eastAsiaTheme="minorEastAsia" w:hAnsiTheme="minorHAnsi" w:cstheme="minorBidi"/>
              </w:rPr>
              <w:t xml:space="preserve">Applicant may wish to apply for external review of the decision </w:t>
            </w:r>
          </w:p>
          <w:p w14:paraId="60C3184B" w14:textId="516710E8" w:rsidR="00295E3D" w:rsidRPr="00295E3D" w:rsidRDefault="00295E3D">
            <w:pPr>
              <w:spacing w:after="0" w:line="240" w:lineRule="auto"/>
              <w:rPr>
                <w:rFonts w:asciiTheme="minorHAnsi" w:eastAsiaTheme="minorEastAsia" w:hAnsiTheme="minorHAnsi" w:cstheme="minorBidi"/>
                <w:i/>
                <w:sz w:val="18"/>
              </w:rPr>
            </w:pPr>
            <w:r w:rsidRPr="00295E3D">
              <w:rPr>
                <w:rFonts w:asciiTheme="minorHAnsi" w:eastAsiaTheme="minorEastAsia" w:hAnsiTheme="minorHAnsi" w:cstheme="minorBidi"/>
                <w:i/>
                <w:sz w:val="18"/>
              </w:rPr>
              <w:t>Where this applies, refer person to make a formal access application under s 30</w:t>
            </w:r>
          </w:p>
        </w:tc>
        <w:tc>
          <w:tcPr>
            <w:tcW w:w="2099" w:type="dxa"/>
            <w:shd w:val="clear" w:color="auto" w:fill="auto"/>
            <w:vAlign w:val="center"/>
          </w:tcPr>
          <w:p w14:paraId="3787D262" w14:textId="00EBA61E" w:rsidR="00295E3D" w:rsidRPr="00295E3D" w:rsidRDefault="00DF60C7" w:rsidP="00295E3D">
            <w:pPr>
              <w:spacing w:after="0" w:line="240" w:lineRule="auto"/>
              <w:jc w:val="center"/>
              <w:rPr>
                <w:rFonts w:asciiTheme="minorHAnsi" w:eastAsiaTheme="minorEastAsia" w:hAnsiTheme="minorHAnsi" w:cstheme="minorBidi"/>
              </w:rPr>
            </w:pPr>
            <w:sdt>
              <w:sdtPr>
                <w:rPr>
                  <w:rFonts w:asciiTheme="minorHAnsi" w:eastAsiaTheme="minorEastAsia" w:hAnsiTheme="minorHAnsi" w:cstheme="minorBidi"/>
                </w:rPr>
                <w:id w:val="-2104569308"/>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p>
        </w:tc>
      </w:tr>
    </w:tbl>
    <w:p w14:paraId="16DD9657" w14:textId="59B2EF53"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br/>
        <w:t>Where suitable for informal release</w:t>
      </w:r>
      <w:r w:rsidR="0020568A" w:rsidRPr="00EC314A">
        <w:rPr>
          <w:rFonts w:cs="Calibri"/>
          <w:b/>
        </w:rPr>
        <w:t>—</w:t>
      </w:r>
      <w:r w:rsidRPr="00295E3D">
        <w:rPr>
          <w:rFonts w:asciiTheme="minorHAnsi" w:eastAsiaTheme="minorEastAsia" w:hAnsiTheme="minorHAnsi" w:cstheme="minorBidi"/>
          <w:b/>
        </w:rPr>
        <w:t>available options</w:t>
      </w:r>
    </w:p>
    <w:tbl>
      <w:tblPr>
        <w:tblStyle w:val="TableGrid1"/>
        <w:tblW w:w="9067" w:type="dxa"/>
        <w:tblLook w:val="04A0" w:firstRow="1" w:lastRow="0" w:firstColumn="1" w:lastColumn="0" w:noHBand="0" w:noVBand="1"/>
      </w:tblPr>
      <w:tblGrid>
        <w:gridCol w:w="2263"/>
        <w:gridCol w:w="6804"/>
      </w:tblGrid>
      <w:tr w:rsidR="00295E3D" w:rsidRPr="00295E3D" w14:paraId="38F8BE26" w14:textId="77777777" w:rsidTr="00F97F00">
        <w:tc>
          <w:tcPr>
            <w:tcW w:w="2263" w:type="dxa"/>
            <w:shd w:val="clear" w:color="auto" w:fill="ACB9CA" w:themeFill="text2" w:themeFillTint="66"/>
          </w:tcPr>
          <w:p w14:paraId="4DDD4007" w14:textId="77777777" w:rsidR="00295E3D" w:rsidRPr="00295E3D" w:rsidRDefault="00295E3D" w:rsidP="00295E3D">
            <w:pPr>
              <w:spacing w:after="0" w:line="240" w:lineRule="auto"/>
              <w:rPr>
                <w:rFonts w:asciiTheme="minorHAnsi" w:eastAsiaTheme="minorEastAsia" w:hAnsiTheme="minorHAnsi" w:cstheme="minorBidi"/>
                <w:b/>
              </w:rPr>
            </w:pPr>
            <w:r w:rsidRPr="00295E3D">
              <w:rPr>
                <w:rFonts w:asciiTheme="minorHAnsi" w:eastAsiaTheme="minorEastAsia" w:hAnsiTheme="minorHAnsi" w:cstheme="minorBidi"/>
                <w:b/>
              </w:rPr>
              <w:t xml:space="preserve">Options </w:t>
            </w:r>
          </w:p>
        </w:tc>
        <w:tc>
          <w:tcPr>
            <w:tcW w:w="6804" w:type="dxa"/>
            <w:shd w:val="clear" w:color="auto" w:fill="ACB9CA" w:themeFill="text2" w:themeFillTint="66"/>
          </w:tcPr>
          <w:p w14:paraId="3BEE1DC4" w14:textId="77777777" w:rsidR="00295E3D" w:rsidRPr="00295E3D" w:rsidRDefault="00295E3D" w:rsidP="00295E3D">
            <w:pPr>
              <w:spacing w:after="0" w:line="240" w:lineRule="auto"/>
              <w:rPr>
                <w:rFonts w:asciiTheme="minorHAnsi" w:eastAsiaTheme="minorEastAsia" w:hAnsiTheme="minorHAnsi" w:cstheme="minorBidi"/>
                <w:b/>
              </w:rPr>
            </w:pPr>
            <w:r w:rsidRPr="00295E3D">
              <w:rPr>
                <w:rFonts w:asciiTheme="minorHAnsi" w:eastAsiaTheme="minorEastAsia" w:hAnsiTheme="minorHAnsi" w:cstheme="minorBidi"/>
                <w:b/>
              </w:rPr>
              <w:t xml:space="preserve">Action </w:t>
            </w:r>
          </w:p>
        </w:tc>
      </w:tr>
      <w:tr w:rsidR="00295E3D" w:rsidRPr="00295E3D" w14:paraId="6D46E349" w14:textId="77777777" w:rsidTr="00F97F00">
        <w:tc>
          <w:tcPr>
            <w:tcW w:w="2263" w:type="dxa"/>
            <w:shd w:val="clear" w:color="auto" w:fill="D5DCE4" w:themeFill="text2" w:themeFillTint="33"/>
          </w:tcPr>
          <w:p w14:paraId="39A37865" w14:textId="77777777" w:rsidR="00295E3D" w:rsidRPr="00295E3D" w:rsidRDefault="00295E3D" w:rsidP="00295E3D">
            <w:pPr>
              <w:spacing w:after="0" w:line="240" w:lineRule="auto"/>
              <w:rPr>
                <w:rFonts w:asciiTheme="minorHAnsi" w:eastAsiaTheme="minorEastAsia" w:hAnsiTheme="minorHAnsi" w:cstheme="minorBidi"/>
                <w:i/>
              </w:rPr>
            </w:pPr>
            <w:r w:rsidRPr="00295E3D">
              <w:rPr>
                <w:rFonts w:asciiTheme="minorHAnsi" w:eastAsiaTheme="minorEastAsia" w:hAnsiTheme="minorHAnsi" w:cstheme="minorBidi"/>
                <w:i/>
              </w:rPr>
              <w:t xml:space="preserve">Information is already publicly available </w:t>
            </w:r>
          </w:p>
          <w:p w14:paraId="4F4E8432" w14:textId="77777777" w:rsidR="00295E3D" w:rsidRPr="00295E3D" w:rsidRDefault="00295E3D" w:rsidP="00295E3D">
            <w:pPr>
              <w:spacing w:after="0" w:line="240" w:lineRule="auto"/>
              <w:rPr>
                <w:rFonts w:asciiTheme="minorHAnsi" w:eastAsiaTheme="minorEastAsia" w:hAnsiTheme="minorHAnsi" w:cstheme="minorBidi"/>
                <w:b/>
                <w:i/>
              </w:rPr>
            </w:pPr>
          </w:p>
        </w:tc>
        <w:tc>
          <w:tcPr>
            <w:tcW w:w="6804" w:type="dxa"/>
            <w:shd w:val="clear" w:color="auto" w:fill="auto"/>
          </w:tcPr>
          <w:p w14:paraId="12325346" w14:textId="078679F9" w:rsidR="00295E3D" w:rsidRPr="00295E3D" w:rsidRDefault="00DF60C7"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1830789929"/>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publicly available information, including Open Access Information </w:t>
            </w:r>
          </w:p>
          <w:p w14:paraId="2FB1677E" w14:textId="0C98A21E" w:rsidR="00295E3D" w:rsidRPr="00295E3D" w:rsidRDefault="00DF60C7"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973719972"/>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options for providing the information to applicant, or to assist them to locate information</w:t>
            </w:r>
          </w:p>
          <w:p w14:paraId="43DC160E" w14:textId="7EBE61E3" w:rsidR="00295E3D" w:rsidRPr="00295E3D" w:rsidRDefault="00DF60C7"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270559124"/>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any feedback on ability to access information </w:t>
            </w:r>
          </w:p>
        </w:tc>
      </w:tr>
      <w:tr w:rsidR="00295E3D" w:rsidRPr="00295E3D" w14:paraId="5E6E5735" w14:textId="77777777" w:rsidTr="00F97F00">
        <w:tc>
          <w:tcPr>
            <w:tcW w:w="2263" w:type="dxa"/>
            <w:shd w:val="clear" w:color="auto" w:fill="D5DCE4" w:themeFill="text2" w:themeFillTint="33"/>
          </w:tcPr>
          <w:p w14:paraId="538A5D4E" w14:textId="77777777" w:rsidR="00295E3D" w:rsidRPr="00295E3D" w:rsidRDefault="00295E3D" w:rsidP="00295E3D">
            <w:pPr>
              <w:spacing w:after="0" w:line="240" w:lineRule="auto"/>
              <w:rPr>
                <w:rFonts w:asciiTheme="minorHAnsi" w:eastAsiaTheme="minorEastAsia" w:hAnsiTheme="minorHAnsi" w:cstheme="minorBidi"/>
                <w:b/>
                <w:i/>
              </w:rPr>
            </w:pPr>
            <w:r w:rsidRPr="00295E3D">
              <w:rPr>
                <w:rFonts w:asciiTheme="minorHAnsi" w:eastAsiaTheme="minorEastAsia" w:hAnsiTheme="minorHAnsi" w:cstheme="minorBidi"/>
                <w:i/>
              </w:rPr>
              <w:t>Information can be released under an existing administrative access arrangement</w:t>
            </w:r>
          </w:p>
        </w:tc>
        <w:tc>
          <w:tcPr>
            <w:tcW w:w="6804" w:type="dxa"/>
            <w:shd w:val="clear" w:color="auto" w:fill="auto"/>
          </w:tcPr>
          <w:p w14:paraId="7E2A67DA" w14:textId="2F4B94D4" w:rsidR="00295E3D" w:rsidRPr="00295E3D" w:rsidRDefault="00DF60C7"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496234620"/>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all relevant administrative access arrangements and requirements</w:t>
            </w:r>
          </w:p>
          <w:p w14:paraId="3BDF1353" w14:textId="7295AAFE" w:rsidR="00295E3D" w:rsidRPr="00295E3D" w:rsidRDefault="00DF60C7"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1064988670"/>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any relevant internal delegations and processes </w:t>
            </w:r>
          </w:p>
          <w:p w14:paraId="77F53E2D" w14:textId="73937340" w:rsidR="00295E3D" w:rsidRPr="00295E3D" w:rsidRDefault="00DF60C7"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943000691"/>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where relevant, undertake appropriate identity check</w:t>
            </w:r>
          </w:p>
          <w:p w14:paraId="165F3B30" w14:textId="09604082" w:rsidR="00295E3D" w:rsidRPr="00295E3D" w:rsidRDefault="00DF60C7" w:rsidP="00295E3D">
            <w:pPr>
              <w:spacing w:after="0" w:line="240" w:lineRule="auto"/>
              <w:rPr>
                <w:rFonts w:asciiTheme="minorHAnsi" w:eastAsiaTheme="minorEastAsia" w:hAnsiTheme="minorHAnsi" w:cstheme="minorBidi"/>
                <w:b/>
              </w:rPr>
            </w:pPr>
            <w:sdt>
              <w:sdtPr>
                <w:rPr>
                  <w:rFonts w:asciiTheme="minorHAnsi" w:eastAsiaTheme="minorEastAsia" w:hAnsiTheme="minorHAnsi" w:cstheme="minorBidi"/>
                </w:rPr>
                <w:id w:val="-337617831"/>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make a record of the decision </w:t>
            </w:r>
          </w:p>
        </w:tc>
      </w:tr>
      <w:tr w:rsidR="00295E3D" w:rsidRPr="00295E3D" w14:paraId="7A93FE37" w14:textId="77777777" w:rsidTr="00F97F00">
        <w:tc>
          <w:tcPr>
            <w:tcW w:w="2263" w:type="dxa"/>
            <w:shd w:val="clear" w:color="auto" w:fill="D5DCE4" w:themeFill="text2" w:themeFillTint="33"/>
          </w:tcPr>
          <w:p w14:paraId="4A1483FD" w14:textId="77777777" w:rsidR="00295E3D" w:rsidRPr="00295E3D" w:rsidRDefault="00295E3D" w:rsidP="00295E3D">
            <w:pPr>
              <w:spacing w:after="0" w:line="240" w:lineRule="auto"/>
              <w:rPr>
                <w:rFonts w:asciiTheme="minorHAnsi" w:eastAsiaTheme="minorEastAsia" w:hAnsiTheme="minorHAnsi" w:cstheme="minorBidi"/>
                <w:i/>
              </w:rPr>
            </w:pPr>
            <w:r w:rsidRPr="00295E3D">
              <w:rPr>
                <w:rFonts w:asciiTheme="minorHAnsi" w:eastAsiaTheme="minorEastAsia" w:hAnsiTheme="minorHAnsi" w:cstheme="minorBidi"/>
                <w:i/>
              </w:rPr>
              <w:t xml:space="preserve">Information is suitable for ad hoc release </w:t>
            </w:r>
          </w:p>
          <w:p w14:paraId="101864CB" w14:textId="77777777" w:rsidR="00295E3D" w:rsidRPr="00295E3D" w:rsidRDefault="00295E3D" w:rsidP="00295E3D">
            <w:pPr>
              <w:spacing w:after="0" w:line="240" w:lineRule="auto"/>
              <w:rPr>
                <w:rFonts w:asciiTheme="minorHAnsi" w:eastAsiaTheme="minorEastAsia" w:hAnsiTheme="minorHAnsi" w:cstheme="minorBidi"/>
                <w:b/>
                <w:i/>
              </w:rPr>
            </w:pPr>
          </w:p>
        </w:tc>
        <w:tc>
          <w:tcPr>
            <w:tcW w:w="6804" w:type="dxa"/>
            <w:shd w:val="clear" w:color="auto" w:fill="auto"/>
          </w:tcPr>
          <w:p w14:paraId="12DF7818" w14:textId="400B8B8C" w:rsidR="00295E3D" w:rsidRPr="00295E3D" w:rsidRDefault="00DF60C7"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1861707103"/>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relevant legislation (and any restrictions on release)</w:t>
            </w:r>
          </w:p>
          <w:p w14:paraId="220EFAFA" w14:textId="38D842C1" w:rsidR="00295E3D" w:rsidRPr="00295E3D" w:rsidRDefault="00DF60C7"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2086258472"/>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any relevant internal delegations and processes </w:t>
            </w:r>
          </w:p>
          <w:p w14:paraId="33BEFC86" w14:textId="7E0E9E8B" w:rsidR="00295E3D" w:rsidRPr="00295E3D" w:rsidRDefault="00DF60C7"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1091853476"/>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where relevant, undertake appropriate identity check</w:t>
            </w:r>
          </w:p>
          <w:p w14:paraId="40EA60E5" w14:textId="56263E67" w:rsidR="00295E3D" w:rsidRPr="00295E3D" w:rsidRDefault="00DF60C7" w:rsidP="00295E3D">
            <w:pPr>
              <w:spacing w:after="0" w:line="240" w:lineRule="auto"/>
              <w:rPr>
                <w:rFonts w:asciiTheme="minorHAnsi" w:eastAsiaTheme="minorEastAsia" w:hAnsiTheme="minorHAnsi" w:cstheme="minorBidi"/>
                <w:b/>
              </w:rPr>
            </w:pPr>
            <w:sdt>
              <w:sdtPr>
                <w:rPr>
                  <w:rFonts w:asciiTheme="minorHAnsi" w:eastAsiaTheme="minorEastAsia" w:hAnsiTheme="minorHAnsi" w:cstheme="minorBidi"/>
                </w:rPr>
                <w:id w:val="1539704581"/>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make a record of the decision </w:t>
            </w:r>
          </w:p>
        </w:tc>
      </w:tr>
      <w:tr w:rsidR="00295E3D" w:rsidRPr="00295E3D" w14:paraId="086A4E1F" w14:textId="77777777" w:rsidTr="00F97F00">
        <w:tc>
          <w:tcPr>
            <w:tcW w:w="2263" w:type="dxa"/>
            <w:shd w:val="clear" w:color="auto" w:fill="D5DCE4" w:themeFill="text2" w:themeFillTint="33"/>
          </w:tcPr>
          <w:p w14:paraId="1A8C79B2" w14:textId="77777777" w:rsidR="00295E3D" w:rsidRPr="00295E3D" w:rsidRDefault="00295E3D" w:rsidP="00295E3D">
            <w:pPr>
              <w:spacing w:after="0" w:line="240" w:lineRule="auto"/>
              <w:rPr>
                <w:rFonts w:asciiTheme="minorHAnsi" w:eastAsiaTheme="minorEastAsia" w:hAnsiTheme="minorHAnsi" w:cstheme="minorBidi"/>
                <w:i/>
              </w:rPr>
            </w:pPr>
            <w:r w:rsidRPr="00295E3D">
              <w:rPr>
                <w:rFonts w:asciiTheme="minorHAnsi" w:eastAsiaTheme="minorEastAsia" w:hAnsiTheme="minorHAnsi" w:cstheme="minorBidi"/>
                <w:i/>
              </w:rPr>
              <w:t>Information can be released under specific legislation</w:t>
            </w:r>
          </w:p>
          <w:p w14:paraId="1A2562EE" w14:textId="77777777" w:rsidR="00295E3D" w:rsidRPr="00295E3D" w:rsidRDefault="00295E3D" w:rsidP="00295E3D">
            <w:pPr>
              <w:spacing w:after="0" w:line="240" w:lineRule="auto"/>
              <w:rPr>
                <w:rFonts w:asciiTheme="minorHAnsi" w:eastAsiaTheme="minorEastAsia" w:hAnsiTheme="minorHAnsi" w:cstheme="minorBidi"/>
                <w:b/>
                <w:i/>
              </w:rPr>
            </w:pPr>
          </w:p>
        </w:tc>
        <w:tc>
          <w:tcPr>
            <w:tcW w:w="6804" w:type="dxa"/>
            <w:shd w:val="clear" w:color="auto" w:fill="auto"/>
          </w:tcPr>
          <w:p w14:paraId="2750FFF5" w14:textId="41A41135" w:rsidR="00295E3D" w:rsidRPr="00295E3D" w:rsidRDefault="00DF60C7"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1615555294"/>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consider relevant legislation and any protocols or processes for release requirements</w:t>
            </w:r>
          </w:p>
          <w:p w14:paraId="69781605" w14:textId="6282ADAF" w:rsidR="00295E3D" w:rsidRPr="00295E3D" w:rsidRDefault="00DF60C7"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479433415"/>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any relevant internal delegations and processes </w:t>
            </w:r>
          </w:p>
          <w:p w14:paraId="3EF1AA9D" w14:textId="734FD5E6" w:rsidR="00295E3D" w:rsidRPr="00295E3D" w:rsidRDefault="00DF60C7"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1232043851"/>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where relevant, undertake appropriate identity check</w:t>
            </w:r>
          </w:p>
          <w:p w14:paraId="582B18FC" w14:textId="77777777" w:rsidR="00295E3D" w:rsidRPr="00295E3D" w:rsidRDefault="00DF60C7" w:rsidP="00295E3D">
            <w:pPr>
              <w:spacing w:after="0" w:line="240" w:lineRule="auto"/>
              <w:rPr>
                <w:rFonts w:asciiTheme="minorHAnsi" w:eastAsiaTheme="minorEastAsia" w:hAnsiTheme="minorHAnsi" w:cstheme="minorBidi"/>
                <w:b/>
              </w:rPr>
            </w:pPr>
            <w:sdt>
              <w:sdtPr>
                <w:rPr>
                  <w:rFonts w:asciiTheme="minorHAnsi" w:eastAsiaTheme="minorEastAsia" w:hAnsiTheme="minorHAnsi" w:cstheme="minorBidi"/>
                </w:rPr>
                <w:id w:val="-1336225813"/>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make a record of the decision </w:t>
            </w:r>
          </w:p>
        </w:tc>
      </w:tr>
    </w:tbl>
    <w:p w14:paraId="7143B52E" w14:textId="77777777" w:rsidR="00295E3D" w:rsidRPr="00295E3D" w:rsidRDefault="00295E3D" w:rsidP="00295E3D">
      <w:pPr>
        <w:rPr>
          <w:rFonts w:asciiTheme="majorHAnsi" w:eastAsiaTheme="majorEastAsia" w:hAnsiTheme="majorHAnsi"/>
          <w:b/>
          <w:color w:val="262626" w:themeColor="text1" w:themeTint="D9"/>
          <w:sz w:val="28"/>
          <w:szCs w:val="28"/>
        </w:rPr>
      </w:pPr>
      <w:r w:rsidRPr="00295E3D">
        <w:rPr>
          <w:rFonts w:asciiTheme="minorHAnsi" w:eastAsiaTheme="minorEastAsia" w:hAnsiTheme="minorHAnsi" w:cstheme="minorBidi"/>
        </w:rPr>
        <w:br w:type="page"/>
      </w:r>
    </w:p>
    <w:p w14:paraId="4D8A8F36" w14:textId="77D551DB" w:rsidR="00295E3D" w:rsidRPr="00295E3D" w:rsidRDefault="00295E3D" w:rsidP="00295E3D">
      <w:pPr>
        <w:pStyle w:val="Heading1"/>
      </w:pPr>
      <w:bookmarkStart w:id="68" w:name="_Toc9516438"/>
      <w:bookmarkStart w:id="69" w:name="_Toc44087678"/>
      <w:r w:rsidRPr="00295E3D">
        <w:lastRenderedPageBreak/>
        <w:t>Attachment B</w:t>
      </w:r>
      <w:r w:rsidR="0020568A">
        <w:rPr>
          <w:rFonts w:cs="Calibri"/>
        </w:rPr>
        <w:t>—</w:t>
      </w:r>
      <w:r w:rsidRPr="00295E3D">
        <w:t>Setting up administrative access arrangements</w:t>
      </w:r>
      <w:bookmarkEnd w:id="68"/>
      <w:bookmarkEnd w:id="69"/>
      <w:r w:rsidRPr="00295E3D">
        <w:t xml:space="preserve">    </w:t>
      </w:r>
    </w:p>
    <w:p w14:paraId="57A4DADD" w14:textId="77777777"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t>Assess suitability for administrative access arrangements</w:t>
      </w:r>
    </w:p>
    <w:p w14:paraId="6A6D3EBA"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This template can be used by agencies to identify information commonly subject to informal requests and formal access applications and consider whether the information is suitable for an administrative access arrangement. </w:t>
      </w:r>
    </w:p>
    <w:p w14:paraId="7C0C5BBB" w14:textId="77777777" w:rsidR="00295E3D" w:rsidRPr="00295E3D" w:rsidRDefault="00295E3D" w:rsidP="00295E3D">
      <w:pPr>
        <w:ind w:right="-306"/>
        <w:rPr>
          <w:rFonts w:asciiTheme="minorHAnsi" w:eastAsiaTheme="minorEastAsia" w:hAnsiTheme="minorHAnsi" w:cstheme="minorBidi"/>
        </w:rPr>
      </w:pPr>
      <w:r w:rsidRPr="00295E3D">
        <w:rPr>
          <w:rFonts w:asciiTheme="minorHAnsi" w:eastAsiaTheme="minorEastAsia" w:hAnsiTheme="minorHAnsi" w:cstheme="minorBidi"/>
        </w:rPr>
        <w:t xml:space="preserve">In completing the template, it is important that FOI staff, relevant line areas and shopfront officers are consulted as possible ‘touchpoints’ for the public making informal requests and who can advise on: </w:t>
      </w:r>
    </w:p>
    <w:p w14:paraId="0127FFEF" w14:textId="7842A26B" w:rsidR="00295E3D" w:rsidRPr="00295E3D" w:rsidRDefault="00295E3D" w:rsidP="00295E3D">
      <w:pPr>
        <w:numPr>
          <w:ilvl w:val="0"/>
          <w:numId w:val="11"/>
        </w:numPr>
        <w:contextualSpacing/>
        <w:rPr>
          <w:rFonts w:asciiTheme="minorHAnsi" w:eastAsiaTheme="minorEastAsia" w:hAnsiTheme="minorHAnsi" w:cstheme="minorBidi"/>
        </w:rPr>
      </w:pPr>
      <w:r w:rsidRPr="00295E3D">
        <w:rPr>
          <w:rFonts w:asciiTheme="minorHAnsi" w:eastAsiaTheme="minorEastAsia" w:hAnsiTheme="minorHAnsi" w:cstheme="minorBidi"/>
        </w:rPr>
        <w:t>the types of information regularly requested</w:t>
      </w:r>
      <w:r w:rsidR="0020568A">
        <w:rPr>
          <w:rFonts w:cs="Calibri"/>
        </w:rPr>
        <w:t>—</w:t>
      </w:r>
      <w:r w:rsidRPr="00295E3D">
        <w:rPr>
          <w:rFonts w:asciiTheme="minorHAnsi" w:eastAsiaTheme="minorEastAsia" w:hAnsiTheme="minorHAnsi" w:cstheme="minorBidi"/>
        </w:rPr>
        <w:t xml:space="preserve">either through informal requests for information or via access applications </w:t>
      </w:r>
    </w:p>
    <w:p w14:paraId="769235FC" w14:textId="2F5DE326" w:rsidR="00295E3D" w:rsidRPr="00295E3D" w:rsidRDefault="00295E3D" w:rsidP="00295E3D">
      <w:pPr>
        <w:numPr>
          <w:ilvl w:val="0"/>
          <w:numId w:val="11"/>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the possible risks in dealing with those requests having regard to secrecy provisions, the extent to which information is complex or which personal or sensitive information might be intertwined with information that might otherwise be released administratively </w:t>
      </w:r>
    </w:p>
    <w:p w14:paraId="622DED4C" w14:textId="77777777" w:rsidR="00295E3D" w:rsidRPr="00295E3D" w:rsidRDefault="00295E3D" w:rsidP="00295E3D">
      <w:pPr>
        <w:numPr>
          <w:ilvl w:val="0"/>
          <w:numId w:val="11"/>
        </w:numPr>
        <w:contextualSpacing/>
        <w:rPr>
          <w:rFonts w:asciiTheme="minorHAnsi" w:eastAsiaTheme="minorEastAsia" w:hAnsiTheme="minorHAnsi" w:cstheme="minorBidi"/>
        </w:rPr>
      </w:pPr>
      <w:r w:rsidRPr="00295E3D">
        <w:rPr>
          <w:rFonts w:asciiTheme="minorHAnsi" w:eastAsiaTheme="minorEastAsia" w:hAnsiTheme="minorHAnsi" w:cstheme="minorBidi"/>
        </w:rPr>
        <w:t>whether that information is suitable for an administrative access arrangement and what further action might need to happen to effectively implement that arrangement.</w:t>
      </w:r>
    </w:p>
    <w:p w14:paraId="16F55F71" w14:textId="77777777" w:rsidR="00295E3D" w:rsidRPr="00295E3D" w:rsidRDefault="00295E3D" w:rsidP="00295E3D">
      <w:pPr>
        <w:ind w:left="720"/>
        <w:contextualSpacing/>
        <w:rPr>
          <w:rFonts w:asciiTheme="minorHAnsi" w:eastAsiaTheme="minorEastAsia" w:hAnsiTheme="minorHAnsi" w:cstheme="minorBidi"/>
        </w:rPr>
      </w:pPr>
    </w:p>
    <w:tbl>
      <w:tblPr>
        <w:tblStyle w:val="TableGrid1"/>
        <w:tblW w:w="0" w:type="auto"/>
        <w:tblLook w:val="04A0" w:firstRow="1" w:lastRow="0" w:firstColumn="1" w:lastColumn="0" w:noHBand="0" w:noVBand="1"/>
      </w:tblPr>
      <w:tblGrid>
        <w:gridCol w:w="2188"/>
        <w:gridCol w:w="2175"/>
        <w:gridCol w:w="1989"/>
        <w:gridCol w:w="2414"/>
      </w:tblGrid>
      <w:tr w:rsidR="00295E3D" w:rsidRPr="00295E3D" w14:paraId="2F12CE3E" w14:textId="77777777" w:rsidTr="00EC314A">
        <w:tc>
          <w:tcPr>
            <w:tcW w:w="2188" w:type="dxa"/>
          </w:tcPr>
          <w:p w14:paraId="5E5B3BEE" w14:textId="77777777"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t xml:space="preserve">Type of information </w:t>
            </w:r>
          </w:p>
        </w:tc>
        <w:tc>
          <w:tcPr>
            <w:tcW w:w="2175" w:type="dxa"/>
          </w:tcPr>
          <w:p w14:paraId="6D16F70B" w14:textId="77777777"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t>Location/responsible line area</w:t>
            </w:r>
          </w:p>
        </w:tc>
        <w:tc>
          <w:tcPr>
            <w:tcW w:w="1989" w:type="dxa"/>
          </w:tcPr>
          <w:p w14:paraId="25105C2E" w14:textId="3FE00172"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t xml:space="preserve">Possible </w:t>
            </w:r>
            <w:r w:rsidR="0020568A">
              <w:rPr>
                <w:rFonts w:asciiTheme="minorHAnsi" w:eastAsiaTheme="minorEastAsia" w:hAnsiTheme="minorHAnsi" w:cstheme="minorBidi"/>
                <w:b/>
              </w:rPr>
              <w:t>r</w:t>
            </w:r>
            <w:r w:rsidRPr="00295E3D">
              <w:rPr>
                <w:rFonts w:asciiTheme="minorHAnsi" w:eastAsiaTheme="minorEastAsia" w:hAnsiTheme="minorHAnsi" w:cstheme="minorBidi"/>
                <w:b/>
              </w:rPr>
              <w:t>isks (and explanation)</w:t>
            </w:r>
          </w:p>
        </w:tc>
        <w:tc>
          <w:tcPr>
            <w:tcW w:w="2414" w:type="dxa"/>
          </w:tcPr>
          <w:p w14:paraId="7FAD1BDC" w14:textId="77777777"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t>Recommendation (and further steps needed)</w:t>
            </w:r>
          </w:p>
        </w:tc>
      </w:tr>
      <w:tr w:rsidR="00295E3D" w:rsidRPr="00295E3D" w14:paraId="58B282BF" w14:textId="77777777" w:rsidTr="00EC314A">
        <w:tc>
          <w:tcPr>
            <w:tcW w:w="2188" w:type="dxa"/>
          </w:tcPr>
          <w:p w14:paraId="7F7EFC28"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e.g. Personal information</w:t>
            </w:r>
          </w:p>
          <w:p w14:paraId="459C905A"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Correspondence</w:t>
            </w:r>
          </w:p>
          <w:p w14:paraId="225AB66C"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Applications </w:t>
            </w:r>
          </w:p>
          <w:p w14:paraId="0D150C07"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Reports </w:t>
            </w:r>
          </w:p>
          <w:p w14:paraId="7B7B2442"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Requests for data/statistics</w:t>
            </w:r>
          </w:p>
        </w:tc>
        <w:tc>
          <w:tcPr>
            <w:tcW w:w="2175" w:type="dxa"/>
          </w:tcPr>
          <w:p w14:paraId="3E2AEF43"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e.g. Human Resources </w:t>
            </w:r>
          </w:p>
          <w:p w14:paraId="1029BDC7" w14:textId="0FA447B0"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Shop </w:t>
            </w:r>
            <w:r w:rsidR="0020568A">
              <w:rPr>
                <w:rFonts w:asciiTheme="minorHAnsi" w:eastAsiaTheme="minorEastAsia" w:hAnsiTheme="minorHAnsi" w:cstheme="minorBidi"/>
                <w:i/>
              </w:rPr>
              <w:t>f</w:t>
            </w:r>
            <w:r w:rsidRPr="00295E3D">
              <w:rPr>
                <w:rFonts w:asciiTheme="minorHAnsi" w:eastAsiaTheme="minorEastAsia" w:hAnsiTheme="minorHAnsi" w:cstheme="minorBidi"/>
                <w:i/>
              </w:rPr>
              <w:t>ront staff</w:t>
            </w:r>
          </w:p>
          <w:p w14:paraId="2C622601"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Policy Team </w:t>
            </w:r>
          </w:p>
          <w:p w14:paraId="4C58BC5E"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Media Unit</w:t>
            </w:r>
          </w:p>
          <w:p w14:paraId="033F5159"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Executive </w:t>
            </w:r>
          </w:p>
        </w:tc>
        <w:tc>
          <w:tcPr>
            <w:tcW w:w="1989" w:type="dxa"/>
          </w:tcPr>
          <w:p w14:paraId="2F2065BA"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Low</w:t>
            </w:r>
          </w:p>
          <w:p w14:paraId="08EB525D"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Medium </w:t>
            </w:r>
          </w:p>
          <w:p w14:paraId="46C37055"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High </w:t>
            </w:r>
          </w:p>
        </w:tc>
        <w:tc>
          <w:tcPr>
            <w:tcW w:w="2414" w:type="dxa"/>
          </w:tcPr>
          <w:p w14:paraId="52B94FB5" w14:textId="2C5ED32D"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Suitable / Not </w:t>
            </w:r>
            <w:r w:rsidR="0020568A">
              <w:rPr>
                <w:rFonts w:asciiTheme="minorHAnsi" w:eastAsiaTheme="minorEastAsia" w:hAnsiTheme="minorHAnsi" w:cstheme="minorBidi"/>
                <w:i/>
              </w:rPr>
              <w:t>s</w:t>
            </w:r>
            <w:r w:rsidRPr="00295E3D">
              <w:rPr>
                <w:rFonts w:asciiTheme="minorHAnsi" w:eastAsiaTheme="minorEastAsia" w:hAnsiTheme="minorHAnsi" w:cstheme="minorBidi"/>
                <w:i/>
              </w:rPr>
              <w:t xml:space="preserve">uitable </w:t>
            </w:r>
          </w:p>
          <w:p w14:paraId="2A33C300"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Guidance to be provided on website</w:t>
            </w:r>
          </w:p>
          <w:p w14:paraId="1ECC8E39"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Delegation instrument to be updated</w:t>
            </w:r>
          </w:p>
          <w:p w14:paraId="2878F587"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Referral protocol required (between FOI and line areas)</w:t>
            </w:r>
          </w:p>
          <w:p w14:paraId="43700732"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Staff training to be delivered</w:t>
            </w:r>
          </w:p>
          <w:p w14:paraId="3BD0EA1F"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Identity check process to be established </w:t>
            </w:r>
          </w:p>
        </w:tc>
      </w:tr>
      <w:tr w:rsidR="00295E3D" w:rsidRPr="00295E3D" w14:paraId="23E25218" w14:textId="77777777" w:rsidTr="00EC314A">
        <w:tc>
          <w:tcPr>
            <w:tcW w:w="2188" w:type="dxa"/>
          </w:tcPr>
          <w:p w14:paraId="534ED145" w14:textId="77777777" w:rsidR="00295E3D" w:rsidRPr="00295E3D" w:rsidRDefault="00295E3D" w:rsidP="00295E3D">
            <w:pPr>
              <w:rPr>
                <w:rFonts w:asciiTheme="minorHAnsi" w:eastAsiaTheme="minorEastAsia" w:hAnsiTheme="minorHAnsi" w:cstheme="minorBidi"/>
              </w:rPr>
            </w:pPr>
          </w:p>
        </w:tc>
        <w:tc>
          <w:tcPr>
            <w:tcW w:w="2175" w:type="dxa"/>
          </w:tcPr>
          <w:p w14:paraId="11BF35E3" w14:textId="77777777" w:rsidR="00295E3D" w:rsidRPr="00295E3D" w:rsidRDefault="00295E3D" w:rsidP="00295E3D">
            <w:pPr>
              <w:rPr>
                <w:rFonts w:asciiTheme="minorHAnsi" w:eastAsiaTheme="minorEastAsia" w:hAnsiTheme="minorHAnsi" w:cstheme="minorBidi"/>
              </w:rPr>
            </w:pPr>
          </w:p>
        </w:tc>
        <w:tc>
          <w:tcPr>
            <w:tcW w:w="1989" w:type="dxa"/>
          </w:tcPr>
          <w:p w14:paraId="6F82F591" w14:textId="77777777" w:rsidR="00295E3D" w:rsidRPr="00295E3D" w:rsidRDefault="00295E3D" w:rsidP="00295E3D">
            <w:pPr>
              <w:rPr>
                <w:rFonts w:asciiTheme="minorHAnsi" w:eastAsiaTheme="minorEastAsia" w:hAnsiTheme="minorHAnsi" w:cstheme="minorBidi"/>
              </w:rPr>
            </w:pPr>
          </w:p>
        </w:tc>
        <w:tc>
          <w:tcPr>
            <w:tcW w:w="2414" w:type="dxa"/>
          </w:tcPr>
          <w:p w14:paraId="0E13AD0C" w14:textId="77777777" w:rsidR="00295E3D" w:rsidRPr="00295E3D" w:rsidRDefault="00295E3D" w:rsidP="00295E3D">
            <w:pPr>
              <w:rPr>
                <w:rFonts w:asciiTheme="minorHAnsi" w:eastAsiaTheme="minorEastAsia" w:hAnsiTheme="minorHAnsi" w:cstheme="minorBidi"/>
              </w:rPr>
            </w:pPr>
          </w:p>
        </w:tc>
      </w:tr>
      <w:tr w:rsidR="00295E3D" w:rsidRPr="00295E3D" w14:paraId="12A5D59F" w14:textId="77777777" w:rsidTr="00EC314A">
        <w:tc>
          <w:tcPr>
            <w:tcW w:w="2188" w:type="dxa"/>
          </w:tcPr>
          <w:p w14:paraId="3C74270E" w14:textId="77777777" w:rsidR="00295E3D" w:rsidRPr="00295E3D" w:rsidRDefault="00295E3D" w:rsidP="00295E3D">
            <w:pPr>
              <w:rPr>
                <w:rFonts w:asciiTheme="minorHAnsi" w:eastAsiaTheme="minorEastAsia" w:hAnsiTheme="minorHAnsi" w:cstheme="minorBidi"/>
              </w:rPr>
            </w:pPr>
          </w:p>
        </w:tc>
        <w:tc>
          <w:tcPr>
            <w:tcW w:w="2175" w:type="dxa"/>
          </w:tcPr>
          <w:p w14:paraId="4F0B10BD" w14:textId="77777777" w:rsidR="00295E3D" w:rsidRPr="00295E3D" w:rsidRDefault="00295E3D" w:rsidP="00295E3D">
            <w:pPr>
              <w:rPr>
                <w:rFonts w:asciiTheme="minorHAnsi" w:eastAsiaTheme="minorEastAsia" w:hAnsiTheme="minorHAnsi" w:cstheme="minorBidi"/>
              </w:rPr>
            </w:pPr>
          </w:p>
        </w:tc>
        <w:tc>
          <w:tcPr>
            <w:tcW w:w="1989" w:type="dxa"/>
          </w:tcPr>
          <w:p w14:paraId="768DF587" w14:textId="77777777" w:rsidR="00295E3D" w:rsidRPr="00295E3D" w:rsidRDefault="00295E3D" w:rsidP="00295E3D">
            <w:pPr>
              <w:rPr>
                <w:rFonts w:asciiTheme="minorHAnsi" w:eastAsiaTheme="minorEastAsia" w:hAnsiTheme="minorHAnsi" w:cstheme="minorBidi"/>
              </w:rPr>
            </w:pPr>
          </w:p>
        </w:tc>
        <w:tc>
          <w:tcPr>
            <w:tcW w:w="2414" w:type="dxa"/>
          </w:tcPr>
          <w:p w14:paraId="3F113833" w14:textId="77777777" w:rsidR="00295E3D" w:rsidRPr="00295E3D" w:rsidRDefault="00295E3D" w:rsidP="00295E3D">
            <w:pPr>
              <w:rPr>
                <w:rFonts w:asciiTheme="minorHAnsi" w:eastAsiaTheme="minorEastAsia" w:hAnsiTheme="minorHAnsi" w:cstheme="minorBidi"/>
              </w:rPr>
            </w:pPr>
          </w:p>
        </w:tc>
      </w:tr>
      <w:tr w:rsidR="00295E3D" w:rsidRPr="00295E3D" w14:paraId="167C3EDB" w14:textId="77777777" w:rsidTr="00EC314A">
        <w:tc>
          <w:tcPr>
            <w:tcW w:w="2188" w:type="dxa"/>
          </w:tcPr>
          <w:p w14:paraId="7F00E71C" w14:textId="77777777" w:rsidR="00295E3D" w:rsidRPr="00295E3D" w:rsidRDefault="00295E3D" w:rsidP="00295E3D">
            <w:pPr>
              <w:rPr>
                <w:rFonts w:asciiTheme="minorHAnsi" w:eastAsiaTheme="minorEastAsia" w:hAnsiTheme="minorHAnsi" w:cstheme="minorBidi"/>
              </w:rPr>
            </w:pPr>
          </w:p>
        </w:tc>
        <w:tc>
          <w:tcPr>
            <w:tcW w:w="2175" w:type="dxa"/>
          </w:tcPr>
          <w:p w14:paraId="60AF1FC5" w14:textId="77777777" w:rsidR="00295E3D" w:rsidRPr="00295E3D" w:rsidRDefault="00295E3D" w:rsidP="00295E3D">
            <w:pPr>
              <w:rPr>
                <w:rFonts w:asciiTheme="minorHAnsi" w:eastAsiaTheme="minorEastAsia" w:hAnsiTheme="minorHAnsi" w:cstheme="minorBidi"/>
              </w:rPr>
            </w:pPr>
          </w:p>
        </w:tc>
        <w:tc>
          <w:tcPr>
            <w:tcW w:w="1989" w:type="dxa"/>
          </w:tcPr>
          <w:p w14:paraId="3962B97C" w14:textId="77777777" w:rsidR="00295E3D" w:rsidRPr="00295E3D" w:rsidRDefault="00295E3D" w:rsidP="00295E3D">
            <w:pPr>
              <w:rPr>
                <w:rFonts w:asciiTheme="minorHAnsi" w:eastAsiaTheme="minorEastAsia" w:hAnsiTheme="minorHAnsi" w:cstheme="minorBidi"/>
              </w:rPr>
            </w:pPr>
          </w:p>
        </w:tc>
        <w:tc>
          <w:tcPr>
            <w:tcW w:w="2414" w:type="dxa"/>
          </w:tcPr>
          <w:p w14:paraId="1B7299A0" w14:textId="77777777" w:rsidR="00295E3D" w:rsidRPr="00295E3D" w:rsidRDefault="00295E3D" w:rsidP="00295E3D">
            <w:pPr>
              <w:rPr>
                <w:rFonts w:asciiTheme="minorHAnsi" w:eastAsiaTheme="minorEastAsia" w:hAnsiTheme="minorHAnsi" w:cstheme="minorBidi"/>
              </w:rPr>
            </w:pPr>
          </w:p>
        </w:tc>
      </w:tr>
      <w:tr w:rsidR="00295E3D" w:rsidRPr="00295E3D" w14:paraId="2A01A441" w14:textId="77777777" w:rsidTr="00EC314A">
        <w:tc>
          <w:tcPr>
            <w:tcW w:w="2188" w:type="dxa"/>
          </w:tcPr>
          <w:p w14:paraId="37842616" w14:textId="77777777" w:rsidR="00295E3D" w:rsidRPr="00295E3D" w:rsidRDefault="00295E3D" w:rsidP="00295E3D">
            <w:pPr>
              <w:rPr>
                <w:rFonts w:asciiTheme="minorHAnsi" w:eastAsiaTheme="minorEastAsia" w:hAnsiTheme="minorHAnsi" w:cstheme="minorBidi"/>
              </w:rPr>
            </w:pPr>
          </w:p>
        </w:tc>
        <w:tc>
          <w:tcPr>
            <w:tcW w:w="2175" w:type="dxa"/>
          </w:tcPr>
          <w:p w14:paraId="63B5DB41" w14:textId="77777777" w:rsidR="00295E3D" w:rsidRPr="00295E3D" w:rsidRDefault="00295E3D" w:rsidP="00295E3D">
            <w:pPr>
              <w:rPr>
                <w:rFonts w:asciiTheme="minorHAnsi" w:eastAsiaTheme="minorEastAsia" w:hAnsiTheme="minorHAnsi" w:cstheme="minorBidi"/>
              </w:rPr>
            </w:pPr>
          </w:p>
        </w:tc>
        <w:tc>
          <w:tcPr>
            <w:tcW w:w="1989" w:type="dxa"/>
          </w:tcPr>
          <w:p w14:paraId="52A92E78" w14:textId="77777777" w:rsidR="00295E3D" w:rsidRPr="00295E3D" w:rsidRDefault="00295E3D" w:rsidP="00295E3D">
            <w:pPr>
              <w:rPr>
                <w:rFonts w:asciiTheme="minorHAnsi" w:eastAsiaTheme="minorEastAsia" w:hAnsiTheme="minorHAnsi" w:cstheme="minorBidi"/>
              </w:rPr>
            </w:pPr>
          </w:p>
        </w:tc>
        <w:tc>
          <w:tcPr>
            <w:tcW w:w="2414" w:type="dxa"/>
          </w:tcPr>
          <w:p w14:paraId="3F6893FA" w14:textId="77777777" w:rsidR="00295E3D" w:rsidRPr="00295E3D" w:rsidRDefault="00295E3D" w:rsidP="00295E3D">
            <w:pPr>
              <w:rPr>
                <w:rFonts w:asciiTheme="minorHAnsi" w:eastAsiaTheme="minorEastAsia" w:hAnsiTheme="minorHAnsi" w:cstheme="minorBidi"/>
              </w:rPr>
            </w:pPr>
          </w:p>
        </w:tc>
      </w:tr>
      <w:tr w:rsidR="00295E3D" w:rsidRPr="00295E3D" w14:paraId="023B67B3" w14:textId="77777777" w:rsidTr="00EC314A">
        <w:tc>
          <w:tcPr>
            <w:tcW w:w="2188" w:type="dxa"/>
          </w:tcPr>
          <w:p w14:paraId="1C072190" w14:textId="77777777" w:rsidR="00295E3D" w:rsidRPr="00295E3D" w:rsidRDefault="00295E3D" w:rsidP="00295E3D">
            <w:pPr>
              <w:rPr>
                <w:rFonts w:asciiTheme="minorHAnsi" w:eastAsiaTheme="minorEastAsia" w:hAnsiTheme="minorHAnsi" w:cstheme="minorBidi"/>
              </w:rPr>
            </w:pPr>
          </w:p>
        </w:tc>
        <w:tc>
          <w:tcPr>
            <w:tcW w:w="2175" w:type="dxa"/>
          </w:tcPr>
          <w:p w14:paraId="589F63E2" w14:textId="77777777" w:rsidR="00295E3D" w:rsidRPr="00295E3D" w:rsidRDefault="00295E3D" w:rsidP="00295E3D">
            <w:pPr>
              <w:rPr>
                <w:rFonts w:asciiTheme="minorHAnsi" w:eastAsiaTheme="minorEastAsia" w:hAnsiTheme="minorHAnsi" w:cstheme="minorBidi"/>
              </w:rPr>
            </w:pPr>
          </w:p>
        </w:tc>
        <w:tc>
          <w:tcPr>
            <w:tcW w:w="1989" w:type="dxa"/>
          </w:tcPr>
          <w:p w14:paraId="75C7B562" w14:textId="77777777" w:rsidR="00295E3D" w:rsidRPr="00295E3D" w:rsidRDefault="00295E3D" w:rsidP="00295E3D">
            <w:pPr>
              <w:rPr>
                <w:rFonts w:asciiTheme="minorHAnsi" w:eastAsiaTheme="minorEastAsia" w:hAnsiTheme="minorHAnsi" w:cstheme="minorBidi"/>
              </w:rPr>
            </w:pPr>
          </w:p>
        </w:tc>
        <w:tc>
          <w:tcPr>
            <w:tcW w:w="2414" w:type="dxa"/>
          </w:tcPr>
          <w:p w14:paraId="09865A1B" w14:textId="77777777" w:rsidR="00295E3D" w:rsidRPr="00295E3D" w:rsidRDefault="00295E3D" w:rsidP="00295E3D">
            <w:pPr>
              <w:rPr>
                <w:rFonts w:asciiTheme="minorHAnsi" w:eastAsiaTheme="minorEastAsia" w:hAnsiTheme="minorHAnsi" w:cstheme="minorBidi"/>
              </w:rPr>
            </w:pPr>
          </w:p>
        </w:tc>
      </w:tr>
    </w:tbl>
    <w:p w14:paraId="16AA08FB" w14:textId="77777777" w:rsidR="0020568A" w:rsidRDefault="0020568A" w:rsidP="00295E3D">
      <w:pPr>
        <w:rPr>
          <w:rFonts w:asciiTheme="minorHAnsi" w:eastAsiaTheme="minorEastAsia" w:hAnsiTheme="minorHAnsi" w:cstheme="minorBidi"/>
          <w:b/>
        </w:rPr>
      </w:pPr>
      <w:r>
        <w:rPr>
          <w:rFonts w:asciiTheme="minorHAnsi" w:eastAsiaTheme="minorEastAsia" w:hAnsiTheme="minorHAnsi" w:cstheme="minorBidi"/>
          <w:b/>
        </w:rPr>
        <w:br w:type="page"/>
      </w:r>
    </w:p>
    <w:p w14:paraId="3C05DFBF" w14:textId="363E7F65"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lastRenderedPageBreak/>
        <w:t>Document and promote administrative access arrangements</w:t>
      </w:r>
    </w:p>
    <w:p w14:paraId="48657230"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Where an agency has identified the categories of information that are suitable for administrative access, any arrangements or protocols for dealing with those requests </w:t>
      </w:r>
      <w:r w:rsidRPr="00295E3D">
        <w:rPr>
          <w:rFonts w:asciiTheme="minorHAnsi" w:eastAsiaTheme="minorEastAsia" w:hAnsiTheme="minorHAnsi" w:cstheme="minorBidi"/>
          <w:b/>
        </w:rPr>
        <w:t>must</w:t>
      </w:r>
      <w:r w:rsidRPr="00295E3D">
        <w:rPr>
          <w:rFonts w:asciiTheme="minorHAnsi" w:eastAsiaTheme="minorEastAsia" w:hAnsiTheme="minorHAnsi" w:cstheme="minorBidi"/>
        </w:rPr>
        <w:t xml:space="preserve"> be documented and agreed to by the relevant areas within the agency. </w:t>
      </w:r>
    </w:p>
    <w:p w14:paraId="76DA7712"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Agencies should: </w:t>
      </w:r>
    </w:p>
    <w:p w14:paraId="3616F35D" w14:textId="77777777" w:rsidR="00295E3D" w:rsidRPr="00295E3D" w:rsidRDefault="00295E3D" w:rsidP="00295E3D">
      <w:pPr>
        <w:numPr>
          <w:ilvl w:val="0"/>
          <w:numId w:val="10"/>
        </w:numPr>
        <w:contextualSpacing/>
        <w:rPr>
          <w:rFonts w:asciiTheme="minorHAnsi" w:eastAsiaTheme="minorEastAsia" w:hAnsiTheme="minorHAnsi" w:cstheme="minorBidi"/>
        </w:rPr>
      </w:pPr>
      <w:r w:rsidRPr="00295E3D">
        <w:rPr>
          <w:rFonts w:asciiTheme="minorHAnsi" w:eastAsiaTheme="minorEastAsia" w:hAnsiTheme="minorHAnsi" w:cstheme="minorBidi"/>
        </w:rPr>
        <w:t>obtain appropriate support for administrative access and a culture of openness and transparency across the agency from senior management and all relevant line areas</w:t>
      </w:r>
    </w:p>
    <w:p w14:paraId="2982FA26" w14:textId="4CD82D94" w:rsidR="00295E3D" w:rsidRDefault="00295E3D" w:rsidP="00295E3D">
      <w:pPr>
        <w:numPr>
          <w:ilvl w:val="0"/>
          <w:numId w:val="10"/>
        </w:numPr>
        <w:contextualSpacing/>
        <w:rPr>
          <w:rFonts w:asciiTheme="minorHAnsi" w:eastAsiaTheme="minorEastAsia" w:hAnsiTheme="minorHAnsi" w:cstheme="minorBidi"/>
        </w:rPr>
      </w:pPr>
      <w:r w:rsidRPr="00295E3D">
        <w:rPr>
          <w:rFonts w:asciiTheme="minorHAnsi" w:eastAsiaTheme="minorEastAsia" w:hAnsiTheme="minorHAnsi" w:cstheme="minorBidi"/>
        </w:rPr>
        <w:t>develop and promote clear instructions on what information can be considered via an informal request, versus information that must be considered through a formal access application</w:t>
      </w:r>
      <w:r w:rsidR="0020568A">
        <w:rPr>
          <w:rFonts w:cs="Calibri"/>
        </w:rPr>
        <w:t>—</w:t>
      </w:r>
      <w:r w:rsidRPr="00295E3D">
        <w:rPr>
          <w:rFonts w:asciiTheme="minorHAnsi" w:eastAsiaTheme="minorEastAsia" w:hAnsiTheme="minorHAnsi" w:cstheme="minorBidi"/>
        </w:rPr>
        <w:t xml:space="preserve">and make these instructions clear to agency staff </w:t>
      </w:r>
      <w:r w:rsidRPr="00295E3D">
        <w:rPr>
          <w:rFonts w:asciiTheme="minorHAnsi" w:eastAsiaTheme="minorEastAsia" w:hAnsiTheme="minorHAnsi" w:cstheme="minorBidi"/>
          <w:b/>
          <w:i/>
        </w:rPr>
        <w:t xml:space="preserve">and </w:t>
      </w:r>
      <w:r w:rsidRPr="00295E3D">
        <w:rPr>
          <w:rFonts w:asciiTheme="minorHAnsi" w:eastAsiaTheme="minorEastAsia" w:hAnsiTheme="minorHAnsi" w:cstheme="minorBidi"/>
        </w:rPr>
        <w:t>the public</w:t>
      </w:r>
    </w:p>
    <w:p w14:paraId="5AF23929" w14:textId="77777777" w:rsidR="0020568A" w:rsidRPr="00295E3D" w:rsidRDefault="0020568A" w:rsidP="00EC314A">
      <w:pPr>
        <w:ind w:left="360"/>
        <w:contextualSpacing/>
        <w:rPr>
          <w:rFonts w:asciiTheme="minorHAnsi" w:eastAsiaTheme="minorEastAsia" w:hAnsiTheme="minorHAnsi" w:cstheme="minorBidi"/>
        </w:rPr>
      </w:pPr>
    </w:p>
    <w:p w14:paraId="20C34299" w14:textId="3F821CD6" w:rsidR="00295E3D" w:rsidRPr="00295E3D" w:rsidRDefault="00295E3D" w:rsidP="00A44A31">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rPr>
      </w:pPr>
      <w:r w:rsidRPr="00295E3D">
        <w:rPr>
          <w:rFonts w:asciiTheme="minorHAnsi" w:eastAsiaTheme="minorEastAsia" w:hAnsiTheme="minorHAnsi" w:cstheme="minorBidi"/>
          <w:b/>
        </w:rPr>
        <w:t xml:space="preserve">Note: </w:t>
      </w:r>
      <w:r w:rsidRPr="00295E3D">
        <w:rPr>
          <w:rFonts w:asciiTheme="minorHAnsi" w:eastAsiaTheme="minorEastAsia" w:hAnsiTheme="minorHAnsi" w:cstheme="minorBidi"/>
        </w:rPr>
        <w:t>it is important that members of the public can logically navigate to where information about administrative access arrangements is located on the agency website</w:t>
      </w:r>
      <w:r w:rsidR="0020568A">
        <w:rPr>
          <w:rFonts w:cs="Calibri"/>
        </w:rPr>
        <w:t>—</w:t>
      </w:r>
      <w:r w:rsidRPr="00295E3D">
        <w:rPr>
          <w:rFonts w:asciiTheme="minorHAnsi" w:eastAsiaTheme="minorEastAsia" w:hAnsiTheme="minorHAnsi" w:cstheme="minorBidi"/>
        </w:rPr>
        <w:t xml:space="preserve">ideally this information should be published with Open Access Information and information about how to make an access application (see the model website included in </w:t>
      </w:r>
      <w:hyperlink r:id="rId35" w:history="1">
        <w:r w:rsidRPr="00152D46">
          <w:rPr>
            <w:rStyle w:val="Hyperlink"/>
            <w:rFonts w:asciiTheme="minorHAnsi" w:eastAsiaTheme="minorEastAsia" w:hAnsiTheme="minorHAnsi" w:cstheme="minorBidi"/>
            <w:i/>
          </w:rPr>
          <w:t>Guideline 1: Open Access Information</w:t>
        </w:r>
      </w:hyperlink>
      <w:r w:rsidRPr="00295E3D">
        <w:rPr>
          <w:rFonts w:asciiTheme="minorHAnsi" w:eastAsiaTheme="minorEastAsia" w:hAnsiTheme="minorHAnsi" w:cstheme="minorBidi"/>
        </w:rPr>
        <w:t xml:space="preserve">). </w:t>
      </w:r>
    </w:p>
    <w:p w14:paraId="7DDEA34C" w14:textId="6DDBE839" w:rsidR="00295E3D" w:rsidRPr="00295E3D" w:rsidRDefault="00295E3D" w:rsidP="008E7F68">
      <w:pPr>
        <w:numPr>
          <w:ilvl w:val="0"/>
          <w:numId w:val="10"/>
        </w:numPr>
        <w:ind w:left="714" w:hanging="357"/>
        <w:rPr>
          <w:rFonts w:asciiTheme="minorHAnsi" w:eastAsiaTheme="minorEastAsia" w:hAnsiTheme="minorHAnsi" w:cstheme="minorBidi"/>
        </w:rPr>
      </w:pPr>
      <w:r w:rsidRPr="00295E3D">
        <w:rPr>
          <w:rFonts w:asciiTheme="minorHAnsi" w:eastAsiaTheme="minorEastAsia" w:hAnsiTheme="minorHAnsi" w:cstheme="minorBidi"/>
        </w:rPr>
        <w:t>develop and promote clear guidance to relevant staff members across the agency (including line areas, shop</w:t>
      </w:r>
      <w:r w:rsidR="0020568A">
        <w:rPr>
          <w:rFonts w:asciiTheme="minorHAnsi" w:eastAsiaTheme="minorEastAsia" w:hAnsiTheme="minorHAnsi" w:cstheme="minorBidi"/>
        </w:rPr>
        <w:t xml:space="preserve"> </w:t>
      </w:r>
      <w:r w:rsidRPr="00295E3D">
        <w:rPr>
          <w:rFonts w:asciiTheme="minorHAnsi" w:eastAsiaTheme="minorEastAsia" w:hAnsiTheme="minorHAnsi" w:cstheme="minorBidi"/>
        </w:rPr>
        <w:t>front staff and FOI teams) on how to deal with requests for particular information so that decision making is consistent and defensible.</w:t>
      </w:r>
    </w:p>
    <w:p w14:paraId="612B91E5" w14:textId="2C716542" w:rsidR="00295E3D" w:rsidRPr="00295E3D" w:rsidRDefault="00295E3D" w:rsidP="008E7F68">
      <w:pPr>
        <w:spacing w:before="120"/>
        <w:rPr>
          <w:rFonts w:asciiTheme="minorHAnsi" w:eastAsiaTheme="minorEastAsia" w:hAnsiTheme="minorHAnsi" w:cstheme="minorBidi"/>
          <w:b/>
        </w:rPr>
      </w:pPr>
      <w:r w:rsidRPr="00295E3D">
        <w:rPr>
          <w:rFonts w:asciiTheme="minorHAnsi" w:eastAsiaTheme="minorEastAsia" w:hAnsiTheme="minorHAnsi" w:cstheme="minorBidi"/>
          <w:b/>
        </w:rPr>
        <w:t>Continuously review and maintain administrative access arrangements</w:t>
      </w:r>
    </w:p>
    <w:p w14:paraId="5F88DE9F"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Finally, it is important that administrative access arrangements are maintained and routinely reviewed with a view to improving their effectiveness, highlighting opportunities and identifying risks relating to the release of the government held information.</w:t>
      </w:r>
    </w:p>
    <w:p w14:paraId="50B0EE0E" w14:textId="154657E4" w:rsidR="0096677E" w:rsidRPr="004542B7" w:rsidRDefault="00295E3D" w:rsidP="00EC314A">
      <w:pPr>
        <w:rPr>
          <w:lang w:eastAsia="en-AU"/>
        </w:rPr>
      </w:pPr>
      <w:r w:rsidRPr="00295E3D">
        <w:rPr>
          <w:rFonts w:asciiTheme="minorHAnsi" w:eastAsiaTheme="minorEastAsia" w:hAnsiTheme="minorHAnsi" w:cstheme="minorBidi"/>
        </w:rPr>
        <w:t>To ensure administrative access arrangements continue to be relevant and useful to the community,</w:t>
      </w:r>
      <w:r w:rsidRPr="00295E3D">
        <w:rPr>
          <w:rFonts w:asciiTheme="minorHAnsi" w:eastAsiaTheme="minorEastAsia" w:hAnsiTheme="minorHAnsi" w:cstheme="minorBidi"/>
          <w:b/>
        </w:rPr>
        <w:t xml:space="preserve"> </w:t>
      </w:r>
      <w:r w:rsidRPr="00295E3D">
        <w:rPr>
          <w:rFonts w:asciiTheme="minorHAnsi" w:eastAsiaTheme="minorEastAsia" w:hAnsiTheme="minorHAnsi" w:cstheme="minorBidi"/>
        </w:rPr>
        <w:t>agencies should consider feedback from stakeholder meetings and community engagement, and analyse commonly requested information received by frontline staff and FOI teams. Administrative access arrangements should be updated or expanded accordingly.</w:t>
      </w:r>
    </w:p>
    <w:sectPr w:rsidR="0096677E" w:rsidRPr="004542B7" w:rsidSect="00823B70">
      <w:headerReference w:type="even" r:id="rId36"/>
      <w:headerReference w:type="default" r:id="rId37"/>
      <w:footerReference w:type="even" r:id="rId38"/>
      <w:footerReference w:type="default" r:id="rId39"/>
      <w:headerReference w:type="first" r:id="rId40"/>
      <w:footerReference w:type="first" r:id="rId41"/>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572A5" w14:textId="77777777" w:rsidR="006B6ECC" w:rsidRDefault="006B6ECC">
      <w:r>
        <w:separator/>
      </w:r>
    </w:p>
  </w:endnote>
  <w:endnote w:type="continuationSeparator" w:id="0">
    <w:p w14:paraId="1AEC9528" w14:textId="77777777" w:rsidR="006B6ECC" w:rsidRDefault="006B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F94D" w14:textId="77777777" w:rsidR="00480033" w:rsidRDefault="00480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3DC029" w14:textId="77777777" w:rsidR="00480033" w:rsidRDefault="00480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9481" w14:textId="51311C52" w:rsidR="00DF55DE" w:rsidRPr="00DF55DE" w:rsidRDefault="00DF55DE" w:rsidP="00DF55DE">
    <w:pPr>
      <w:pStyle w:val="Footer"/>
      <w:jc w:val="center"/>
      <w:rPr>
        <w:rFonts w:ascii="Arial" w:hAnsi="Arial" w:cs="Arial"/>
        <w:sz w:val="14"/>
      </w:rPr>
    </w:pPr>
    <w:r w:rsidRPr="00DF55D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876E" w14:textId="601643BA" w:rsidR="00DF55DE" w:rsidRPr="00DF55DE" w:rsidRDefault="00DF55DE" w:rsidP="00DF55DE">
    <w:pPr>
      <w:pStyle w:val="Footer"/>
      <w:jc w:val="center"/>
      <w:rPr>
        <w:rFonts w:ascii="Arial" w:hAnsi="Arial" w:cs="Arial"/>
        <w:sz w:val="14"/>
      </w:rPr>
    </w:pPr>
    <w:r w:rsidRPr="00DF55D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235189"/>
      <w:docPartObj>
        <w:docPartGallery w:val="Page Numbers (Bottom of Page)"/>
        <w:docPartUnique/>
      </w:docPartObj>
    </w:sdtPr>
    <w:sdtEndPr>
      <w:rPr>
        <w:noProof/>
      </w:rPr>
    </w:sdtEndPr>
    <w:sdtContent>
      <w:p w14:paraId="08C292C6" w14:textId="5E82B717" w:rsidR="00B74F5B" w:rsidRDefault="00B74F5B" w:rsidP="00B74F5B">
        <w:pPr>
          <w:pStyle w:val="Footer"/>
          <w:jc w:val="center"/>
          <w:rPr>
            <w:noProof/>
          </w:rPr>
        </w:pPr>
        <w:r>
          <w:fldChar w:fldCharType="begin"/>
        </w:r>
        <w:r>
          <w:instrText xml:space="preserve"> PAGE   \* MERGEFORMAT </w:instrText>
        </w:r>
        <w:r>
          <w:fldChar w:fldCharType="separate"/>
        </w:r>
        <w:r w:rsidR="00152D46">
          <w:rPr>
            <w:noProof/>
          </w:rPr>
          <w:t>iii</w:t>
        </w:r>
        <w:r>
          <w:rPr>
            <w:noProof/>
          </w:rPr>
          <w:fldChar w:fldCharType="end"/>
        </w:r>
      </w:p>
    </w:sdtContent>
  </w:sdt>
  <w:p w14:paraId="57B6D056" w14:textId="1B634B10" w:rsidR="00DF55DE" w:rsidRPr="00DF55DE" w:rsidRDefault="00DF55DE" w:rsidP="00DF55DE">
    <w:pPr>
      <w:pStyle w:val="Footer"/>
      <w:jc w:val="center"/>
      <w:rPr>
        <w:rFonts w:ascii="Arial" w:hAnsi="Arial" w:cs="Arial"/>
        <w:sz w:val="14"/>
      </w:rPr>
    </w:pPr>
    <w:r w:rsidRPr="00DF55DE">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1553" w14:textId="64186940" w:rsidR="00045A23" w:rsidRDefault="00045A23" w:rsidP="00045A23">
    <w:pPr>
      <w:pStyle w:val="Footer"/>
      <w:jc w:val="center"/>
      <w:rPr>
        <w:noProof/>
      </w:rPr>
    </w:pPr>
    <w:r>
      <w:fldChar w:fldCharType="begin"/>
    </w:r>
    <w:r>
      <w:instrText xml:space="preserve"> PAGE   \* MERGEFORMAT </w:instrText>
    </w:r>
    <w:r>
      <w:fldChar w:fldCharType="separate"/>
    </w:r>
    <w:r w:rsidR="00152D46">
      <w:rPr>
        <w:noProof/>
      </w:rPr>
      <w:t>ii</w:t>
    </w:r>
    <w:r>
      <w:rPr>
        <w:noProof/>
      </w:rPr>
      <w:fldChar w:fldCharType="end"/>
    </w:r>
  </w:p>
  <w:p w14:paraId="178AB8EF" w14:textId="3FE565E4" w:rsidR="00DF55DE" w:rsidRPr="00DF55DE" w:rsidRDefault="00DF55DE" w:rsidP="00DF55DE">
    <w:pPr>
      <w:pStyle w:val="Footer"/>
      <w:jc w:val="center"/>
      <w:rPr>
        <w:rFonts w:ascii="Arial" w:hAnsi="Arial" w:cs="Arial"/>
        <w:sz w:val="14"/>
      </w:rPr>
    </w:pPr>
    <w:r w:rsidRPr="00DF55DE">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35AA" w14:textId="77777777" w:rsidR="006B2AD1" w:rsidRDefault="00DF60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432525"/>
      <w:docPartObj>
        <w:docPartGallery w:val="Page Numbers (Bottom of Page)"/>
        <w:docPartUnique/>
      </w:docPartObj>
    </w:sdtPr>
    <w:sdtEndPr>
      <w:rPr>
        <w:noProof/>
      </w:rPr>
    </w:sdtEndPr>
    <w:sdtContent>
      <w:p w14:paraId="6A74932D" w14:textId="15078FBF" w:rsidR="006B2AD1" w:rsidRDefault="008E7F68" w:rsidP="00B74F5B">
        <w:pPr>
          <w:pStyle w:val="Footer"/>
          <w:jc w:val="center"/>
          <w:rPr>
            <w:noProof/>
          </w:rPr>
        </w:pPr>
        <w:r>
          <w:fldChar w:fldCharType="begin"/>
        </w:r>
        <w:r>
          <w:instrText xml:space="preserve"> PAGE   \* MERGEFORMAT </w:instrText>
        </w:r>
        <w:r>
          <w:fldChar w:fldCharType="separate"/>
        </w:r>
        <w:r w:rsidR="00152D46">
          <w:rPr>
            <w:noProof/>
          </w:rPr>
          <w:t>20</w:t>
        </w:r>
        <w:r>
          <w:rPr>
            <w:noProof/>
          </w:rPr>
          <w:fldChar w:fldCharType="end"/>
        </w:r>
      </w:p>
    </w:sdtContent>
  </w:sdt>
  <w:p w14:paraId="5E224AF5" w14:textId="64A27829" w:rsidR="00DF55DE" w:rsidRPr="00DF55DE" w:rsidRDefault="00DF55DE" w:rsidP="00DF55DE">
    <w:pPr>
      <w:pStyle w:val="Footer"/>
      <w:jc w:val="center"/>
      <w:rPr>
        <w:rFonts w:ascii="Arial" w:hAnsi="Arial" w:cs="Arial"/>
        <w:sz w:val="14"/>
      </w:rPr>
    </w:pPr>
    <w:r w:rsidRPr="00DF55DE">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1609" w14:textId="77777777" w:rsidR="006B2AD1" w:rsidRDefault="00DF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959F1" w14:textId="77777777" w:rsidR="006B6ECC" w:rsidRDefault="006B6ECC">
      <w:r>
        <w:separator/>
      </w:r>
    </w:p>
  </w:footnote>
  <w:footnote w:type="continuationSeparator" w:id="0">
    <w:p w14:paraId="5CD6989D" w14:textId="77777777" w:rsidR="006B6ECC" w:rsidRDefault="006B6ECC">
      <w:r>
        <w:continuationSeparator/>
      </w:r>
    </w:p>
  </w:footnote>
  <w:footnote w:id="1">
    <w:p w14:paraId="1F1F02BA" w14:textId="0210EA95" w:rsidR="00295E3D" w:rsidRPr="00F5124F" w:rsidRDefault="00295E3D" w:rsidP="009C2513">
      <w:pPr>
        <w:ind w:left="66" w:right="-448"/>
        <w:rPr>
          <w:sz w:val="16"/>
          <w:szCs w:val="16"/>
        </w:rPr>
      </w:pPr>
      <w:r w:rsidRPr="00F5124F">
        <w:rPr>
          <w:rStyle w:val="FootnoteReference"/>
          <w:sz w:val="16"/>
          <w:szCs w:val="16"/>
        </w:rPr>
        <w:footnoteRef/>
      </w:r>
      <w:r w:rsidRPr="00F5124F">
        <w:rPr>
          <w:sz w:val="20"/>
          <w:szCs w:val="20"/>
        </w:rPr>
        <w:t xml:space="preserve"> </w:t>
      </w:r>
      <w:r w:rsidR="00F5124F" w:rsidRPr="00F5124F">
        <w:rPr>
          <w:sz w:val="20"/>
          <w:szCs w:val="20"/>
        </w:rPr>
        <w:t xml:space="preserve">See </w:t>
      </w:r>
      <w:hyperlink r:id="rId1" w:history="1">
        <w:r w:rsidR="00F5124F" w:rsidRPr="00F5124F">
          <w:rPr>
            <w:rStyle w:val="Hyperlink"/>
            <w:i/>
            <w:sz w:val="20"/>
            <w:szCs w:val="20"/>
          </w:rPr>
          <w:t>Guideline 3 of 6 Dealing with access applications</w:t>
        </w:r>
      </w:hyperlink>
    </w:p>
  </w:footnote>
  <w:footnote w:id="2">
    <w:p w14:paraId="03B84FD3" w14:textId="1A2293F9" w:rsidR="00295E3D" w:rsidRPr="00956539" w:rsidRDefault="00295E3D" w:rsidP="00295E3D">
      <w:pPr>
        <w:pStyle w:val="FootnoteText"/>
      </w:pPr>
      <w:r w:rsidRPr="00956539">
        <w:rPr>
          <w:rStyle w:val="FootnoteReference"/>
        </w:rPr>
        <w:footnoteRef/>
      </w:r>
      <w:r w:rsidRPr="00956539">
        <w:t xml:space="preserve"> See s </w:t>
      </w:r>
      <w:hyperlink r:id="rId2" w:anchor="%5B%7B%22num%22%3A118%2C%22gen%22%3A0%7D%2C%7B%22name%22%3A%22XYZ%22%7D%2C112%2C248%2C0%5D" w:history="1">
        <w:r w:rsidR="00DB2EB3" w:rsidRPr="00DB2EB3">
          <w:rPr>
            <w:rStyle w:val="Hyperlink"/>
          </w:rPr>
          <w:t>33</w:t>
        </w:r>
      </w:hyperlink>
      <w:r w:rsidRPr="00956539">
        <w:t xml:space="preserve"> of the FOI Act.</w:t>
      </w:r>
    </w:p>
  </w:footnote>
  <w:footnote w:id="3">
    <w:p w14:paraId="50DAF23F" w14:textId="17582492" w:rsidR="00295E3D" w:rsidRPr="004F66D9" w:rsidRDefault="00295E3D" w:rsidP="00295E3D">
      <w:pPr>
        <w:pStyle w:val="FootnoteText"/>
      </w:pPr>
      <w:r w:rsidRPr="00956539">
        <w:rPr>
          <w:rStyle w:val="FootnoteReference"/>
        </w:rPr>
        <w:footnoteRef/>
      </w:r>
      <w:r w:rsidRPr="00956539">
        <w:t xml:space="preserve"> See s </w:t>
      </w:r>
      <w:hyperlink r:id="rId3" w:anchor="%5B%7B%22num%22%3A278%2C%22gen%22%3A0%7D%2C%7B%22name%22%3A%22XYZ%22%7D%2C112%2C456%2C0%5D" w:history="1">
        <w:r w:rsidR="00DB2EB3" w:rsidRPr="00DB2EB3">
          <w:rPr>
            <w:rStyle w:val="Hyperlink"/>
          </w:rPr>
          <w:t>103</w:t>
        </w:r>
      </w:hyperlink>
      <w:r w:rsidRPr="00956539">
        <w:t xml:space="preserve"> of the FOI Act.</w:t>
      </w:r>
    </w:p>
  </w:footnote>
  <w:footnote w:id="4">
    <w:p w14:paraId="6DD99E25" w14:textId="559F556C" w:rsidR="002B7FB5" w:rsidRDefault="002B7FB5">
      <w:pPr>
        <w:pStyle w:val="FootnoteText"/>
      </w:pPr>
      <w:r>
        <w:rPr>
          <w:rStyle w:val="FootnoteReference"/>
        </w:rPr>
        <w:footnoteRef/>
      </w:r>
      <w:r>
        <w:t xml:space="preserve"> </w:t>
      </w:r>
      <w:r w:rsidRPr="002B7FB5">
        <w:rPr>
          <w:rFonts w:asciiTheme="minorHAnsi" w:eastAsiaTheme="minorEastAsia" w:hAnsiTheme="minorHAnsi" w:cstheme="minorBidi"/>
        </w:rPr>
        <w:t xml:space="preserve">These guidelines are </w:t>
      </w:r>
      <w:r w:rsidRPr="009C2513">
        <w:rPr>
          <w:rFonts w:asciiTheme="minorHAnsi" w:eastAsiaTheme="minorEastAsia" w:hAnsiTheme="minorHAnsi" w:cstheme="minorBidi"/>
          <w:b/>
        </w:rPr>
        <w:t>not</w:t>
      </w:r>
      <w:r w:rsidRPr="002B7FB5">
        <w:rPr>
          <w:rFonts w:asciiTheme="minorHAnsi" w:eastAsiaTheme="minorEastAsia" w:hAnsiTheme="minorHAnsi" w:cstheme="minorBidi"/>
        </w:rPr>
        <w:t xml:space="preserve"> intended to be relied upon as legal advice. Agencies and ministers may need to seek independent legal advice prior to disclosing information in the event they intend to rely on immunity from civil and criminal liability.</w:t>
      </w:r>
    </w:p>
  </w:footnote>
  <w:footnote w:id="5">
    <w:p w14:paraId="7A8C353F" w14:textId="6268CB3B" w:rsidR="00295E3D" w:rsidRPr="00556BB9" w:rsidRDefault="00295E3D" w:rsidP="00295E3D">
      <w:pPr>
        <w:pStyle w:val="FootnoteText"/>
      </w:pPr>
      <w:r w:rsidRPr="00956539">
        <w:rPr>
          <w:rStyle w:val="FootnoteReference"/>
        </w:rPr>
        <w:footnoteRef/>
      </w:r>
      <w:r w:rsidRPr="00956539">
        <w:t xml:space="preserve"> See FOI Act s</w:t>
      </w:r>
      <w:r w:rsidRPr="00556BB9">
        <w:t xml:space="preserve"> </w:t>
      </w:r>
      <w:hyperlink r:id="rId4" w:anchor="%5B%7B%22num%22%3A54%2C%22gen%22%3A0%7D%2C%7B%22name%22%3A%22XYZ%22%7D%2C112%2C582%2C0%5D" w:history="1">
        <w:r w:rsidR="00D61B97" w:rsidRPr="00D61B97">
          <w:rPr>
            <w:rStyle w:val="Hyperlink"/>
          </w:rPr>
          <w:t>3</w:t>
        </w:r>
      </w:hyperlink>
      <w:r w:rsidRPr="00556BB9">
        <w:t xml:space="preserve"> and the Dictionary.</w:t>
      </w:r>
    </w:p>
  </w:footnote>
  <w:footnote w:id="6">
    <w:p w14:paraId="6FE3B456" w14:textId="40F870B9" w:rsidR="00295E3D" w:rsidRPr="00556BB9" w:rsidRDefault="00295E3D" w:rsidP="00295E3D">
      <w:pPr>
        <w:pStyle w:val="FootnoteText"/>
      </w:pPr>
      <w:r w:rsidRPr="00556BB9">
        <w:rPr>
          <w:rStyle w:val="FootnoteReference"/>
        </w:rPr>
        <w:footnoteRef/>
      </w:r>
      <w:r w:rsidR="00D61B97">
        <w:t xml:space="preserve"> See FOI Act s </w:t>
      </w:r>
      <w:hyperlink r:id="rId5" w:anchor="%5B%7B%22num%22%3A67%2C%22gen%22%3A0%7D%2C%7B%22name%22%3A%22XYZ%22%7D%2C112%2C238%2C0%5D" w:history="1">
        <w:r w:rsidR="00D61B97" w:rsidRPr="00D61B97">
          <w:rPr>
            <w:rStyle w:val="Hyperlink"/>
          </w:rPr>
          <w:t>12</w:t>
        </w:r>
      </w:hyperlink>
      <w:r w:rsidRPr="00556BB9">
        <w:t xml:space="preserve">.  A ‘health record’ is defined in the Dictionary to the </w:t>
      </w:r>
      <w:hyperlink r:id="rId6" w:history="1">
        <w:r w:rsidRPr="009F6A5D">
          <w:rPr>
            <w:rStyle w:val="Hyperlink"/>
            <w:i/>
          </w:rPr>
          <w:t>Health Records (Privacy and Access) Act 1997</w:t>
        </w:r>
      </w:hyperlink>
      <w:r w:rsidRPr="00556BB9">
        <w:rPr>
          <w:i/>
        </w:rPr>
        <w:t xml:space="preserve"> </w:t>
      </w:r>
      <w:r w:rsidRPr="00556BB9">
        <w:t>as a record held by a health service provider and containing personal information or containing personal information.</w:t>
      </w:r>
    </w:p>
  </w:footnote>
  <w:footnote w:id="7">
    <w:p w14:paraId="0D8A2A3A" w14:textId="2C9DCDC9" w:rsidR="00295E3D" w:rsidRPr="006737EE" w:rsidRDefault="00295E3D" w:rsidP="00295E3D">
      <w:pPr>
        <w:pStyle w:val="FootnoteText"/>
      </w:pPr>
      <w:r w:rsidRPr="00556BB9">
        <w:rPr>
          <w:rStyle w:val="FootnoteReference"/>
        </w:rPr>
        <w:footnoteRef/>
      </w:r>
      <w:r w:rsidRPr="00556BB9">
        <w:t xml:space="preserve"> Section 26 of the </w:t>
      </w:r>
      <w:hyperlink r:id="rId7" w:history="1">
        <w:r w:rsidRPr="009F6A5D">
          <w:rPr>
            <w:rStyle w:val="Hyperlink"/>
            <w:i/>
          </w:rPr>
          <w:t>Territory Records Act 2002</w:t>
        </w:r>
      </w:hyperlink>
      <w:r w:rsidRPr="00556BB9">
        <w:rPr>
          <w:i/>
        </w:rPr>
        <w:t xml:space="preserve"> </w:t>
      </w:r>
      <w:r w:rsidRPr="00556BB9">
        <w:t xml:space="preserve">provides that a record of an agency under that Act is open to public access on the next Canberra Day after the end of 20 years after the record, or the original of which it is a copy, came into existence. </w:t>
      </w:r>
    </w:p>
  </w:footnote>
  <w:footnote w:id="8">
    <w:p w14:paraId="0882A49A" w14:textId="73D17884" w:rsidR="00295E3D" w:rsidRPr="00556BB9" w:rsidRDefault="00295E3D" w:rsidP="00295E3D">
      <w:pPr>
        <w:pStyle w:val="FootnoteText"/>
      </w:pPr>
      <w:r w:rsidRPr="00556BB9">
        <w:rPr>
          <w:rStyle w:val="FootnoteReference"/>
        </w:rPr>
        <w:footnoteRef/>
      </w:r>
      <w:r w:rsidRPr="00556BB9">
        <w:t xml:space="preserve"> See s</w:t>
      </w:r>
      <w:r w:rsidR="00556BB9">
        <w:t>s</w:t>
      </w:r>
      <w:r w:rsidRPr="00556BB9">
        <w:t xml:space="preserve"> </w:t>
      </w:r>
      <w:hyperlink r:id="rId8" w:anchor="%5B%7B%22num%22%3A184%2C%22gen%22%3A0%7D%2C%7B%22name%22%3A%22XYZ%22%7D%2C112%2C564%2C0%5D" w:history="1">
        <w:r w:rsidR="00D61B97" w:rsidRPr="00D61B97">
          <w:rPr>
            <w:rStyle w:val="Hyperlink"/>
          </w:rPr>
          <w:t>61</w:t>
        </w:r>
      </w:hyperlink>
      <w:r w:rsidRPr="00556BB9">
        <w:t xml:space="preserve"> and </w:t>
      </w:r>
      <w:hyperlink r:id="rId9" w:anchor="%5B%7B%22num%22%3A184%2C%22gen%22%3A0%7D%2C%7B%22name%22%3A%22XYZ%22%7D%2C112%2C289%2C0%5D" w:history="1">
        <w:r w:rsidR="00D61B97" w:rsidRPr="00D61B97">
          <w:rPr>
            <w:rStyle w:val="Hyperlink"/>
          </w:rPr>
          <w:t>62</w:t>
        </w:r>
      </w:hyperlink>
      <w:r w:rsidRPr="00556BB9">
        <w:t xml:space="preserve"> of the FOI Act. See also Territory Privacy Principles </w:t>
      </w:r>
      <w:hyperlink r:id="rId10" w:anchor="%5B%7B%22num%22%3A216%2C%22gen%22%3A0%7D%2C%7B%22name%22%3A%22XYZ%22%7D%2C112%2C611%2C0%5D" w:history="1">
        <w:r w:rsidRPr="00602492">
          <w:rPr>
            <w:rStyle w:val="Hyperlink"/>
          </w:rPr>
          <w:t>12</w:t>
        </w:r>
      </w:hyperlink>
      <w:r w:rsidRPr="00556BB9">
        <w:t xml:space="preserve"> and </w:t>
      </w:r>
      <w:hyperlink r:id="rId11" w:anchor="%5B%7B%22num%22%3A220%2C%22gen%22%3A0%7D%2C%7B%22name%22%3A%22XYZ%22%7D%2C112%2C441%2C0%5D" w:history="1">
        <w:r w:rsidRPr="00602492">
          <w:rPr>
            <w:rStyle w:val="Hyperlink"/>
          </w:rPr>
          <w:t>13</w:t>
        </w:r>
      </w:hyperlink>
      <w:r w:rsidRPr="00556BB9">
        <w:t>.</w:t>
      </w:r>
    </w:p>
  </w:footnote>
  <w:footnote w:id="9">
    <w:p w14:paraId="16F15DE6" w14:textId="5C5D1D49" w:rsidR="00295E3D" w:rsidRPr="00556BB9" w:rsidRDefault="00295E3D" w:rsidP="00295E3D">
      <w:pPr>
        <w:pStyle w:val="FootnoteText"/>
      </w:pPr>
      <w:r w:rsidRPr="00556BB9">
        <w:rPr>
          <w:rStyle w:val="FootnoteReference"/>
        </w:rPr>
        <w:footnoteRef/>
      </w:r>
      <w:r w:rsidRPr="00556BB9">
        <w:t xml:space="preserve"> See part 1.5 of the Territory Privacy Principles in schedule 1 of the </w:t>
      </w:r>
      <w:hyperlink r:id="rId12" w:history="1">
        <w:r w:rsidRPr="009F6A5D">
          <w:rPr>
            <w:rStyle w:val="Hyperlink"/>
            <w:i/>
          </w:rPr>
          <w:t>Information Privacy Act 2014</w:t>
        </w:r>
      </w:hyperlink>
      <w:r w:rsidRPr="00556BB9">
        <w:rPr>
          <w:i/>
        </w:rPr>
        <w:t>.</w:t>
      </w:r>
    </w:p>
  </w:footnote>
  <w:footnote w:id="10">
    <w:p w14:paraId="44ABEBA3" w14:textId="77777777" w:rsidR="00295E3D" w:rsidRPr="00556BB9" w:rsidRDefault="00295E3D" w:rsidP="00295E3D">
      <w:pPr>
        <w:pStyle w:val="FootnoteText"/>
        <w:rPr>
          <w:i/>
        </w:rPr>
      </w:pPr>
      <w:r w:rsidRPr="00556BB9">
        <w:rPr>
          <w:rStyle w:val="FootnoteReference"/>
        </w:rPr>
        <w:footnoteRef/>
      </w:r>
      <w:r w:rsidRPr="00556BB9">
        <w:t xml:space="preserve"> Personal information must not be disclosed except in accordance with the </w:t>
      </w:r>
      <w:r w:rsidRPr="00556BB9">
        <w:rPr>
          <w:i/>
        </w:rPr>
        <w:t>Information Privacy Act 2014</w:t>
      </w:r>
      <w:r w:rsidRPr="00556BB9">
        <w:t xml:space="preserve"> or </w:t>
      </w:r>
      <w:r w:rsidRPr="00556BB9">
        <w:rPr>
          <w:i/>
        </w:rPr>
        <w:t>Health Records (Privacy and Access) Act 1997.</w:t>
      </w:r>
    </w:p>
  </w:footnote>
  <w:footnote w:id="11">
    <w:p w14:paraId="127BB711" w14:textId="6AD2DA87" w:rsidR="00295E3D" w:rsidRPr="00556BB9" w:rsidRDefault="00295E3D" w:rsidP="009C2513">
      <w:pPr>
        <w:pStyle w:val="FootnoteText"/>
        <w:ind w:right="-306"/>
      </w:pPr>
      <w:r w:rsidRPr="00556BB9">
        <w:rPr>
          <w:rStyle w:val="FootnoteReference"/>
        </w:rPr>
        <w:footnoteRef/>
      </w:r>
      <w:r w:rsidR="00D61B97">
        <w:t xml:space="preserve"> See s </w:t>
      </w:r>
      <w:hyperlink r:id="rId13" w:anchor="%5B%7B%22num%22%3A299%2C%22gen%22%3A0%7D%2C%7B%22name%22%3A%22XYZ%22%7D%2C112%2C354%2C0%5D" w:history="1">
        <w:r w:rsidR="00D61B97" w:rsidRPr="00D61B97">
          <w:rPr>
            <w:rStyle w:val="Hyperlink"/>
          </w:rPr>
          <w:t>1.3</w:t>
        </w:r>
      </w:hyperlink>
      <w:r w:rsidRPr="00556BB9">
        <w:t xml:space="preserve"> of schedule 1 of the FOI Act. Laws that prohibit or restrict the disclosure of information include, for example, </w:t>
      </w:r>
      <w:r w:rsidRPr="00556BB9">
        <w:rPr>
          <w:i/>
        </w:rPr>
        <w:t>Health Act 1993</w:t>
      </w:r>
      <w:r w:rsidRPr="00556BB9">
        <w:t xml:space="preserve">, s 125; </w:t>
      </w:r>
      <w:r w:rsidRPr="00556BB9">
        <w:rPr>
          <w:i/>
        </w:rPr>
        <w:t>Crimes (Surveillance Devices) Act 2010</w:t>
      </w:r>
      <w:r w:rsidRPr="00556BB9">
        <w:t xml:space="preserve">, s 34; and </w:t>
      </w:r>
      <w:r w:rsidRPr="00556BB9">
        <w:rPr>
          <w:i/>
        </w:rPr>
        <w:t>Electoral Act 1992</w:t>
      </w:r>
      <w:r w:rsidRPr="00556BB9">
        <w:t>, s</w:t>
      </w:r>
      <w:r w:rsidR="001B4E92">
        <w:t> </w:t>
      </w:r>
      <w:r w:rsidRPr="00556BB9">
        <w:t>69.</w:t>
      </w:r>
    </w:p>
  </w:footnote>
  <w:footnote w:id="12">
    <w:p w14:paraId="2F2ABB67" w14:textId="175AA5EA" w:rsidR="00295E3D" w:rsidRPr="00956539" w:rsidRDefault="00295E3D" w:rsidP="00295E3D">
      <w:pPr>
        <w:pStyle w:val="FootnoteText"/>
      </w:pPr>
      <w:r w:rsidRPr="00956539">
        <w:rPr>
          <w:rStyle w:val="FootnoteReference"/>
        </w:rPr>
        <w:footnoteRef/>
      </w:r>
      <w:r w:rsidRPr="00956539">
        <w:t xml:space="preserve"> See s </w:t>
      </w:r>
      <w:hyperlink r:id="rId14" w:anchor="%5B%7B%22num%22%3A118%2C%22gen%22%3A0%7D%2C%7B%22name%22%3A%22XYZ%22%7D%2C112%2C647%2C0%5D" w:history="1">
        <w:r w:rsidR="00D61B97" w:rsidRPr="00D61B97">
          <w:rPr>
            <w:rStyle w:val="Hyperlink"/>
          </w:rPr>
          <w:t>31</w:t>
        </w:r>
      </w:hyperlink>
      <w:r w:rsidRPr="00956539">
        <w:t xml:space="preserve"> of the FOI Act.</w:t>
      </w:r>
    </w:p>
  </w:footnote>
  <w:footnote w:id="13">
    <w:p w14:paraId="1564290D" w14:textId="253163E1" w:rsidR="00295E3D" w:rsidRPr="00956539" w:rsidRDefault="00295E3D" w:rsidP="00295E3D">
      <w:pPr>
        <w:pStyle w:val="FootnoteText"/>
      </w:pPr>
      <w:r w:rsidRPr="00956539">
        <w:rPr>
          <w:rStyle w:val="FootnoteReference"/>
        </w:rPr>
        <w:footnoteRef/>
      </w:r>
      <w:r w:rsidRPr="00956539">
        <w:t xml:space="preserve"> See functions of an information officer at s </w:t>
      </w:r>
      <w:hyperlink r:id="rId15" w:anchor="%5B%7B%22num%22%3A87%2C%22gen%22%3A0%7D%2C%7B%22name%22%3A%22XYZ%22%7D%2C112%2C446%2C0%5D" w:history="1">
        <w:r w:rsidR="00D61B97" w:rsidRPr="00D61B97">
          <w:rPr>
            <w:rStyle w:val="Hyperlink"/>
          </w:rPr>
          <w:t>19</w:t>
        </w:r>
      </w:hyperlink>
      <w:r w:rsidRPr="00956539">
        <w:t xml:space="preserve"> of the FOI Act.</w:t>
      </w:r>
    </w:p>
  </w:footnote>
  <w:footnote w:id="14">
    <w:p w14:paraId="3E8787E7" w14:textId="558DFB8C" w:rsidR="00295E3D" w:rsidRPr="00956539" w:rsidRDefault="00295E3D" w:rsidP="00295E3D">
      <w:pPr>
        <w:pStyle w:val="FootnoteText"/>
      </w:pPr>
      <w:r w:rsidRPr="00956539">
        <w:rPr>
          <w:rStyle w:val="FootnoteReference"/>
        </w:rPr>
        <w:footnoteRef/>
      </w:r>
      <w:r w:rsidRPr="00956539">
        <w:t xml:space="preserve"> See s </w:t>
      </w:r>
      <w:hyperlink r:id="rId16" w:anchor="%5B%7B%22num%22%3A114%2C%22gen%22%3A0%7D%2C%7B%22name%22%3A%22XYZ%22%7D%2C112%2C601%2C0%5D" w:history="1">
        <w:r w:rsidR="00D61B97" w:rsidRPr="00D61B97">
          <w:rPr>
            <w:rStyle w:val="Hyperlink"/>
          </w:rPr>
          <w:t>30(3)</w:t>
        </w:r>
      </w:hyperlink>
      <w:r w:rsidRPr="00956539">
        <w:t xml:space="preserve"> of the FOI Act.</w:t>
      </w:r>
    </w:p>
  </w:footnote>
  <w:footnote w:id="15">
    <w:p w14:paraId="70757AE3" w14:textId="18D26874" w:rsidR="00295E3D" w:rsidRDefault="00295E3D" w:rsidP="00295E3D">
      <w:pPr>
        <w:pStyle w:val="FootnoteText"/>
      </w:pPr>
      <w:r>
        <w:rPr>
          <w:rStyle w:val="FootnoteReference"/>
        </w:rPr>
        <w:footnoteRef/>
      </w:r>
      <w:r>
        <w:t xml:space="preserve"> See </w:t>
      </w:r>
      <w:hyperlink r:id="rId17" w:history="1">
        <w:r w:rsidR="00CE786C">
          <w:rPr>
            <w:rStyle w:val="Hyperlink"/>
          </w:rPr>
          <w:t>https://www.oaic.gov.au/freedom-of-information/foi-guidelines/</w:t>
        </w:r>
      </w:hyperlink>
    </w:p>
  </w:footnote>
  <w:footnote w:id="16">
    <w:p w14:paraId="65F84BBA" w14:textId="77777777" w:rsidR="00295E3D" w:rsidRPr="004F66D9" w:rsidRDefault="00295E3D" w:rsidP="00295E3D">
      <w:pPr>
        <w:pStyle w:val="FootnoteText"/>
      </w:pPr>
      <w:r w:rsidRPr="004F66D9">
        <w:rPr>
          <w:rStyle w:val="FootnoteReference"/>
        </w:rPr>
        <w:footnoteRef/>
      </w:r>
      <w:r w:rsidRPr="004F66D9">
        <w:t xml:space="preserve"> Refer to the ACT Land Information System website: </w:t>
      </w:r>
      <w:hyperlink r:id="rId18" w:history="1">
        <w:r w:rsidRPr="004F66D9">
          <w:rPr>
            <w:rStyle w:val="Hyperlink"/>
          </w:rPr>
          <w:t>https://actlis.act.gov.au/</w:t>
        </w:r>
      </w:hyperlink>
      <w:r w:rsidRPr="004F66D9">
        <w:t xml:space="preserve">  </w:t>
      </w:r>
    </w:p>
  </w:footnote>
  <w:footnote w:id="17">
    <w:p w14:paraId="017E02C1" w14:textId="77777777" w:rsidR="00295E3D" w:rsidRPr="004F66D9" w:rsidRDefault="00295E3D" w:rsidP="009F6A5D">
      <w:pPr>
        <w:pStyle w:val="FootnoteText"/>
        <w:ind w:right="-873"/>
      </w:pPr>
      <w:r w:rsidRPr="004F66D9">
        <w:rPr>
          <w:rStyle w:val="FootnoteReference"/>
        </w:rPr>
        <w:footnoteRef/>
      </w:r>
      <w:r w:rsidRPr="004F66D9">
        <w:t xml:space="preserve"> Refer to Access Canberra’s website: </w:t>
      </w:r>
      <w:hyperlink r:id="rId19" w:history="1">
        <w:r w:rsidRPr="004F66D9">
          <w:rPr>
            <w:rStyle w:val="Hyperlink"/>
          </w:rPr>
          <w:t>https://www.accesscanberra.act.gov.au/app/answers/detail/a_id/18/~/apply-for-a-birth%2C-death-or-marriage-certificate</w:t>
        </w:r>
      </w:hyperlink>
      <w:r w:rsidRPr="004F66D9">
        <w:t xml:space="preserve"> </w:t>
      </w:r>
    </w:p>
  </w:footnote>
  <w:footnote w:id="18">
    <w:p w14:paraId="5A3C53F8" w14:textId="7424C0D8" w:rsidR="00295E3D" w:rsidRPr="000F689D" w:rsidRDefault="00295E3D" w:rsidP="009F6A5D">
      <w:pPr>
        <w:pStyle w:val="FootnoteText"/>
        <w:ind w:right="-873"/>
      </w:pPr>
      <w:r w:rsidRPr="000F689D">
        <w:rPr>
          <w:rStyle w:val="FootnoteReference"/>
        </w:rPr>
        <w:footnoteRef/>
      </w:r>
      <w:r w:rsidRPr="000F689D">
        <w:t xml:space="preserve"> See further Access Canberra’s website: </w:t>
      </w:r>
      <w:hyperlink r:id="rId20" w:anchor="!tabs-2" w:history="1">
        <w:r w:rsidR="009F6A5D" w:rsidRPr="008E3A55">
          <w:rPr>
            <w:rStyle w:val="Hyperlink"/>
          </w:rPr>
          <w:t>https://www.accesscanberra.act.gov.au/app/answers/detail/a_id/1504#!tabs-2</w:t>
        </w:r>
      </w:hyperlink>
      <w:r w:rsidR="009F6A5D">
        <w:t xml:space="preserve"> </w:t>
      </w:r>
    </w:p>
  </w:footnote>
  <w:footnote w:id="19">
    <w:p w14:paraId="576E313A" w14:textId="32BFAC20" w:rsidR="00295E3D" w:rsidRPr="000F689D" w:rsidRDefault="00295E3D" w:rsidP="009F6A5D">
      <w:pPr>
        <w:pStyle w:val="FootnoteText"/>
        <w:ind w:right="-448"/>
      </w:pPr>
      <w:r w:rsidRPr="000F689D">
        <w:rPr>
          <w:rStyle w:val="FootnoteReference"/>
        </w:rPr>
        <w:footnoteRef/>
      </w:r>
      <w:r w:rsidRPr="000F689D">
        <w:t xml:space="preserve"> See further Access Canberra’s website: </w:t>
      </w:r>
      <w:hyperlink r:id="rId21" w:anchor="!tabs-4" w:history="1">
        <w:r w:rsidR="009F6A5D" w:rsidRPr="008E3A55">
          <w:rPr>
            <w:rStyle w:val="Hyperlink"/>
          </w:rPr>
          <w:t>https://www.accesscanberra.act.gov.au/app/answers/detail/a_id/3149/~/environment-protection#!tabs-4</w:t>
        </w:r>
      </w:hyperlink>
      <w:r w:rsidR="009F6A5D">
        <w:t xml:space="preserve"> </w:t>
      </w:r>
    </w:p>
  </w:footnote>
  <w:footnote w:id="20">
    <w:p w14:paraId="39636519" w14:textId="50C5AC1C" w:rsidR="00295E3D" w:rsidRPr="000F689D" w:rsidRDefault="00295E3D" w:rsidP="00295E3D">
      <w:pPr>
        <w:pStyle w:val="FootnoteText"/>
      </w:pPr>
      <w:r w:rsidRPr="000F689D">
        <w:rPr>
          <w:rStyle w:val="FootnoteReference"/>
        </w:rPr>
        <w:footnoteRef/>
      </w:r>
      <w:r w:rsidRPr="000F689D">
        <w:t xml:space="preserve"> Refer to the Environment, Planning and Sustainable Development Directorate – Planning: </w:t>
      </w:r>
      <w:hyperlink r:id="rId22" w:history="1">
        <w:r w:rsidR="009F6A5D" w:rsidRPr="008E3A55">
          <w:rPr>
            <w:rStyle w:val="Hyperlink"/>
          </w:rPr>
          <w:t>https://www.planning.act.gov.au/</w:t>
        </w:r>
      </w:hyperlink>
      <w:r w:rsidR="009F6A5D">
        <w:t xml:space="preserve"> </w:t>
      </w:r>
    </w:p>
  </w:footnote>
  <w:footnote w:id="21">
    <w:p w14:paraId="352A408E" w14:textId="29977A8F" w:rsidR="00295E3D" w:rsidRPr="000F689D" w:rsidRDefault="00295E3D" w:rsidP="00295E3D">
      <w:pPr>
        <w:pStyle w:val="FootnoteText"/>
      </w:pPr>
      <w:r w:rsidRPr="000F689D">
        <w:rPr>
          <w:rStyle w:val="FootnoteReference"/>
        </w:rPr>
        <w:footnoteRef/>
      </w:r>
      <w:r w:rsidRPr="000F689D">
        <w:t xml:space="preserve"> See further ICRC website: </w:t>
      </w:r>
      <w:hyperlink r:id="rId23" w:history="1">
        <w:r w:rsidR="009F6A5D" w:rsidRPr="008E3A55">
          <w:rPr>
            <w:rStyle w:val="Hyperlink"/>
          </w:rPr>
          <w:t>https://www.icrc.act.gov.au/</w:t>
        </w:r>
      </w:hyperlink>
      <w:r w:rsidR="009F6A5D">
        <w:t xml:space="preserve"> </w:t>
      </w:r>
    </w:p>
  </w:footnote>
  <w:footnote w:id="22">
    <w:p w14:paraId="30FB6493" w14:textId="521BB73F" w:rsidR="00295E3D" w:rsidRPr="000F689D" w:rsidRDefault="00295E3D" w:rsidP="00295E3D">
      <w:pPr>
        <w:pStyle w:val="FootnoteText"/>
      </w:pPr>
      <w:r w:rsidRPr="000F689D">
        <w:rPr>
          <w:rStyle w:val="FootnoteReference"/>
        </w:rPr>
        <w:footnoteRef/>
      </w:r>
      <w:r w:rsidRPr="000F689D">
        <w:t xml:space="preserve"> For further information, see: </w:t>
      </w:r>
      <w:hyperlink r:id="rId24" w:history="1">
        <w:r w:rsidR="009F6A5D" w:rsidRPr="008E3A55">
          <w:rPr>
            <w:rStyle w:val="Hyperlink"/>
          </w:rPr>
          <w:t>https://www.elections.act.gov.au/about_us/freedom_of_information</w:t>
        </w:r>
      </w:hyperlink>
      <w:r w:rsidR="009F6A5D">
        <w:t xml:space="preserve"> </w:t>
      </w:r>
    </w:p>
  </w:footnote>
  <w:footnote w:id="23">
    <w:p w14:paraId="374E1ED7" w14:textId="7E3B2761" w:rsidR="00295E3D" w:rsidRPr="000F689D" w:rsidRDefault="00295E3D" w:rsidP="00295E3D">
      <w:pPr>
        <w:pStyle w:val="FootnoteText"/>
      </w:pPr>
      <w:r w:rsidRPr="000F689D">
        <w:rPr>
          <w:rStyle w:val="FootnoteReference"/>
        </w:rPr>
        <w:footnoteRef/>
      </w:r>
      <w:r w:rsidRPr="000F689D">
        <w:t xml:space="preserve"> See Part 3 of the </w:t>
      </w:r>
      <w:hyperlink r:id="rId25" w:history="1">
        <w:r w:rsidR="009F6A5D" w:rsidRPr="009F6A5D">
          <w:rPr>
            <w:rStyle w:val="Hyperlink"/>
            <w:i/>
          </w:rPr>
          <w:t>Territory Records Act 2002</w:t>
        </w:r>
      </w:hyperlink>
      <w:r w:rsidRPr="000F689D">
        <w:t>.</w:t>
      </w:r>
    </w:p>
  </w:footnote>
  <w:footnote w:id="24">
    <w:p w14:paraId="4B01E3DD" w14:textId="1CE4B27C" w:rsidR="00295E3D" w:rsidRPr="000F689D" w:rsidRDefault="00295E3D" w:rsidP="00295E3D">
      <w:pPr>
        <w:pStyle w:val="FootnoteText"/>
      </w:pPr>
      <w:r w:rsidRPr="000F689D">
        <w:rPr>
          <w:rStyle w:val="FootnoteReference"/>
        </w:rPr>
        <w:footnoteRef/>
      </w:r>
      <w:r w:rsidRPr="000F689D">
        <w:t xml:space="preserve"> See s </w:t>
      </w:r>
      <w:hyperlink r:id="rId26" w:anchor="%5B%7B%22num%22%3A118%2C%22gen%22%3A0%7D%2C%7B%22name%22%3A%22XYZ%22%7D%2C112%2C647%2C0%5D" w:history="1">
        <w:r w:rsidR="00D61B97" w:rsidRPr="00D61B97">
          <w:rPr>
            <w:rStyle w:val="Hyperlink"/>
          </w:rPr>
          <w:t>31</w:t>
        </w:r>
      </w:hyperlink>
      <w:r w:rsidRPr="000F689D">
        <w:t xml:space="preserve"> of the FOI Act.</w:t>
      </w:r>
    </w:p>
  </w:footnote>
  <w:footnote w:id="25">
    <w:p w14:paraId="228F733F" w14:textId="0BD58405" w:rsidR="00295E3D" w:rsidRDefault="00295E3D" w:rsidP="00295E3D">
      <w:pPr>
        <w:pStyle w:val="FootnoteText"/>
      </w:pPr>
      <w:r w:rsidRPr="000F689D">
        <w:rPr>
          <w:rStyle w:val="FootnoteReference"/>
        </w:rPr>
        <w:footnoteRef/>
      </w:r>
      <w:r w:rsidRPr="000F689D">
        <w:t xml:space="preserve"> See </w:t>
      </w:r>
      <w:hyperlink r:id="rId27" w:anchor="%5B%7B%22num%22%3A114%2C%22gen%22%3A0%7D%2C%7B%22name%22%3A%22XYZ%22%7D%2C112%2C647%2C0%5D" w:history="1">
        <w:r w:rsidRPr="00CE786C">
          <w:rPr>
            <w:rStyle w:val="Hyperlink"/>
          </w:rPr>
          <w:t>Part 5</w:t>
        </w:r>
      </w:hyperlink>
      <w:r w:rsidRPr="000F689D">
        <w:t xml:space="preserve"> and s </w:t>
      </w:r>
      <w:hyperlink r:id="rId28" w:anchor="%5B%7B%22num%22%3A284%2C%22gen%22%3A0%7D%2C%7B%22name%22%3A%22XYZ%22%7D%2C112%2C558%2C0%5D" w:history="1">
        <w:r w:rsidRPr="00CE786C">
          <w:rPr>
            <w:rStyle w:val="Hyperlink"/>
          </w:rPr>
          <w:t>106</w:t>
        </w:r>
      </w:hyperlink>
      <w:r w:rsidRPr="000F689D">
        <w:t xml:space="preserve"> of the FOI Act.</w:t>
      </w:r>
      <w:r>
        <w:t xml:space="preserve"> </w:t>
      </w:r>
    </w:p>
  </w:footnote>
  <w:footnote w:id="26">
    <w:p w14:paraId="7445092E" w14:textId="55515DB3" w:rsidR="00295E3D" w:rsidRPr="004F66D9" w:rsidRDefault="00295E3D" w:rsidP="00295E3D">
      <w:pPr>
        <w:pStyle w:val="FootnoteText"/>
      </w:pPr>
      <w:r w:rsidRPr="004F66D9">
        <w:rPr>
          <w:rStyle w:val="FootnoteReference"/>
        </w:rPr>
        <w:footnoteRef/>
      </w:r>
      <w:r w:rsidRPr="004F66D9">
        <w:t xml:space="preserve"> See s </w:t>
      </w:r>
      <w:hyperlink r:id="rId29" w:anchor="%5B%7B%22num%22%3A286%2C%22gen%22%3A0%7D%2C%7B%22name%22%3A%22XYZ%22%7D%2C112%2C620%2C0%5D" w:history="1">
        <w:r w:rsidR="00112D95" w:rsidRPr="00112D95">
          <w:rPr>
            <w:rStyle w:val="Hyperlink"/>
          </w:rPr>
          <w:t>107</w:t>
        </w:r>
      </w:hyperlink>
      <w:r w:rsidRPr="004F66D9">
        <w:t xml:space="preserve"> of the FOI Act. </w:t>
      </w:r>
    </w:p>
  </w:footnote>
  <w:footnote w:id="27">
    <w:p w14:paraId="177E2CFD" w14:textId="053694B4" w:rsidR="00295E3D" w:rsidRDefault="00295E3D" w:rsidP="00295E3D">
      <w:pPr>
        <w:pStyle w:val="FootnoteText"/>
      </w:pPr>
      <w:r w:rsidRPr="004F66D9">
        <w:rPr>
          <w:rStyle w:val="FootnoteReference"/>
        </w:rPr>
        <w:footnoteRef/>
      </w:r>
      <w:r w:rsidRPr="004F66D9">
        <w:t xml:space="preserve"> See reviewable decisions in </w:t>
      </w:r>
      <w:hyperlink r:id="rId30" w:anchor="%5B%7B%22num%22%3A332%2C%22gen%22%3A0%7D%2C%7B%22name%22%3A%22XYZ%22%7D%2C112%2C647%2C0%5D" w:history="1">
        <w:r w:rsidRPr="00CE786C">
          <w:rPr>
            <w:rStyle w:val="Hyperlink"/>
          </w:rPr>
          <w:t>Schedule 3</w:t>
        </w:r>
      </w:hyperlink>
      <w:r w:rsidRPr="004F66D9">
        <w:t xml:space="preserve"> of the FOI Act.</w:t>
      </w:r>
    </w:p>
  </w:footnote>
  <w:footnote w:id="28">
    <w:p w14:paraId="5E90A260" w14:textId="1565D340" w:rsidR="00295E3D" w:rsidRPr="004F66D9" w:rsidRDefault="00295E3D" w:rsidP="00295E3D">
      <w:pPr>
        <w:pStyle w:val="FootnoteText"/>
      </w:pPr>
      <w:r w:rsidRPr="004F66D9">
        <w:rPr>
          <w:rStyle w:val="FootnoteReference"/>
        </w:rPr>
        <w:footnoteRef/>
      </w:r>
      <w:r w:rsidRPr="004F66D9">
        <w:t xml:space="preserve"> See s </w:t>
      </w:r>
      <w:hyperlink r:id="rId31" w:anchor="%5B%7B%22num%22%3A278%2C%22gen%22%3A0%7D%2C%7B%22name%22%3A%22XYZ%22%7D%2C112%2C456%2C0%5D" w:history="1">
        <w:r w:rsidRPr="00112D95">
          <w:rPr>
            <w:rStyle w:val="Hyperlink"/>
          </w:rPr>
          <w:t>1</w:t>
        </w:r>
        <w:r w:rsidR="00112D95" w:rsidRPr="00112D95">
          <w:rPr>
            <w:rStyle w:val="Hyperlink"/>
          </w:rPr>
          <w:t>03</w:t>
        </w:r>
      </w:hyperlink>
      <w:r w:rsidRPr="004F66D9">
        <w:t xml:space="preserve"> of the FOI Act.</w:t>
      </w:r>
    </w:p>
  </w:footnote>
  <w:footnote w:id="29">
    <w:p w14:paraId="7C55641E" w14:textId="6085B22B" w:rsidR="00085CA4" w:rsidRDefault="00085CA4">
      <w:pPr>
        <w:pStyle w:val="FootnoteText"/>
      </w:pPr>
      <w:r>
        <w:rPr>
          <w:rStyle w:val="FootnoteReference"/>
        </w:rPr>
        <w:footnoteRef/>
      </w:r>
      <w:r>
        <w:t xml:space="preserve"> </w:t>
      </w:r>
      <w:r w:rsidRPr="002B7FB5">
        <w:rPr>
          <w:rFonts w:asciiTheme="minorHAnsi" w:eastAsiaTheme="minorEastAsia" w:hAnsiTheme="minorHAnsi" w:cstheme="minorBidi"/>
        </w:rPr>
        <w:t>These guidelines are not intended to be relied upon as legal advice. Agencies and ministers may need to seek independent legal advice prior to disclosing information in the event they intend to rely on immunity from civil and criminal liability.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361A" w14:textId="77777777" w:rsidR="00DF55DE" w:rsidRDefault="00DF5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245C" w14:textId="300FCCB0" w:rsidR="00FB0202" w:rsidRDefault="00FB0202" w:rsidP="00FB0202">
    <w:r>
      <w:tab/>
    </w:r>
    <w:r>
      <w:tab/>
    </w:r>
    <w:r>
      <w:tab/>
    </w:r>
    <w:r>
      <w:tab/>
    </w:r>
    <w:r>
      <w:tab/>
    </w:r>
    <w:r>
      <w:tab/>
    </w:r>
    <w:r>
      <w:tab/>
    </w:r>
    <w:r>
      <w:tab/>
    </w:r>
    <w:r>
      <w:tab/>
    </w:r>
    <w:r>
      <w:tab/>
      <w:t xml:space="preserve">Schedule 1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9A82" w14:textId="77777777" w:rsidR="00516085" w:rsidRPr="00756F35" w:rsidRDefault="00516085" w:rsidP="00516085">
    <w:pPr>
      <w:spacing w:before="720" w:after="0"/>
      <w:rPr>
        <w:rFonts w:ascii="Times New Roman" w:eastAsia="Times New Roman" w:hAnsi="Times New Roman" w:cs="Times New Roman"/>
        <w:sz w:val="24"/>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9C79" w14:textId="6D682658" w:rsidR="00FB0202" w:rsidRDefault="00FB0202" w:rsidP="00FB0202">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A8CD" w14:textId="77777777" w:rsidR="00B74F5B" w:rsidRDefault="00B74F5B" w:rsidP="00B74F5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B57B" w14:textId="77777777" w:rsidR="006B2AD1" w:rsidRDefault="00DF60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7052" w14:textId="7DA0E88D" w:rsidR="006B2AD1" w:rsidRPr="00B16C08" w:rsidRDefault="008E7F68" w:rsidP="00C02715">
    <w:pPr>
      <w:pStyle w:val="Header"/>
      <w:ind w:left="142"/>
      <w:rPr>
        <w:b/>
      </w:rPr>
    </w:pPr>
    <w:r w:rsidRPr="00956539">
      <w:rPr>
        <w:b/>
      </w:rPr>
      <w:t>Ombudsman FOI Guidelines</w:t>
    </w:r>
    <w:r w:rsidRPr="00956539">
      <w:rPr>
        <w:b/>
      </w:rPr>
      <w:tab/>
    </w:r>
    <w:r w:rsidRPr="00956539">
      <w:rPr>
        <w:b/>
      </w:rPr>
      <w:tab/>
      <w:t>Informal requests for government information</w:t>
    </w:r>
    <w:r>
      <w:rPr>
        <w:b/>
      </w:rPr>
      <w:tab/>
    </w:r>
    <w:r>
      <w:rPr>
        <w:b/>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C5BE" w14:textId="77777777" w:rsidR="006B2AD1" w:rsidRDefault="00DF6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111"/>
    <w:multiLevelType w:val="hybridMultilevel"/>
    <w:tmpl w:val="C2F60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B43D8E"/>
    <w:multiLevelType w:val="hybridMultilevel"/>
    <w:tmpl w:val="542E022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3901B0"/>
    <w:multiLevelType w:val="hybridMultilevel"/>
    <w:tmpl w:val="A4469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1C73FC"/>
    <w:multiLevelType w:val="hybridMultilevel"/>
    <w:tmpl w:val="B3902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D37FA2"/>
    <w:multiLevelType w:val="hybridMultilevel"/>
    <w:tmpl w:val="6D52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1C2CCE"/>
    <w:multiLevelType w:val="hybridMultilevel"/>
    <w:tmpl w:val="3DFC51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A213B0"/>
    <w:multiLevelType w:val="hybridMultilevel"/>
    <w:tmpl w:val="D63C4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951106"/>
    <w:multiLevelType w:val="hybridMultilevel"/>
    <w:tmpl w:val="8A5433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93D4727"/>
    <w:multiLevelType w:val="hybridMultilevel"/>
    <w:tmpl w:val="E5F6D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B22D15"/>
    <w:multiLevelType w:val="hybridMultilevel"/>
    <w:tmpl w:val="8B4AFC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172475"/>
    <w:multiLevelType w:val="hybridMultilevel"/>
    <w:tmpl w:val="C65083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885B75"/>
    <w:multiLevelType w:val="hybridMultilevel"/>
    <w:tmpl w:val="E2602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D06527"/>
    <w:multiLevelType w:val="hybridMultilevel"/>
    <w:tmpl w:val="CAB41A8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BE2396"/>
    <w:multiLevelType w:val="hybridMultilevel"/>
    <w:tmpl w:val="E52689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A54166"/>
    <w:multiLevelType w:val="hybridMultilevel"/>
    <w:tmpl w:val="75E66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AB0E2C"/>
    <w:multiLevelType w:val="hybridMultilevel"/>
    <w:tmpl w:val="9D6E2D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5D2E13"/>
    <w:multiLevelType w:val="hybridMultilevel"/>
    <w:tmpl w:val="84F6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6F1EFA"/>
    <w:multiLevelType w:val="hybridMultilevel"/>
    <w:tmpl w:val="03C85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1C4BE4"/>
    <w:multiLevelType w:val="hybridMultilevel"/>
    <w:tmpl w:val="57803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212CDA"/>
    <w:multiLevelType w:val="hybridMultilevel"/>
    <w:tmpl w:val="B3A2FD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0A0CF1"/>
    <w:multiLevelType w:val="hybridMultilevel"/>
    <w:tmpl w:val="40A2F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34D1877"/>
    <w:multiLevelType w:val="hybridMultilevel"/>
    <w:tmpl w:val="8C02B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8256FEB"/>
    <w:multiLevelType w:val="hybridMultilevel"/>
    <w:tmpl w:val="CD9C8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884892"/>
    <w:multiLevelType w:val="hybridMultilevel"/>
    <w:tmpl w:val="B9A20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9F25AA"/>
    <w:multiLevelType w:val="hybridMultilevel"/>
    <w:tmpl w:val="342CC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E9E5572"/>
    <w:multiLevelType w:val="multilevel"/>
    <w:tmpl w:val="8830257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B17F63"/>
    <w:multiLevelType w:val="hybridMultilevel"/>
    <w:tmpl w:val="9C749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24"/>
  </w:num>
  <w:num w:numId="4">
    <w:abstractNumId w:val="14"/>
  </w:num>
  <w:num w:numId="5">
    <w:abstractNumId w:val="10"/>
  </w:num>
  <w:num w:numId="6">
    <w:abstractNumId w:val="1"/>
  </w:num>
  <w:num w:numId="7">
    <w:abstractNumId w:val="12"/>
  </w:num>
  <w:num w:numId="8">
    <w:abstractNumId w:val="2"/>
  </w:num>
  <w:num w:numId="9">
    <w:abstractNumId w:val="5"/>
  </w:num>
  <w:num w:numId="10">
    <w:abstractNumId w:val="22"/>
  </w:num>
  <w:num w:numId="11">
    <w:abstractNumId w:val="16"/>
  </w:num>
  <w:num w:numId="12">
    <w:abstractNumId w:val="26"/>
  </w:num>
  <w:num w:numId="13">
    <w:abstractNumId w:val="9"/>
  </w:num>
  <w:num w:numId="14">
    <w:abstractNumId w:val="20"/>
  </w:num>
  <w:num w:numId="15">
    <w:abstractNumId w:val="15"/>
  </w:num>
  <w:num w:numId="16">
    <w:abstractNumId w:val="8"/>
  </w:num>
  <w:num w:numId="17">
    <w:abstractNumId w:val="0"/>
  </w:num>
  <w:num w:numId="18">
    <w:abstractNumId w:val="17"/>
  </w:num>
  <w:num w:numId="19">
    <w:abstractNumId w:val="18"/>
  </w:num>
  <w:num w:numId="20">
    <w:abstractNumId w:val="3"/>
  </w:num>
  <w:num w:numId="21">
    <w:abstractNumId w:val="6"/>
  </w:num>
  <w:num w:numId="22">
    <w:abstractNumId w:val="4"/>
  </w:num>
  <w:num w:numId="23">
    <w:abstractNumId w:val="11"/>
  </w:num>
  <w:num w:numId="24">
    <w:abstractNumId w:val="25"/>
  </w:num>
  <w:num w:numId="25">
    <w:abstractNumId w:val="21"/>
  </w:num>
  <w:num w:numId="26">
    <w:abstractNumId w:val="13"/>
  </w:num>
  <w:num w:numId="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CC"/>
    <w:rsid w:val="00036246"/>
    <w:rsid w:val="00043376"/>
    <w:rsid w:val="00045A23"/>
    <w:rsid w:val="00050425"/>
    <w:rsid w:val="00070B8A"/>
    <w:rsid w:val="00085CA4"/>
    <w:rsid w:val="000B1749"/>
    <w:rsid w:val="000B1AAD"/>
    <w:rsid w:val="000C0E22"/>
    <w:rsid w:val="000C5217"/>
    <w:rsid w:val="000D5542"/>
    <w:rsid w:val="000F057C"/>
    <w:rsid w:val="000F3EFB"/>
    <w:rsid w:val="00100B13"/>
    <w:rsid w:val="00103E73"/>
    <w:rsid w:val="00107D68"/>
    <w:rsid w:val="00112D95"/>
    <w:rsid w:val="001142C8"/>
    <w:rsid w:val="00115CB9"/>
    <w:rsid w:val="00121B98"/>
    <w:rsid w:val="00152D46"/>
    <w:rsid w:val="00175282"/>
    <w:rsid w:val="00183196"/>
    <w:rsid w:val="00183D24"/>
    <w:rsid w:val="00197203"/>
    <w:rsid w:val="001A0CA0"/>
    <w:rsid w:val="001B4E92"/>
    <w:rsid w:val="001B59FE"/>
    <w:rsid w:val="001C768A"/>
    <w:rsid w:val="001E2803"/>
    <w:rsid w:val="001E3A41"/>
    <w:rsid w:val="0020568A"/>
    <w:rsid w:val="00217DEE"/>
    <w:rsid w:val="002224B8"/>
    <w:rsid w:val="00233F9B"/>
    <w:rsid w:val="00236361"/>
    <w:rsid w:val="00251AF8"/>
    <w:rsid w:val="00254FE5"/>
    <w:rsid w:val="0026215E"/>
    <w:rsid w:val="00280537"/>
    <w:rsid w:val="00295E3D"/>
    <w:rsid w:val="002B5429"/>
    <w:rsid w:val="002B7FB5"/>
    <w:rsid w:val="002E01C6"/>
    <w:rsid w:val="002E3FF9"/>
    <w:rsid w:val="00302B40"/>
    <w:rsid w:val="00333CEE"/>
    <w:rsid w:val="00343D8C"/>
    <w:rsid w:val="00344B07"/>
    <w:rsid w:val="00344C44"/>
    <w:rsid w:val="00351801"/>
    <w:rsid w:val="0036074C"/>
    <w:rsid w:val="00360D87"/>
    <w:rsid w:val="00363D45"/>
    <w:rsid w:val="00364194"/>
    <w:rsid w:val="00364D40"/>
    <w:rsid w:val="003711E1"/>
    <w:rsid w:val="00384D01"/>
    <w:rsid w:val="00387047"/>
    <w:rsid w:val="00397DC6"/>
    <w:rsid w:val="003C366A"/>
    <w:rsid w:val="003C50A6"/>
    <w:rsid w:val="0040416B"/>
    <w:rsid w:val="004151E5"/>
    <w:rsid w:val="00432BEE"/>
    <w:rsid w:val="00452F22"/>
    <w:rsid w:val="004542B7"/>
    <w:rsid w:val="00480033"/>
    <w:rsid w:val="00482765"/>
    <w:rsid w:val="00491C60"/>
    <w:rsid w:val="0049396C"/>
    <w:rsid w:val="004A7214"/>
    <w:rsid w:val="004C6ADC"/>
    <w:rsid w:val="004D01E9"/>
    <w:rsid w:val="004D4C12"/>
    <w:rsid w:val="004E1A48"/>
    <w:rsid w:val="004F1B5F"/>
    <w:rsid w:val="005122CE"/>
    <w:rsid w:val="00516085"/>
    <w:rsid w:val="00530F44"/>
    <w:rsid w:val="00556BB9"/>
    <w:rsid w:val="005707B7"/>
    <w:rsid w:val="00577197"/>
    <w:rsid w:val="005B272A"/>
    <w:rsid w:val="005B738C"/>
    <w:rsid w:val="005C7CED"/>
    <w:rsid w:val="005E4427"/>
    <w:rsid w:val="00602492"/>
    <w:rsid w:val="006043FF"/>
    <w:rsid w:val="006144A1"/>
    <w:rsid w:val="0061780F"/>
    <w:rsid w:val="00673C4C"/>
    <w:rsid w:val="00674905"/>
    <w:rsid w:val="00681E76"/>
    <w:rsid w:val="0068686E"/>
    <w:rsid w:val="006964EB"/>
    <w:rsid w:val="006B6ECC"/>
    <w:rsid w:val="006D327B"/>
    <w:rsid w:val="006F2AEC"/>
    <w:rsid w:val="00707D4C"/>
    <w:rsid w:val="00710040"/>
    <w:rsid w:val="007301D5"/>
    <w:rsid w:val="00750AFF"/>
    <w:rsid w:val="007548C4"/>
    <w:rsid w:val="00756F35"/>
    <w:rsid w:val="007712C4"/>
    <w:rsid w:val="007839AE"/>
    <w:rsid w:val="007A0B91"/>
    <w:rsid w:val="007C7D83"/>
    <w:rsid w:val="007D54B8"/>
    <w:rsid w:val="00820540"/>
    <w:rsid w:val="00825539"/>
    <w:rsid w:val="00835587"/>
    <w:rsid w:val="0085484A"/>
    <w:rsid w:val="00854E30"/>
    <w:rsid w:val="008559A3"/>
    <w:rsid w:val="00871A56"/>
    <w:rsid w:val="00895025"/>
    <w:rsid w:val="008B44DB"/>
    <w:rsid w:val="008C7B07"/>
    <w:rsid w:val="008D46ED"/>
    <w:rsid w:val="008D4C92"/>
    <w:rsid w:val="008E1EB0"/>
    <w:rsid w:val="008E7F68"/>
    <w:rsid w:val="0090316A"/>
    <w:rsid w:val="00930749"/>
    <w:rsid w:val="0093692A"/>
    <w:rsid w:val="00947225"/>
    <w:rsid w:val="00956539"/>
    <w:rsid w:val="00960143"/>
    <w:rsid w:val="00961ACE"/>
    <w:rsid w:val="0096677E"/>
    <w:rsid w:val="009718FA"/>
    <w:rsid w:val="00974160"/>
    <w:rsid w:val="00991A07"/>
    <w:rsid w:val="009C2513"/>
    <w:rsid w:val="009D5E11"/>
    <w:rsid w:val="009F6A5D"/>
    <w:rsid w:val="00A056DD"/>
    <w:rsid w:val="00A308D0"/>
    <w:rsid w:val="00A42FA2"/>
    <w:rsid w:val="00A44A31"/>
    <w:rsid w:val="00A52222"/>
    <w:rsid w:val="00A82877"/>
    <w:rsid w:val="00AA4342"/>
    <w:rsid w:val="00AB7DB0"/>
    <w:rsid w:val="00AD0F96"/>
    <w:rsid w:val="00B133E0"/>
    <w:rsid w:val="00B4367E"/>
    <w:rsid w:val="00B513C7"/>
    <w:rsid w:val="00B74C92"/>
    <w:rsid w:val="00B74F5B"/>
    <w:rsid w:val="00B77EE6"/>
    <w:rsid w:val="00B853D1"/>
    <w:rsid w:val="00BA0BAF"/>
    <w:rsid w:val="00BA52C3"/>
    <w:rsid w:val="00BC6CCF"/>
    <w:rsid w:val="00BC7028"/>
    <w:rsid w:val="00BD70F2"/>
    <w:rsid w:val="00BF18C5"/>
    <w:rsid w:val="00C02715"/>
    <w:rsid w:val="00C03BDC"/>
    <w:rsid w:val="00C077A9"/>
    <w:rsid w:val="00C07CFC"/>
    <w:rsid w:val="00C113D8"/>
    <w:rsid w:val="00C56F2C"/>
    <w:rsid w:val="00C6710F"/>
    <w:rsid w:val="00C71DF5"/>
    <w:rsid w:val="00C7487B"/>
    <w:rsid w:val="00CB47A6"/>
    <w:rsid w:val="00CC2DDC"/>
    <w:rsid w:val="00CC3764"/>
    <w:rsid w:val="00CC700E"/>
    <w:rsid w:val="00CD190E"/>
    <w:rsid w:val="00CE0314"/>
    <w:rsid w:val="00CE786C"/>
    <w:rsid w:val="00D152E5"/>
    <w:rsid w:val="00D51176"/>
    <w:rsid w:val="00D561D9"/>
    <w:rsid w:val="00D61B97"/>
    <w:rsid w:val="00DB2EB3"/>
    <w:rsid w:val="00DC4328"/>
    <w:rsid w:val="00DC450B"/>
    <w:rsid w:val="00DC6FA7"/>
    <w:rsid w:val="00DC739A"/>
    <w:rsid w:val="00DE6B57"/>
    <w:rsid w:val="00DF5409"/>
    <w:rsid w:val="00DF55DE"/>
    <w:rsid w:val="00DF60C7"/>
    <w:rsid w:val="00E26B4B"/>
    <w:rsid w:val="00E46302"/>
    <w:rsid w:val="00E53295"/>
    <w:rsid w:val="00E71701"/>
    <w:rsid w:val="00E71C81"/>
    <w:rsid w:val="00E807F3"/>
    <w:rsid w:val="00EA6A80"/>
    <w:rsid w:val="00EC314A"/>
    <w:rsid w:val="00EE1188"/>
    <w:rsid w:val="00F33036"/>
    <w:rsid w:val="00F4110E"/>
    <w:rsid w:val="00F5124F"/>
    <w:rsid w:val="00F54AA4"/>
    <w:rsid w:val="00FA08BE"/>
    <w:rsid w:val="00FB0202"/>
    <w:rsid w:val="00FB1571"/>
    <w:rsid w:val="00FC3412"/>
    <w:rsid w:val="00FD57C0"/>
    <w:rsid w:val="00FD5BF2"/>
    <w:rsid w:val="00FE6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7C943FD"/>
  <w15:chartTrackingRefBased/>
  <w15:docId w15:val="{00C3DF3B-5BBF-474B-9B51-80306CE2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539"/>
    <w:pPr>
      <w:spacing w:after="160" w:line="259" w:lineRule="auto"/>
    </w:pPr>
    <w:rPr>
      <w:rFonts w:ascii="Calibri" w:eastAsiaTheme="minorHAnsi" w:hAnsi="Calibri" w:cstheme="majorBidi"/>
      <w:sz w:val="22"/>
      <w:szCs w:val="22"/>
      <w:lang w:eastAsia="en-US"/>
    </w:rPr>
  </w:style>
  <w:style w:type="paragraph" w:styleId="Heading1">
    <w:name w:val="heading 1"/>
    <w:basedOn w:val="Normal"/>
    <w:next w:val="Normal"/>
    <w:link w:val="Heading1Char"/>
    <w:uiPriority w:val="9"/>
    <w:qFormat/>
    <w:rsid w:val="00556BB9"/>
    <w:pPr>
      <w:keepNext/>
      <w:spacing w:before="300"/>
      <w:outlineLvl w:val="0"/>
    </w:pPr>
    <w:rPr>
      <w:rFonts w:eastAsia="Times"/>
      <w:b/>
      <w:sz w:val="32"/>
      <w:szCs w:val="20"/>
    </w:rPr>
  </w:style>
  <w:style w:type="paragraph" w:styleId="Heading2">
    <w:name w:val="heading 2"/>
    <w:basedOn w:val="Normal"/>
    <w:next w:val="Normal"/>
    <w:link w:val="Heading2Char"/>
    <w:uiPriority w:val="9"/>
    <w:qFormat/>
    <w:rsid w:val="00556BB9"/>
    <w:pPr>
      <w:keepNext/>
      <w:spacing w:before="240" w:after="180"/>
      <w:outlineLvl w:val="1"/>
    </w:pPr>
    <w:rPr>
      <w:rFonts w:cs="Arial"/>
      <w:b/>
      <w:bCs/>
      <w:iCs/>
      <w:sz w:val="26"/>
      <w:szCs w:val="28"/>
    </w:rPr>
  </w:style>
  <w:style w:type="paragraph" w:styleId="Heading3">
    <w:name w:val="heading 3"/>
    <w:basedOn w:val="Normal"/>
    <w:next w:val="Normal"/>
    <w:link w:val="Heading3Char"/>
    <w:uiPriority w:val="9"/>
    <w:qFormat/>
    <w:rsid w:val="00556BB9"/>
    <w:pPr>
      <w:keepNext/>
      <w:spacing w:before="240" w:after="120"/>
      <w:outlineLvl w:val="2"/>
    </w:pPr>
    <w:rPr>
      <w:rFonts w:eastAsia="Times"/>
      <w:b/>
      <w:i/>
      <w:szCs w:val="20"/>
    </w:rPr>
  </w:style>
  <w:style w:type="paragraph" w:styleId="Heading4">
    <w:name w:val="heading 4"/>
    <w:basedOn w:val="Normal"/>
    <w:next w:val="Normal"/>
    <w:qFormat/>
    <w:rsid w:val="00B4367E"/>
    <w:pPr>
      <w:keepNext/>
      <w:spacing w:before="240" w:after="120"/>
      <w:outlineLvl w:val="3"/>
    </w:pPr>
    <w:rPr>
      <w:bCs/>
      <w:i/>
      <w:szCs w:val="28"/>
    </w:rPr>
  </w:style>
  <w:style w:type="paragraph" w:styleId="Heading5">
    <w:name w:val="heading 5"/>
    <w:basedOn w:val="Normal"/>
    <w:next w:val="Normal"/>
    <w:qFormat/>
    <w:rsid w:val="00B4367E"/>
    <w:pPr>
      <w:spacing w:before="240" w:after="120"/>
      <w:outlineLvl w:val="4"/>
    </w:pPr>
    <w:rPr>
      <w:b/>
      <w:bCs/>
      <w:iCs/>
      <w:sz w:val="20"/>
      <w:szCs w:val="26"/>
    </w:rPr>
  </w:style>
  <w:style w:type="paragraph" w:styleId="Heading6">
    <w:name w:val="heading 6"/>
    <w:basedOn w:val="Normal"/>
    <w:next w:val="Normal"/>
    <w:pPr>
      <w:keepNext/>
      <w:jc w:val="center"/>
      <w:outlineLvl w:val="5"/>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196"/>
    <w:pPr>
      <w:pBdr>
        <w:bottom w:val="single" w:sz="2" w:space="1" w:color="D9D9D9" w:themeColor="background1" w:themeShade="D9"/>
      </w:pBdr>
      <w:tabs>
        <w:tab w:val="center" w:pos="4320"/>
        <w:tab w:val="right" w:pos="8640"/>
      </w:tabs>
      <w:spacing w:after="0"/>
      <w:jc w:val="right"/>
    </w:pPr>
    <w:rPr>
      <w:rFonts w:eastAsia="Times"/>
      <w:szCs w:val="20"/>
    </w:rPr>
  </w:style>
  <w:style w:type="paragraph" w:styleId="Footer">
    <w:name w:val="footer"/>
    <w:basedOn w:val="Normal"/>
    <w:link w:val="FooterChar"/>
    <w:uiPriority w:val="99"/>
    <w:rsid w:val="00480033"/>
    <w:pPr>
      <w:tabs>
        <w:tab w:val="center" w:pos="4320"/>
        <w:tab w:val="right" w:pos="8640"/>
      </w:tabs>
    </w:pPr>
    <w:rPr>
      <w:rFonts w:eastAsia="Times"/>
      <w:szCs w:val="20"/>
    </w:rPr>
  </w:style>
  <w:style w:type="character" w:styleId="PageNumber">
    <w:name w:val="page number"/>
    <w:basedOn w:val="DefaultParagraphFont"/>
    <w:semiHidden/>
  </w:style>
  <w:style w:type="paragraph" w:styleId="TOC1">
    <w:name w:val="toc 1"/>
    <w:basedOn w:val="Normal"/>
    <w:next w:val="Normal"/>
    <w:autoRedefine/>
    <w:uiPriority w:val="39"/>
    <w:rsid w:val="00045A23"/>
    <w:pPr>
      <w:tabs>
        <w:tab w:val="right" w:leader="dot" w:pos="8726"/>
        <w:tab w:val="right" w:pos="8789"/>
      </w:tabs>
      <w:spacing w:before="180" w:after="120"/>
      <w:ind w:right="-55"/>
      <w:jc w:val="both"/>
    </w:pPr>
    <w:rPr>
      <w:rFonts w:eastAsia="Times" w:cs="Arial"/>
      <w:b/>
      <w:bCs/>
      <w:noProof/>
      <w:sz w:val="24"/>
      <w:szCs w:val="20"/>
    </w:rPr>
  </w:style>
  <w:style w:type="paragraph" w:styleId="Title">
    <w:name w:val="Title"/>
    <w:basedOn w:val="Heading1"/>
    <w:next w:val="Normal"/>
    <w:link w:val="TitleChar"/>
    <w:uiPriority w:val="10"/>
    <w:qFormat/>
    <w:rsid w:val="00B4367E"/>
    <w:pPr>
      <w:jc w:val="right"/>
    </w:pPr>
    <w:rPr>
      <w:sz w:val="48"/>
    </w:rPr>
  </w:style>
  <w:style w:type="character" w:customStyle="1" w:styleId="TitleChar">
    <w:name w:val="Title Char"/>
    <w:link w:val="Title"/>
    <w:uiPriority w:val="10"/>
    <w:rsid w:val="00B4367E"/>
    <w:rPr>
      <w:rFonts w:ascii="Calibri" w:eastAsia="Times" w:hAnsi="Calibri"/>
      <w:b/>
      <w:sz w:val="48"/>
      <w:lang w:eastAsia="en-US"/>
    </w:rPr>
  </w:style>
  <w:style w:type="paragraph" w:styleId="Subtitle">
    <w:name w:val="Subtitle"/>
    <w:basedOn w:val="Heading6"/>
    <w:next w:val="Normal"/>
    <w:link w:val="SubtitleChar"/>
    <w:uiPriority w:val="11"/>
    <w:qFormat/>
    <w:rsid w:val="00B4367E"/>
    <w:pPr>
      <w:jc w:val="right"/>
    </w:pPr>
    <w:rPr>
      <w:rFonts w:ascii="Calibri" w:hAnsi="Calibri"/>
      <w:caps/>
      <w:color w:val="808080"/>
      <w:sz w:val="32"/>
    </w:rPr>
  </w:style>
  <w:style w:type="character" w:customStyle="1" w:styleId="SubtitleChar">
    <w:name w:val="Subtitle Char"/>
    <w:link w:val="Subtitle"/>
    <w:uiPriority w:val="11"/>
    <w:rsid w:val="00B4367E"/>
    <w:rPr>
      <w:rFonts w:ascii="Calibri" w:hAnsi="Calibri"/>
      <w:b/>
      <w:caps/>
      <w:color w:val="808080"/>
      <w:sz w:val="32"/>
      <w:lang w:eastAsia="en-US"/>
    </w:rPr>
  </w:style>
  <w:style w:type="paragraph" w:customStyle="1" w:styleId="Contentsheading">
    <w:name w:val="Contents heading"/>
    <w:basedOn w:val="Heading2"/>
    <w:unhideWhenUsed/>
    <w:qFormat/>
    <w:rsid w:val="00B4367E"/>
    <w:pPr>
      <w:spacing w:before="360" w:after="240"/>
      <w:jc w:val="center"/>
    </w:pPr>
    <w:rPr>
      <w:sz w:val="32"/>
    </w:rPr>
  </w:style>
  <w:style w:type="character" w:customStyle="1" w:styleId="FooterChar">
    <w:name w:val="Footer Char"/>
    <w:link w:val="Footer"/>
    <w:uiPriority w:val="99"/>
    <w:rsid w:val="00480033"/>
    <w:rPr>
      <w:rFonts w:ascii="Calibri" w:eastAsia="Times" w:hAnsi="Calibri"/>
      <w:sz w:val="22"/>
      <w:lang w:eastAsia="en-US"/>
    </w:rPr>
  </w:style>
  <w:style w:type="paragraph" w:styleId="Quote">
    <w:name w:val="Quote"/>
    <w:basedOn w:val="Normal"/>
    <w:next w:val="Normal"/>
    <w:link w:val="QuoteChar"/>
    <w:uiPriority w:val="29"/>
    <w:qFormat/>
    <w:rsid w:val="00480033"/>
    <w:pPr>
      <w:spacing w:before="240"/>
      <w:ind w:left="862" w:right="862"/>
    </w:pPr>
    <w:rPr>
      <w:iCs/>
      <w:color w:val="404040"/>
    </w:rPr>
  </w:style>
  <w:style w:type="character" w:customStyle="1" w:styleId="QuoteChar">
    <w:name w:val="Quote Char"/>
    <w:link w:val="Quote"/>
    <w:uiPriority w:val="29"/>
    <w:rsid w:val="00480033"/>
    <w:rPr>
      <w:rFonts w:ascii="Calibri" w:hAnsi="Calibri"/>
      <w:iCs/>
      <w:color w:val="404040"/>
      <w:sz w:val="22"/>
      <w:szCs w:val="24"/>
      <w:lang w:eastAsia="en-US"/>
    </w:rPr>
  </w:style>
  <w:style w:type="paragraph" w:styleId="TOC2">
    <w:name w:val="toc 2"/>
    <w:basedOn w:val="Normal"/>
    <w:next w:val="Normal"/>
    <w:autoRedefine/>
    <w:uiPriority w:val="39"/>
    <w:unhideWhenUsed/>
    <w:rsid w:val="00045A23"/>
    <w:pPr>
      <w:spacing w:before="120" w:after="60"/>
    </w:pPr>
  </w:style>
  <w:style w:type="paragraph" w:styleId="TOC3">
    <w:name w:val="toc 3"/>
    <w:basedOn w:val="Normal"/>
    <w:next w:val="Normal"/>
    <w:autoRedefine/>
    <w:uiPriority w:val="39"/>
    <w:unhideWhenUsed/>
    <w:rsid w:val="00045A23"/>
    <w:pPr>
      <w:tabs>
        <w:tab w:val="right" w:leader="dot" w:pos="8724"/>
      </w:tabs>
      <w:spacing w:before="60" w:after="60"/>
      <w:ind w:left="170"/>
    </w:pPr>
  </w:style>
  <w:style w:type="character" w:styleId="Hyperlink">
    <w:name w:val="Hyperlink"/>
    <w:uiPriority w:val="99"/>
    <w:unhideWhenUsed/>
    <w:rsid w:val="00045A23"/>
    <w:rPr>
      <w:color w:val="0563C1"/>
      <w:u w:val="single"/>
    </w:rPr>
  </w:style>
  <w:style w:type="paragraph" w:styleId="ListParagraph">
    <w:name w:val="List Paragraph"/>
    <w:basedOn w:val="Normal"/>
    <w:uiPriority w:val="34"/>
    <w:qFormat/>
    <w:rsid w:val="00974160"/>
    <w:pPr>
      <w:ind w:left="720"/>
      <w:contextualSpacing/>
    </w:pPr>
  </w:style>
  <w:style w:type="paragraph" w:customStyle="1" w:styleId="Casestudy">
    <w:name w:val="Case study"/>
    <w:basedOn w:val="Normal"/>
    <w:qFormat/>
    <w:rsid w:val="00673C4C"/>
    <w:pPr>
      <w:pBdr>
        <w:top w:val="single" w:sz="4" w:space="6" w:color="2E74B5" w:themeColor="accent1" w:themeShade="BF"/>
        <w:left w:val="single" w:sz="4" w:space="4" w:color="2E74B5" w:themeColor="accent1" w:themeShade="BF"/>
        <w:bottom w:val="single" w:sz="4" w:space="6" w:color="2E74B5" w:themeColor="accent1" w:themeShade="BF"/>
        <w:right w:val="single" w:sz="4" w:space="4" w:color="2E74B5" w:themeColor="accent1" w:themeShade="BF"/>
      </w:pBdr>
      <w:shd w:val="clear" w:color="auto" w:fill="DEEAF6" w:themeFill="accent1" w:themeFillTint="33"/>
      <w:spacing w:after="120"/>
    </w:pPr>
    <w:rPr>
      <w:color w:val="000000" w:themeColor="text1"/>
    </w:rPr>
  </w:style>
  <w:style w:type="character" w:styleId="CommentReference">
    <w:name w:val="annotation reference"/>
    <w:basedOn w:val="DefaultParagraphFont"/>
    <w:uiPriority w:val="99"/>
    <w:semiHidden/>
    <w:unhideWhenUsed/>
    <w:rsid w:val="00B133E0"/>
    <w:rPr>
      <w:sz w:val="16"/>
      <w:szCs w:val="16"/>
    </w:rPr>
  </w:style>
  <w:style w:type="paragraph" w:styleId="CommentText">
    <w:name w:val="annotation text"/>
    <w:basedOn w:val="Normal"/>
    <w:link w:val="CommentTextChar"/>
    <w:uiPriority w:val="99"/>
    <w:semiHidden/>
    <w:unhideWhenUsed/>
    <w:rsid w:val="00B133E0"/>
    <w:pPr>
      <w:spacing w:line="240" w:lineRule="auto"/>
    </w:pPr>
    <w:rPr>
      <w:sz w:val="20"/>
      <w:szCs w:val="20"/>
    </w:rPr>
  </w:style>
  <w:style w:type="character" w:customStyle="1" w:styleId="CommentTextChar">
    <w:name w:val="Comment Text Char"/>
    <w:basedOn w:val="DefaultParagraphFont"/>
    <w:link w:val="CommentText"/>
    <w:uiPriority w:val="99"/>
    <w:semiHidden/>
    <w:rsid w:val="00B133E0"/>
    <w:rPr>
      <w:rFonts w:ascii="Calibri" w:eastAsiaTheme="minorHAnsi" w:hAnsi="Calibri" w:cstheme="majorBidi"/>
      <w:color w:val="44546A" w:themeColor="text2"/>
      <w:lang w:eastAsia="en-US"/>
    </w:rPr>
  </w:style>
  <w:style w:type="paragraph" w:styleId="CommentSubject">
    <w:name w:val="annotation subject"/>
    <w:basedOn w:val="CommentText"/>
    <w:next w:val="CommentText"/>
    <w:link w:val="CommentSubjectChar"/>
    <w:uiPriority w:val="99"/>
    <w:semiHidden/>
    <w:unhideWhenUsed/>
    <w:rsid w:val="00B133E0"/>
    <w:rPr>
      <w:b/>
      <w:bCs/>
    </w:rPr>
  </w:style>
  <w:style w:type="character" w:customStyle="1" w:styleId="CommentSubjectChar">
    <w:name w:val="Comment Subject Char"/>
    <w:basedOn w:val="CommentTextChar"/>
    <w:link w:val="CommentSubject"/>
    <w:uiPriority w:val="99"/>
    <w:semiHidden/>
    <w:rsid w:val="00B133E0"/>
    <w:rPr>
      <w:rFonts w:ascii="Calibri" w:eastAsiaTheme="minorHAnsi" w:hAnsi="Calibri" w:cstheme="majorBidi"/>
      <w:b/>
      <w:bCs/>
      <w:color w:val="44546A" w:themeColor="text2"/>
      <w:lang w:eastAsia="en-US"/>
    </w:rPr>
  </w:style>
  <w:style w:type="paragraph" w:styleId="BalloonText">
    <w:name w:val="Balloon Text"/>
    <w:basedOn w:val="Normal"/>
    <w:link w:val="BalloonTextChar"/>
    <w:uiPriority w:val="99"/>
    <w:semiHidden/>
    <w:unhideWhenUsed/>
    <w:rsid w:val="00B13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3E0"/>
    <w:rPr>
      <w:rFonts w:ascii="Segoe UI" w:eastAsiaTheme="minorHAnsi" w:hAnsi="Segoe UI" w:cs="Segoe UI"/>
      <w:color w:val="44546A" w:themeColor="text2"/>
      <w:sz w:val="18"/>
      <w:szCs w:val="18"/>
      <w:lang w:eastAsia="en-US"/>
    </w:rPr>
  </w:style>
  <w:style w:type="paragraph" w:styleId="FootnoteText">
    <w:name w:val="footnote text"/>
    <w:basedOn w:val="Normal"/>
    <w:link w:val="FootnoteTextChar"/>
    <w:uiPriority w:val="99"/>
    <w:semiHidden/>
    <w:unhideWhenUsed/>
    <w:rsid w:val="00AA4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342"/>
    <w:rPr>
      <w:rFonts w:ascii="Calibri" w:eastAsiaTheme="minorHAnsi" w:hAnsi="Calibri" w:cstheme="majorBidi"/>
      <w:color w:val="44546A" w:themeColor="text2"/>
      <w:lang w:eastAsia="en-US"/>
    </w:rPr>
  </w:style>
  <w:style w:type="character" w:styleId="FootnoteReference">
    <w:name w:val="footnote reference"/>
    <w:basedOn w:val="DefaultParagraphFont"/>
    <w:uiPriority w:val="99"/>
    <w:semiHidden/>
    <w:unhideWhenUsed/>
    <w:rsid w:val="00AA4342"/>
    <w:rPr>
      <w:vertAlign w:val="superscript"/>
    </w:rPr>
  </w:style>
  <w:style w:type="table" w:styleId="TableGrid">
    <w:name w:val="Table Grid"/>
    <w:basedOn w:val="TableNormal"/>
    <w:uiPriority w:val="39"/>
    <w:rsid w:val="007A0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E118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491C60"/>
    <w:rPr>
      <w:rFonts w:ascii="Calibri" w:eastAsiaTheme="minorHAnsi" w:hAnsi="Calibri" w:cstheme="majorBidi"/>
      <w:color w:val="44546A" w:themeColor="text2"/>
      <w:sz w:val="22"/>
      <w:szCs w:val="22"/>
      <w:lang w:eastAsia="en-US"/>
    </w:rPr>
  </w:style>
  <w:style w:type="numbering" w:customStyle="1" w:styleId="NoList1">
    <w:name w:val="No List1"/>
    <w:next w:val="NoList"/>
    <w:uiPriority w:val="99"/>
    <w:semiHidden/>
    <w:unhideWhenUsed/>
    <w:rsid w:val="00295E3D"/>
  </w:style>
  <w:style w:type="character" w:customStyle="1" w:styleId="Heading1Char">
    <w:name w:val="Heading 1 Char"/>
    <w:basedOn w:val="DefaultParagraphFont"/>
    <w:link w:val="Heading1"/>
    <w:uiPriority w:val="9"/>
    <w:rsid w:val="00556BB9"/>
    <w:rPr>
      <w:rFonts w:ascii="Calibri" w:eastAsia="Times" w:hAnsi="Calibri" w:cstheme="majorBidi"/>
      <w:b/>
      <w:sz w:val="32"/>
      <w:lang w:eastAsia="en-US"/>
    </w:rPr>
  </w:style>
  <w:style w:type="character" w:customStyle="1" w:styleId="Heading2Char">
    <w:name w:val="Heading 2 Char"/>
    <w:basedOn w:val="DefaultParagraphFont"/>
    <w:link w:val="Heading2"/>
    <w:uiPriority w:val="9"/>
    <w:rsid w:val="00556BB9"/>
    <w:rPr>
      <w:rFonts w:ascii="Calibri" w:eastAsiaTheme="minorHAnsi" w:hAnsi="Calibri" w:cs="Arial"/>
      <w:b/>
      <w:bCs/>
      <w:iCs/>
      <w:sz w:val="26"/>
      <w:szCs w:val="28"/>
      <w:lang w:eastAsia="en-US"/>
    </w:rPr>
  </w:style>
  <w:style w:type="character" w:customStyle="1" w:styleId="Heading3Char">
    <w:name w:val="Heading 3 Char"/>
    <w:basedOn w:val="DefaultParagraphFont"/>
    <w:link w:val="Heading3"/>
    <w:uiPriority w:val="9"/>
    <w:rsid w:val="00556BB9"/>
    <w:rPr>
      <w:rFonts w:ascii="Calibri" w:eastAsia="Times" w:hAnsi="Calibri" w:cstheme="majorBidi"/>
      <w:b/>
      <w:i/>
      <w:sz w:val="22"/>
      <w:lang w:eastAsia="en-US"/>
    </w:rPr>
  </w:style>
  <w:style w:type="character" w:customStyle="1" w:styleId="HeaderChar">
    <w:name w:val="Header Char"/>
    <w:basedOn w:val="DefaultParagraphFont"/>
    <w:link w:val="Header"/>
    <w:uiPriority w:val="99"/>
    <w:rsid w:val="00295E3D"/>
    <w:rPr>
      <w:rFonts w:ascii="Calibri" w:eastAsia="Times" w:hAnsi="Calibri" w:cstheme="majorBidi"/>
      <w:color w:val="44546A" w:themeColor="text2"/>
      <w:sz w:val="22"/>
      <w:lang w:eastAsia="en-US"/>
    </w:rPr>
  </w:style>
  <w:style w:type="character" w:customStyle="1" w:styleId="UnresolvedMention1">
    <w:name w:val="Unresolved Mention1"/>
    <w:basedOn w:val="DefaultParagraphFont"/>
    <w:uiPriority w:val="99"/>
    <w:semiHidden/>
    <w:unhideWhenUsed/>
    <w:rsid w:val="00295E3D"/>
    <w:rPr>
      <w:color w:val="605E5C"/>
      <w:shd w:val="clear" w:color="auto" w:fill="E1DFDD"/>
    </w:rPr>
  </w:style>
  <w:style w:type="table" w:customStyle="1" w:styleId="TableGrid1">
    <w:name w:val="Table Grid1"/>
    <w:basedOn w:val="TableNormal"/>
    <w:next w:val="TableGrid"/>
    <w:uiPriority w:val="39"/>
    <w:rsid w:val="00295E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95E3D"/>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95E3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95E3D"/>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95E3D"/>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295E3D"/>
    <w:rPr>
      <w:rFonts w:asciiTheme="minorHAnsi" w:eastAsiaTheme="minorHAnsi" w:hAnsiTheme="minorHAnsi" w:cstheme="minorBidi"/>
      <w:sz w:val="22"/>
      <w:szCs w:val="22"/>
      <w:lang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Web3">
    <w:name w:val="Table Web 3"/>
    <w:basedOn w:val="TableNormal"/>
    <w:uiPriority w:val="99"/>
    <w:rsid w:val="00295E3D"/>
    <w:pPr>
      <w:spacing w:after="160" w:line="259" w:lineRule="auto"/>
    </w:pPr>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295E3D"/>
    <w:pPr>
      <w:keepLines/>
      <w:spacing w:before="240" w:after="0"/>
      <w:outlineLvl w:val="9"/>
    </w:pPr>
    <w:rPr>
      <w:rFonts w:asciiTheme="majorHAnsi" w:eastAsiaTheme="majorEastAsia" w:hAnsiTheme="majorHAnsi"/>
      <w:b w:val="0"/>
      <w:color w:val="2E74B5" w:themeColor="accent1" w:themeShade="BF"/>
      <w:szCs w:val="32"/>
      <w:lang w:val="en-US"/>
    </w:rPr>
  </w:style>
  <w:style w:type="table" w:customStyle="1" w:styleId="GridTable4-Accent51">
    <w:name w:val="Grid Table 4 - Accent 51"/>
    <w:basedOn w:val="TableNormal"/>
    <w:next w:val="GridTable4-Accent5"/>
    <w:uiPriority w:val="49"/>
    <w:rsid w:val="00295E3D"/>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
    <w:name w:val="Grid Table 5 Dark"/>
    <w:basedOn w:val="TableNormal"/>
    <w:uiPriority w:val="50"/>
    <w:rsid w:val="00295E3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295E3D"/>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295E3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
    <w:name w:val="Grid Table 1 Light"/>
    <w:basedOn w:val="TableNormal"/>
    <w:uiPriority w:val="46"/>
    <w:rsid w:val="00295E3D"/>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Def">
    <w:name w:val="aDef"/>
    <w:basedOn w:val="Normal"/>
    <w:link w:val="aDefChar"/>
    <w:rsid w:val="00295E3D"/>
    <w:pPr>
      <w:spacing w:before="140" w:after="0" w:line="240" w:lineRule="auto"/>
      <w:ind w:left="1100"/>
      <w:jc w:val="both"/>
    </w:pPr>
    <w:rPr>
      <w:rFonts w:ascii="Times New Roman" w:eastAsia="Times New Roman" w:hAnsi="Times New Roman" w:cs="Times New Roman"/>
      <w:sz w:val="24"/>
      <w:szCs w:val="20"/>
    </w:rPr>
  </w:style>
  <w:style w:type="paragraph" w:customStyle="1" w:styleId="aDefpara">
    <w:name w:val="aDef para"/>
    <w:basedOn w:val="Normal"/>
    <w:rsid w:val="00295E3D"/>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character" w:customStyle="1" w:styleId="charBoldItals">
    <w:name w:val="charBoldItals"/>
    <w:basedOn w:val="DefaultParagraphFont"/>
    <w:rsid w:val="00295E3D"/>
    <w:rPr>
      <w:rFonts w:cs="Times New Roman"/>
      <w:b/>
      <w:i/>
    </w:rPr>
  </w:style>
  <w:style w:type="character" w:customStyle="1" w:styleId="aDefChar">
    <w:name w:val="aDef Char"/>
    <w:basedOn w:val="DefaultParagraphFont"/>
    <w:link w:val="aDef"/>
    <w:locked/>
    <w:rsid w:val="00295E3D"/>
    <w:rPr>
      <w:sz w:val="24"/>
      <w:lang w:eastAsia="en-US"/>
    </w:rPr>
  </w:style>
  <w:style w:type="paragraph" w:customStyle="1" w:styleId="Amain">
    <w:name w:val="A main"/>
    <w:basedOn w:val="Normal"/>
    <w:rsid w:val="00295E3D"/>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02492"/>
    <w:rPr>
      <w:color w:val="954F72" w:themeColor="followedHyperlink"/>
      <w:u w:val="single"/>
    </w:rPr>
  </w:style>
  <w:style w:type="paragraph" w:styleId="NoSpacing">
    <w:name w:val="No Spacing"/>
    <w:uiPriority w:val="1"/>
    <w:qFormat/>
    <w:rsid w:val="00FB0202"/>
    <w:rPr>
      <w:rFonts w:ascii="Calibri" w:eastAsiaTheme="minorHAnsi" w:hAnsi="Calibri" w:cstheme="maj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061100">
      <w:bodyDiv w:val="1"/>
      <w:marLeft w:val="0"/>
      <w:marRight w:val="0"/>
      <w:marTop w:val="0"/>
      <w:marBottom w:val="0"/>
      <w:divBdr>
        <w:top w:val="none" w:sz="0" w:space="0" w:color="auto"/>
        <w:left w:val="none" w:sz="0" w:space="0" w:color="auto"/>
        <w:bottom w:val="none" w:sz="0" w:space="0" w:color="auto"/>
        <w:right w:val="none" w:sz="0" w:space="0" w:color="auto"/>
      </w:divBdr>
    </w:div>
    <w:div w:id="753283757">
      <w:bodyDiv w:val="1"/>
      <w:marLeft w:val="0"/>
      <w:marRight w:val="0"/>
      <w:marTop w:val="0"/>
      <w:marBottom w:val="0"/>
      <w:divBdr>
        <w:top w:val="none" w:sz="0" w:space="0" w:color="auto"/>
        <w:left w:val="none" w:sz="0" w:space="0" w:color="auto"/>
        <w:bottom w:val="none" w:sz="0" w:space="0" w:color="auto"/>
        <w:right w:val="none" w:sz="0" w:space="0" w:color="auto"/>
      </w:divBdr>
    </w:div>
    <w:div w:id="805666539">
      <w:bodyDiv w:val="1"/>
      <w:marLeft w:val="0"/>
      <w:marRight w:val="0"/>
      <w:marTop w:val="0"/>
      <w:marBottom w:val="0"/>
      <w:divBdr>
        <w:top w:val="none" w:sz="0" w:space="0" w:color="auto"/>
        <w:left w:val="none" w:sz="0" w:space="0" w:color="auto"/>
        <w:bottom w:val="none" w:sz="0" w:space="0" w:color="auto"/>
        <w:right w:val="none" w:sz="0" w:space="0" w:color="auto"/>
      </w:divBdr>
    </w:div>
    <w:div w:id="866715173">
      <w:bodyDiv w:val="1"/>
      <w:marLeft w:val="0"/>
      <w:marRight w:val="0"/>
      <w:marTop w:val="0"/>
      <w:marBottom w:val="0"/>
      <w:divBdr>
        <w:top w:val="none" w:sz="0" w:space="0" w:color="auto"/>
        <w:left w:val="none" w:sz="0" w:space="0" w:color="auto"/>
        <w:bottom w:val="none" w:sz="0" w:space="0" w:color="auto"/>
        <w:right w:val="none" w:sz="0" w:space="0" w:color="auto"/>
      </w:divBdr>
    </w:div>
    <w:div w:id="987787038">
      <w:bodyDiv w:val="1"/>
      <w:marLeft w:val="0"/>
      <w:marRight w:val="0"/>
      <w:marTop w:val="0"/>
      <w:marBottom w:val="0"/>
      <w:divBdr>
        <w:top w:val="none" w:sz="0" w:space="0" w:color="auto"/>
        <w:left w:val="none" w:sz="0" w:space="0" w:color="auto"/>
        <w:bottom w:val="none" w:sz="0" w:space="0" w:color="auto"/>
        <w:right w:val="none" w:sz="0" w:space="0" w:color="auto"/>
      </w:divBdr>
    </w:div>
    <w:div w:id="1296986795">
      <w:bodyDiv w:val="1"/>
      <w:marLeft w:val="0"/>
      <w:marRight w:val="0"/>
      <w:marTop w:val="0"/>
      <w:marBottom w:val="0"/>
      <w:divBdr>
        <w:top w:val="none" w:sz="0" w:space="0" w:color="auto"/>
        <w:left w:val="none" w:sz="0" w:space="0" w:color="auto"/>
        <w:bottom w:val="none" w:sz="0" w:space="0" w:color="auto"/>
        <w:right w:val="none" w:sz="0" w:space="0" w:color="auto"/>
      </w:divBdr>
    </w:div>
    <w:div w:id="1514876265">
      <w:bodyDiv w:val="1"/>
      <w:marLeft w:val="0"/>
      <w:marRight w:val="0"/>
      <w:marTop w:val="0"/>
      <w:marBottom w:val="0"/>
      <w:divBdr>
        <w:top w:val="none" w:sz="0" w:space="0" w:color="auto"/>
        <w:left w:val="none" w:sz="0" w:space="0" w:color="auto"/>
        <w:bottom w:val="none" w:sz="0" w:space="0" w:color="auto"/>
        <w:right w:val="none" w:sz="0" w:space="0" w:color="auto"/>
      </w:divBdr>
    </w:div>
    <w:div w:id="1559242814">
      <w:bodyDiv w:val="1"/>
      <w:marLeft w:val="0"/>
      <w:marRight w:val="0"/>
      <w:marTop w:val="0"/>
      <w:marBottom w:val="0"/>
      <w:divBdr>
        <w:top w:val="none" w:sz="0" w:space="0" w:color="auto"/>
        <w:left w:val="none" w:sz="0" w:space="0" w:color="auto"/>
        <w:bottom w:val="none" w:sz="0" w:space="0" w:color="auto"/>
        <w:right w:val="none" w:sz="0" w:space="0" w:color="auto"/>
      </w:divBdr>
    </w:div>
    <w:div w:id="1677079044">
      <w:bodyDiv w:val="1"/>
      <w:marLeft w:val="0"/>
      <w:marRight w:val="0"/>
      <w:marTop w:val="0"/>
      <w:marBottom w:val="0"/>
      <w:divBdr>
        <w:top w:val="none" w:sz="0" w:space="0" w:color="auto"/>
        <w:left w:val="none" w:sz="0" w:space="0" w:color="auto"/>
        <w:bottom w:val="none" w:sz="0" w:space="0" w:color="auto"/>
        <w:right w:val="none" w:sz="0" w:space="0" w:color="auto"/>
      </w:divBdr>
      <w:divsChild>
        <w:div w:id="8151034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ombudsman.act.gov.au/__data/assets/pdf_file/0022/106735/1.-Ombudsman-Guidelines-Open-Access-Information-March-2020.pdf" TargetMode="External"/><Relationship Id="rId39"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yperlink" Target="https://www.legislation.act.gov.au/Scripts/pdf.js/web/Viewer.html?file=/View/GetFile/a/2016-55/current/PDF/2016-55.PDF" TargetMode="External"/><Relationship Id="rId34" Type="http://schemas.openxmlformats.org/officeDocument/2006/relationships/hyperlink" Target="https://www.ombudsman.act.gov.au/__data/assets/pdf_file/0022/106735/1.-Ombudsman-Guidelines-Open-Access-Information-March-2020.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legislation.act.gov.au/Scripts/pdf.js/web/Viewer.html?file=/View/GetFile/a/2016-55/current/PDF/2016-55.PDF" TargetMode="External"/><Relationship Id="rId33" Type="http://schemas.openxmlformats.org/officeDocument/2006/relationships/hyperlink" Target="https://www.ombudsman.act.gov.au/__data/assets/pdf_file/0022/106735/1.-Ombudsman-Guidelines-Open-Access-Information-March-2020.pdf"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legislation.act.gov.au" TargetMode="External"/><Relationship Id="rId20" Type="http://schemas.openxmlformats.org/officeDocument/2006/relationships/footer" Target="footer5.xml"/><Relationship Id="rId29" Type="http://schemas.openxmlformats.org/officeDocument/2006/relationships/diagramLayout" Target="diagrams/layout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ombudsman.act.gov.au/__data/assets/pdf_file/0022/106735/1.-Ombudsman-Guidelines-Open-Access-Information-March-2020.pdf" TargetMode="External"/><Relationship Id="rId32" Type="http://schemas.microsoft.com/office/2007/relationships/diagramDrawing" Target="diagrams/drawing1.xm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legislation.act.gov.au/Scripts/pdf.js/web/Viewer.html?file=/View/GetFile/a/2016-55/current/PDF/2016-55.PDF" TargetMode="External"/><Relationship Id="rId28" Type="http://schemas.openxmlformats.org/officeDocument/2006/relationships/diagramData" Target="diagrams/data1.xm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legislation.act.gov.au/Scripts/pdf.js/web/Viewer.html?file=/View/GetFile/a/2016-55/current/PDF/2016-55.PDF" TargetMode="External"/><Relationship Id="rId27" Type="http://schemas.openxmlformats.org/officeDocument/2006/relationships/hyperlink" Target="https://www.ombudsman.act.gov.au/__data/assets/pdf_file/0022/106735/1.-Ombudsman-Guidelines-Open-Access-Information-March-2020.pdf" TargetMode="External"/><Relationship Id="rId30" Type="http://schemas.openxmlformats.org/officeDocument/2006/relationships/diagramQuickStyle" Target="diagrams/quickStyle1.xml"/><Relationship Id="rId35" Type="http://schemas.openxmlformats.org/officeDocument/2006/relationships/hyperlink" Target="https://www.ombudsman.act.gov.au/__data/assets/pdf_file/0022/106735/1.-Ombudsman-Guidelines-Open-Access-Information-March-2020.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act.gov.au/Scripts/pdf.js/web/Viewer.html?file=/View/GetFile/a/2016-55/current/PDF/2016-55.PDF" TargetMode="External"/><Relationship Id="rId13" Type="http://schemas.openxmlformats.org/officeDocument/2006/relationships/hyperlink" Target="https://www.legislation.act.gov.au/Scripts/pdf.js/web/Viewer.html?file=/View/GetFile/a/2016-55/current/PDF/2016-55.PDF" TargetMode="External"/><Relationship Id="rId18" Type="http://schemas.openxmlformats.org/officeDocument/2006/relationships/hyperlink" Target="https://actlis.act.gov.au/" TargetMode="External"/><Relationship Id="rId26" Type="http://schemas.openxmlformats.org/officeDocument/2006/relationships/hyperlink" Target="https://www.legislation.act.gov.au/Scripts/pdf.js/web/Viewer.html?file=/View/GetFile/a/2016-55/current/PDF/2016-55.PDF" TargetMode="External"/><Relationship Id="rId3" Type="http://schemas.openxmlformats.org/officeDocument/2006/relationships/hyperlink" Target="https://www.legislation.act.gov.au/Scripts/pdf.js/web/Viewer.html?file=/View/GetFile/a/2016-55/current/PDF/2016-55.PDF" TargetMode="External"/><Relationship Id="rId21" Type="http://schemas.openxmlformats.org/officeDocument/2006/relationships/hyperlink" Target="https://www.accesscanberra.act.gov.au/app/answers/detail/a_id/3149/~/environment-protection" TargetMode="External"/><Relationship Id="rId7" Type="http://schemas.openxmlformats.org/officeDocument/2006/relationships/hyperlink" Target="https://www.legislation.act.gov.au/View/a/2002-18/current/PDF/2002-18.PDF" TargetMode="External"/><Relationship Id="rId12" Type="http://schemas.openxmlformats.org/officeDocument/2006/relationships/hyperlink" Target="https://www.legislation.act.gov.au/View/a/2014-24/current/PDF/2014-24.PDF" TargetMode="External"/><Relationship Id="rId17" Type="http://schemas.openxmlformats.org/officeDocument/2006/relationships/hyperlink" Target="https://www.oaic.gov.au/freedom-of-information/foi-guidelines/" TargetMode="External"/><Relationship Id="rId25" Type="http://schemas.openxmlformats.org/officeDocument/2006/relationships/hyperlink" Target="https://www.legislation.act.gov.au/View/a/2002-18/current/PDF/2002-18.PDF" TargetMode="External"/><Relationship Id="rId2" Type="http://schemas.openxmlformats.org/officeDocument/2006/relationships/hyperlink" Target="https://www.legislation.act.gov.au/Scripts/pdf.js/web/Viewer.html?file=/View/GetFile/a/2016-55/current/PDF/2016-55.PDF" TargetMode="External"/><Relationship Id="rId16" Type="http://schemas.openxmlformats.org/officeDocument/2006/relationships/hyperlink" Target="https://www.legislation.act.gov.au/Scripts/pdf.js/web/Viewer.html?file=/View/GetFile/a/2016-55/current/PDF/2016-55.PDF" TargetMode="External"/><Relationship Id="rId20" Type="http://schemas.openxmlformats.org/officeDocument/2006/relationships/hyperlink" Target="https://www.accesscanberra.act.gov.au/app/answers/detail/a_id/1504" TargetMode="External"/><Relationship Id="rId29" Type="http://schemas.openxmlformats.org/officeDocument/2006/relationships/hyperlink" Target="https://www.legislation.act.gov.au/Scripts/pdf.js/web/Viewer.html?file=/View/GetFile/a/2016-55/current/PDF/2016-55.PDF" TargetMode="External"/><Relationship Id="rId1" Type="http://schemas.openxmlformats.org/officeDocument/2006/relationships/hyperlink" Target="https://www.ombudsman.act.gov.au/__data/assets/pdf_file/0027/110799/3.-Ombudsman-Guidelines-Dealing-with-access-applications.pdf" TargetMode="External"/><Relationship Id="rId6" Type="http://schemas.openxmlformats.org/officeDocument/2006/relationships/hyperlink" Target="https://www.legislation.act.gov.au/View/a/1997-125/current/PDF/1997-125.PDF" TargetMode="External"/><Relationship Id="rId11" Type="http://schemas.openxmlformats.org/officeDocument/2006/relationships/hyperlink" Target="https://www.legislation.act.gov.au/Scripts/pdf.js/web/Viewer.html?file=/View/GetFile/a/2014-24/current/PDF/2014-24.PDF" TargetMode="External"/><Relationship Id="rId24" Type="http://schemas.openxmlformats.org/officeDocument/2006/relationships/hyperlink" Target="https://www.elections.act.gov.au/about_us/freedom_of_information" TargetMode="External"/><Relationship Id="rId5" Type="http://schemas.openxmlformats.org/officeDocument/2006/relationships/hyperlink" Target="https://www.legislation.act.gov.au/Scripts/pdf.js/web/Viewer.html?file=/View/GetFile/a/2016-55/current/PDF/2016-55.PDF" TargetMode="External"/><Relationship Id="rId15" Type="http://schemas.openxmlformats.org/officeDocument/2006/relationships/hyperlink" Target="https://www.legislation.act.gov.au/Scripts/pdf.js/web/Viewer.html?file=/View/GetFile/a/2016-55/current/PDF/2016-55.PDF" TargetMode="External"/><Relationship Id="rId23" Type="http://schemas.openxmlformats.org/officeDocument/2006/relationships/hyperlink" Target="https://www.icrc.act.gov.au/" TargetMode="External"/><Relationship Id="rId28" Type="http://schemas.openxmlformats.org/officeDocument/2006/relationships/hyperlink" Target="https://www.legislation.act.gov.au/Scripts/pdf.js/web/Viewer.html?file=/View/GetFile/a/2016-55/current/PDF/2016-55.PDF" TargetMode="External"/><Relationship Id="rId10" Type="http://schemas.openxmlformats.org/officeDocument/2006/relationships/hyperlink" Target="https://www.legislation.act.gov.au/Scripts/pdf.js/web/Viewer.html?file=/View/GetFile/a/2014-24/current/PDF/2014-24.PDF" TargetMode="External"/><Relationship Id="rId19" Type="http://schemas.openxmlformats.org/officeDocument/2006/relationships/hyperlink" Target="https://www.accesscanberra.act.gov.au/app/answers/detail/a_id/18/~/apply-for-a-birth%2C-death-or-marriage-certificate" TargetMode="External"/><Relationship Id="rId31" Type="http://schemas.openxmlformats.org/officeDocument/2006/relationships/hyperlink" Target="https://www.legislation.act.gov.au/Scripts/pdf.js/web/Viewer.html?file=/View/GetFile/a/2016-55/current/PDF/2016-55.PDF" TargetMode="External"/><Relationship Id="rId4" Type="http://schemas.openxmlformats.org/officeDocument/2006/relationships/hyperlink" Target="https://www.legislation.act.gov.au/Scripts/pdf.js/web/Viewer.html?file=/View/GetFile/a/2016-55/current/PDF/2016-55.PDF" TargetMode="External"/><Relationship Id="rId9" Type="http://schemas.openxmlformats.org/officeDocument/2006/relationships/hyperlink" Target="https://www.legislation.act.gov.au/Scripts/pdf.js/web/Viewer.html?file=/View/GetFile/a/2016-55/current/PDF/2016-55.PDF" TargetMode="External"/><Relationship Id="rId14" Type="http://schemas.openxmlformats.org/officeDocument/2006/relationships/hyperlink" Target="https://www.legislation.act.gov.au/Scripts/pdf.js/web/Viewer.html?file=/View/GetFile/a/2016-55/current/PDF/2016-55.PDF" TargetMode="External"/><Relationship Id="rId22" Type="http://schemas.openxmlformats.org/officeDocument/2006/relationships/hyperlink" Target="https://www.planning.act.gov.au/" TargetMode="External"/><Relationship Id="rId27" Type="http://schemas.openxmlformats.org/officeDocument/2006/relationships/hyperlink" Target="https://www.legislation.act.gov.au/Scripts/pdf.js/web/Viewer.html?file=/View/GetFile/a/2016-55/current/PDF/2016-55.PDF" TargetMode="External"/><Relationship Id="rId30" Type="http://schemas.openxmlformats.org/officeDocument/2006/relationships/hyperlink" Target="https://www.legislation.act.gov.au/Scripts/pdf.js/web/Viewer.html?file=/View/GetFile/a/2016-55/current/PDF/2016-55.PDF"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6EA342-E825-4233-8D32-62B2FCC79EC0}" type="doc">
      <dgm:prSet loTypeId="urn:microsoft.com/office/officeart/2005/8/layout/cycle5" loCatId="cycle" qsTypeId="urn:microsoft.com/office/officeart/2005/8/quickstyle/simple4" qsCatId="simple" csTypeId="urn:microsoft.com/office/officeart/2005/8/colors/accent0_3" csCatId="mainScheme" phldr="1"/>
      <dgm:spPr/>
      <dgm:t>
        <a:bodyPr/>
        <a:lstStyle/>
        <a:p>
          <a:endParaRPr lang="en-AU"/>
        </a:p>
      </dgm:t>
    </dgm:pt>
    <dgm:pt modelId="{E22B60E4-C698-4BA4-9F79-7BA7E6970E68}">
      <dgm:prSet phldrT="[Text]"/>
      <dgm:spPr>
        <a:xfrm>
          <a:off x="1536153" y="437882"/>
          <a:ext cx="1264962" cy="822225"/>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dgm:spPr>
      <dgm:t>
        <a:bodyPr/>
        <a:lstStyle/>
        <a:p>
          <a:r>
            <a:rPr lang="en-AU">
              <a:solidFill>
                <a:sysClr val="window" lastClr="FFFFFF"/>
              </a:solidFill>
              <a:latin typeface="Calibri" panose="020F0502020204030204"/>
              <a:ea typeface="+mn-ea"/>
              <a:cs typeface="+mn-cs"/>
            </a:rPr>
            <a:t>Informal request</a:t>
          </a:r>
        </a:p>
      </dgm:t>
    </dgm:pt>
    <dgm:pt modelId="{249CA919-FD65-45AE-94B4-2D3050B8FAD7}" type="parTrans" cxnId="{37BD368D-D50E-44AA-9A07-1ED926880385}">
      <dgm:prSet/>
      <dgm:spPr/>
      <dgm:t>
        <a:bodyPr/>
        <a:lstStyle/>
        <a:p>
          <a:endParaRPr lang="en-AU"/>
        </a:p>
      </dgm:t>
    </dgm:pt>
    <dgm:pt modelId="{C88FB1E5-3B03-4BAA-BC1A-3FABFD6B56A8}" type="sibTrans" cxnId="{37BD368D-D50E-44AA-9A07-1ED926880385}">
      <dgm:prSet/>
      <dgm:spPr>
        <a:xfrm>
          <a:off x="2168635" y="151875"/>
          <a:ext cx="1394239" cy="1394239"/>
        </a:xfrm>
        <a:custGeom>
          <a:avLst/>
          <a:gdLst/>
          <a:ahLst/>
          <a:cxnLst/>
          <a:rect l="0" t="0" r="0" b="0"/>
          <a:pathLst>
            <a:path>
              <a:moveTo>
                <a:pt x="293754" y="128549"/>
              </a:moveTo>
              <a:arcTo wR="697119" hR="697119" stAng="14078802" swAng="4242396"/>
            </a:path>
          </a:pathLst>
        </a:custGeom>
        <a:noFill/>
        <a:ln w="6350" cap="flat" cmpd="sng" algn="ctr">
          <a:solidFill>
            <a:srgbClr val="44546A">
              <a:hueOff val="0"/>
              <a:satOff val="0"/>
              <a:lumOff val="0"/>
              <a:alphaOff val="0"/>
            </a:srgbClr>
          </a:solidFill>
          <a:prstDash val="solid"/>
          <a:miter lim="800000"/>
          <a:tailEnd type="arrow"/>
        </a:ln>
        <a:effectLst/>
      </dgm:spPr>
      <dgm:t>
        <a:bodyPr/>
        <a:lstStyle/>
        <a:p>
          <a:endParaRPr lang="en-AU"/>
        </a:p>
      </dgm:t>
    </dgm:pt>
    <dgm:pt modelId="{4776BD85-3A8A-4A36-BBB0-AAD47B95F14B}">
      <dgm:prSet phldrT="[Text]"/>
      <dgm:spPr>
        <a:xfrm>
          <a:off x="2930393" y="437882"/>
          <a:ext cx="1264962" cy="822225"/>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dgm:spPr>
      <dgm:t>
        <a:bodyPr/>
        <a:lstStyle/>
        <a:p>
          <a:r>
            <a:rPr lang="en-AU">
              <a:solidFill>
                <a:sysClr val="window" lastClr="FFFFFF"/>
              </a:solidFill>
              <a:latin typeface="Calibri" panose="020F0502020204030204"/>
              <a:ea typeface="+mn-ea"/>
              <a:cs typeface="+mn-cs"/>
            </a:rPr>
            <a:t>Access Application</a:t>
          </a:r>
        </a:p>
      </dgm:t>
    </dgm:pt>
    <dgm:pt modelId="{76C35668-2206-4534-991A-A5C34DB75C9A}" type="parTrans" cxnId="{B802F6C5-D2CE-4CF2-97E1-EEB27A7E65F4}">
      <dgm:prSet/>
      <dgm:spPr/>
      <dgm:t>
        <a:bodyPr/>
        <a:lstStyle/>
        <a:p>
          <a:endParaRPr lang="en-AU"/>
        </a:p>
      </dgm:t>
    </dgm:pt>
    <dgm:pt modelId="{0087F5D2-8B0D-4379-88AA-D53F2E46FCEF}" type="sibTrans" cxnId="{B802F6C5-D2CE-4CF2-97E1-EEB27A7E65F4}">
      <dgm:prSet/>
      <dgm:spPr>
        <a:xfrm>
          <a:off x="2168635" y="151875"/>
          <a:ext cx="1394239" cy="1394239"/>
        </a:xfrm>
        <a:custGeom>
          <a:avLst/>
          <a:gdLst/>
          <a:ahLst/>
          <a:cxnLst/>
          <a:rect l="0" t="0" r="0" b="0"/>
          <a:pathLst>
            <a:path>
              <a:moveTo>
                <a:pt x="1100485" y="1265690"/>
              </a:moveTo>
              <a:arcTo wR="697119" hR="697119" stAng="3278802" swAng="4242396"/>
            </a:path>
          </a:pathLst>
        </a:custGeom>
        <a:noFill/>
        <a:ln w="6350" cap="flat" cmpd="sng" algn="ctr">
          <a:solidFill>
            <a:srgbClr val="44546A">
              <a:hueOff val="0"/>
              <a:satOff val="0"/>
              <a:lumOff val="0"/>
              <a:alphaOff val="0"/>
            </a:srgbClr>
          </a:solidFill>
          <a:prstDash val="solid"/>
          <a:miter lim="800000"/>
          <a:tailEnd type="arrow"/>
        </a:ln>
        <a:effectLst/>
      </dgm:spPr>
      <dgm:t>
        <a:bodyPr/>
        <a:lstStyle/>
        <a:p>
          <a:endParaRPr lang="en-AU"/>
        </a:p>
      </dgm:t>
    </dgm:pt>
    <dgm:pt modelId="{5CCFDEA4-3A78-4ACB-B6D9-1DA443C6C26B}" type="pres">
      <dgm:prSet presAssocID="{666EA342-E825-4233-8D32-62B2FCC79EC0}" presName="cycle" presStyleCnt="0">
        <dgm:presLayoutVars>
          <dgm:dir/>
          <dgm:resizeHandles val="exact"/>
        </dgm:presLayoutVars>
      </dgm:prSet>
      <dgm:spPr/>
    </dgm:pt>
    <dgm:pt modelId="{944C8168-D4A4-4DDE-937B-0981654F7B32}" type="pres">
      <dgm:prSet presAssocID="{E22B60E4-C698-4BA4-9F79-7BA7E6970E68}" presName="node" presStyleLbl="node1" presStyleIdx="0" presStyleCnt="2">
        <dgm:presLayoutVars>
          <dgm:bulletEnabled val="1"/>
        </dgm:presLayoutVars>
      </dgm:prSet>
      <dgm:spPr/>
    </dgm:pt>
    <dgm:pt modelId="{F1A4FE8F-7B74-4F2C-AA99-58022CB9C0BB}" type="pres">
      <dgm:prSet presAssocID="{E22B60E4-C698-4BA4-9F79-7BA7E6970E68}" presName="spNode" presStyleCnt="0"/>
      <dgm:spPr/>
    </dgm:pt>
    <dgm:pt modelId="{9673A762-37D2-4DD5-ABFD-71D5FCB8ADA0}" type="pres">
      <dgm:prSet presAssocID="{C88FB1E5-3B03-4BAA-BC1A-3FABFD6B56A8}" presName="sibTrans" presStyleLbl="sibTrans1D1" presStyleIdx="0" presStyleCnt="2"/>
      <dgm:spPr/>
    </dgm:pt>
    <dgm:pt modelId="{B8C6E7FF-A89F-499D-B946-BAEDFA91CE64}" type="pres">
      <dgm:prSet presAssocID="{4776BD85-3A8A-4A36-BBB0-AAD47B95F14B}" presName="node" presStyleLbl="node1" presStyleIdx="1" presStyleCnt="2">
        <dgm:presLayoutVars>
          <dgm:bulletEnabled val="1"/>
        </dgm:presLayoutVars>
      </dgm:prSet>
      <dgm:spPr/>
    </dgm:pt>
    <dgm:pt modelId="{37D0C12A-AC2A-48D1-B7BF-9C04014839F2}" type="pres">
      <dgm:prSet presAssocID="{4776BD85-3A8A-4A36-BBB0-AAD47B95F14B}" presName="spNode" presStyleCnt="0"/>
      <dgm:spPr/>
    </dgm:pt>
    <dgm:pt modelId="{E89883E9-B1BD-4E10-BA23-34ECF11CD855}" type="pres">
      <dgm:prSet presAssocID="{0087F5D2-8B0D-4379-88AA-D53F2E46FCEF}" presName="sibTrans" presStyleLbl="sibTrans1D1" presStyleIdx="1" presStyleCnt="2"/>
      <dgm:spPr/>
    </dgm:pt>
  </dgm:ptLst>
  <dgm:cxnLst>
    <dgm:cxn modelId="{D6F55F81-442B-47FF-8DD0-DEAA563A8FCD}" type="presOf" srcId="{E22B60E4-C698-4BA4-9F79-7BA7E6970E68}" destId="{944C8168-D4A4-4DDE-937B-0981654F7B32}" srcOrd="0" destOrd="0" presId="urn:microsoft.com/office/officeart/2005/8/layout/cycle5"/>
    <dgm:cxn modelId="{37BD368D-D50E-44AA-9A07-1ED926880385}" srcId="{666EA342-E825-4233-8D32-62B2FCC79EC0}" destId="{E22B60E4-C698-4BA4-9F79-7BA7E6970E68}" srcOrd="0" destOrd="0" parTransId="{249CA919-FD65-45AE-94B4-2D3050B8FAD7}" sibTransId="{C88FB1E5-3B03-4BAA-BC1A-3FABFD6B56A8}"/>
    <dgm:cxn modelId="{A0EB9594-1816-45D5-9940-4A8764BDE747}" type="presOf" srcId="{4776BD85-3A8A-4A36-BBB0-AAD47B95F14B}" destId="{B8C6E7FF-A89F-499D-B946-BAEDFA91CE64}" srcOrd="0" destOrd="0" presId="urn:microsoft.com/office/officeart/2005/8/layout/cycle5"/>
    <dgm:cxn modelId="{D6327FB8-58F1-4346-9FE3-A401B36A33B7}" type="presOf" srcId="{0087F5D2-8B0D-4379-88AA-D53F2E46FCEF}" destId="{E89883E9-B1BD-4E10-BA23-34ECF11CD855}" srcOrd="0" destOrd="0" presId="urn:microsoft.com/office/officeart/2005/8/layout/cycle5"/>
    <dgm:cxn modelId="{E8464CC1-5783-4801-B659-AFD83B2B328A}" type="presOf" srcId="{666EA342-E825-4233-8D32-62B2FCC79EC0}" destId="{5CCFDEA4-3A78-4ACB-B6D9-1DA443C6C26B}" srcOrd="0" destOrd="0" presId="urn:microsoft.com/office/officeart/2005/8/layout/cycle5"/>
    <dgm:cxn modelId="{B802F6C5-D2CE-4CF2-97E1-EEB27A7E65F4}" srcId="{666EA342-E825-4233-8D32-62B2FCC79EC0}" destId="{4776BD85-3A8A-4A36-BBB0-AAD47B95F14B}" srcOrd="1" destOrd="0" parTransId="{76C35668-2206-4534-991A-A5C34DB75C9A}" sibTransId="{0087F5D2-8B0D-4379-88AA-D53F2E46FCEF}"/>
    <dgm:cxn modelId="{259CF6F4-3E87-446F-9AD5-540ABF146F24}" type="presOf" srcId="{C88FB1E5-3B03-4BAA-BC1A-3FABFD6B56A8}" destId="{9673A762-37D2-4DD5-ABFD-71D5FCB8ADA0}" srcOrd="0" destOrd="0" presId="urn:microsoft.com/office/officeart/2005/8/layout/cycle5"/>
    <dgm:cxn modelId="{CECD7AC3-C604-4739-9251-3D196F5DF13B}" type="presParOf" srcId="{5CCFDEA4-3A78-4ACB-B6D9-1DA443C6C26B}" destId="{944C8168-D4A4-4DDE-937B-0981654F7B32}" srcOrd="0" destOrd="0" presId="urn:microsoft.com/office/officeart/2005/8/layout/cycle5"/>
    <dgm:cxn modelId="{2B5AD133-004A-4318-A28B-59778B6E812A}" type="presParOf" srcId="{5CCFDEA4-3A78-4ACB-B6D9-1DA443C6C26B}" destId="{F1A4FE8F-7B74-4F2C-AA99-58022CB9C0BB}" srcOrd="1" destOrd="0" presId="urn:microsoft.com/office/officeart/2005/8/layout/cycle5"/>
    <dgm:cxn modelId="{439BACC9-6BB0-4641-8E2E-07B906DD835A}" type="presParOf" srcId="{5CCFDEA4-3A78-4ACB-B6D9-1DA443C6C26B}" destId="{9673A762-37D2-4DD5-ABFD-71D5FCB8ADA0}" srcOrd="2" destOrd="0" presId="urn:microsoft.com/office/officeart/2005/8/layout/cycle5"/>
    <dgm:cxn modelId="{97F84DFA-58FE-4F3B-89D3-E3CC362E17AD}" type="presParOf" srcId="{5CCFDEA4-3A78-4ACB-B6D9-1DA443C6C26B}" destId="{B8C6E7FF-A89F-499D-B946-BAEDFA91CE64}" srcOrd="3" destOrd="0" presId="urn:microsoft.com/office/officeart/2005/8/layout/cycle5"/>
    <dgm:cxn modelId="{93DFD0C1-9B2E-4B71-9A7D-936C9E0DCD7E}" type="presParOf" srcId="{5CCFDEA4-3A78-4ACB-B6D9-1DA443C6C26B}" destId="{37D0C12A-AC2A-48D1-B7BF-9C04014839F2}" srcOrd="4" destOrd="0" presId="urn:microsoft.com/office/officeart/2005/8/layout/cycle5"/>
    <dgm:cxn modelId="{C494DECD-A4AA-4799-8AFD-E4DE93027284}" type="presParOf" srcId="{5CCFDEA4-3A78-4ACB-B6D9-1DA443C6C26B}" destId="{E89883E9-B1BD-4E10-BA23-34ECF11CD855}" srcOrd="5" destOrd="0" presId="urn:microsoft.com/office/officeart/2005/8/layout/cycle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4C8168-D4A4-4DDE-937B-0981654F7B32}">
      <dsp:nvSpPr>
        <dsp:cNvPr id="0" name=""/>
        <dsp:cNvSpPr/>
      </dsp:nvSpPr>
      <dsp:spPr>
        <a:xfrm>
          <a:off x="1536153" y="437882"/>
          <a:ext cx="1264962" cy="822225"/>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AU" sz="1700" kern="1200">
              <a:solidFill>
                <a:sysClr val="window" lastClr="FFFFFF"/>
              </a:solidFill>
              <a:latin typeface="Calibri" panose="020F0502020204030204"/>
              <a:ea typeface="+mn-ea"/>
              <a:cs typeface="+mn-cs"/>
            </a:rPr>
            <a:t>Informal request</a:t>
          </a:r>
        </a:p>
      </dsp:txBody>
      <dsp:txXfrm>
        <a:off x="1576291" y="478020"/>
        <a:ext cx="1184686" cy="741949"/>
      </dsp:txXfrm>
    </dsp:sp>
    <dsp:sp modelId="{9673A762-37D2-4DD5-ABFD-71D5FCB8ADA0}">
      <dsp:nvSpPr>
        <dsp:cNvPr id="0" name=""/>
        <dsp:cNvSpPr/>
      </dsp:nvSpPr>
      <dsp:spPr>
        <a:xfrm>
          <a:off x="2168635" y="151875"/>
          <a:ext cx="1394239" cy="1394239"/>
        </a:xfrm>
        <a:custGeom>
          <a:avLst/>
          <a:gdLst/>
          <a:ahLst/>
          <a:cxnLst/>
          <a:rect l="0" t="0" r="0" b="0"/>
          <a:pathLst>
            <a:path>
              <a:moveTo>
                <a:pt x="293754" y="128549"/>
              </a:moveTo>
              <a:arcTo wR="697119" hR="697119" stAng="14078802" swAng="4242396"/>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B8C6E7FF-A89F-499D-B946-BAEDFA91CE64}">
      <dsp:nvSpPr>
        <dsp:cNvPr id="0" name=""/>
        <dsp:cNvSpPr/>
      </dsp:nvSpPr>
      <dsp:spPr>
        <a:xfrm>
          <a:off x="2930393" y="437882"/>
          <a:ext cx="1264962" cy="822225"/>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AU" sz="1700" kern="1200">
              <a:solidFill>
                <a:sysClr val="window" lastClr="FFFFFF"/>
              </a:solidFill>
              <a:latin typeface="Calibri" panose="020F0502020204030204"/>
              <a:ea typeface="+mn-ea"/>
              <a:cs typeface="+mn-cs"/>
            </a:rPr>
            <a:t>Access Application</a:t>
          </a:r>
        </a:p>
      </dsp:txBody>
      <dsp:txXfrm>
        <a:off x="2970531" y="478020"/>
        <a:ext cx="1184686" cy="741949"/>
      </dsp:txXfrm>
    </dsp:sp>
    <dsp:sp modelId="{E89883E9-B1BD-4E10-BA23-34ECF11CD855}">
      <dsp:nvSpPr>
        <dsp:cNvPr id="0" name=""/>
        <dsp:cNvSpPr/>
      </dsp:nvSpPr>
      <dsp:spPr>
        <a:xfrm>
          <a:off x="2168635" y="151875"/>
          <a:ext cx="1394239" cy="1394239"/>
        </a:xfrm>
        <a:custGeom>
          <a:avLst/>
          <a:gdLst/>
          <a:ahLst/>
          <a:cxnLst/>
          <a:rect l="0" t="0" r="0" b="0"/>
          <a:pathLst>
            <a:path>
              <a:moveTo>
                <a:pt x="1100485" y="1265690"/>
              </a:moveTo>
              <a:arcTo wR="697119" hR="697119" stAng="3278802" swAng="4242396"/>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A1992761</value>
    </field>
    <field name="Objective-Title">
      <value order="0">2. Ombudsman Guidelines - Informal Requests for Government Information (June 2020)</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434E6426-D439-4718-9E9F-43A4A696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7427</Words>
  <Characters>41607</Characters>
  <Application>Microsoft Office Word</Application>
  <DocSecurity>0</DocSecurity>
  <Lines>786</Lines>
  <Paragraphs>372</Paragraphs>
  <ScaleCrop>false</ScaleCrop>
  <HeadingPairs>
    <vt:vector size="2" baseType="variant">
      <vt:variant>
        <vt:lpstr>Title</vt:lpstr>
      </vt:variant>
      <vt:variant>
        <vt:i4>1</vt:i4>
      </vt:variant>
    </vt:vector>
  </HeadingPairs>
  <TitlesOfParts>
    <vt:vector size="1" baseType="lpstr">
      <vt:lpstr>Policy title</vt:lpstr>
    </vt:vector>
  </TitlesOfParts>
  <Company>Commonwealth Ombudsman</Company>
  <LinksUpToDate>false</LinksUpToDate>
  <CharactersWithSpaces>48901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[Subject]</dc:subject>
  <dc:creator>ACT Government</dc:creator>
  <cp:keywords/>
  <cp:lastModifiedBy>Moxon, KarenL</cp:lastModifiedBy>
  <cp:revision>5</cp:revision>
  <cp:lastPrinted>2019-09-23T05:53:00Z</cp:lastPrinted>
  <dcterms:created xsi:type="dcterms:W3CDTF">2020-06-30T23:54:00Z</dcterms:created>
  <dcterms:modified xsi:type="dcterms:W3CDTF">2020-06-30T23:54:00Z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A1992761</vt:lpwstr>
  </property>
  <property fmtid="{D5CDD505-2E9C-101B-9397-08002B2CF9AE}" pid="3" name="Objective-Title">
    <vt:lpwstr>2. Ombudsman Guidelines - Informal Requests for Government Information (June 2020)</vt:lpwstr>
  </property>
  <property fmtid="{D5CDD505-2E9C-101B-9397-08002B2CF9AE}" pid="4" name="Objective-Author - Internal [system]">
    <vt:lpwstr>Monda Scoltock</vt:lpwstr>
  </property>
  <property fmtid="{D5CDD505-2E9C-101B-9397-08002B2CF9AE}" pid="5" name="Objective-Agency [system]">
    <vt:lpwstr>ACTCS</vt:lpwstr>
  </property>
  <property fmtid="{D5CDD505-2E9C-101B-9397-08002B2CF9AE}" pid="6" name="Objective-Physical Doc Exists? [system]">
    <vt:lpwstr>No</vt:lpwstr>
  </property>
  <property fmtid="{D5CDD505-2E9C-101B-9397-08002B2CF9AE}" pid="7" name="Objective-Signatory [system]">
    <vt:lpwstr/>
  </property>
  <property fmtid="{D5CDD505-2E9C-101B-9397-08002B2CF9AE}" pid="8" name="Objective-Channel [system]">
    <vt:lpwstr>Internal</vt:lpwstr>
  </property>
  <property fmtid="{D5CDD505-2E9C-101B-9397-08002B2CF9AE}" pid="9" name="Language">
    <vt:lpwstr>English</vt:lpwstr>
  </property>
  <property fmtid="{D5CDD505-2E9C-101B-9397-08002B2CF9AE}" pid="10" name="Objective-Author - Internal">
    <vt:lpwstr>Anika Khwaja</vt:lpwstr>
  </property>
  <property fmtid="{D5CDD505-2E9C-101B-9397-08002B2CF9AE}" pid="11" name="Objective-Agency">
    <vt:lpwstr/>
  </property>
  <property fmtid="{D5CDD505-2E9C-101B-9397-08002B2CF9AE}" pid="12" name="Objective-Physical Doc Exists?">
    <vt:lpwstr>No</vt:lpwstr>
  </property>
  <property fmtid="{D5CDD505-2E9C-101B-9397-08002B2CF9AE}" pid="13" name="Objective-Signatory">
    <vt:lpwstr/>
  </property>
  <property fmtid="{D5CDD505-2E9C-101B-9397-08002B2CF9AE}" pid="14" name="Objective-Channel">
    <vt:lpwstr>Outgoing</vt:lpwstr>
  </property>
  <property fmtid="{D5CDD505-2E9C-101B-9397-08002B2CF9AE}" pid="15" name="Objective-Addressee">
    <vt:lpwstr/>
  </property>
  <property fmtid="{D5CDD505-2E9C-101B-9397-08002B2CF9AE}" pid="16" name="Objective-Date Sent">
    <vt:lpwstr/>
  </property>
  <property fmtid="{D5CDD505-2E9C-101B-9397-08002B2CF9AE}" pid="17" name="Objective-Detailed Description">
    <vt:lpwstr/>
  </property>
</Properties>
</file>