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3DF3" w14:textId="77777777" w:rsidR="0053227A" w:rsidRPr="00C36E84" w:rsidRDefault="0053227A" w:rsidP="0053227A">
      <w:pPr>
        <w:spacing w:before="120"/>
        <w:rPr>
          <w:rFonts w:ascii="Arial" w:hAnsi="Arial" w:cs="Arial"/>
        </w:rPr>
      </w:pPr>
      <w:bookmarkStart w:id="0" w:name="_Hlk97655301"/>
      <w:r w:rsidRPr="00C36E84">
        <w:rPr>
          <w:rFonts w:ascii="Arial" w:hAnsi="Arial" w:cs="Arial"/>
        </w:rPr>
        <w:t>Australian Capital Territory</w:t>
      </w:r>
    </w:p>
    <w:p w14:paraId="276D5C69" w14:textId="77777777" w:rsidR="0053227A" w:rsidRPr="00C36E84" w:rsidRDefault="0053227A" w:rsidP="0053227A">
      <w:pPr>
        <w:tabs>
          <w:tab w:val="left" w:pos="2400"/>
          <w:tab w:val="left" w:pos="2880"/>
        </w:tabs>
        <w:spacing w:before="700" w:after="100"/>
        <w:rPr>
          <w:rFonts w:ascii="Arial" w:hAnsi="Arial" w:cs="Arial"/>
          <w:b/>
          <w:bCs/>
          <w:sz w:val="40"/>
          <w:szCs w:val="40"/>
        </w:rPr>
      </w:pPr>
      <w:r w:rsidRPr="00C36E84">
        <w:rPr>
          <w:rFonts w:ascii="Arial" w:hAnsi="Arial" w:cs="Arial"/>
          <w:b/>
          <w:bCs/>
          <w:sz w:val="40"/>
          <w:szCs w:val="40"/>
        </w:rPr>
        <w:t>Territory Records (Records</w:t>
      </w:r>
      <w:r>
        <w:rPr>
          <w:rFonts w:ascii="Arial" w:hAnsi="Arial" w:cs="Arial"/>
          <w:b/>
          <w:bCs/>
          <w:sz w:val="40"/>
          <w:szCs w:val="40"/>
        </w:rPr>
        <w:t xml:space="preserve"> and</w:t>
      </w:r>
      <w:r w:rsidRPr="00C36E84">
        <w:rPr>
          <w:rFonts w:ascii="Arial" w:hAnsi="Arial" w:cs="Arial"/>
          <w:b/>
          <w:bCs/>
          <w:sz w:val="40"/>
          <w:szCs w:val="40"/>
        </w:rPr>
        <w:t xml:space="preserve"> Information </w:t>
      </w:r>
      <w:r>
        <w:rPr>
          <w:rFonts w:ascii="Arial" w:hAnsi="Arial" w:cs="Arial"/>
          <w:b/>
          <w:bCs/>
          <w:sz w:val="40"/>
          <w:szCs w:val="40"/>
        </w:rPr>
        <w:t>Governance</w:t>
      </w:r>
      <w:r w:rsidRPr="00C36E84">
        <w:rPr>
          <w:rFonts w:ascii="Arial" w:hAnsi="Arial" w:cs="Arial"/>
          <w:b/>
          <w:bCs/>
          <w:sz w:val="40"/>
          <w:szCs w:val="40"/>
        </w:rPr>
        <w:t>) Standard 2022 (No 1)</w:t>
      </w:r>
    </w:p>
    <w:p w14:paraId="297EE669" w14:textId="77777777" w:rsidR="0053227A" w:rsidRPr="00C36E84" w:rsidRDefault="0053227A" w:rsidP="0053227A">
      <w:pPr>
        <w:spacing w:before="240" w:after="60"/>
        <w:rPr>
          <w:rFonts w:ascii="Arial" w:hAnsi="Arial" w:cs="Arial"/>
          <w:b/>
          <w:bCs/>
          <w:vertAlign w:val="superscript"/>
        </w:rPr>
      </w:pPr>
      <w:r w:rsidRPr="00C36E84">
        <w:rPr>
          <w:rFonts w:ascii="Arial" w:hAnsi="Arial" w:cs="Arial"/>
          <w:b/>
          <w:bCs/>
        </w:rPr>
        <w:t>Notifiable instrument NI20</w:t>
      </w:r>
      <w:r>
        <w:rPr>
          <w:rFonts w:ascii="Arial" w:hAnsi="Arial" w:cs="Arial"/>
          <w:b/>
          <w:bCs/>
        </w:rPr>
        <w:t>22-117</w:t>
      </w:r>
    </w:p>
    <w:p w14:paraId="045A21D1" w14:textId="77777777" w:rsidR="0053227A" w:rsidRPr="00C36E84" w:rsidRDefault="0053227A" w:rsidP="0053227A">
      <w:pPr>
        <w:spacing w:before="180" w:after="60"/>
        <w:jc w:val="both"/>
        <w:rPr>
          <w:rFonts w:ascii="Times New Roman" w:hAnsi="Times New Roman"/>
          <w:szCs w:val="24"/>
        </w:rPr>
      </w:pPr>
      <w:r w:rsidRPr="00C36E84">
        <w:rPr>
          <w:rFonts w:ascii="Times New Roman" w:hAnsi="Times New Roman"/>
          <w:szCs w:val="24"/>
        </w:rPr>
        <w:t>made under the</w:t>
      </w:r>
    </w:p>
    <w:p w14:paraId="10CFEFF9" w14:textId="77777777" w:rsidR="0053227A" w:rsidRPr="00C36E84" w:rsidRDefault="0053227A" w:rsidP="0053227A">
      <w:pPr>
        <w:tabs>
          <w:tab w:val="left" w:pos="2600"/>
        </w:tabs>
        <w:spacing w:before="200" w:after="60"/>
        <w:jc w:val="both"/>
        <w:rPr>
          <w:rFonts w:ascii="Times New Roman" w:hAnsi="Times New Roman"/>
          <w:b/>
          <w:bCs/>
          <w:szCs w:val="24"/>
          <w:vertAlign w:val="superscript"/>
        </w:rPr>
      </w:pPr>
      <w:r w:rsidRPr="00C36E84">
        <w:rPr>
          <w:rFonts w:ascii="Times New Roman" w:hAnsi="Times New Roman"/>
          <w:b/>
          <w:bCs/>
          <w:szCs w:val="24"/>
        </w:rPr>
        <w:t>Territory Records Act 2002, s 18 (Approved standards and codes for records management)</w:t>
      </w:r>
    </w:p>
    <w:p w14:paraId="1435DAE8" w14:textId="77777777" w:rsidR="0053227A" w:rsidRPr="00C36E84" w:rsidRDefault="0053227A" w:rsidP="0053227A">
      <w:pPr>
        <w:jc w:val="both"/>
        <w:rPr>
          <w:rFonts w:ascii="Times New Roman" w:hAnsi="Times New Roman"/>
          <w:szCs w:val="24"/>
        </w:rPr>
      </w:pPr>
    </w:p>
    <w:p w14:paraId="711BB9A4" w14:textId="77777777" w:rsidR="0053227A" w:rsidRPr="00C36E84" w:rsidRDefault="0053227A" w:rsidP="0053227A">
      <w:pPr>
        <w:pBdr>
          <w:top w:val="single" w:sz="12" w:space="1" w:color="auto"/>
        </w:pBdr>
        <w:jc w:val="both"/>
        <w:rPr>
          <w:rFonts w:ascii="Times New Roman" w:hAnsi="Times New Roman"/>
          <w:szCs w:val="24"/>
        </w:rPr>
      </w:pPr>
    </w:p>
    <w:p w14:paraId="4FADADBB" w14:textId="77777777" w:rsidR="0053227A" w:rsidRPr="00C36E84" w:rsidRDefault="0053227A" w:rsidP="0053227A">
      <w:pPr>
        <w:spacing w:before="60" w:after="60"/>
        <w:ind w:left="720" w:hanging="720"/>
        <w:rPr>
          <w:rFonts w:ascii="Arial" w:hAnsi="Arial" w:cs="Arial"/>
          <w:b/>
          <w:bCs/>
        </w:rPr>
      </w:pPr>
      <w:r w:rsidRPr="00C36E84">
        <w:rPr>
          <w:rFonts w:ascii="Arial" w:hAnsi="Arial" w:cs="Arial"/>
          <w:b/>
          <w:bCs/>
        </w:rPr>
        <w:t>1</w:t>
      </w:r>
      <w:r w:rsidRPr="00C36E84">
        <w:rPr>
          <w:rFonts w:ascii="Arial" w:hAnsi="Arial" w:cs="Arial"/>
          <w:b/>
          <w:bCs/>
        </w:rPr>
        <w:tab/>
        <w:t>Name of instrument</w:t>
      </w:r>
    </w:p>
    <w:p w14:paraId="54EEC12A" w14:textId="5CE18749" w:rsidR="0053227A" w:rsidRPr="00BB1DAC" w:rsidRDefault="0053227A" w:rsidP="0053227A">
      <w:pPr>
        <w:tabs>
          <w:tab w:val="left" w:pos="2600"/>
        </w:tabs>
        <w:spacing w:before="200" w:after="60"/>
        <w:ind w:left="720"/>
        <w:rPr>
          <w:rFonts w:ascii="Times New Roman" w:hAnsi="Times New Roman"/>
          <w:szCs w:val="24"/>
        </w:rPr>
      </w:pPr>
      <w:r w:rsidRPr="00C36E84">
        <w:rPr>
          <w:rFonts w:ascii="Times New Roman" w:hAnsi="Times New Roman"/>
          <w:szCs w:val="24"/>
        </w:rPr>
        <w:t xml:space="preserve">This instrument is the </w:t>
      </w:r>
      <w:r w:rsidRPr="00BB1DAC">
        <w:rPr>
          <w:rFonts w:ascii="Times New Roman" w:hAnsi="Times New Roman"/>
          <w:i/>
          <w:iCs/>
          <w:szCs w:val="24"/>
        </w:rPr>
        <w:t>Territory Records (</w:t>
      </w:r>
      <w:r w:rsidRPr="00BB1DAC">
        <w:rPr>
          <w:rFonts w:ascii="Times New Roman" w:hAnsi="Times New Roman"/>
          <w:bCs/>
          <w:i/>
          <w:iCs/>
          <w:szCs w:val="24"/>
        </w:rPr>
        <w:t xml:space="preserve">Records and Information </w:t>
      </w:r>
      <w:r w:rsidR="00352B74">
        <w:rPr>
          <w:rFonts w:ascii="Times New Roman" w:hAnsi="Times New Roman"/>
          <w:bCs/>
          <w:i/>
          <w:iCs/>
          <w:szCs w:val="24"/>
        </w:rPr>
        <w:t>Governance</w:t>
      </w:r>
      <w:r w:rsidRPr="00BB1DAC">
        <w:rPr>
          <w:rFonts w:ascii="Times New Roman" w:hAnsi="Times New Roman"/>
          <w:i/>
          <w:iCs/>
          <w:szCs w:val="24"/>
        </w:rPr>
        <w:t>) Standard 2022 (No 1)</w:t>
      </w:r>
      <w:r>
        <w:rPr>
          <w:rFonts w:ascii="Times New Roman" w:hAnsi="Times New Roman"/>
          <w:szCs w:val="24"/>
        </w:rPr>
        <w:t>*</w:t>
      </w:r>
    </w:p>
    <w:p w14:paraId="6675471D" w14:textId="77777777" w:rsidR="0053227A" w:rsidRPr="00C36E84" w:rsidRDefault="0053227A" w:rsidP="0053227A">
      <w:pPr>
        <w:spacing w:before="300"/>
        <w:ind w:left="720" w:hanging="720"/>
        <w:rPr>
          <w:rFonts w:ascii="Arial" w:hAnsi="Arial" w:cs="Arial"/>
          <w:b/>
          <w:bCs/>
        </w:rPr>
      </w:pPr>
      <w:r w:rsidRPr="00C36E84">
        <w:rPr>
          <w:rFonts w:ascii="Arial" w:hAnsi="Arial" w:cs="Arial"/>
          <w:b/>
          <w:bCs/>
        </w:rPr>
        <w:t>2</w:t>
      </w:r>
      <w:r w:rsidRPr="00C36E84">
        <w:rPr>
          <w:rFonts w:ascii="Arial" w:hAnsi="Arial" w:cs="Arial"/>
          <w:b/>
          <w:bCs/>
        </w:rPr>
        <w:tab/>
        <w:t>Approval</w:t>
      </w:r>
    </w:p>
    <w:p w14:paraId="3C362217" w14:textId="77777777" w:rsidR="0053227A" w:rsidRPr="00C36E84" w:rsidRDefault="0053227A" w:rsidP="0053227A">
      <w:pPr>
        <w:tabs>
          <w:tab w:val="left" w:pos="2600"/>
        </w:tabs>
        <w:spacing w:before="200" w:after="60"/>
        <w:ind w:left="720"/>
        <w:rPr>
          <w:rFonts w:ascii="Times New Roman" w:hAnsi="Times New Roman"/>
          <w:szCs w:val="24"/>
        </w:rPr>
      </w:pPr>
      <w:r w:rsidRPr="00C36E84">
        <w:rPr>
          <w:rFonts w:ascii="Times New Roman" w:hAnsi="Times New Roman"/>
          <w:szCs w:val="24"/>
        </w:rPr>
        <w:t xml:space="preserve">I approve the </w:t>
      </w:r>
      <w:r w:rsidRPr="00C36E84">
        <w:rPr>
          <w:rFonts w:ascii="Times New Roman" w:hAnsi="Times New Roman"/>
          <w:bCs/>
          <w:szCs w:val="24"/>
        </w:rPr>
        <w:t>Standard for Records and Information Governance</w:t>
      </w:r>
      <w:r w:rsidRPr="00C36E84">
        <w:rPr>
          <w:rFonts w:ascii="Times New Roman" w:hAnsi="Times New Roman"/>
          <w:szCs w:val="24"/>
        </w:rPr>
        <w:t>.</w:t>
      </w:r>
    </w:p>
    <w:p w14:paraId="03C69E2E" w14:textId="77777777" w:rsidR="0053227A" w:rsidRPr="00C36E84" w:rsidRDefault="0053227A" w:rsidP="0053227A">
      <w:pPr>
        <w:spacing w:before="300"/>
        <w:ind w:left="720" w:hanging="720"/>
        <w:rPr>
          <w:rFonts w:ascii="Arial" w:hAnsi="Arial" w:cs="Arial"/>
          <w:b/>
          <w:bCs/>
        </w:rPr>
      </w:pPr>
      <w:r w:rsidRPr="00C36E84">
        <w:rPr>
          <w:rFonts w:ascii="Arial" w:hAnsi="Arial" w:cs="Arial"/>
          <w:b/>
          <w:bCs/>
        </w:rPr>
        <w:t>3</w:t>
      </w:r>
      <w:r w:rsidRPr="00C36E84">
        <w:rPr>
          <w:rFonts w:ascii="Arial" w:hAnsi="Arial" w:cs="Arial"/>
          <w:b/>
          <w:bCs/>
        </w:rPr>
        <w:tab/>
        <w:t>Commencement</w:t>
      </w:r>
    </w:p>
    <w:p w14:paraId="75AF0BAC" w14:textId="77777777" w:rsidR="0053227A" w:rsidRPr="00C36E84" w:rsidRDefault="0053227A" w:rsidP="0053227A">
      <w:pPr>
        <w:tabs>
          <w:tab w:val="left" w:pos="2600"/>
        </w:tabs>
        <w:spacing w:before="200" w:after="60"/>
        <w:ind w:left="720"/>
        <w:rPr>
          <w:rFonts w:ascii="Times New Roman" w:hAnsi="Times New Roman"/>
          <w:szCs w:val="24"/>
        </w:rPr>
      </w:pPr>
      <w:r w:rsidRPr="00C36E84">
        <w:rPr>
          <w:rFonts w:ascii="Times New Roman" w:hAnsi="Times New Roman"/>
          <w:szCs w:val="24"/>
        </w:rPr>
        <w:t>This instrument commences on the day after notification.</w:t>
      </w:r>
    </w:p>
    <w:p w14:paraId="575FB1D4" w14:textId="77777777" w:rsidR="0053227A" w:rsidRPr="00C36E84" w:rsidRDefault="0053227A" w:rsidP="0053227A">
      <w:pPr>
        <w:spacing w:before="300"/>
        <w:ind w:left="720" w:hanging="720"/>
        <w:rPr>
          <w:rFonts w:ascii="Arial" w:hAnsi="Arial" w:cs="Arial"/>
          <w:b/>
          <w:bCs/>
        </w:rPr>
      </w:pPr>
      <w:r w:rsidRPr="00C36E84">
        <w:rPr>
          <w:rFonts w:ascii="Arial" w:hAnsi="Arial" w:cs="Arial"/>
          <w:b/>
          <w:bCs/>
        </w:rPr>
        <w:t>4</w:t>
      </w:r>
      <w:r w:rsidRPr="00C36E84">
        <w:rPr>
          <w:rFonts w:ascii="Arial" w:hAnsi="Arial" w:cs="Arial"/>
          <w:b/>
          <w:bCs/>
        </w:rPr>
        <w:tab/>
        <w:t>Revocation</w:t>
      </w:r>
    </w:p>
    <w:p w14:paraId="0D360509" w14:textId="77777777" w:rsidR="0053227A" w:rsidRPr="00C36E84" w:rsidRDefault="0053227A" w:rsidP="0053227A">
      <w:pPr>
        <w:spacing w:before="200" w:after="60"/>
        <w:ind w:left="720"/>
        <w:rPr>
          <w:rFonts w:ascii="Times New Roman" w:hAnsi="Times New Roman"/>
          <w:bCs/>
        </w:rPr>
      </w:pPr>
      <w:r w:rsidRPr="00C36E84">
        <w:rPr>
          <w:rFonts w:ascii="Times New Roman" w:hAnsi="Times New Roman"/>
          <w:bCs/>
        </w:rPr>
        <w:t>This instrument revokes</w:t>
      </w:r>
      <w:r>
        <w:rPr>
          <w:rFonts w:ascii="Times New Roman" w:hAnsi="Times New Roman"/>
          <w:bCs/>
        </w:rPr>
        <w:t xml:space="preserve"> </w:t>
      </w:r>
      <w:r w:rsidRPr="00C36E84">
        <w:rPr>
          <w:rFonts w:ascii="Times New Roman" w:hAnsi="Times New Roman"/>
          <w:szCs w:val="24"/>
          <w:lang w:eastAsia="en-AU"/>
        </w:rPr>
        <w:t>Territory Records (Records, Information and Data) Standard 2016 (No 1) NI2016-377</w:t>
      </w:r>
    </w:p>
    <w:p w14:paraId="6C6BD6C6" w14:textId="77777777" w:rsidR="0053227A" w:rsidRPr="00C36E84" w:rsidRDefault="0053227A" w:rsidP="0053227A">
      <w:pPr>
        <w:tabs>
          <w:tab w:val="left" w:pos="2600"/>
        </w:tabs>
        <w:spacing w:before="200" w:after="60"/>
        <w:jc w:val="both"/>
        <w:rPr>
          <w:rFonts w:ascii="Times New Roman" w:hAnsi="Times New Roman"/>
          <w:szCs w:val="24"/>
        </w:rPr>
      </w:pPr>
    </w:p>
    <w:p w14:paraId="001B6617" w14:textId="77777777" w:rsidR="0053227A" w:rsidRPr="00C36E84" w:rsidRDefault="0053227A" w:rsidP="0053227A">
      <w:pPr>
        <w:tabs>
          <w:tab w:val="left" w:pos="2600"/>
        </w:tabs>
        <w:spacing w:before="200" w:after="60"/>
        <w:rPr>
          <w:rFonts w:ascii="Times New Roman" w:hAnsi="Times New Roman"/>
          <w:szCs w:val="24"/>
        </w:rPr>
      </w:pPr>
    </w:p>
    <w:p w14:paraId="36283315" w14:textId="77777777" w:rsidR="0053227A" w:rsidRPr="00C36E84" w:rsidRDefault="0053227A" w:rsidP="0053227A">
      <w:pPr>
        <w:tabs>
          <w:tab w:val="left" w:pos="2600"/>
        </w:tabs>
        <w:spacing w:before="200" w:after="60"/>
        <w:jc w:val="both"/>
        <w:rPr>
          <w:rFonts w:ascii="Times New Roman" w:hAnsi="Times New Roman"/>
          <w:szCs w:val="24"/>
        </w:rPr>
      </w:pPr>
    </w:p>
    <w:p w14:paraId="3F3C8559" w14:textId="77777777" w:rsidR="0053227A" w:rsidRPr="00C36E84" w:rsidRDefault="0053227A" w:rsidP="0053227A">
      <w:pPr>
        <w:tabs>
          <w:tab w:val="left" w:pos="2600"/>
        </w:tabs>
        <w:spacing w:before="200" w:after="60"/>
        <w:jc w:val="both"/>
        <w:rPr>
          <w:rFonts w:ascii="Times New Roman" w:hAnsi="Times New Roman"/>
          <w:szCs w:val="24"/>
        </w:rPr>
      </w:pPr>
    </w:p>
    <w:p w14:paraId="53A853E9" w14:textId="021EA5D1" w:rsidR="0053227A" w:rsidRPr="0053227A" w:rsidRDefault="0053227A" w:rsidP="0053227A">
      <w:pPr>
        <w:tabs>
          <w:tab w:val="left" w:pos="360"/>
          <w:tab w:val="left" w:pos="5160"/>
        </w:tabs>
        <w:spacing w:before="200" w:after="60"/>
        <w:rPr>
          <w:rFonts w:ascii="Arial" w:hAnsi="Arial" w:cs="Arial"/>
          <w:b/>
          <w:bCs/>
          <w:szCs w:val="24"/>
        </w:rPr>
      </w:pPr>
      <w:r w:rsidRPr="00C36E84">
        <w:rPr>
          <w:rFonts w:ascii="Times New Roman" w:hAnsi="Times New Roman"/>
          <w:szCs w:val="24"/>
        </w:rPr>
        <w:t>Danielle Wickman</w:t>
      </w:r>
      <w:r w:rsidRPr="00C36E84">
        <w:rPr>
          <w:rFonts w:ascii="Times New Roman" w:hAnsi="Times New Roman"/>
          <w:szCs w:val="24"/>
        </w:rPr>
        <w:br/>
        <w:t>Director of Territory Records</w:t>
      </w:r>
      <w:r w:rsidRPr="00C36E84">
        <w:rPr>
          <w:rFonts w:ascii="Times New Roman" w:hAnsi="Times New Roman"/>
          <w:szCs w:val="24"/>
        </w:rPr>
        <w:br/>
        <w:t>9 March 2022</w:t>
      </w:r>
      <w:bookmarkEnd w:id="0"/>
    </w:p>
    <w:p w14:paraId="32E21B5E" w14:textId="77777777" w:rsidR="002615FE" w:rsidRDefault="002615FE" w:rsidP="002615FE"/>
    <w:p w14:paraId="60ADDF95" w14:textId="77777777" w:rsidR="002615FE" w:rsidRDefault="002615FE" w:rsidP="003B3A75">
      <w:pPr>
        <w:spacing w:before="100" w:beforeAutospacing="1" w:after="100" w:afterAutospacing="1"/>
        <w:outlineLvl w:val="0"/>
        <w:rPr>
          <w:rFonts w:ascii="Montserrat" w:hAnsi="Montserrat"/>
          <w:b/>
          <w:bCs/>
          <w:color w:val="313131"/>
          <w:kern w:val="36"/>
          <w:sz w:val="36"/>
          <w:szCs w:val="36"/>
          <w:lang w:eastAsia="en-AU"/>
        </w:rPr>
        <w:sectPr w:rsidR="002615FE" w:rsidSect="0053227A">
          <w:headerReference w:type="even" r:id="rId10"/>
          <w:headerReference w:type="default" r:id="rId11"/>
          <w:footerReference w:type="even" r:id="rId12"/>
          <w:footerReference w:type="default" r:id="rId13"/>
          <w:headerReference w:type="first" r:id="rId14"/>
          <w:footerReference w:type="first" r:id="rId15"/>
          <w:pgSz w:w="11900" w:h="16840"/>
          <w:pgMar w:top="2268" w:right="1418" w:bottom="1418" w:left="1701" w:header="993" w:footer="567" w:gutter="0"/>
          <w:cols w:space="708"/>
          <w:titlePg/>
          <w:docGrid w:linePitch="326"/>
        </w:sectPr>
      </w:pPr>
    </w:p>
    <w:p w14:paraId="642256EC" w14:textId="3160912B" w:rsidR="003B3A75" w:rsidRPr="003B3A75" w:rsidRDefault="003B3A75" w:rsidP="003B3A75">
      <w:pPr>
        <w:spacing w:before="100" w:beforeAutospacing="1" w:after="100" w:afterAutospacing="1"/>
        <w:outlineLvl w:val="0"/>
        <w:rPr>
          <w:rFonts w:ascii="Montserrat" w:hAnsi="Montserrat"/>
          <w:b/>
          <w:bCs/>
          <w:color w:val="313131"/>
          <w:kern w:val="36"/>
          <w:sz w:val="36"/>
          <w:szCs w:val="36"/>
          <w:lang w:eastAsia="en-AU"/>
        </w:rPr>
      </w:pPr>
      <w:r w:rsidRPr="003B3A75">
        <w:rPr>
          <w:rFonts w:ascii="Montserrat" w:hAnsi="Montserrat"/>
          <w:b/>
          <w:bCs/>
          <w:color w:val="313131"/>
          <w:kern w:val="36"/>
          <w:sz w:val="36"/>
          <w:szCs w:val="36"/>
          <w:lang w:eastAsia="en-AU"/>
        </w:rPr>
        <w:lastRenderedPageBreak/>
        <w:t>Territory Records Office</w:t>
      </w:r>
    </w:p>
    <w:p w14:paraId="146D90DA" w14:textId="77777777" w:rsidR="003B3A75" w:rsidRPr="009F327B" w:rsidRDefault="003B3A75" w:rsidP="003B3A75">
      <w:pPr>
        <w:spacing w:before="100" w:beforeAutospacing="1" w:after="100" w:afterAutospacing="1"/>
        <w:outlineLvl w:val="0"/>
        <w:rPr>
          <w:rFonts w:ascii="Montserrat" w:hAnsi="Montserrat"/>
          <w:b/>
          <w:bCs/>
          <w:color w:val="313131"/>
          <w:kern w:val="36"/>
          <w:sz w:val="48"/>
          <w:szCs w:val="48"/>
          <w:lang w:eastAsia="en-AU"/>
        </w:rPr>
      </w:pPr>
      <w:r w:rsidRPr="009F327B">
        <w:rPr>
          <w:rFonts w:ascii="Montserrat" w:hAnsi="Montserrat"/>
          <w:b/>
          <w:bCs/>
          <w:color w:val="313131"/>
          <w:kern w:val="36"/>
          <w:sz w:val="48"/>
          <w:szCs w:val="48"/>
          <w:lang w:eastAsia="en-AU"/>
        </w:rPr>
        <w:t>Standard for Records</w:t>
      </w:r>
      <w:r>
        <w:rPr>
          <w:rFonts w:ascii="Montserrat" w:hAnsi="Montserrat"/>
          <w:b/>
          <w:bCs/>
          <w:color w:val="313131"/>
          <w:kern w:val="36"/>
          <w:sz w:val="48"/>
          <w:szCs w:val="48"/>
          <w:lang w:eastAsia="en-AU"/>
        </w:rPr>
        <w:t xml:space="preserve"> and </w:t>
      </w:r>
      <w:r w:rsidRPr="009F327B">
        <w:rPr>
          <w:rFonts w:ascii="Montserrat" w:hAnsi="Montserrat"/>
          <w:b/>
          <w:bCs/>
          <w:color w:val="313131"/>
          <w:kern w:val="36"/>
          <w:sz w:val="48"/>
          <w:szCs w:val="48"/>
          <w:lang w:eastAsia="en-AU"/>
        </w:rPr>
        <w:t xml:space="preserve">Information </w:t>
      </w:r>
      <w:r>
        <w:rPr>
          <w:rFonts w:ascii="Montserrat" w:hAnsi="Montserrat"/>
          <w:b/>
          <w:bCs/>
          <w:color w:val="313131"/>
          <w:kern w:val="36"/>
          <w:sz w:val="48"/>
          <w:szCs w:val="48"/>
          <w:lang w:eastAsia="en-AU"/>
        </w:rPr>
        <w:t>Governance</w:t>
      </w:r>
    </w:p>
    <w:p w14:paraId="4A5AAB00" w14:textId="77777777" w:rsidR="003B3A75" w:rsidRPr="009F327B" w:rsidRDefault="003B3A75" w:rsidP="003B3A75">
      <w:pPr>
        <w:spacing w:before="100" w:beforeAutospacing="1" w:after="100" w:afterAutospacing="1"/>
        <w:outlineLvl w:val="1"/>
        <w:rPr>
          <w:rFonts w:ascii="Montserrat" w:hAnsi="Montserrat"/>
          <w:b/>
          <w:bCs/>
          <w:color w:val="313131"/>
          <w:sz w:val="36"/>
          <w:szCs w:val="36"/>
          <w:lang w:eastAsia="en-AU"/>
        </w:rPr>
      </w:pPr>
      <w:bookmarkStart w:id="1" w:name="purpose"/>
      <w:bookmarkEnd w:id="1"/>
      <w:r w:rsidRPr="009F327B">
        <w:rPr>
          <w:rFonts w:ascii="Montserrat" w:hAnsi="Montserrat"/>
          <w:b/>
          <w:bCs/>
          <w:color w:val="313131"/>
          <w:sz w:val="36"/>
          <w:szCs w:val="36"/>
          <w:lang w:eastAsia="en-AU"/>
        </w:rPr>
        <w:t>Purpose</w:t>
      </w:r>
    </w:p>
    <w:p w14:paraId="135EF47F" w14:textId="77777777" w:rsidR="003B3A75" w:rsidRDefault="003B3A75" w:rsidP="003B3A75">
      <w:pPr>
        <w:spacing w:after="240"/>
        <w:rPr>
          <w:rFonts w:ascii="Source Sans Pro" w:hAnsi="Source Sans Pro"/>
          <w:color w:val="313131"/>
          <w:sz w:val="27"/>
          <w:szCs w:val="27"/>
          <w:lang w:eastAsia="en-AU"/>
        </w:rPr>
      </w:pPr>
      <w:r w:rsidRPr="009F327B">
        <w:rPr>
          <w:rFonts w:ascii="Source Sans Pro" w:hAnsi="Source Sans Pro"/>
          <w:color w:val="313131"/>
          <w:sz w:val="27"/>
          <w:szCs w:val="27"/>
          <w:lang w:eastAsia="en-AU"/>
        </w:rPr>
        <w:t xml:space="preserve">To set the principles </w:t>
      </w:r>
      <w:r>
        <w:rPr>
          <w:rFonts w:ascii="Source Sans Pro" w:hAnsi="Source Sans Pro"/>
          <w:color w:val="313131"/>
          <w:sz w:val="27"/>
          <w:szCs w:val="27"/>
          <w:lang w:eastAsia="en-AU"/>
        </w:rPr>
        <w:t xml:space="preserve">and </w:t>
      </w:r>
      <w:r w:rsidRPr="009F327B">
        <w:rPr>
          <w:rFonts w:ascii="Source Sans Pro" w:hAnsi="Source Sans Pro"/>
          <w:color w:val="313131"/>
          <w:sz w:val="27"/>
          <w:szCs w:val="27"/>
          <w:lang w:eastAsia="en-AU"/>
        </w:rPr>
        <w:t>minimum standard for records</w:t>
      </w:r>
      <w:r>
        <w:rPr>
          <w:rFonts w:ascii="Source Sans Pro" w:hAnsi="Source Sans Pro"/>
          <w:color w:val="313131"/>
          <w:sz w:val="27"/>
          <w:szCs w:val="27"/>
          <w:lang w:eastAsia="en-AU"/>
        </w:rPr>
        <w:t xml:space="preserve"> and </w:t>
      </w:r>
      <w:r w:rsidRPr="009F327B">
        <w:rPr>
          <w:rFonts w:ascii="Source Sans Pro" w:hAnsi="Source Sans Pro"/>
          <w:color w:val="313131"/>
          <w:sz w:val="27"/>
          <w:szCs w:val="27"/>
          <w:lang w:eastAsia="en-AU"/>
        </w:rPr>
        <w:t xml:space="preserve">information </w:t>
      </w:r>
      <w:r>
        <w:rPr>
          <w:rFonts w:ascii="Source Sans Pro" w:hAnsi="Source Sans Pro"/>
          <w:color w:val="313131"/>
          <w:sz w:val="27"/>
          <w:szCs w:val="27"/>
          <w:lang w:eastAsia="en-AU"/>
        </w:rPr>
        <w:t>governance</w:t>
      </w:r>
      <w:r w:rsidRPr="009F327B">
        <w:rPr>
          <w:rFonts w:ascii="Source Sans Pro" w:hAnsi="Source Sans Pro"/>
          <w:color w:val="313131"/>
          <w:sz w:val="27"/>
          <w:szCs w:val="27"/>
          <w:lang w:eastAsia="en-AU"/>
        </w:rPr>
        <w:t xml:space="preserve"> in the ACT Public Service</w:t>
      </w:r>
      <w:r>
        <w:rPr>
          <w:rFonts w:ascii="Source Sans Pro" w:hAnsi="Source Sans Pro"/>
          <w:color w:val="313131"/>
          <w:sz w:val="27"/>
          <w:szCs w:val="27"/>
          <w:lang w:eastAsia="en-AU"/>
        </w:rPr>
        <w:t xml:space="preserve">, in support of the purposes of the </w:t>
      </w:r>
      <w:r w:rsidRPr="009A4A7A">
        <w:rPr>
          <w:rFonts w:ascii="Source Sans Pro" w:hAnsi="Source Sans Pro"/>
          <w:i/>
          <w:iCs/>
          <w:color w:val="313131"/>
          <w:sz w:val="27"/>
          <w:szCs w:val="27"/>
          <w:lang w:eastAsia="en-AU"/>
        </w:rPr>
        <w:t>Territory Records Act 2002</w:t>
      </w:r>
      <w:r>
        <w:rPr>
          <w:rFonts w:ascii="Source Sans Pro" w:hAnsi="Source Sans Pro"/>
          <w:color w:val="313131"/>
          <w:sz w:val="27"/>
          <w:szCs w:val="27"/>
          <w:lang w:eastAsia="en-AU"/>
        </w:rPr>
        <w:t>:</w:t>
      </w:r>
    </w:p>
    <w:p w14:paraId="3CD66947" w14:textId="77777777" w:rsidR="003B3A75" w:rsidRPr="009A4A7A" w:rsidRDefault="003B3A75" w:rsidP="003B3A75">
      <w:pPr>
        <w:pStyle w:val="ListParagraph"/>
        <w:numPr>
          <w:ilvl w:val="0"/>
          <w:numId w:val="14"/>
        </w:numPr>
        <w:spacing w:after="240" w:line="240" w:lineRule="auto"/>
        <w:rPr>
          <w:rFonts w:ascii="Source Sans Pro" w:eastAsia="Times New Roman" w:hAnsi="Source Sans Pro"/>
          <w:color w:val="313131"/>
          <w:sz w:val="27"/>
          <w:szCs w:val="27"/>
          <w:lang w:eastAsia="en-AU"/>
        </w:rPr>
      </w:pPr>
      <w:r w:rsidRPr="009A4A7A">
        <w:rPr>
          <w:rFonts w:ascii="Source Sans Pro" w:eastAsia="Times New Roman" w:hAnsi="Source Sans Pro"/>
          <w:color w:val="313131"/>
          <w:sz w:val="27"/>
          <w:szCs w:val="27"/>
          <w:lang w:eastAsia="en-AU"/>
        </w:rPr>
        <w:t>to encourage open and accountable government by ensuring that Territory records are made, managed and, if appropriate, preserved</w:t>
      </w:r>
      <w:r>
        <w:rPr>
          <w:rFonts w:ascii="Source Sans Pro" w:eastAsia="Times New Roman" w:hAnsi="Source Sans Pro"/>
          <w:color w:val="313131"/>
          <w:sz w:val="27"/>
          <w:szCs w:val="27"/>
          <w:lang w:eastAsia="en-AU"/>
        </w:rPr>
        <w:t>,</w:t>
      </w:r>
      <w:r w:rsidRPr="009A4A7A">
        <w:rPr>
          <w:rFonts w:ascii="Source Sans Pro" w:eastAsia="Times New Roman" w:hAnsi="Source Sans Pro"/>
          <w:color w:val="313131"/>
          <w:sz w:val="27"/>
          <w:szCs w:val="27"/>
          <w:lang w:eastAsia="en-AU"/>
        </w:rPr>
        <w:t xml:space="preserve"> in accessible form</w:t>
      </w:r>
    </w:p>
    <w:p w14:paraId="0891AB07" w14:textId="77777777" w:rsidR="003B3A75" w:rsidRPr="009A4A7A" w:rsidRDefault="003B3A75" w:rsidP="003B3A75">
      <w:pPr>
        <w:pStyle w:val="ListParagraph"/>
        <w:numPr>
          <w:ilvl w:val="0"/>
          <w:numId w:val="14"/>
        </w:numPr>
        <w:spacing w:after="240" w:line="240" w:lineRule="auto"/>
        <w:rPr>
          <w:rFonts w:ascii="Source Sans Pro" w:eastAsia="Times New Roman" w:hAnsi="Source Sans Pro"/>
          <w:color w:val="313131"/>
          <w:sz w:val="27"/>
          <w:szCs w:val="27"/>
          <w:lang w:eastAsia="en-AU"/>
        </w:rPr>
      </w:pPr>
      <w:r w:rsidRPr="009A4A7A">
        <w:rPr>
          <w:rFonts w:ascii="Source Sans Pro" w:eastAsia="Times New Roman" w:hAnsi="Source Sans Pro"/>
          <w:color w:val="313131"/>
          <w:sz w:val="27"/>
          <w:szCs w:val="27"/>
          <w:lang w:eastAsia="en-AU"/>
        </w:rPr>
        <w:t>to support the management and operation of Territory agencies</w:t>
      </w:r>
    </w:p>
    <w:p w14:paraId="575AE40A" w14:textId="77777777" w:rsidR="003B3A75" w:rsidRPr="009A4A7A" w:rsidRDefault="003B3A75" w:rsidP="003B3A75">
      <w:pPr>
        <w:pStyle w:val="ListParagraph"/>
        <w:numPr>
          <w:ilvl w:val="0"/>
          <w:numId w:val="14"/>
        </w:numPr>
        <w:spacing w:after="240" w:line="240" w:lineRule="auto"/>
        <w:rPr>
          <w:rFonts w:ascii="Source Sans Pro" w:eastAsia="Times New Roman" w:hAnsi="Source Sans Pro"/>
          <w:color w:val="313131"/>
          <w:sz w:val="27"/>
          <w:szCs w:val="27"/>
          <w:lang w:eastAsia="en-AU"/>
        </w:rPr>
      </w:pPr>
      <w:r w:rsidRPr="009A4A7A">
        <w:rPr>
          <w:rFonts w:ascii="Source Sans Pro" w:eastAsia="Times New Roman" w:hAnsi="Source Sans Pro"/>
          <w:color w:val="313131"/>
          <w:sz w:val="27"/>
          <w:szCs w:val="27"/>
          <w:lang w:eastAsia="en-AU"/>
        </w:rPr>
        <w:t>to preserve Territory records for the benefit of present and future generations</w:t>
      </w:r>
    </w:p>
    <w:p w14:paraId="54EB2BD3" w14:textId="77777777" w:rsidR="003B3A75" w:rsidRPr="009A4A7A" w:rsidRDefault="003B3A75" w:rsidP="003B3A75">
      <w:pPr>
        <w:pStyle w:val="ListParagraph"/>
        <w:numPr>
          <w:ilvl w:val="0"/>
          <w:numId w:val="14"/>
        </w:numPr>
        <w:spacing w:after="240" w:line="240" w:lineRule="auto"/>
        <w:rPr>
          <w:rFonts w:ascii="Source Sans Pro" w:eastAsia="Times New Roman" w:hAnsi="Source Sans Pro"/>
          <w:color w:val="313131"/>
          <w:sz w:val="27"/>
          <w:szCs w:val="27"/>
          <w:lang w:eastAsia="en-AU"/>
        </w:rPr>
      </w:pPr>
      <w:r w:rsidRPr="009A4A7A">
        <w:rPr>
          <w:rFonts w:ascii="Source Sans Pro" w:eastAsia="Times New Roman" w:hAnsi="Source Sans Pro"/>
          <w:color w:val="313131"/>
          <w:sz w:val="27"/>
          <w:szCs w:val="27"/>
          <w:lang w:eastAsia="en-AU"/>
        </w:rPr>
        <w:t>to ensure that public access to records is consistent with the principles of the F</w:t>
      </w:r>
      <w:r>
        <w:rPr>
          <w:rFonts w:ascii="Source Sans Pro" w:eastAsia="Times New Roman" w:hAnsi="Source Sans Pro"/>
          <w:color w:val="313131"/>
          <w:sz w:val="27"/>
          <w:szCs w:val="27"/>
          <w:lang w:eastAsia="en-AU"/>
        </w:rPr>
        <w:t xml:space="preserve">reedom of </w:t>
      </w:r>
      <w:r w:rsidRPr="009A4A7A">
        <w:rPr>
          <w:rFonts w:ascii="Source Sans Pro" w:eastAsia="Times New Roman" w:hAnsi="Source Sans Pro"/>
          <w:color w:val="313131"/>
          <w:sz w:val="27"/>
          <w:szCs w:val="27"/>
          <w:lang w:eastAsia="en-AU"/>
        </w:rPr>
        <w:t>I</w:t>
      </w:r>
      <w:r>
        <w:rPr>
          <w:rFonts w:ascii="Source Sans Pro" w:eastAsia="Times New Roman" w:hAnsi="Source Sans Pro"/>
          <w:color w:val="313131"/>
          <w:sz w:val="27"/>
          <w:szCs w:val="27"/>
          <w:lang w:eastAsia="en-AU"/>
        </w:rPr>
        <w:t>nformation</w:t>
      </w:r>
      <w:r w:rsidRPr="009A4A7A">
        <w:rPr>
          <w:rFonts w:ascii="Source Sans Pro" w:eastAsia="Times New Roman" w:hAnsi="Source Sans Pro"/>
          <w:color w:val="313131"/>
          <w:sz w:val="27"/>
          <w:szCs w:val="27"/>
          <w:lang w:eastAsia="en-AU"/>
        </w:rPr>
        <w:t xml:space="preserve"> Act</w:t>
      </w:r>
      <w:r>
        <w:rPr>
          <w:rFonts w:ascii="Source Sans Pro" w:eastAsia="Times New Roman" w:hAnsi="Source Sans Pro"/>
          <w:color w:val="313131"/>
          <w:sz w:val="27"/>
          <w:szCs w:val="27"/>
          <w:lang w:eastAsia="en-AU"/>
        </w:rPr>
        <w:t xml:space="preserve"> 2016</w:t>
      </w:r>
      <w:r w:rsidRPr="009A4A7A">
        <w:rPr>
          <w:rFonts w:ascii="Source Sans Pro" w:eastAsia="Times New Roman" w:hAnsi="Source Sans Pro"/>
          <w:color w:val="313131"/>
          <w:sz w:val="27"/>
          <w:szCs w:val="27"/>
          <w:lang w:eastAsia="en-AU"/>
        </w:rPr>
        <w:t>.</w:t>
      </w:r>
    </w:p>
    <w:p w14:paraId="5CFD0F79" w14:textId="77777777" w:rsidR="003B3A75" w:rsidRPr="009F327B" w:rsidRDefault="003B3A75" w:rsidP="003B3A75">
      <w:pPr>
        <w:spacing w:before="100" w:beforeAutospacing="1" w:after="100" w:afterAutospacing="1"/>
        <w:outlineLvl w:val="1"/>
        <w:rPr>
          <w:rFonts w:ascii="Montserrat" w:hAnsi="Montserrat"/>
          <w:b/>
          <w:bCs/>
          <w:color w:val="313131"/>
          <w:sz w:val="36"/>
          <w:szCs w:val="36"/>
          <w:lang w:eastAsia="en-AU"/>
        </w:rPr>
      </w:pPr>
      <w:bookmarkStart w:id="2" w:name="introduction"/>
      <w:bookmarkEnd w:id="2"/>
      <w:r w:rsidRPr="009F327B">
        <w:rPr>
          <w:rFonts w:ascii="Montserrat" w:hAnsi="Montserrat"/>
          <w:b/>
          <w:bCs/>
          <w:color w:val="313131"/>
          <w:sz w:val="36"/>
          <w:szCs w:val="36"/>
          <w:lang w:eastAsia="en-AU"/>
        </w:rPr>
        <w:t>Introduction</w:t>
      </w:r>
    </w:p>
    <w:p w14:paraId="73477C48" w14:textId="77777777" w:rsidR="003B3A75" w:rsidRDefault="003B3A75" w:rsidP="003B3A75">
      <w:pPr>
        <w:spacing w:after="240"/>
        <w:rPr>
          <w:rFonts w:ascii="Source Sans Pro" w:hAnsi="Source Sans Pro"/>
          <w:color w:val="313131"/>
          <w:sz w:val="27"/>
          <w:szCs w:val="27"/>
          <w:lang w:eastAsia="en-AU"/>
        </w:rPr>
      </w:pPr>
      <w:r w:rsidRPr="00DA75C4">
        <w:rPr>
          <w:rFonts w:ascii="Source Sans Pro" w:hAnsi="Source Sans Pro"/>
          <w:color w:val="313131"/>
          <w:sz w:val="27"/>
          <w:szCs w:val="27"/>
          <w:lang w:eastAsia="en-AU"/>
        </w:rPr>
        <w:t>Information governance is a system for managing information assets across an entire organisation to support its business outcomes</w:t>
      </w:r>
      <w:r>
        <w:rPr>
          <w:rFonts w:ascii="Source Sans Pro" w:hAnsi="Source Sans Pro"/>
          <w:color w:val="313131"/>
          <w:sz w:val="27"/>
          <w:szCs w:val="27"/>
          <w:lang w:eastAsia="en-AU"/>
        </w:rPr>
        <w:t>.</w:t>
      </w:r>
    </w:p>
    <w:p w14:paraId="1877C281" w14:textId="77777777" w:rsidR="003B3A75" w:rsidRDefault="003B3A75" w:rsidP="003B3A75">
      <w:pPr>
        <w:spacing w:after="240"/>
        <w:rPr>
          <w:rFonts w:ascii="Source Sans Pro" w:hAnsi="Source Sans Pro"/>
          <w:color w:val="313131"/>
          <w:sz w:val="27"/>
          <w:szCs w:val="27"/>
          <w:lang w:eastAsia="en-AU"/>
        </w:rPr>
      </w:pPr>
      <w:r w:rsidRPr="009F327B">
        <w:rPr>
          <w:rFonts w:ascii="Source Sans Pro" w:hAnsi="Source Sans Pro"/>
          <w:color w:val="313131"/>
          <w:sz w:val="27"/>
          <w:szCs w:val="27"/>
          <w:lang w:eastAsia="en-AU"/>
        </w:rPr>
        <w:t>Records are evidence of business activity. The </w:t>
      </w:r>
      <w:r w:rsidRPr="009F327B">
        <w:rPr>
          <w:rFonts w:ascii="Source Sans Pro" w:hAnsi="Source Sans Pro"/>
          <w:i/>
          <w:iCs/>
          <w:color w:val="313131"/>
          <w:sz w:val="27"/>
          <w:szCs w:val="27"/>
          <w:lang w:eastAsia="en-AU"/>
        </w:rPr>
        <w:t>Territory Records Act 2002</w:t>
      </w:r>
      <w:r>
        <w:rPr>
          <w:rFonts w:ascii="Source Sans Pro" w:hAnsi="Source Sans Pro"/>
          <w:i/>
          <w:iCs/>
          <w:color w:val="313131"/>
          <w:sz w:val="27"/>
          <w:szCs w:val="27"/>
          <w:lang w:eastAsia="en-AU"/>
        </w:rPr>
        <w:t xml:space="preserve"> </w:t>
      </w:r>
      <w:r w:rsidRPr="009F327B">
        <w:rPr>
          <w:rFonts w:ascii="Source Sans Pro" w:hAnsi="Source Sans Pro"/>
          <w:color w:val="313131"/>
          <w:sz w:val="27"/>
          <w:szCs w:val="27"/>
          <w:lang w:eastAsia="en-AU"/>
        </w:rPr>
        <w:t>defines them as ‘information created and kept, or received and kept, as evidence and information by a person in accordance with a legal obligation or in the course of conducting business’.</w:t>
      </w:r>
    </w:p>
    <w:p w14:paraId="456D9B84" w14:textId="77777777" w:rsidR="003B3A75" w:rsidRDefault="003B3A75" w:rsidP="003B3A75">
      <w:pPr>
        <w:spacing w:after="240"/>
        <w:rPr>
          <w:rFonts w:ascii="Source Sans Pro" w:hAnsi="Source Sans Pro"/>
          <w:color w:val="313131"/>
          <w:sz w:val="27"/>
          <w:szCs w:val="27"/>
          <w:lang w:eastAsia="en-AU"/>
        </w:rPr>
      </w:pPr>
      <w:r>
        <w:rPr>
          <w:rFonts w:ascii="Source Sans Pro" w:hAnsi="Source Sans Pro"/>
          <w:color w:val="313131"/>
          <w:sz w:val="27"/>
          <w:szCs w:val="27"/>
          <w:lang w:eastAsia="en-AU"/>
        </w:rPr>
        <w:t>There are many definitions of information. Most simply, the Macquarie Dictionary definition is ‘knowledge communicated or received concerning some fact or circumstance’.</w:t>
      </w:r>
    </w:p>
    <w:p w14:paraId="18F3E9D4" w14:textId="77777777" w:rsidR="003B3A75" w:rsidRDefault="003B3A75" w:rsidP="003B3A75">
      <w:pPr>
        <w:spacing w:after="240"/>
        <w:rPr>
          <w:rFonts w:ascii="Source Sans Pro" w:hAnsi="Source Sans Pro"/>
          <w:color w:val="313131"/>
          <w:sz w:val="27"/>
          <w:szCs w:val="27"/>
          <w:lang w:eastAsia="en-AU"/>
        </w:rPr>
      </w:pPr>
      <w:r>
        <w:rPr>
          <w:rFonts w:ascii="Source Sans Pro" w:hAnsi="Source Sans Pro"/>
          <w:color w:val="313131"/>
          <w:sz w:val="27"/>
          <w:szCs w:val="27"/>
          <w:lang w:eastAsia="en-AU"/>
        </w:rPr>
        <w:t xml:space="preserve">Closely related to records and information is data. The ACT Government’s </w:t>
      </w:r>
      <w:r w:rsidRPr="0034364A">
        <w:rPr>
          <w:rFonts w:ascii="Source Sans Pro" w:hAnsi="Source Sans Pro"/>
          <w:i/>
          <w:iCs/>
          <w:color w:val="313131"/>
          <w:sz w:val="27"/>
          <w:szCs w:val="27"/>
          <w:lang w:eastAsia="en-AU"/>
        </w:rPr>
        <w:t xml:space="preserve">Data Governance and Management Policy Framework </w:t>
      </w:r>
      <w:r>
        <w:rPr>
          <w:rFonts w:ascii="Source Sans Pro" w:hAnsi="Source Sans Pro"/>
          <w:color w:val="313131"/>
          <w:sz w:val="27"/>
          <w:szCs w:val="27"/>
          <w:lang w:eastAsia="en-AU"/>
        </w:rPr>
        <w:t>defines data as ‘o</w:t>
      </w:r>
      <w:r w:rsidRPr="0034364A">
        <w:rPr>
          <w:rFonts w:ascii="Source Sans Pro" w:hAnsi="Source Sans Pro"/>
          <w:color w:val="313131"/>
          <w:sz w:val="27"/>
          <w:szCs w:val="27"/>
          <w:lang w:eastAsia="en-AU"/>
        </w:rPr>
        <w:t xml:space="preserve">bservations and measurements of things that we are interested and care </w:t>
      </w:r>
      <w:r w:rsidRPr="0034364A">
        <w:rPr>
          <w:rFonts w:ascii="Source Sans Pro" w:hAnsi="Source Sans Pro"/>
          <w:color w:val="313131"/>
          <w:sz w:val="27"/>
          <w:szCs w:val="27"/>
          <w:lang w:eastAsia="en-AU"/>
        </w:rPr>
        <w:lastRenderedPageBreak/>
        <w:t>about</w:t>
      </w:r>
      <w:r>
        <w:rPr>
          <w:rFonts w:ascii="Source Sans Pro" w:hAnsi="Source Sans Pro"/>
          <w:color w:val="313131"/>
          <w:sz w:val="27"/>
          <w:szCs w:val="27"/>
          <w:lang w:eastAsia="en-AU"/>
        </w:rPr>
        <w:t>’. The policy further identifies administrative data as ‘i</w:t>
      </w:r>
      <w:r w:rsidRPr="0034364A">
        <w:rPr>
          <w:rFonts w:ascii="Source Sans Pro" w:hAnsi="Source Sans Pro"/>
          <w:color w:val="313131"/>
          <w:sz w:val="27"/>
          <w:szCs w:val="27"/>
          <w:lang w:eastAsia="en-AU"/>
        </w:rPr>
        <w:t>nformation collected for delivering public administration</w:t>
      </w:r>
      <w:r>
        <w:rPr>
          <w:rFonts w:ascii="Source Sans Pro" w:hAnsi="Source Sans Pro"/>
          <w:color w:val="313131"/>
          <w:sz w:val="27"/>
          <w:szCs w:val="27"/>
          <w:lang w:eastAsia="en-AU"/>
        </w:rPr>
        <w:t>’.</w:t>
      </w:r>
    </w:p>
    <w:p w14:paraId="605E1972" w14:textId="77777777" w:rsidR="003B3A75" w:rsidRDefault="003B3A75" w:rsidP="003B3A75">
      <w:pPr>
        <w:spacing w:after="240"/>
        <w:rPr>
          <w:rFonts w:ascii="Source Sans Pro" w:hAnsi="Source Sans Pro"/>
          <w:color w:val="313131"/>
          <w:sz w:val="27"/>
          <w:szCs w:val="27"/>
          <w:lang w:eastAsia="en-AU"/>
        </w:rPr>
      </w:pPr>
      <w:r>
        <w:rPr>
          <w:rFonts w:ascii="Source Sans Pro" w:hAnsi="Source Sans Pro"/>
          <w:color w:val="313131"/>
          <w:sz w:val="27"/>
          <w:szCs w:val="27"/>
          <w:lang w:eastAsia="en-AU"/>
        </w:rPr>
        <w:t>Records are, then, specialised forms of information that serve to capture data and information to preserve evidence about transactions, in ways that demonstrate reliably what was decided, said, or done in the course of business activity. Data can provide evidence to inform decision-making. Records provide evidence of the who, what, when, where, why or how of the decisions that are made. They can be in any format, including hard copy or digital.</w:t>
      </w:r>
    </w:p>
    <w:p w14:paraId="1503036F" w14:textId="77777777" w:rsidR="003B3A75" w:rsidRPr="009F327B" w:rsidRDefault="003B3A75" w:rsidP="003B3A75">
      <w:pPr>
        <w:spacing w:after="240"/>
        <w:rPr>
          <w:rFonts w:ascii="Source Sans Pro" w:hAnsi="Source Sans Pro"/>
          <w:color w:val="313131"/>
          <w:sz w:val="27"/>
          <w:szCs w:val="27"/>
          <w:lang w:eastAsia="en-AU"/>
        </w:rPr>
      </w:pPr>
    </w:p>
    <w:p w14:paraId="2FA764B6" w14:textId="77777777" w:rsidR="003B3A75" w:rsidRPr="0037705B" w:rsidRDefault="003B3A75" w:rsidP="003B3A75">
      <w:pPr>
        <w:keepLines/>
        <w:rPr>
          <w:rStyle w:val="eop"/>
          <w:rFonts w:ascii="Source Sans Pro" w:hAnsi="Source Sans Pro"/>
          <w:i/>
          <w:iCs/>
          <w:color w:val="000000"/>
          <w:shd w:val="clear" w:color="auto" w:fill="FFFFFF"/>
        </w:rPr>
      </w:pPr>
      <w:r w:rsidRPr="0037705B">
        <w:rPr>
          <w:rStyle w:val="eop"/>
          <w:rFonts w:ascii="Source Sans Pro" w:hAnsi="Source Sans Pro"/>
          <w:color w:val="000000"/>
          <w:shd w:val="clear" w:color="auto" w:fill="FFFFFF"/>
        </w:rPr>
        <w:tab/>
      </w:r>
      <w:r w:rsidRPr="0037705B">
        <w:rPr>
          <w:rStyle w:val="eop"/>
          <w:rFonts w:ascii="Source Sans Pro" w:hAnsi="Source Sans Pro"/>
          <w:color w:val="000000"/>
          <w:shd w:val="clear" w:color="auto" w:fill="FFFFFF"/>
        </w:rPr>
        <w:tab/>
      </w:r>
      <w:r w:rsidRPr="0037705B">
        <w:rPr>
          <w:rStyle w:val="eop"/>
          <w:rFonts w:ascii="Source Sans Pro" w:hAnsi="Source Sans Pro"/>
          <w:i/>
          <w:iCs/>
          <w:color w:val="000000"/>
          <w:shd w:val="clear" w:color="auto" w:fill="FFFFFF"/>
        </w:rPr>
        <w:t>Can inform</w:t>
      </w:r>
      <w:r w:rsidRPr="0037705B">
        <w:rPr>
          <w:rStyle w:val="eop"/>
          <w:rFonts w:ascii="Source Sans Pro" w:hAnsi="Source Sans Pro"/>
          <w:i/>
          <w:iCs/>
          <w:color w:val="000000"/>
          <w:shd w:val="clear" w:color="auto" w:fill="FFFFFF"/>
        </w:rPr>
        <w:tab/>
      </w:r>
      <w:r w:rsidRPr="0037705B">
        <w:rPr>
          <w:rStyle w:val="eop"/>
          <w:rFonts w:ascii="Source Sans Pro" w:hAnsi="Source Sans Pro"/>
          <w:i/>
          <w:iCs/>
          <w:color w:val="000000"/>
          <w:shd w:val="clear" w:color="auto" w:fill="FFFFFF"/>
        </w:rPr>
        <w:tab/>
      </w:r>
      <w:r w:rsidRPr="0037705B">
        <w:rPr>
          <w:rStyle w:val="eop"/>
          <w:rFonts w:ascii="Source Sans Pro" w:hAnsi="Source Sans Pro"/>
          <w:i/>
          <w:iCs/>
          <w:color w:val="000000"/>
          <w:shd w:val="clear" w:color="auto" w:fill="FFFFFF"/>
        </w:rPr>
        <w:tab/>
      </w:r>
      <w:r w:rsidRPr="0037705B">
        <w:rPr>
          <w:rStyle w:val="eop"/>
          <w:rFonts w:ascii="Source Sans Pro" w:hAnsi="Source Sans Pro"/>
          <w:i/>
          <w:iCs/>
          <w:color w:val="000000"/>
          <w:shd w:val="clear" w:color="auto" w:fill="FFFFFF"/>
        </w:rPr>
        <w:tab/>
      </w:r>
      <w:r w:rsidRPr="0037705B">
        <w:rPr>
          <w:rStyle w:val="eop"/>
          <w:rFonts w:ascii="Source Sans Pro" w:hAnsi="Source Sans Pro"/>
          <w:i/>
          <w:iCs/>
          <w:color w:val="000000"/>
          <w:shd w:val="clear" w:color="auto" w:fill="FFFFFF"/>
        </w:rPr>
        <w:tab/>
        <w:t>Can be used in</w:t>
      </w:r>
    </w:p>
    <w:p w14:paraId="43CF541D" w14:textId="53AD3300" w:rsidR="003B3A75" w:rsidRPr="0037705B" w:rsidRDefault="008E026F" w:rsidP="003B3A75">
      <w:pPr>
        <w:keepLines/>
        <w:rPr>
          <w:rStyle w:val="eop"/>
          <w:rFonts w:ascii="Source Sans Pro" w:hAnsi="Source Sans Pro"/>
          <w:b/>
          <w:bCs/>
          <w:color w:val="000000"/>
          <w:shd w:val="clear" w:color="auto" w:fill="FFFFFF"/>
        </w:rPr>
      </w:pPr>
      <w:r>
        <w:rPr>
          <w:noProof/>
        </w:rPr>
        <mc:AlternateContent>
          <mc:Choice Requires="wps">
            <w:drawing>
              <wp:anchor distT="4294967295" distB="4294967295" distL="114300" distR="114300" simplePos="0" relativeHeight="251657216" behindDoc="0" locked="0" layoutInCell="1" allowOverlap="1" wp14:anchorId="6D3236C0" wp14:editId="2E6AD654">
                <wp:simplePos x="0" y="0"/>
                <wp:positionH relativeFrom="column">
                  <wp:posOffset>696595</wp:posOffset>
                </wp:positionH>
                <wp:positionV relativeFrom="paragraph">
                  <wp:posOffset>87629</wp:posOffset>
                </wp:positionV>
                <wp:extent cx="1100455" cy="0"/>
                <wp:effectExtent l="0" t="76200" r="4445" b="762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0455"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DBD806C" id="_x0000_t32" coordsize="21600,21600" o:spt="32" o:oned="t" path="m,l21600,21600e" filled="f">
                <v:path arrowok="t" fillok="f" o:connecttype="none"/>
                <o:lock v:ext="edit" shapetype="t"/>
              </v:shapetype>
              <v:shape id="Straight Arrow Connector 3" o:spid="_x0000_s1026" type="#_x0000_t32" style="position:absolute;margin-left:54.85pt;margin-top:6.9pt;width:86.6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" strokecolor="#4472c4"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1658240" behindDoc="0" locked="0" layoutInCell="1" allowOverlap="1" wp14:anchorId="3A6B568A" wp14:editId="3D993F31">
                <wp:simplePos x="0" y="0"/>
                <wp:positionH relativeFrom="column">
                  <wp:posOffset>3378835</wp:posOffset>
                </wp:positionH>
                <wp:positionV relativeFrom="paragraph">
                  <wp:posOffset>80009</wp:posOffset>
                </wp:positionV>
                <wp:extent cx="1309370" cy="0"/>
                <wp:effectExtent l="0" t="76200" r="5080" b="762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937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2126ECE" id="Straight Arrow Connector 4" o:spid="_x0000_s1026" type="#_x0000_t32" style="position:absolute;margin-left:266.05pt;margin-top:6.3pt;width:103.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" strokecolor="#4472c4" strokeweight=".5pt">
                <v:stroke endarrow="block" joinstyle="miter"/>
                <o:lock v:ext="edit" shapetype="f"/>
              </v:shape>
            </w:pict>
          </mc:Fallback>
        </mc:AlternateContent>
      </w:r>
      <w:r w:rsidR="003B3A75" w:rsidRPr="0037705B">
        <w:rPr>
          <w:rStyle w:val="eop"/>
          <w:rFonts w:ascii="Source Sans Pro" w:hAnsi="Source Sans Pro"/>
          <w:color w:val="000000"/>
          <w:shd w:val="clear" w:color="auto" w:fill="FFFFFF"/>
        </w:rPr>
        <w:t>Data</w:t>
      </w:r>
      <w:r w:rsidR="003B3A75" w:rsidRPr="0037705B">
        <w:rPr>
          <w:rStyle w:val="eop"/>
          <w:rFonts w:ascii="Source Sans Pro" w:hAnsi="Source Sans Pro"/>
          <w:color w:val="000000"/>
          <w:shd w:val="clear" w:color="auto" w:fill="FFFFFF"/>
        </w:rPr>
        <w:tab/>
      </w:r>
      <w:r w:rsidR="003B3A75" w:rsidRPr="0037705B">
        <w:rPr>
          <w:rStyle w:val="eop"/>
          <w:rFonts w:ascii="Source Sans Pro" w:hAnsi="Source Sans Pro"/>
          <w:color w:val="000000"/>
          <w:shd w:val="clear" w:color="auto" w:fill="FFFFFF"/>
        </w:rPr>
        <w:tab/>
      </w:r>
      <w:r w:rsidR="003B3A75" w:rsidRPr="0037705B">
        <w:rPr>
          <w:rStyle w:val="eop"/>
          <w:rFonts w:ascii="Source Sans Pro" w:hAnsi="Source Sans Pro"/>
          <w:color w:val="000000"/>
          <w:shd w:val="clear" w:color="auto" w:fill="FFFFFF"/>
        </w:rPr>
        <w:tab/>
      </w:r>
      <w:r w:rsidR="003B3A75" w:rsidRPr="0037705B">
        <w:rPr>
          <w:rStyle w:val="eop"/>
          <w:rFonts w:ascii="Source Sans Pro" w:hAnsi="Source Sans Pro"/>
          <w:color w:val="000000"/>
          <w:shd w:val="clear" w:color="auto" w:fill="FFFFFF"/>
        </w:rPr>
        <w:tab/>
        <w:t xml:space="preserve">  </w:t>
      </w:r>
      <w:r w:rsidR="003B3A75" w:rsidRPr="0037705B">
        <w:rPr>
          <w:rStyle w:val="eop"/>
          <w:rFonts w:ascii="Source Sans Pro" w:hAnsi="Source Sans Pro"/>
          <w:color w:val="000000"/>
          <w:shd w:val="clear" w:color="auto" w:fill="FFFFFF"/>
        </w:rPr>
        <w:tab/>
        <w:t>Information</w:t>
      </w:r>
      <w:r w:rsidR="003B3A75" w:rsidRPr="0037705B">
        <w:rPr>
          <w:rStyle w:val="eop"/>
          <w:rFonts w:ascii="Source Sans Pro" w:hAnsi="Source Sans Pro"/>
          <w:color w:val="000000"/>
          <w:shd w:val="clear" w:color="auto" w:fill="FFFFFF"/>
        </w:rPr>
        <w:tab/>
      </w:r>
      <w:r w:rsidR="003B3A75" w:rsidRPr="0037705B">
        <w:rPr>
          <w:rStyle w:val="eop"/>
          <w:rFonts w:ascii="Source Sans Pro" w:hAnsi="Source Sans Pro"/>
          <w:color w:val="000000"/>
          <w:shd w:val="clear" w:color="auto" w:fill="FFFFFF"/>
        </w:rPr>
        <w:tab/>
      </w:r>
      <w:r w:rsidR="003B3A75" w:rsidRPr="0037705B">
        <w:rPr>
          <w:rStyle w:val="eop"/>
          <w:rFonts w:ascii="Source Sans Pro" w:hAnsi="Source Sans Pro"/>
          <w:color w:val="000000"/>
          <w:shd w:val="clear" w:color="auto" w:fill="FFFFFF"/>
        </w:rPr>
        <w:tab/>
      </w:r>
      <w:r w:rsidR="003B3A75" w:rsidRPr="0037705B">
        <w:rPr>
          <w:rStyle w:val="eop"/>
          <w:rFonts w:ascii="Source Sans Pro" w:hAnsi="Source Sans Pro"/>
          <w:color w:val="000000"/>
          <w:shd w:val="clear" w:color="auto" w:fill="FFFFFF"/>
        </w:rPr>
        <w:tab/>
      </w:r>
      <w:r w:rsidR="003B3A75" w:rsidRPr="0037705B">
        <w:rPr>
          <w:rStyle w:val="eop"/>
          <w:rFonts w:ascii="Source Sans Pro" w:hAnsi="Source Sans Pro"/>
          <w:color w:val="000000"/>
          <w:shd w:val="clear" w:color="auto" w:fill="FFFFFF"/>
        </w:rPr>
        <w:tab/>
        <w:t>Records</w:t>
      </w:r>
    </w:p>
    <w:tbl>
      <w:tblPr>
        <w:tblW w:w="10065" w:type="dxa"/>
        <w:tblInd w:w="-431" w:type="dxa"/>
        <w:tblLook w:val="04A0" w:firstRow="1" w:lastRow="0" w:firstColumn="1" w:lastColumn="0" w:noHBand="0" w:noVBand="1"/>
      </w:tblPr>
      <w:tblGrid>
        <w:gridCol w:w="3261"/>
        <w:gridCol w:w="4253"/>
        <w:gridCol w:w="2551"/>
      </w:tblGrid>
      <w:tr w:rsidR="003B5B56" w:rsidRPr="0037705B" w14:paraId="647400F8" w14:textId="77777777" w:rsidTr="003B3A75">
        <w:tc>
          <w:tcPr>
            <w:tcW w:w="3261" w:type="dxa"/>
            <w:shd w:val="clear" w:color="auto" w:fill="auto"/>
          </w:tcPr>
          <w:p w14:paraId="03DAA6A5" w14:textId="77777777" w:rsidR="003B3A75" w:rsidRPr="003B3A75" w:rsidRDefault="003B3A75" w:rsidP="003B3A75">
            <w:pPr>
              <w:keepLines/>
              <w:rPr>
                <w:rFonts w:ascii="Source Sans Pro" w:hAnsi="Source Sans Pro"/>
                <w:color w:val="000000"/>
                <w:shd w:val="clear" w:color="auto" w:fill="FFFFFF"/>
              </w:rPr>
            </w:pPr>
            <w:r w:rsidRPr="003B3A75">
              <w:rPr>
                <w:rFonts w:ascii="Source Sans Pro" w:hAnsi="Source Sans Pro"/>
              </w:rPr>
              <w:t>Raw measurements or observations</w:t>
            </w:r>
          </w:p>
        </w:tc>
        <w:tc>
          <w:tcPr>
            <w:tcW w:w="4253" w:type="dxa"/>
            <w:shd w:val="clear" w:color="auto" w:fill="auto"/>
          </w:tcPr>
          <w:p w14:paraId="7637ADB4" w14:textId="77777777" w:rsidR="003B3A75" w:rsidRPr="003B3A75" w:rsidRDefault="003B3A75" w:rsidP="003B3A75">
            <w:pPr>
              <w:keepLines/>
              <w:rPr>
                <w:rFonts w:ascii="Source Sans Pro" w:hAnsi="Source Sans Pro"/>
                <w:color w:val="000000"/>
                <w:shd w:val="clear" w:color="auto" w:fill="FFFFFF"/>
              </w:rPr>
            </w:pPr>
            <w:r w:rsidRPr="003B3A75">
              <w:rPr>
                <w:rFonts w:ascii="Source Sans Pro" w:hAnsi="Source Sans Pro"/>
              </w:rPr>
              <w:t>Data in a context that provides understandable insight for humans</w:t>
            </w:r>
          </w:p>
        </w:tc>
        <w:tc>
          <w:tcPr>
            <w:tcW w:w="2551" w:type="dxa"/>
            <w:shd w:val="clear" w:color="auto" w:fill="auto"/>
          </w:tcPr>
          <w:p w14:paraId="510FC135" w14:textId="77777777" w:rsidR="003B3A75" w:rsidRPr="003B3A75" w:rsidRDefault="003B3A75" w:rsidP="003B3A75">
            <w:pPr>
              <w:keepLines/>
              <w:rPr>
                <w:rFonts w:ascii="Source Sans Pro" w:hAnsi="Source Sans Pro"/>
                <w:color w:val="000000"/>
                <w:shd w:val="clear" w:color="auto" w:fill="FFFFFF"/>
              </w:rPr>
            </w:pPr>
            <w:r w:rsidRPr="003B3A75">
              <w:rPr>
                <w:rFonts w:ascii="Source Sans Pro" w:hAnsi="Source Sans Pro"/>
                <w:color w:val="000000"/>
                <w:shd w:val="clear" w:color="auto" w:fill="FFFFFF"/>
              </w:rPr>
              <w:t>Information that r</w:t>
            </w:r>
            <w:r w:rsidRPr="003B3A75">
              <w:rPr>
                <w:rFonts w:ascii="Source Sans Pro" w:hAnsi="Source Sans Pro"/>
              </w:rPr>
              <w:t>e</w:t>
            </w:r>
            <w:r w:rsidRPr="003B3A75">
              <w:rPr>
                <w:rFonts w:ascii="Source Sans Pro" w:hAnsi="Source Sans Pro"/>
                <w:color w:val="000000"/>
                <w:shd w:val="clear" w:color="auto" w:fill="FFFFFF"/>
              </w:rPr>
              <w:t xml:space="preserve">presents for humans a business transaction within an ACT Government context </w:t>
            </w:r>
          </w:p>
        </w:tc>
      </w:tr>
    </w:tbl>
    <w:p w14:paraId="51560774" w14:textId="77777777" w:rsidR="003B3A75" w:rsidRPr="0037705B" w:rsidRDefault="003B3A75" w:rsidP="003B3A75">
      <w:pPr>
        <w:spacing w:after="240"/>
        <w:rPr>
          <w:rFonts w:ascii="Source Sans Pro" w:hAnsi="Source Sans Pro"/>
          <w:color w:val="313131"/>
          <w:sz w:val="27"/>
          <w:szCs w:val="27"/>
          <w:lang w:eastAsia="en-AU"/>
        </w:rPr>
      </w:pPr>
      <w:r w:rsidRPr="00F12ACA">
        <w:rPr>
          <w:rFonts w:ascii="Source Sans Pro" w:hAnsi="Source Sans Pro"/>
          <w:color w:val="313131"/>
          <w:sz w:val="16"/>
          <w:szCs w:val="16"/>
          <w:lang w:eastAsia="en-AU"/>
        </w:rPr>
        <w:br/>
      </w:r>
      <w:r>
        <w:rPr>
          <w:rFonts w:ascii="Source Sans Pro" w:hAnsi="Source Sans Pro"/>
          <w:color w:val="313131"/>
          <w:sz w:val="27"/>
          <w:szCs w:val="27"/>
          <w:lang w:eastAsia="en-AU"/>
        </w:rPr>
        <w:t>Within the context of the Territory Records Act, to be understandable, usable and reliable as</w:t>
      </w:r>
      <w:r w:rsidRPr="0037705B">
        <w:rPr>
          <w:rFonts w:ascii="Source Sans Pro" w:hAnsi="Source Sans Pro"/>
          <w:color w:val="313131"/>
          <w:sz w:val="27"/>
          <w:szCs w:val="27"/>
          <w:lang w:eastAsia="en-AU"/>
        </w:rPr>
        <w:t xml:space="preserve"> evidence of an ACT Government business transaction or event, a record must have the following properties:</w:t>
      </w:r>
    </w:p>
    <w:p w14:paraId="6C68D36A" w14:textId="77777777" w:rsidR="003B3A75" w:rsidRPr="0037705B" w:rsidRDefault="003B3A75" w:rsidP="003B3A75">
      <w:pPr>
        <w:pStyle w:val="ListParagraph"/>
        <w:numPr>
          <w:ilvl w:val="0"/>
          <w:numId w:val="15"/>
        </w:numPr>
        <w:spacing w:after="240" w:line="240" w:lineRule="auto"/>
        <w:rPr>
          <w:rFonts w:ascii="Source Sans Pro" w:eastAsia="Times New Roman" w:hAnsi="Source Sans Pro"/>
          <w:color w:val="313131"/>
          <w:sz w:val="27"/>
          <w:szCs w:val="27"/>
          <w:lang w:eastAsia="en-AU"/>
        </w:rPr>
      </w:pPr>
      <w:r w:rsidRPr="0037705B">
        <w:rPr>
          <w:rFonts w:ascii="Source Sans Pro" w:eastAsia="Times New Roman" w:hAnsi="Source Sans Pro"/>
          <w:color w:val="313131"/>
          <w:sz w:val="27"/>
          <w:szCs w:val="27"/>
          <w:lang w:eastAsia="en-AU"/>
        </w:rPr>
        <w:t>Content – Text, data, symbols or images that convey information.</w:t>
      </w:r>
    </w:p>
    <w:p w14:paraId="0C838764" w14:textId="77777777" w:rsidR="003B3A75" w:rsidRPr="0037705B" w:rsidRDefault="003B3A75" w:rsidP="003B3A75">
      <w:pPr>
        <w:pStyle w:val="ListParagraph"/>
        <w:numPr>
          <w:ilvl w:val="0"/>
          <w:numId w:val="15"/>
        </w:numPr>
        <w:spacing w:after="240" w:line="240" w:lineRule="auto"/>
        <w:rPr>
          <w:rFonts w:ascii="Source Sans Pro" w:eastAsia="Times New Roman" w:hAnsi="Source Sans Pro"/>
          <w:color w:val="313131"/>
          <w:sz w:val="27"/>
          <w:szCs w:val="27"/>
          <w:lang w:eastAsia="en-AU"/>
        </w:rPr>
      </w:pPr>
      <w:r w:rsidRPr="0037705B">
        <w:rPr>
          <w:rFonts w:ascii="Source Sans Pro" w:eastAsia="Times New Roman" w:hAnsi="Source Sans Pro"/>
          <w:color w:val="313131"/>
          <w:sz w:val="27"/>
          <w:szCs w:val="27"/>
          <w:lang w:eastAsia="en-AU"/>
        </w:rPr>
        <w:t>Structure –Arrangement of this information into understandable</w:t>
      </w:r>
      <w:r>
        <w:rPr>
          <w:rFonts w:ascii="Source Sans Pro" w:eastAsia="Times New Roman" w:hAnsi="Source Sans Pro"/>
          <w:color w:val="313131"/>
          <w:sz w:val="27"/>
          <w:szCs w:val="27"/>
          <w:lang w:eastAsia="en-AU"/>
        </w:rPr>
        <w:t xml:space="preserve"> </w:t>
      </w:r>
      <w:r w:rsidRPr="0037705B">
        <w:rPr>
          <w:rFonts w:ascii="Source Sans Pro" w:eastAsia="Times New Roman" w:hAnsi="Source Sans Pro"/>
          <w:color w:val="313131"/>
          <w:sz w:val="27"/>
          <w:szCs w:val="27"/>
          <w:lang w:eastAsia="en-AU"/>
        </w:rPr>
        <w:t>formats, such as designated fields for required information.</w:t>
      </w:r>
    </w:p>
    <w:p w14:paraId="2CEDC0CD" w14:textId="77777777" w:rsidR="003B3A75" w:rsidRPr="0037705B" w:rsidRDefault="003B3A75" w:rsidP="003B3A75">
      <w:pPr>
        <w:pStyle w:val="ListParagraph"/>
        <w:numPr>
          <w:ilvl w:val="0"/>
          <w:numId w:val="15"/>
        </w:numPr>
        <w:spacing w:after="240" w:line="240" w:lineRule="auto"/>
        <w:rPr>
          <w:rFonts w:ascii="Source Sans Pro" w:eastAsia="Times New Roman" w:hAnsi="Source Sans Pro"/>
          <w:color w:val="313131"/>
          <w:sz w:val="27"/>
          <w:szCs w:val="27"/>
          <w:lang w:eastAsia="en-AU"/>
        </w:rPr>
      </w:pPr>
      <w:r w:rsidRPr="0037705B">
        <w:rPr>
          <w:rFonts w:ascii="Source Sans Pro" w:eastAsia="Times New Roman" w:hAnsi="Source Sans Pro"/>
          <w:color w:val="313131"/>
          <w:sz w:val="27"/>
          <w:szCs w:val="27"/>
          <w:lang w:eastAsia="en-AU"/>
        </w:rPr>
        <w:t>Context – A direct relationship to the technical and/or business environment that created the record, for example through software applications or metadata.</w:t>
      </w:r>
    </w:p>
    <w:p w14:paraId="380A382A" w14:textId="77777777" w:rsidR="003B3A75" w:rsidRDefault="003B3A75" w:rsidP="003B3A75">
      <w:pPr>
        <w:spacing w:after="240"/>
        <w:rPr>
          <w:rFonts w:ascii="Source Sans Pro" w:hAnsi="Source Sans Pro"/>
          <w:color w:val="313131"/>
          <w:sz w:val="27"/>
          <w:szCs w:val="27"/>
          <w:lang w:eastAsia="en-AU"/>
        </w:rPr>
      </w:pPr>
      <w:r>
        <w:rPr>
          <w:rFonts w:ascii="Source Sans Pro" w:hAnsi="Source Sans Pro"/>
          <w:color w:val="313131"/>
          <w:sz w:val="27"/>
          <w:szCs w:val="27"/>
          <w:lang w:eastAsia="en-AU"/>
        </w:rPr>
        <w:t xml:space="preserve">The goals of this Standard and the </w:t>
      </w:r>
      <w:r w:rsidRPr="0034364A">
        <w:rPr>
          <w:rFonts w:ascii="Source Sans Pro" w:hAnsi="Source Sans Pro"/>
          <w:i/>
          <w:iCs/>
          <w:color w:val="313131"/>
          <w:sz w:val="27"/>
          <w:szCs w:val="27"/>
          <w:lang w:eastAsia="en-AU"/>
        </w:rPr>
        <w:t>Data Governance and Management Policy Framework</w:t>
      </w:r>
      <w:r>
        <w:rPr>
          <w:rFonts w:ascii="Source Sans Pro" w:hAnsi="Source Sans Pro"/>
          <w:color w:val="313131"/>
          <w:sz w:val="27"/>
          <w:szCs w:val="27"/>
          <w:lang w:eastAsia="en-AU"/>
        </w:rPr>
        <w:t xml:space="preserve"> are complementary. Each aims to provide a framework in which information assets can be made, kept and used by the ACT Government. This </w:t>
      </w:r>
      <w:r w:rsidRPr="00364347">
        <w:rPr>
          <w:rFonts w:ascii="Source Sans Pro" w:hAnsi="Source Sans Pro"/>
          <w:i/>
          <w:iCs/>
          <w:color w:val="313131"/>
          <w:sz w:val="27"/>
          <w:szCs w:val="27"/>
          <w:lang w:eastAsia="en-AU"/>
        </w:rPr>
        <w:t xml:space="preserve">Standard for Records and Information </w:t>
      </w:r>
      <w:r>
        <w:rPr>
          <w:rFonts w:ascii="Source Sans Pro" w:hAnsi="Source Sans Pro"/>
          <w:i/>
          <w:iCs/>
          <w:color w:val="313131"/>
          <w:sz w:val="27"/>
          <w:szCs w:val="27"/>
          <w:lang w:eastAsia="en-AU"/>
        </w:rPr>
        <w:t>Governance</w:t>
      </w:r>
      <w:r>
        <w:rPr>
          <w:rFonts w:ascii="Source Sans Pro" w:hAnsi="Source Sans Pro"/>
          <w:color w:val="313131"/>
          <w:sz w:val="27"/>
          <w:szCs w:val="27"/>
          <w:lang w:eastAsia="en-AU"/>
        </w:rPr>
        <w:t xml:space="preserve"> articulates the principles that must be applied to ensure that data and information can be managed in ways that allow them to function as records when this is required to support business and accountability requirements. </w:t>
      </w:r>
    </w:p>
    <w:p w14:paraId="7B1965DE" w14:textId="77777777" w:rsidR="003B3A75" w:rsidRDefault="003B3A75" w:rsidP="003B3A75">
      <w:pPr>
        <w:spacing w:after="240"/>
        <w:rPr>
          <w:rFonts w:ascii="Source Sans Pro" w:hAnsi="Source Sans Pro"/>
          <w:color w:val="313131"/>
          <w:sz w:val="27"/>
          <w:szCs w:val="27"/>
          <w:lang w:eastAsia="en-AU"/>
        </w:rPr>
      </w:pPr>
      <w:r>
        <w:rPr>
          <w:rFonts w:ascii="Source Sans Pro" w:hAnsi="Source Sans Pro"/>
          <w:color w:val="313131"/>
          <w:sz w:val="27"/>
          <w:szCs w:val="27"/>
          <w:lang w:eastAsia="en-AU"/>
        </w:rPr>
        <w:lastRenderedPageBreak/>
        <w:t>This Standard complements and is informed by other standards and codes in the information governance field, such as:</w:t>
      </w:r>
    </w:p>
    <w:p w14:paraId="1865E1D9" w14:textId="77777777" w:rsidR="003B3A75" w:rsidRPr="0034298D" w:rsidRDefault="003B3A75" w:rsidP="003B3A75">
      <w:pPr>
        <w:pStyle w:val="ListParagraph"/>
        <w:numPr>
          <w:ilvl w:val="0"/>
          <w:numId w:val="16"/>
        </w:numPr>
        <w:spacing w:after="240" w:line="240" w:lineRule="auto"/>
        <w:rPr>
          <w:rFonts w:ascii="Source Sans Pro" w:eastAsia="Times New Roman" w:hAnsi="Source Sans Pro"/>
          <w:color w:val="313131"/>
          <w:sz w:val="27"/>
          <w:szCs w:val="27"/>
          <w:lang w:eastAsia="en-AU"/>
        </w:rPr>
      </w:pPr>
      <w:r w:rsidRPr="0034298D">
        <w:rPr>
          <w:rFonts w:ascii="Source Sans Pro" w:eastAsia="Times New Roman" w:hAnsi="Source Sans Pro"/>
          <w:color w:val="313131"/>
          <w:sz w:val="27"/>
          <w:szCs w:val="27"/>
          <w:lang w:eastAsia="en-AU"/>
        </w:rPr>
        <w:t>AS/NZS 5478 Recordkeeping metadata property reference set</w:t>
      </w:r>
    </w:p>
    <w:p w14:paraId="17960066" w14:textId="77777777" w:rsidR="003B3A75" w:rsidRPr="0034298D" w:rsidRDefault="00E84F94" w:rsidP="003B3A75">
      <w:pPr>
        <w:pStyle w:val="ListParagraph"/>
        <w:numPr>
          <w:ilvl w:val="0"/>
          <w:numId w:val="16"/>
        </w:numPr>
        <w:spacing w:after="240" w:line="240" w:lineRule="auto"/>
        <w:rPr>
          <w:rFonts w:ascii="Source Sans Pro" w:eastAsia="Times New Roman" w:hAnsi="Source Sans Pro"/>
          <w:color w:val="313131"/>
          <w:sz w:val="27"/>
          <w:szCs w:val="27"/>
          <w:lang w:eastAsia="en-AU"/>
        </w:rPr>
      </w:pPr>
      <w:hyperlink r:id="rId16" w:history="1">
        <w:r w:rsidR="003B3A75" w:rsidRPr="0034298D">
          <w:rPr>
            <w:rStyle w:val="Hyperlink"/>
            <w:rFonts w:ascii="Source Sans Pro" w:eastAsia="Times New Roman" w:hAnsi="Source Sans Pro"/>
            <w:sz w:val="27"/>
            <w:szCs w:val="27"/>
            <w:lang w:eastAsia="en-AU"/>
          </w:rPr>
          <w:t>CARE principles for Indigenous data governance</w:t>
        </w:r>
      </w:hyperlink>
    </w:p>
    <w:p w14:paraId="709A163A" w14:textId="77777777" w:rsidR="003B3A75" w:rsidRPr="0034298D" w:rsidRDefault="00E84F94" w:rsidP="003B3A75">
      <w:pPr>
        <w:pStyle w:val="ListParagraph"/>
        <w:numPr>
          <w:ilvl w:val="0"/>
          <w:numId w:val="16"/>
        </w:numPr>
        <w:spacing w:after="240" w:line="240" w:lineRule="auto"/>
        <w:rPr>
          <w:rFonts w:ascii="Source Sans Pro" w:eastAsia="Times New Roman" w:hAnsi="Source Sans Pro"/>
          <w:color w:val="313131"/>
          <w:sz w:val="27"/>
          <w:szCs w:val="27"/>
          <w:lang w:eastAsia="en-AU"/>
        </w:rPr>
      </w:pPr>
      <w:hyperlink r:id="rId17" w:history="1">
        <w:r w:rsidR="003B3A75" w:rsidRPr="0034298D">
          <w:rPr>
            <w:rStyle w:val="Hyperlink"/>
            <w:rFonts w:ascii="Source Sans Pro" w:eastAsia="Times New Roman" w:hAnsi="Source Sans Pro"/>
            <w:sz w:val="27"/>
            <w:szCs w:val="27"/>
            <w:lang w:eastAsia="en-AU"/>
          </w:rPr>
          <w:t>FAIR data principles</w:t>
        </w:r>
      </w:hyperlink>
    </w:p>
    <w:p w14:paraId="6253B2B8" w14:textId="77777777" w:rsidR="003B3A75" w:rsidRPr="0034298D" w:rsidRDefault="00E84F94" w:rsidP="003B3A75">
      <w:pPr>
        <w:pStyle w:val="ListParagraph"/>
        <w:numPr>
          <w:ilvl w:val="0"/>
          <w:numId w:val="16"/>
        </w:numPr>
        <w:spacing w:after="240" w:line="240" w:lineRule="auto"/>
        <w:rPr>
          <w:rFonts w:ascii="Source Sans Pro" w:eastAsia="Times New Roman" w:hAnsi="Source Sans Pro"/>
          <w:color w:val="313131"/>
          <w:sz w:val="27"/>
          <w:szCs w:val="27"/>
          <w:lang w:eastAsia="en-AU"/>
        </w:rPr>
      </w:pPr>
      <w:hyperlink r:id="rId18" w:history="1">
        <w:r w:rsidR="003B3A75" w:rsidRPr="0034298D">
          <w:rPr>
            <w:rStyle w:val="Hyperlink"/>
            <w:rFonts w:ascii="Source Sans Pro" w:eastAsia="Times New Roman" w:hAnsi="Source Sans Pro"/>
            <w:sz w:val="27"/>
            <w:szCs w:val="27"/>
            <w:lang w:eastAsia="en-AU"/>
          </w:rPr>
          <w:t xml:space="preserve">International Council on Archives </w:t>
        </w:r>
        <w:proofErr w:type="spellStart"/>
        <w:r w:rsidR="003B3A75" w:rsidRPr="0034298D">
          <w:rPr>
            <w:rStyle w:val="Hyperlink"/>
            <w:rFonts w:ascii="Source Sans Pro" w:eastAsia="Times New Roman" w:hAnsi="Source Sans Pro"/>
            <w:sz w:val="27"/>
            <w:szCs w:val="27"/>
            <w:lang w:eastAsia="en-AU"/>
          </w:rPr>
          <w:t>Tandanya</w:t>
        </w:r>
        <w:proofErr w:type="spellEnd"/>
        <w:r w:rsidR="003B3A75" w:rsidRPr="0034298D">
          <w:rPr>
            <w:rStyle w:val="Hyperlink"/>
            <w:rFonts w:ascii="Source Sans Pro" w:eastAsia="Times New Roman" w:hAnsi="Source Sans Pro"/>
            <w:sz w:val="27"/>
            <w:szCs w:val="27"/>
            <w:lang w:eastAsia="en-AU"/>
          </w:rPr>
          <w:t xml:space="preserve"> Declaration</w:t>
        </w:r>
      </w:hyperlink>
    </w:p>
    <w:p w14:paraId="3FFC1C3A" w14:textId="77777777" w:rsidR="003B3A75" w:rsidRPr="0034298D" w:rsidRDefault="003B3A75" w:rsidP="003B3A75">
      <w:pPr>
        <w:pStyle w:val="ListParagraph"/>
        <w:numPr>
          <w:ilvl w:val="0"/>
          <w:numId w:val="16"/>
        </w:numPr>
        <w:spacing w:after="240" w:line="240" w:lineRule="auto"/>
        <w:rPr>
          <w:rFonts w:ascii="Source Sans Pro" w:eastAsia="Times New Roman" w:hAnsi="Source Sans Pro"/>
          <w:color w:val="313131"/>
          <w:sz w:val="27"/>
          <w:szCs w:val="27"/>
          <w:lang w:eastAsia="en-AU"/>
        </w:rPr>
      </w:pPr>
      <w:r w:rsidRPr="0034298D">
        <w:rPr>
          <w:rFonts w:ascii="Source Sans Pro" w:eastAsia="Times New Roman" w:hAnsi="Source Sans Pro"/>
          <w:color w:val="313131"/>
          <w:sz w:val="27"/>
          <w:szCs w:val="27"/>
          <w:lang w:eastAsia="en-AU"/>
        </w:rPr>
        <w:t>ISO 15489 Records management</w:t>
      </w:r>
    </w:p>
    <w:p w14:paraId="45D3BFAD" w14:textId="77777777" w:rsidR="003B3A75" w:rsidRDefault="003B3A75" w:rsidP="003B3A75">
      <w:pPr>
        <w:pStyle w:val="ListParagraph"/>
        <w:numPr>
          <w:ilvl w:val="0"/>
          <w:numId w:val="16"/>
        </w:numPr>
        <w:spacing w:after="240" w:line="240" w:lineRule="auto"/>
        <w:rPr>
          <w:rFonts w:ascii="Source Sans Pro" w:eastAsia="Times New Roman" w:hAnsi="Source Sans Pro"/>
          <w:color w:val="313131"/>
          <w:sz w:val="27"/>
          <w:szCs w:val="27"/>
          <w:lang w:eastAsia="en-AU"/>
        </w:rPr>
      </w:pPr>
      <w:r w:rsidRPr="0034298D">
        <w:rPr>
          <w:rFonts w:ascii="Source Sans Pro" w:eastAsia="Times New Roman" w:hAnsi="Source Sans Pro"/>
          <w:color w:val="313131"/>
          <w:sz w:val="27"/>
          <w:szCs w:val="27"/>
          <w:lang w:eastAsia="en-AU"/>
        </w:rPr>
        <w:t>ISO 16175 Processes and functional requirements for software for managing records</w:t>
      </w:r>
    </w:p>
    <w:p w14:paraId="676D2B2F" w14:textId="77777777" w:rsidR="003B3A75" w:rsidRDefault="003B3A75" w:rsidP="003B3A75">
      <w:pPr>
        <w:pStyle w:val="ListParagraph"/>
        <w:numPr>
          <w:ilvl w:val="0"/>
          <w:numId w:val="16"/>
        </w:numPr>
        <w:spacing w:after="240" w:line="240" w:lineRule="auto"/>
        <w:rPr>
          <w:rFonts w:ascii="Source Sans Pro" w:eastAsia="Times New Roman" w:hAnsi="Source Sans Pro"/>
          <w:color w:val="313131"/>
          <w:sz w:val="27"/>
          <w:szCs w:val="27"/>
          <w:lang w:eastAsia="en-AU"/>
        </w:rPr>
      </w:pPr>
      <w:r>
        <w:rPr>
          <w:rFonts w:ascii="Source Sans Pro" w:eastAsia="Times New Roman" w:hAnsi="Source Sans Pro"/>
          <w:color w:val="313131"/>
          <w:sz w:val="27"/>
          <w:szCs w:val="27"/>
          <w:lang w:eastAsia="en-AU"/>
        </w:rPr>
        <w:t>ISO 30300 series Management systems for records</w:t>
      </w:r>
    </w:p>
    <w:p w14:paraId="621E9405" w14:textId="77777777" w:rsidR="003B3A75" w:rsidRPr="0034298D" w:rsidRDefault="00E84F94" w:rsidP="003B3A75">
      <w:pPr>
        <w:pStyle w:val="ListParagraph"/>
        <w:numPr>
          <w:ilvl w:val="0"/>
          <w:numId w:val="16"/>
        </w:numPr>
        <w:spacing w:after="240" w:line="240" w:lineRule="auto"/>
        <w:rPr>
          <w:rFonts w:ascii="Source Sans Pro" w:eastAsia="Times New Roman" w:hAnsi="Source Sans Pro"/>
          <w:color w:val="313131"/>
          <w:sz w:val="27"/>
          <w:szCs w:val="27"/>
          <w:lang w:eastAsia="en-AU"/>
        </w:rPr>
      </w:pPr>
      <w:hyperlink r:id="rId19" w:history="1">
        <w:r w:rsidR="003B3A75" w:rsidRPr="0034298D">
          <w:rPr>
            <w:rStyle w:val="Hyperlink"/>
            <w:rFonts w:ascii="Source Sans Pro" w:eastAsia="Times New Roman" w:hAnsi="Source Sans Pro"/>
            <w:sz w:val="27"/>
            <w:szCs w:val="27"/>
            <w:lang w:eastAsia="en-AU"/>
          </w:rPr>
          <w:t>UNESCO Universal Declaration on Archives</w:t>
        </w:r>
      </w:hyperlink>
    </w:p>
    <w:p w14:paraId="4A217DE0" w14:textId="77777777" w:rsidR="003B3A75" w:rsidRPr="009F327B" w:rsidRDefault="003B3A75" w:rsidP="003B3A75">
      <w:pPr>
        <w:spacing w:before="100" w:beforeAutospacing="1" w:after="100" w:afterAutospacing="1"/>
        <w:outlineLvl w:val="1"/>
        <w:rPr>
          <w:rFonts w:ascii="Montserrat" w:hAnsi="Montserrat"/>
          <w:b/>
          <w:bCs/>
          <w:color w:val="313131"/>
          <w:sz w:val="36"/>
          <w:szCs w:val="36"/>
          <w:lang w:eastAsia="en-AU"/>
        </w:rPr>
      </w:pPr>
      <w:r w:rsidRPr="009F327B">
        <w:rPr>
          <w:rFonts w:ascii="Montserrat" w:hAnsi="Montserrat"/>
          <w:b/>
          <w:bCs/>
          <w:color w:val="313131"/>
          <w:sz w:val="36"/>
          <w:szCs w:val="36"/>
          <w:lang w:eastAsia="en-AU"/>
        </w:rPr>
        <w:t>Benefits</w:t>
      </w:r>
    </w:p>
    <w:p w14:paraId="01E6D019" w14:textId="77777777" w:rsidR="003B3A75" w:rsidRPr="009F327B" w:rsidRDefault="003B3A75" w:rsidP="003B3A75">
      <w:pPr>
        <w:spacing w:after="240"/>
        <w:rPr>
          <w:rFonts w:ascii="Source Sans Pro" w:hAnsi="Source Sans Pro"/>
          <w:color w:val="313131"/>
          <w:sz w:val="27"/>
          <w:szCs w:val="27"/>
          <w:lang w:eastAsia="en-AU"/>
        </w:rPr>
      </w:pPr>
      <w:r w:rsidRPr="009F327B">
        <w:rPr>
          <w:rFonts w:ascii="Source Sans Pro" w:hAnsi="Source Sans Pro"/>
          <w:color w:val="313131"/>
          <w:sz w:val="27"/>
          <w:szCs w:val="27"/>
          <w:lang w:eastAsia="en-AU"/>
        </w:rPr>
        <w:t>In ACT Government organisations (directorates, agencies, offices, and so on) records</w:t>
      </w:r>
      <w:r>
        <w:rPr>
          <w:rFonts w:ascii="Source Sans Pro" w:hAnsi="Source Sans Pro"/>
          <w:color w:val="313131"/>
          <w:sz w:val="27"/>
          <w:szCs w:val="27"/>
          <w:lang w:eastAsia="en-AU"/>
        </w:rPr>
        <w:t xml:space="preserve"> </w:t>
      </w:r>
      <w:r w:rsidRPr="009F327B">
        <w:rPr>
          <w:rFonts w:ascii="Source Sans Pro" w:hAnsi="Source Sans Pro"/>
          <w:color w:val="313131"/>
          <w:sz w:val="27"/>
          <w:szCs w:val="27"/>
          <w:lang w:eastAsia="en-AU"/>
        </w:rPr>
        <w:t>are important assets, and some are vital to ACT Government functions. They help to inform, plan for and achieve outcomes that are relevant and valuable to the community, business and government.</w:t>
      </w:r>
      <w:r>
        <w:rPr>
          <w:rFonts w:ascii="Source Sans Pro" w:hAnsi="Source Sans Pro"/>
          <w:color w:val="313131"/>
          <w:sz w:val="27"/>
          <w:szCs w:val="27"/>
          <w:lang w:eastAsia="en-AU"/>
        </w:rPr>
        <w:t xml:space="preserve"> ACT Government records support efficient, transparent and accountable government, protect individual rights and entitlements, and constitute a valuable and irreplaceable source of community and cultural memory.</w:t>
      </w:r>
    </w:p>
    <w:p w14:paraId="0EC9FAC5" w14:textId="77777777" w:rsidR="003B3A75" w:rsidRPr="009F327B" w:rsidRDefault="003B3A75" w:rsidP="003B3A75">
      <w:pPr>
        <w:keepNext/>
        <w:spacing w:after="240"/>
        <w:rPr>
          <w:rFonts w:ascii="Source Sans Pro" w:hAnsi="Source Sans Pro"/>
          <w:color w:val="313131"/>
          <w:sz w:val="27"/>
          <w:szCs w:val="27"/>
          <w:lang w:eastAsia="en-AU"/>
        </w:rPr>
      </w:pPr>
      <w:r>
        <w:rPr>
          <w:rFonts w:ascii="Source Sans Pro" w:hAnsi="Source Sans Pro"/>
          <w:color w:val="313131"/>
          <w:sz w:val="27"/>
          <w:szCs w:val="27"/>
          <w:lang w:eastAsia="en-AU"/>
        </w:rPr>
        <w:t>R</w:t>
      </w:r>
      <w:r w:rsidRPr="009F327B">
        <w:rPr>
          <w:rFonts w:ascii="Source Sans Pro" w:hAnsi="Source Sans Pro"/>
          <w:color w:val="313131"/>
          <w:sz w:val="27"/>
          <w:szCs w:val="27"/>
          <w:lang w:eastAsia="en-AU"/>
        </w:rPr>
        <w:t>ecords</w:t>
      </w:r>
      <w:r>
        <w:rPr>
          <w:rFonts w:ascii="Source Sans Pro" w:hAnsi="Source Sans Pro"/>
          <w:color w:val="313131"/>
          <w:sz w:val="27"/>
          <w:szCs w:val="27"/>
          <w:lang w:eastAsia="en-AU"/>
        </w:rPr>
        <w:t xml:space="preserve"> </w:t>
      </w:r>
      <w:r w:rsidRPr="009F327B">
        <w:rPr>
          <w:rFonts w:ascii="Source Sans Pro" w:hAnsi="Source Sans Pro"/>
          <w:color w:val="313131"/>
          <w:sz w:val="27"/>
          <w:szCs w:val="27"/>
          <w:lang w:eastAsia="en-AU"/>
        </w:rPr>
        <w:t>help to:</w:t>
      </w:r>
    </w:p>
    <w:p w14:paraId="75A60712" w14:textId="77777777" w:rsidR="003B3A75" w:rsidRPr="009F327B" w:rsidRDefault="003B3A75" w:rsidP="003B3A75">
      <w:pPr>
        <w:numPr>
          <w:ilvl w:val="0"/>
          <w:numId w:val="3"/>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drive collaboration and communications</w:t>
      </w:r>
    </w:p>
    <w:p w14:paraId="7D6A3486" w14:textId="77777777" w:rsidR="003B3A75" w:rsidRPr="009F327B" w:rsidRDefault="003B3A75" w:rsidP="003B3A75">
      <w:pPr>
        <w:numPr>
          <w:ilvl w:val="0"/>
          <w:numId w:val="3"/>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preserve knowledge for reference and re-use by the community and government;</w:t>
      </w:r>
    </w:p>
    <w:p w14:paraId="6E6DE39A" w14:textId="77777777" w:rsidR="003B3A75" w:rsidRPr="009F327B" w:rsidRDefault="003B3A75" w:rsidP="003B3A75">
      <w:pPr>
        <w:numPr>
          <w:ilvl w:val="0"/>
          <w:numId w:val="3"/>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provide the foundation for sustainable and effective products and services;</w:t>
      </w:r>
    </w:p>
    <w:p w14:paraId="08C16C95" w14:textId="77777777" w:rsidR="003B3A75" w:rsidRPr="009F327B" w:rsidRDefault="003B3A75" w:rsidP="003B3A75">
      <w:pPr>
        <w:numPr>
          <w:ilvl w:val="0"/>
          <w:numId w:val="3"/>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outline responsibilities;</w:t>
      </w:r>
    </w:p>
    <w:p w14:paraId="7F6F3750" w14:textId="77777777" w:rsidR="003B3A75" w:rsidRPr="009F327B" w:rsidRDefault="003B3A75" w:rsidP="003B3A75">
      <w:pPr>
        <w:numPr>
          <w:ilvl w:val="0"/>
          <w:numId w:val="3"/>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support decision-making;</w:t>
      </w:r>
    </w:p>
    <w:p w14:paraId="68A9F830" w14:textId="77777777" w:rsidR="003B3A75" w:rsidRPr="009F327B" w:rsidRDefault="003B3A75" w:rsidP="003B3A75">
      <w:pPr>
        <w:numPr>
          <w:ilvl w:val="0"/>
          <w:numId w:val="3"/>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document rights and entitlements;</w:t>
      </w:r>
    </w:p>
    <w:p w14:paraId="5BA33AA7" w14:textId="77777777" w:rsidR="003B3A75" w:rsidRPr="009F327B" w:rsidRDefault="003B3A75" w:rsidP="003B3A75">
      <w:pPr>
        <w:numPr>
          <w:ilvl w:val="0"/>
          <w:numId w:val="3"/>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 xml:space="preserve">make up the corporate memory of an organisation; </w:t>
      </w:r>
    </w:p>
    <w:p w14:paraId="200E041E" w14:textId="77777777" w:rsidR="003B3A75" w:rsidRDefault="003B3A75" w:rsidP="003B3A75">
      <w:pPr>
        <w:numPr>
          <w:ilvl w:val="0"/>
          <w:numId w:val="3"/>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provide stakeholders with transparency around, and accountability for, government operations</w:t>
      </w:r>
      <w:r>
        <w:rPr>
          <w:rFonts w:ascii="Source Sans Pro" w:hAnsi="Source Sans Pro"/>
          <w:color w:val="313131"/>
          <w:sz w:val="27"/>
          <w:szCs w:val="27"/>
          <w:lang w:eastAsia="en-AU"/>
        </w:rPr>
        <w:t>;</w:t>
      </w:r>
      <w:r w:rsidRPr="00FC211A">
        <w:rPr>
          <w:rFonts w:ascii="Source Sans Pro" w:hAnsi="Source Sans Pro"/>
          <w:color w:val="313131"/>
          <w:sz w:val="27"/>
          <w:szCs w:val="27"/>
          <w:lang w:eastAsia="en-AU"/>
        </w:rPr>
        <w:t xml:space="preserve"> </w:t>
      </w:r>
      <w:r w:rsidRPr="009F327B">
        <w:rPr>
          <w:rFonts w:ascii="Source Sans Pro" w:hAnsi="Source Sans Pro"/>
          <w:color w:val="313131"/>
          <w:sz w:val="27"/>
          <w:szCs w:val="27"/>
          <w:lang w:eastAsia="en-AU"/>
        </w:rPr>
        <w:t>and</w:t>
      </w:r>
    </w:p>
    <w:p w14:paraId="54C0B882" w14:textId="77777777" w:rsidR="003B3A75" w:rsidRPr="009F327B" w:rsidRDefault="003B3A75" w:rsidP="003B3A75">
      <w:pPr>
        <w:pStyle w:val="ListParagraph"/>
        <w:numPr>
          <w:ilvl w:val="0"/>
          <w:numId w:val="4"/>
        </w:numPr>
        <w:spacing w:after="240" w:line="240" w:lineRule="auto"/>
        <w:rPr>
          <w:rFonts w:ascii="Source Sans Pro" w:eastAsia="Times New Roman" w:hAnsi="Source Sans Pro"/>
          <w:color w:val="313131"/>
          <w:sz w:val="27"/>
          <w:szCs w:val="27"/>
          <w:lang w:eastAsia="en-AU"/>
        </w:rPr>
      </w:pPr>
      <w:r>
        <w:rPr>
          <w:rFonts w:ascii="Source Sans Pro" w:eastAsia="Times New Roman" w:hAnsi="Source Sans Pro"/>
          <w:color w:val="313131"/>
          <w:sz w:val="27"/>
          <w:szCs w:val="27"/>
          <w:lang w:eastAsia="en-AU"/>
        </w:rPr>
        <w:t>preserve and contribute to community memory and identity</w:t>
      </w:r>
      <w:r w:rsidRPr="009F327B">
        <w:rPr>
          <w:rFonts w:ascii="Source Sans Pro" w:eastAsia="Times New Roman" w:hAnsi="Source Sans Pro"/>
          <w:color w:val="313131"/>
          <w:sz w:val="27"/>
          <w:szCs w:val="27"/>
          <w:lang w:eastAsia="en-AU"/>
        </w:rPr>
        <w:t>.</w:t>
      </w:r>
    </w:p>
    <w:p w14:paraId="00732341" w14:textId="77777777" w:rsidR="003B3A75" w:rsidRPr="009F327B" w:rsidRDefault="003B3A75" w:rsidP="003B3A75">
      <w:pPr>
        <w:spacing w:after="240"/>
        <w:rPr>
          <w:rFonts w:ascii="Source Sans Pro" w:hAnsi="Source Sans Pro"/>
          <w:color w:val="313131"/>
          <w:sz w:val="27"/>
          <w:szCs w:val="27"/>
          <w:lang w:eastAsia="en-AU"/>
        </w:rPr>
      </w:pPr>
      <w:r w:rsidRPr="009F327B">
        <w:rPr>
          <w:rFonts w:ascii="Source Sans Pro" w:hAnsi="Source Sans Pro"/>
          <w:color w:val="313131"/>
          <w:sz w:val="27"/>
          <w:szCs w:val="27"/>
          <w:lang w:eastAsia="en-AU"/>
        </w:rPr>
        <w:lastRenderedPageBreak/>
        <w:t>To support the benefits identified above, records</w:t>
      </w:r>
      <w:r>
        <w:rPr>
          <w:rFonts w:ascii="Source Sans Pro" w:hAnsi="Source Sans Pro"/>
          <w:color w:val="313131"/>
          <w:sz w:val="27"/>
          <w:szCs w:val="27"/>
          <w:lang w:eastAsia="en-AU"/>
        </w:rPr>
        <w:t xml:space="preserve"> </w:t>
      </w:r>
      <w:r w:rsidRPr="009F327B">
        <w:rPr>
          <w:rFonts w:ascii="Source Sans Pro" w:hAnsi="Source Sans Pro"/>
          <w:color w:val="313131"/>
          <w:sz w:val="27"/>
          <w:szCs w:val="27"/>
          <w:lang w:eastAsia="en-AU"/>
        </w:rPr>
        <w:t>need to be:</w:t>
      </w:r>
    </w:p>
    <w:p w14:paraId="5C1C27CA" w14:textId="77777777" w:rsidR="003B3A75" w:rsidRPr="009F327B" w:rsidRDefault="003B3A75" w:rsidP="003B3A75">
      <w:pPr>
        <w:numPr>
          <w:ilvl w:val="0"/>
          <w:numId w:val="4"/>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trustworthy, and managed accountably;</w:t>
      </w:r>
    </w:p>
    <w:p w14:paraId="3F2F4C8C" w14:textId="77777777" w:rsidR="003B3A75" w:rsidRPr="009F327B" w:rsidRDefault="003B3A75" w:rsidP="003B3A75">
      <w:pPr>
        <w:numPr>
          <w:ilvl w:val="0"/>
          <w:numId w:val="4"/>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readily accessible, understandable, useable and securable;</w:t>
      </w:r>
    </w:p>
    <w:p w14:paraId="149865D6" w14:textId="77777777" w:rsidR="003B3A75" w:rsidRPr="009F327B" w:rsidRDefault="003B3A75" w:rsidP="003B3A75">
      <w:pPr>
        <w:numPr>
          <w:ilvl w:val="0"/>
          <w:numId w:val="4"/>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 xml:space="preserve">valued as </w:t>
      </w:r>
      <w:r>
        <w:rPr>
          <w:rFonts w:ascii="Source Sans Pro" w:hAnsi="Source Sans Pro"/>
          <w:color w:val="313131"/>
          <w:sz w:val="27"/>
          <w:szCs w:val="27"/>
          <w:lang w:eastAsia="en-AU"/>
        </w:rPr>
        <w:t>important</w:t>
      </w:r>
      <w:r w:rsidRPr="009F327B">
        <w:rPr>
          <w:rFonts w:ascii="Source Sans Pro" w:hAnsi="Source Sans Pro"/>
          <w:color w:val="313131"/>
          <w:sz w:val="27"/>
          <w:szCs w:val="27"/>
          <w:lang w:eastAsia="en-AU"/>
        </w:rPr>
        <w:t xml:space="preserve"> to business operations</w:t>
      </w:r>
      <w:r>
        <w:rPr>
          <w:rFonts w:ascii="Source Sans Pro" w:hAnsi="Source Sans Pro"/>
          <w:color w:val="313131"/>
          <w:sz w:val="27"/>
          <w:szCs w:val="27"/>
          <w:lang w:eastAsia="en-AU"/>
        </w:rPr>
        <w:t xml:space="preserve"> and community memory</w:t>
      </w:r>
      <w:r w:rsidRPr="009F327B">
        <w:rPr>
          <w:rFonts w:ascii="Source Sans Pro" w:hAnsi="Source Sans Pro"/>
          <w:color w:val="313131"/>
          <w:sz w:val="27"/>
          <w:szCs w:val="27"/>
          <w:lang w:eastAsia="en-AU"/>
        </w:rPr>
        <w:t>;</w:t>
      </w:r>
    </w:p>
    <w:p w14:paraId="35878774" w14:textId="77777777" w:rsidR="003B3A75" w:rsidRPr="009F327B" w:rsidRDefault="003B3A75" w:rsidP="003B3A75">
      <w:pPr>
        <w:numPr>
          <w:ilvl w:val="0"/>
          <w:numId w:val="4"/>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governed by appropriate risk management approaches; and</w:t>
      </w:r>
    </w:p>
    <w:p w14:paraId="2B643646" w14:textId="77777777" w:rsidR="003B3A75" w:rsidRPr="00FC211A" w:rsidRDefault="003B3A75" w:rsidP="003B3A75">
      <w:pPr>
        <w:pStyle w:val="ListParagraph"/>
        <w:numPr>
          <w:ilvl w:val="0"/>
          <w:numId w:val="4"/>
        </w:numPr>
        <w:spacing w:after="240" w:line="240" w:lineRule="auto"/>
        <w:rPr>
          <w:rFonts w:ascii="Source Sans Pro" w:eastAsia="Times New Roman" w:hAnsi="Source Sans Pro"/>
          <w:color w:val="313131"/>
          <w:sz w:val="27"/>
          <w:szCs w:val="27"/>
          <w:lang w:eastAsia="en-AU"/>
        </w:rPr>
      </w:pPr>
      <w:r w:rsidRPr="00FC211A">
        <w:rPr>
          <w:rFonts w:ascii="Source Sans Pro" w:eastAsia="Times New Roman" w:hAnsi="Source Sans Pro"/>
          <w:color w:val="313131"/>
          <w:sz w:val="27"/>
          <w:szCs w:val="27"/>
          <w:lang w:eastAsia="en-AU"/>
        </w:rPr>
        <w:t>maintained to meet business, government and community purposes.</w:t>
      </w:r>
    </w:p>
    <w:p w14:paraId="3E82D9B2" w14:textId="77777777" w:rsidR="003B3A75" w:rsidRPr="009F327B" w:rsidRDefault="003B3A75" w:rsidP="003B3A75">
      <w:pPr>
        <w:spacing w:after="240"/>
        <w:rPr>
          <w:rFonts w:ascii="Source Sans Pro" w:hAnsi="Source Sans Pro"/>
          <w:color w:val="313131"/>
          <w:sz w:val="27"/>
          <w:szCs w:val="27"/>
          <w:lang w:eastAsia="en-AU"/>
        </w:rPr>
      </w:pPr>
      <w:r w:rsidRPr="009F327B">
        <w:rPr>
          <w:rFonts w:ascii="Source Sans Pro" w:hAnsi="Source Sans Pro"/>
          <w:color w:val="313131"/>
          <w:sz w:val="27"/>
          <w:szCs w:val="27"/>
          <w:lang w:eastAsia="en-AU"/>
        </w:rPr>
        <w:t>To achieve these outcomes, record</w:t>
      </w:r>
      <w:r>
        <w:rPr>
          <w:rFonts w:ascii="Source Sans Pro" w:hAnsi="Source Sans Pro"/>
          <w:color w:val="313131"/>
          <w:sz w:val="27"/>
          <w:szCs w:val="27"/>
          <w:lang w:eastAsia="en-AU"/>
        </w:rPr>
        <w:t>s</w:t>
      </w:r>
      <w:r w:rsidRPr="009F327B">
        <w:rPr>
          <w:rFonts w:ascii="Source Sans Pro" w:hAnsi="Source Sans Pro"/>
          <w:color w:val="313131"/>
          <w:sz w:val="27"/>
          <w:szCs w:val="27"/>
          <w:lang w:eastAsia="en-AU"/>
        </w:rPr>
        <w:t xml:space="preserve"> must be supported by effective governance and management processes. This standard establishes the requirements for effective records</w:t>
      </w:r>
      <w:r>
        <w:rPr>
          <w:rFonts w:ascii="Source Sans Pro" w:hAnsi="Source Sans Pro"/>
          <w:color w:val="313131"/>
          <w:sz w:val="27"/>
          <w:szCs w:val="27"/>
          <w:lang w:eastAsia="en-AU"/>
        </w:rPr>
        <w:t xml:space="preserve"> and </w:t>
      </w:r>
      <w:r w:rsidRPr="009F327B">
        <w:rPr>
          <w:rFonts w:ascii="Source Sans Pro" w:hAnsi="Source Sans Pro"/>
          <w:color w:val="313131"/>
          <w:sz w:val="27"/>
          <w:szCs w:val="27"/>
          <w:lang w:eastAsia="en-AU"/>
        </w:rPr>
        <w:t xml:space="preserve">information </w:t>
      </w:r>
      <w:r>
        <w:rPr>
          <w:rFonts w:ascii="Source Sans Pro" w:hAnsi="Source Sans Pro"/>
          <w:color w:val="313131"/>
          <w:sz w:val="27"/>
          <w:szCs w:val="27"/>
          <w:lang w:eastAsia="en-AU"/>
        </w:rPr>
        <w:t>governance</w:t>
      </w:r>
      <w:r w:rsidRPr="009F327B">
        <w:rPr>
          <w:rFonts w:ascii="Source Sans Pro" w:hAnsi="Source Sans Pro"/>
          <w:color w:val="313131"/>
          <w:sz w:val="27"/>
          <w:szCs w:val="27"/>
          <w:lang w:eastAsia="en-AU"/>
        </w:rPr>
        <w:t>. It is designed to assist ACT Government organisations and their employees to meet their legislative responsibilities in accordance with the Act.</w:t>
      </w:r>
      <w:r>
        <w:rPr>
          <w:rFonts w:ascii="Source Sans Pro" w:hAnsi="Source Sans Pro"/>
          <w:color w:val="313131"/>
          <w:sz w:val="27"/>
          <w:szCs w:val="27"/>
          <w:lang w:eastAsia="en-AU"/>
        </w:rPr>
        <w:t xml:space="preserve"> It operates alongside the </w:t>
      </w:r>
      <w:r w:rsidRPr="0034364A">
        <w:rPr>
          <w:rFonts w:ascii="Source Sans Pro" w:hAnsi="Source Sans Pro"/>
          <w:i/>
          <w:iCs/>
          <w:color w:val="313131"/>
          <w:sz w:val="27"/>
          <w:szCs w:val="27"/>
          <w:lang w:eastAsia="en-AU"/>
        </w:rPr>
        <w:t>Data Governance and Management Policy Framework</w:t>
      </w:r>
      <w:r>
        <w:rPr>
          <w:rFonts w:ascii="Source Sans Pro" w:hAnsi="Source Sans Pro"/>
          <w:i/>
          <w:iCs/>
          <w:color w:val="313131"/>
          <w:sz w:val="27"/>
          <w:szCs w:val="27"/>
          <w:lang w:eastAsia="en-AU"/>
        </w:rPr>
        <w:t>.</w:t>
      </w:r>
    </w:p>
    <w:p w14:paraId="3CE65955" w14:textId="77777777" w:rsidR="003B3A75" w:rsidRPr="009F327B" w:rsidRDefault="003B3A75" w:rsidP="003B3A75">
      <w:pPr>
        <w:spacing w:after="240"/>
        <w:rPr>
          <w:rFonts w:ascii="Source Sans Pro" w:hAnsi="Source Sans Pro"/>
          <w:color w:val="313131"/>
          <w:sz w:val="27"/>
          <w:szCs w:val="27"/>
          <w:lang w:eastAsia="en-AU"/>
        </w:rPr>
      </w:pPr>
      <w:bookmarkStart w:id="3" w:name="benefits"/>
      <w:bookmarkEnd w:id="3"/>
      <w:r w:rsidRPr="009F327B">
        <w:rPr>
          <w:rFonts w:ascii="Source Sans Pro" w:hAnsi="Source Sans Pro"/>
          <w:color w:val="313131"/>
          <w:sz w:val="27"/>
          <w:szCs w:val="27"/>
          <w:lang w:eastAsia="en-AU"/>
        </w:rPr>
        <w:t>Applying this standard will assist ACT Government organisations to:</w:t>
      </w:r>
    </w:p>
    <w:p w14:paraId="6BFDD949" w14:textId="77777777" w:rsidR="003B3A75" w:rsidRPr="009F327B" w:rsidRDefault="003B3A75" w:rsidP="003B3A75">
      <w:pPr>
        <w:numPr>
          <w:ilvl w:val="0"/>
          <w:numId w:val="5"/>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create trustworthy, useful and accountable records in evolving business environments;</w:t>
      </w:r>
    </w:p>
    <w:p w14:paraId="0485A355" w14:textId="77777777" w:rsidR="003B3A75" w:rsidRPr="009F327B" w:rsidRDefault="003B3A75" w:rsidP="003B3A75">
      <w:pPr>
        <w:numPr>
          <w:ilvl w:val="0"/>
          <w:numId w:val="5"/>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ensure that meaningful, accurate, reliable and useable records are available whenever required for government business and community needs;</w:t>
      </w:r>
    </w:p>
    <w:p w14:paraId="15D7B73E" w14:textId="77777777" w:rsidR="003B3A75" w:rsidRPr="009F327B" w:rsidRDefault="003B3A75" w:rsidP="003B3A75">
      <w:pPr>
        <w:numPr>
          <w:ilvl w:val="0"/>
          <w:numId w:val="5"/>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sustain and secure the records</w:t>
      </w:r>
      <w:r>
        <w:rPr>
          <w:rFonts w:ascii="Source Sans Pro" w:hAnsi="Source Sans Pro"/>
          <w:color w:val="313131"/>
          <w:sz w:val="27"/>
          <w:szCs w:val="27"/>
          <w:lang w:eastAsia="en-AU"/>
        </w:rPr>
        <w:t xml:space="preserve"> </w:t>
      </w:r>
      <w:r w:rsidRPr="009F327B">
        <w:rPr>
          <w:rFonts w:ascii="Source Sans Pro" w:hAnsi="Source Sans Pro"/>
          <w:color w:val="313131"/>
          <w:sz w:val="27"/>
          <w:szCs w:val="27"/>
          <w:lang w:eastAsia="en-AU"/>
        </w:rPr>
        <w:t>needed to support both short and long-term business outcomes;</w:t>
      </w:r>
    </w:p>
    <w:p w14:paraId="0F9D8451" w14:textId="77777777" w:rsidR="003B3A75" w:rsidRPr="009F327B" w:rsidRDefault="003B3A75" w:rsidP="003B3A75">
      <w:pPr>
        <w:numPr>
          <w:ilvl w:val="0"/>
          <w:numId w:val="5"/>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enable the reliable sharing of record</w:t>
      </w:r>
      <w:r>
        <w:rPr>
          <w:rFonts w:ascii="Source Sans Pro" w:hAnsi="Source Sans Pro"/>
          <w:color w:val="313131"/>
          <w:sz w:val="27"/>
          <w:szCs w:val="27"/>
          <w:lang w:eastAsia="en-AU"/>
        </w:rPr>
        <w:t>s</w:t>
      </w:r>
      <w:r w:rsidRPr="009F327B">
        <w:rPr>
          <w:rFonts w:ascii="Source Sans Pro" w:hAnsi="Source Sans Pro"/>
          <w:color w:val="313131"/>
          <w:sz w:val="27"/>
          <w:szCs w:val="27"/>
          <w:lang w:eastAsia="en-AU"/>
        </w:rPr>
        <w:t>;</w:t>
      </w:r>
    </w:p>
    <w:p w14:paraId="28E9D325" w14:textId="77777777" w:rsidR="003B3A75" w:rsidRPr="009F327B" w:rsidRDefault="003B3A75" w:rsidP="003B3A75">
      <w:pPr>
        <w:numPr>
          <w:ilvl w:val="0"/>
          <w:numId w:val="5"/>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automate governance, sharing and continuity processes;</w:t>
      </w:r>
    </w:p>
    <w:p w14:paraId="2D56035E" w14:textId="77777777" w:rsidR="003B3A75" w:rsidRPr="009F327B" w:rsidRDefault="003B3A75" w:rsidP="003B3A75">
      <w:pPr>
        <w:numPr>
          <w:ilvl w:val="0"/>
          <w:numId w:val="5"/>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prevent unnecessary digital and physical storage and management costs; and</w:t>
      </w:r>
    </w:p>
    <w:p w14:paraId="57CBE737" w14:textId="77777777" w:rsidR="003B3A75" w:rsidRPr="009F327B" w:rsidRDefault="003B3A75" w:rsidP="003B3A75">
      <w:pPr>
        <w:numPr>
          <w:ilvl w:val="0"/>
          <w:numId w:val="5"/>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proactively protect and manage the records</w:t>
      </w:r>
      <w:r>
        <w:rPr>
          <w:rFonts w:ascii="Source Sans Pro" w:hAnsi="Source Sans Pro"/>
          <w:color w:val="313131"/>
          <w:sz w:val="27"/>
          <w:szCs w:val="27"/>
          <w:lang w:eastAsia="en-AU"/>
        </w:rPr>
        <w:t xml:space="preserve"> that</w:t>
      </w:r>
      <w:r w:rsidRPr="009F327B">
        <w:rPr>
          <w:rFonts w:ascii="Source Sans Pro" w:hAnsi="Source Sans Pro"/>
          <w:color w:val="313131"/>
          <w:sz w:val="27"/>
          <w:szCs w:val="27"/>
          <w:lang w:eastAsia="en-AU"/>
        </w:rPr>
        <w:t xml:space="preserve"> provide ongoing value to government business and the ACT community.</w:t>
      </w:r>
    </w:p>
    <w:p w14:paraId="4472206B" w14:textId="77777777" w:rsidR="003B3A75" w:rsidRPr="009F327B" w:rsidRDefault="003B3A75" w:rsidP="003B3A75">
      <w:pPr>
        <w:keepNext/>
        <w:spacing w:before="100" w:beforeAutospacing="1" w:after="100" w:afterAutospacing="1"/>
        <w:outlineLvl w:val="1"/>
        <w:rPr>
          <w:rFonts w:ascii="Montserrat" w:hAnsi="Montserrat"/>
          <w:b/>
          <w:bCs/>
          <w:color w:val="313131"/>
          <w:sz w:val="36"/>
          <w:szCs w:val="36"/>
          <w:lang w:eastAsia="en-AU"/>
        </w:rPr>
      </w:pPr>
      <w:bookmarkStart w:id="4" w:name="further"/>
      <w:bookmarkStart w:id="5" w:name="principles"/>
      <w:bookmarkEnd w:id="4"/>
      <w:bookmarkEnd w:id="5"/>
      <w:r>
        <w:rPr>
          <w:rFonts w:ascii="Montserrat" w:hAnsi="Montserrat"/>
          <w:b/>
          <w:bCs/>
          <w:color w:val="313131"/>
          <w:sz w:val="36"/>
          <w:szCs w:val="36"/>
          <w:lang w:eastAsia="en-AU"/>
        </w:rPr>
        <w:br w:type="page"/>
      </w:r>
      <w:r w:rsidRPr="009F327B">
        <w:rPr>
          <w:rFonts w:ascii="Montserrat" w:hAnsi="Montserrat"/>
          <w:b/>
          <w:bCs/>
          <w:color w:val="313131"/>
          <w:sz w:val="36"/>
          <w:szCs w:val="36"/>
          <w:lang w:eastAsia="en-AU"/>
        </w:rPr>
        <w:lastRenderedPageBreak/>
        <w:t>Principles</w:t>
      </w:r>
    </w:p>
    <w:p w14:paraId="695270E0" w14:textId="77777777" w:rsidR="003B3A75" w:rsidRPr="009F327B" w:rsidRDefault="003B3A75" w:rsidP="003B3A75">
      <w:pPr>
        <w:keepNext/>
        <w:spacing w:after="240"/>
        <w:rPr>
          <w:rFonts w:ascii="Source Sans Pro" w:hAnsi="Source Sans Pro"/>
          <w:color w:val="313131"/>
          <w:sz w:val="27"/>
          <w:szCs w:val="27"/>
          <w:lang w:eastAsia="en-AU"/>
        </w:rPr>
      </w:pPr>
      <w:r w:rsidRPr="009F327B">
        <w:rPr>
          <w:rFonts w:ascii="Source Sans Pro" w:hAnsi="Source Sans Pro"/>
          <w:color w:val="313131"/>
          <w:sz w:val="27"/>
          <w:szCs w:val="27"/>
          <w:lang w:eastAsia="en-AU"/>
        </w:rPr>
        <w:t>The ACT Government’s records</w:t>
      </w:r>
      <w:r>
        <w:rPr>
          <w:rFonts w:ascii="Source Sans Pro" w:hAnsi="Source Sans Pro"/>
          <w:color w:val="313131"/>
          <w:sz w:val="27"/>
          <w:szCs w:val="27"/>
          <w:lang w:eastAsia="en-AU"/>
        </w:rPr>
        <w:t xml:space="preserve"> and information governance</w:t>
      </w:r>
      <w:r w:rsidRPr="009F327B">
        <w:rPr>
          <w:rFonts w:ascii="Source Sans Pro" w:hAnsi="Source Sans Pro"/>
          <w:color w:val="313131"/>
          <w:sz w:val="27"/>
          <w:szCs w:val="27"/>
          <w:lang w:eastAsia="en-AU"/>
        </w:rPr>
        <w:t xml:space="preserve"> practices will encourage open and accountable government by ensuring that Territory records are managed and preserved in accessible formats to meet business requirements and community expectations.</w:t>
      </w:r>
    </w:p>
    <w:p w14:paraId="1AC13092" w14:textId="77777777" w:rsidR="003B3A75" w:rsidRPr="009F327B" w:rsidRDefault="003B3A75" w:rsidP="003B3A75">
      <w:pPr>
        <w:keepNext/>
        <w:spacing w:after="240"/>
        <w:rPr>
          <w:rFonts w:ascii="Source Sans Pro" w:hAnsi="Source Sans Pro"/>
          <w:color w:val="313131"/>
          <w:sz w:val="27"/>
          <w:szCs w:val="27"/>
          <w:lang w:eastAsia="en-AU"/>
        </w:rPr>
      </w:pPr>
      <w:r w:rsidRPr="009F327B">
        <w:rPr>
          <w:rFonts w:ascii="Source Sans Pro" w:hAnsi="Source Sans Pro"/>
          <w:color w:val="313131"/>
          <w:sz w:val="27"/>
          <w:szCs w:val="27"/>
          <w:lang w:eastAsia="en-AU"/>
        </w:rPr>
        <w:t>To achieve this, the following principles apply.</w:t>
      </w:r>
    </w:p>
    <w:p w14:paraId="007119CC" w14:textId="77777777" w:rsidR="003B3A75" w:rsidRPr="009F327B" w:rsidRDefault="00E84F94" w:rsidP="003B3A75">
      <w:pPr>
        <w:spacing w:after="384"/>
        <w:rPr>
          <w:rFonts w:ascii="Source Sans Pro" w:hAnsi="Source Sans Pro"/>
          <w:color w:val="313131"/>
          <w:sz w:val="27"/>
          <w:szCs w:val="27"/>
          <w:lang w:eastAsia="en-AU"/>
        </w:rPr>
      </w:pPr>
      <w:r>
        <w:rPr>
          <w:rFonts w:ascii="Source Sans Pro" w:hAnsi="Source Sans Pro"/>
          <w:color w:val="313131"/>
          <w:sz w:val="27"/>
          <w:szCs w:val="27"/>
          <w:lang w:eastAsia="en-AU"/>
        </w:rPr>
        <w:pict w14:anchorId="42E3D076">
          <v:rect id="_x0000_i1025" style="width:0;height:.75pt" o:hralign="center" o:hrstd="t" o:hr="t" fillcolor="#a0a0a0" stroked="f"/>
        </w:pict>
      </w:r>
    </w:p>
    <w:p w14:paraId="0DF768E6" w14:textId="77777777" w:rsidR="003B3A75" w:rsidRPr="009F327B" w:rsidRDefault="003B3A75" w:rsidP="003B3A75">
      <w:pPr>
        <w:spacing w:before="100" w:beforeAutospacing="1" w:after="100" w:afterAutospacing="1"/>
        <w:outlineLvl w:val="2"/>
        <w:rPr>
          <w:rFonts w:ascii="Montserrat" w:hAnsi="Montserrat"/>
          <w:b/>
          <w:bCs/>
          <w:color w:val="313131"/>
          <w:sz w:val="27"/>
          <w:szCs w:val="27"/>
          <w:lang w:eastAsia="en-AU"/>
        </w:rPr>
      </w:pPr>
      <w:r w:rsidRPr="009F327B">
        <w:rPr>
          <w:rFonts w:ascii="Montserrat" w:hAnsi="Montserrat"/>
          <w:b/>
          <w:bCs/>
          <w:color w:val="313131"/>
          <w:sz w:val="27"/>
          <w:szCs w:val="27"/>
          <w:lang w:eastAsia="en-AU"/>
        </w:rPr>
        <w:t>Principle 1: Strategy Principle</w:t>
      </w:r>
    </w:p>
    <w:p w14:paraId="67800576" w14:textId="77777777" w:rsidR="003B3A75" w:rsidRDefault="003B3A75" w:rsidP="003B3A75">
      <w:pPr>
        <w:spacing w:after="240"/>
        <w:rPr>
          <w:rFonts w:ascii="Source Sans Pro" w:hAnsi="Source Sans Pro"/>
          <w:color w:val="313131"/>
          <w:sz w:val="27"/>
          <w:szCs w:val="27"/>
          <w:lang w:eastAsia="en-AU"/>
        </w:rPr>
      </w:pPr>
      <w:r>
        <w:rPr>
          <w:rFonts w:ascii="Source Sans Pro" w:hAnsi="Source Sans Pro"/>
          <w:color w:val="313131"/>
          <w:sz w:val="27"/>
          <w:szCs w:val="27"/>
          <w:lang w:eastAsia="en-AU"/>
        </w:rPr>
        <w:t>Recordkeeping must be planned, rather than ad hoc or reactive. Strategic management for recordkeeping processes allows organisations to set and understand their recordkeeping objectives, manage risk, and plan for and respond to change. Particularly in the digital environment, records will not be created and captured if they are not actively considered and planned for.</w:t>
      </w:r>
    </w:p>
    <w:p w14:paraId="355E7744" w14:textId="77777777" w:rsidR="003B3A75" w:rsidRPr="009F327B" w:rsidRDefault="003B3A75" w:rsidP="003B3A75">
      <w:pPr>
        <w:spacing w:after="240"/>
        <w:rPr>
          <w:rFonts w:ascii="Source Sans Pro" w:hAnsi="Source Sans Pro"/>
          <w:color w:val="313131"/>
          <w:sz w:val="27"/>
          <w:szCs w:val="27"/>
          <w:lang w:eastAsia="en-AU"/>
        </w:rPr>
      </w:pPr>
      <w:r w:rsidRPr="009F327B">
        <w:rPr>
          <w:rFonts w:ascii="Source Sans Pro" w:hAnsi="Source Sans Pro"/>
          <w:color w:val="313131"/>
          <w:sz w:val="27"/>
          <w:szCs w:val="27"/>
          <w:lang w:eastAsia="en-AU"/>
        </w:rPr>
        <w:t>Organisations must strategically manage records, information and data by following guidelines for:</w:t>
      </w:r>
    </w:p>
    <w:p w14:paraId="04124360" w14:textId="77777777" w:rsidR="003B3A75" w:rsidRPr="009F327B" w:rsidRDefault="003B3A75" w:rsidP="003B3A75">
      <w:pPr>
        <w:numPr>
          <w:ilvl w:val="0"/>
          <w:numId w:val="6"/>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developing a Records Management Program; and</w:t>
      </w:r>
    </w:p>
    <w:p w14:paraId="4BAF5AEB" w14:textId="77777777" w:rsidR="003B3A75" w:rsidRPr="009F327B" w:rsidRDefault="003B3A75" w:rsidP="003B3A75">
      <w:pPr>
        <w:numPr>
          <w:ilvl w:val="0"/>
          <w:numId w:val="6"/>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developing and promulgating a Records</w:t>
      </w:r>
      <w:r>
        <w:rPr>
          <w:rFonts w:ascii="Source Sans Pro" w:hAnsi="Source Sans Pro"/>
          <w:color w:val="313131"/>
          <w:sz w:val="27"/>
          <w:szCs w:val="27"/>
          <w:lang w:eastAsia="en-AU"/>
        </w:rPr>
        <w:t xml:space="preserve"> and</w:t>
      </w:r>
      <w:r w:rsidRPr="009F327B">
        <w:rPr>
          <w:rFonts w:ascii="Source Sans Pro" w:hAnsi="Source Sans Pro"/>
          <w:color w:val="313131"/>
          <w:sz w:val="27"/>
          <w:szCs w:val="27"/>
          <w:lang w:eastAsia="en-AU"/>
        </w:rPr>
        <w:t xml:space="preserve"> Information </w:t>
      </w:r>
      <w:r>
        <w:rPr>
          <w:rFonts w:ascii="Source Sans Pro" w:hAnsi="Source Sans Pro"/>
          <w:color w:val="313131"/>
          <w:sz w:val="27"/>
          <w:szCs w:val="27"/>
          <w:lang w:eastAsia="en-AU"/>
        </w:rPr>
        <w:t>Governance</w:t>
      </w:r>
      <w:r w:rsidRPr="009F327B">
        <w:rPr>
          <w:rFonts w:ascii="Source Sans Pro" w:hAnsi="Source Sans Pro"/>
          <w:color w:val="313131"/>
          <w:sz w:val="27"/>
          <w:szCs w:val="27"/>
          <w:lang w:eastAsia="en-AU"/>
        </w:rPr>
        <w:t xml:space="preserve"> Policy and supporting procedures and guidelines.</w:t>
      </w:r>
    </w:p>
    <w:p w14:paraId="213FC72F" w14:textId="77777777" w:rsidR="003B3A75" w:rsidRPr="009F327B" w:rsidRDefault="00E84F94" w:rsidP="003B3A75">
      <w:pPr>
        <w:spacing w:after="384"/>
        <w:rPr>
          <w:rFonts w:ascii="Source Sans Pro" w:hAnsi="Source Sans Pro"/>
          <w:color w:val="313131"/>
          <w:sz w:val="27"/>
          <w:szCs w:val="27"/>
          <w:lang w:eastAsia="en-AU"/>
        </w:rPr>
      </w:pPr>
      <w:r>
        <w:rPr>
          <w:rFonts w:ascii="Source Sans Pro" w:hAnsi="Source Sans Pro"/>
          <w:color w:val="313131"/>
          <w:sz w:val="27"/>
          <w:szCs w:val="27"/>
          <w:lang w:eastAsia="en-AU"/>
        </w:rPr>
        <w:pict w14:anchorId="38C12106">
          <v:rect id="_x0000_i1026" style="width:0;height:.75pt" o:hralign="center" o:hrstd="t" o:hr="t" fillcolor="#a0a0a0" stroked="f"/>
        </w:pict>
      </w:r>
    </w:p>
    <w:p w14:paraId="26C91970" w14:textId="77777777" w:rsidR="003B3A75" w:rsidRPr="009F327B" w:rsidRDefault="003B3A75" w:rsidP="003B3A75">
      <w:pPr>
        <w:keepNext/>
        <w:spacing w:before="100" w:beforeAutospacing="1" w:after="100" w:afterAutospacing="1"/>
        <w:outlineLvl w:val="2"/>
        <w:rPr>
          <w:rFonts w:ascii="Montserrat" w:hAnsi="Montserrat"/>
          <w:b/>
          <w:bCs/>
          <w:color w:val="313131"/>
          <w:sz w:val="27"/>
          <w:szCs w:val="27"/>
          <w:lang w:eastAsia="en-AU"/>
        </w:rPr>
      </w:pPr>
      <w:r w:rsidRPr="009F327B">
        <w:rPr>
          <w:rFonts w:ascii="Montserrat" w:hAnsi="Montserrat"/>
          <w:b/>
          <w:bCs/>
          <w:color w:val="313131"/>
          <w:sz w:val="27"/>
          <w:szCs w:val="27"/>
          <w:lang w:eastAsia="en-AU"/>
        </w:rPr>
        <w:t>Principle 2: Capability Principle</w:t>
      </w:r>
    </w:p>
    <w:p w14:paraId="0BE19C7B" w14:textId="77777777" w:rsidR="003B3A75" w:rsidRDefault="003B3A75" w:rsidP="003B3A75">
      <w:pPr>
        <w:spacing w:after="240"/>
        <w:rPr>
          <w:rFonts w:ascii="Source Sans Pro" w:hAnsi="Source Sans Pro"/>
          <w:color w:val="313131"/>
          <w:sz w:val="27"/>
          <w:szCs w:val="27"/>
          <w:lang w:eastAsia="en-AU"/>
        </w:rPr>
      </w:pPr>
      <w:r>
        <w:rPr>
          <w:rFonts w:ascii="Source Sans Pro" w:hAnsi="Source Sans Pro"/>
          <w:color w:val="313131"/>
          <w:sz w:val="27"/>
          <w:szCs w:val="27"/>
          <w:lang w:eastAsia="en-AU"/>
        </w:rPr>
        <w:t>Recordkeeping strategies and processes cannot be effectively implemented if they are not supported by appropriate resources, including skilled staff, adequate systems and tools, and funding.</w:t>
      </w:r>
    </w:p>
    <w:p w14:paraId="693CD666" w14:textId="77777777" w:rsidR="003B3A75" w:rsidRPr="009F327B" w:rsidRDefault="003B3A75" w:rsidP="003B3A75">
      <w:pPr>
        <w:spacing w:after="240"/>
        <w:rPr>
          <w:rFonts w:ascii="Source Sans Pro" w:hAnsi="Source Sans Pro"/>
          <w:color w:val="313131"/>
          <w:sz w:val="27"/>
          <w:szCs w:val="27"/>
          <w:lang w:eastAsia="en-AU"/>
        </w:rPr>
      </w:pPr>
      <w:r w:rsidRPr="009F327B">
        <w:rPr>
          <w:rFonts w:ascii="Source Sans Pro" w:hAnsi="Source Sans Pro"/>
          <w:color w:val="313131"/>
          <w:sz w:val="27"/>
          <w:szCs w:val="27"/>
          <w:lang w:eastAsia="en-AU"/>
        </w:rPr>
        <w:t>Organisations must establish and maintain appropriate records</w:t>
      </w:r>
      <w:r>
        <w:rPr>
          <w:rFonts w:ascii="Source Sans Pro" w:hAnsi="Source Sans Pro"/>
          <w:color w:val="313131"/>
          <w:sz w:val="27"/>
          <w:szCs w:val="27"/>
          <w:lang w:eastAsia="en-AU"/>
        </w:rPr>
        <w:t xml:space="preserve"> and</w:t>
      </w:r>
      <w:r w:rsidRPr="009F327B">
        <w:rPr>
          <w:rFonts w:ascii="Source Sans Pro" w:hAnsi="Source Sans Pro"/>
          <w:color w:val="313131"/>
          <w:sz w:val="27"/>
          <w:szCs w:val="27"/>
          <w:lang w:eastAsia="en-AU"/>
        </w:rPr>
        <w:t xml:space="preserve"> information </w:t>
      </w:r>
      <w:r>
        <w:rPr>
          <w:rFonts w:ascii="Source Sans Pro" w:hAnsi="Source Sans Pro"/>
          <w:color w:val="313131"/>
          <w:sz w:val="27"/>
          <w:szCs w:val="27"/>
          <w:lang w:eastAsia="en-AU"/>
        </w:rPr>
        <w:t>governance</w:t>
      </w:r>
      <w:r w:rsidRPr="009F327B">
        <w:rPr>
          <w:rFonts w:ascii="Source Sans Pro" w:hAnsi="Source Sans Pro"/>
          <w:color w:val="313131"/>
          <w:sz w:val="27"/>
          <w:szCs w:val="27"/>
          <w:lang w:eastAsia="en-AU"/>
        </w:rPr>
        <w:t xml:space="preserve"> capabilities by following guidelines for:</w:t>
      </w:r>
    </w:p>
    <w:p w14:paraId="5DF9FE57" w14:textId="77777777" w:rsidR="003B3A75" w:rsidRPr="009F327B" w:rsidRDefault="003B3A75" w:rsidP="003B3A75">
      <w:pPr>
        <w:numPr>
          <w:ilvl w:val="0"/>
          <w:numId w:val="7"/>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identifying and providing financial, human and other resources for records</w:t>
      </w:r>
      <w:r>
        <w:rPr>
          <w:rFonts w:ascii="Source Sans Pro" w:hAnsi="Source Sans Pro"/>
          <w:color w:val="313131"/>
          <w:sz w:val="27"/>
          <w:szCs w:val="27"/>
          <w:lang w:eastAsia="en-AU"/>
        </w:rPr>
        <w:t xml:space="preserve"> and </w:t>
      </w:r>
      <w:r w:rsidRPr="009F327B">
        <w:rPr>
          <w:rFonts w:ascii="Source Sans Pro" w:hAnsi="Source Sans Pro"/>
          <w:color w:val="313131"/>
          <w:sz w:val="27"/>
          <w:szCs w:val="27"/>
          <w:lang w:eastAsia="en-AU"/>
        </w:rPr>
        <w:t xml:space="preserve">information </w:t>
      </w:r>
      <w:r>
        <w:rPr>
          <w:rFonts w:ascii="Source Sans Pro" w:hAnsi="Source Sans Pro"/>
          <w:color w:val="313131"/>
          <w:sz w:val="27"/>
          <w:szCs w:val="27"/>
          <w:lang w:eastAsia="en-AU"/>
        </w:rPr>
        <w:t>governance</w:t>
      </w:r>
      <w:r w:rsidRPr="009F327B">
        <w:rPr>
          <w:rFonts w:ascii="Source Sans Pro" w:hAnsi="Source Sans Pro"/>
          <w:color w:val="313131"/>
          <w:sz w:val="27"/>
          <w:szCs w:val="27"/>
          <w:lang w:eastAsia="en-AU"/>
        </w:rPr>
        <w:t>;</w:t>
      </w:r>
    </w:p>
    <w:p w14:paraId="5A9F3009" w14:textId="77777777" w:rsidR="003B3A75" w:rsidRPr="009F327B" w:rsidRDefault="003B3A75" w:rsidP="003B3A75">
      <w:pPr>
        <w:numPr>
          <w:ilvl w:val="0"/>
          <w:numId w:val="7"/>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lastRenderedPageBreak/>
        <w:t>planning for and measuring the performance of records</w:t>
      </w:r>
      <w:r>
        <w:rPr>
          <w:rFonts w:ascii="Source Sans Pro" w:hAnsi="Source Sans Pro"/>
          <w:color w:val="313131"/>
          <w:sz w:val="27"/>
          <w:szCs w:val="27"/>
          <w:lang w:eastAsia="en-AU"/>
        </w:rPr>
        <w:t xml:space="preserve"> and </w:t>
      </w:r>
      <w:r w:rsidRPr="009F327B">
        <w:rPr>
          <w:rFonts w:ascii="Source Sans Pro" w:hAnsi="Source Sans Pro"/>
          <w:color w:val="313131"/>
          <w:sz w:val="27"/>
          <w:szCs w:val="27"/>
          <w:lang w:eastAsia="en-AU"/>
        </w:rPr>
        <w:t xml:space="preserve">information </w:t>
      </w:r>
      <w:r>
        <w:rPr>
          <w:rFonts w:ascii="Source Sans Pro" w:hAnsi="Source Sans Pro"/>
          <w:color w:val="313131"/>
          <w:sz w:val="27"/>
          <w:szCs w:val="27"/>
          <w:lang w:eastAsia="en-AU"/>
        </w:rPr>
        <w:t>governance</w:t>
      </w:r>
      <w:r w:rsidRPr="009F327B">
        <w:rPr>
          <w:rFonts w:ascii="Source Sans Pro" w:hAnsi="Source Sans Pro"/>
          <w:color w:val="313131"/>
          <w:sz w:val="27"/>
          <w:szCs w:val="27"/>
          <w:lang w:eastAsia="en-AU"/>
        </w:rPr>
        <w:t xml:space="preserve"> activities; and</w:t>
      </w:r>
    </w:p>
    <w:p w14:paraId="2802C0B5" w14:textId="77777777" w:rsidR="003B3A75" w:rsidRPr="009F327B" w:rsidRDefault="003B3A75" w:rsidP="003B3A75">
      <w:pPr>
        <w:numPr>
          <w:ilvl w:val="0"/>
          <w:numId w:val="7"/>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reviewing and improving performance to meet the changing requirements of government business.</w:t>
      </w:r>
    </w:p>
    <w:p w14:paraId="0CA7A7C3" w14:textId="77777777" w:rsidR="003B3A75" w:rsidRPr="009F327B" w:rsidRDefault="00E84F94" w:rsidP="003B3A75">
      <w:pPr>
        <w:keepNext/>
        <w:spacing w:after="240"/>
        <w:rPr>
          <w:rFonts w:ascii="Source Sans Pro" w:hAnsi="Source Sans Pro"/>
          <w:color w:val="313131"/>
          <w:sz w:val="27"/>
          <w:szCs w:val="27"/>
          <w:lang w:eastAsia="en-AU"/>
        </w:rPr>
      </w:pPr>
      <w:r>
        <w:rPr>
          <w:rFonts w:ascii="Source Sans Pro" w:hAnsi="Source Sans Pro"/>
          <w:color w:val="313131"/>
          <w:sz w:val="27"/>
          <w:szCs w:val="27"/>
          <w:lang w:eastAsia="en-AU"/>
        </w:rPr>
        <w:pict w14:anchorId="641CBB12">
          <v:rect id="_x0000_i1027" style="width:0;height:.75pt" o:hralign="center" o:hrstd="t" o:hr="t" fillcolor="#a0a0a0" stroked="f"/>
        </w:pict>
      </w:r>
    </w:p>
    <w:p w14:paraId="16DBACAC" w14:textId="77777777" w:rsidR="003B3A75" w:rsidRPr="009F327B" w:rsidRDefault="003B3A75" w:rsidP="003B3A75">
      <w:pPr>
        <w:keepNext/>
        <w:spacing w:after="240"/>
        <w:rPr>
          <w:rFonts w:ascii="Montserrat" w:hAnsi="Montserrat"/>
          <w:b/>
          <w:bCs/>
          <w:color w:val="313131"/>
          <w:sz w:val="27"/>
          <w:szCs w:val="27"/>
          <w:lang w:eastAsia="en-AU"/>
        </w:rPr>
      </w:pPr>
      <w:r w:rsidRPr="009F327B">
        <w:rPr>
          <w:rFonts w:ascii="Montserrat" w:hAnsi="Montserrat"/>
          <w:b/>
          <w:bCs/>
          <w:color w:val="313131"/>
          <w:sz w:val="27"/>
          <w:szCs w:val="27"/>
          <w:lang w:eastAsia="en-AU"/>
        </w:rPr>
        <w:t>Principle 3: Assess Principle</w:t>
      </w:r>
    </w:p>
    <w:p w14:paraId="047C0B3E" w14:textId="77777777" w:rsidR="003B3A75" w:rsidRDefault="003B3A75" w:rsidP="003B3A75">
      <w:pPr>
        <w:spacing w:after="240"/>
        <w:rPr>
          <w:rFonts w:ascii="Source Sans Pro" w:hAnsi="Source Sans Pro"/>
          <w:color w:val="313131"/>
          <w:sz w:val="27"/>
          <w:szCs w:val="27"/>
          <w:lang w:eastAsia="en-AU"/>
        </w:rPr>
      </w:pPr>
      <w:r>
        <w:rPr>
          <w:rFonts w:ascii="Source Sans Pro" w:hAnsi="Source Sans Pro"/>
          <w:color w:val="313131"/>
          <w:sz w:val="27"/>
          <w:szCs w:val="27"/>
          <w:lang w:eastAsia="en-AU"/>
        </w:rPr>
        <w:t>Recordkeeping systems and processes may be misdirected or inadequate if the organisation does not assess and understand its recordkeeping requirements. This includes understanding its needs to create, describe, protect, retain and provide access to records.</w:t>
      </w:r>
    </w:p>
    <w:p w14:paraId="25C80B50" w14:textId="77777777" w:rsidR="003B3A75" w:rsidRPr="009F327B" w:rsidRDefault="003B3A75" w:rsidP="003B3A75">
      <w:pPr>
        <w:spacing w:after="240"/>
        <w:rPr>
          <w:rFonts w:ascii="Source Sans Pro" w:hAnsi="Source Sans Pro"/>
          <w:color w:val="313131"/>
          <w:sz w:val="27"/>
          <w:szCs w:val="27"/>
          <w:lang w:eastAsia="en-AU"/>
        </w:rPr>
      </w:pPr>
      <w:r w:rsidRPr="009F327B">
        <w:rPr>
          <w:rFonts w:ascii="Source Sans Pro" w:hAnsi="Source Sans Pro"/>
          <w:color w:val="313131"/>
          <w:sz w:val="27"/>
          <w:szCs w:val="27"/>
          <w:lang w:eastAsia="en-AU"/>
        </w:rPr>
        <w:t>Organisations must assess their records</w:t>
      </w:r>
      <w:r>
        <w:rPr>
          <w:rFonts w:ascii="Source Sans Pro" w:hAnsi="Source Sans Pro"/>
          <w:color w:val="313131"/>
          <w:sz w:val="27"/>
          <w:szCs w:val="27"/>
          <w:lang w:eastAsia="en-AU"/>
        </w:rPr>
        <w:t xml:space="preserve"> and </w:t>
      </w:r>
      <w:r w:rsidRPr="009F327B">
        <w:rPr>
          <w:rFonts w:ascii="Source Sans Pro" w:hAnsi="Source Sans Pro"/>
          <w:color w:val="313131"/>
          <w:sz w:val="27"/>
          <w:szCs w:val="27"/>
          <w:lang w:eastAsia="en-AU"/>
        </w:rPr>
        <w:t xml:space="preserve">information </w:t>
      </w:r>
      <w:r>
        <w:rPr>
          <w:rFonts w:ascii="Source Sans Pro" w:hAnsi="Source Sans Pro"/>
          <w:color w:val="313131"/>
          <w:sz w:val="27"/>
          <w:szCs w:val="27"/>
          <w:lang w:eastAsia="en-AU"/>
        </w:rPr>
        <w:t xml:space="preserve">governance </w:t>
      </w:r>
      <w:r w:rsidRPr="009F327B">
        <w:rPr>
          <w:rFonts w:ascii="Source Sans Pro" w:hAnsi="Source Sans Pro"/>
          <w:color w:val="313131"/>
          <w:sz w:val="27"/>
          <w:szCs w:val="27"/>
          <w:lang w:eastAsia="en-AU"/>
        </w:rPr>
        <w:t>requirements by following guidelines for:</w:t>
      </w:r>
    </w:p>
    <w:p w14:paraId="0666C1F9" w14:textId="77777777" w:rsidR="003B3A75" w:rsidRPr="009F327B" w:rsidRDefault="003B3A75" w:rsidP="003B3A75">
      <w:pPr>
        <w:numPr>
          <w:ilvl w:val="0"/>
          <w:numId w:val="8"/>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establishing processes for identifying the records</w:t>
      </w:r>
      <w:r>
        <w:rPr>
          <w:rFonts w:ascii="Source Sans Pro" w:hAnsi="Source Sans Pro"/>
          <w:color w:val="313131"/>
          <w:sz w:val="27"/>
          <w:szCs w:val="27"/>
          <w:lang w:eastAsia="en-AU"/>
        </w:rPr>
        <w:t xml:space="preserve"> </w:t>
      </w:r>
      <w:r w:rsidRPr="009F327B">
        <w:rPr>
          <w:rFonts w:ascii="Source Sans Pro" w:hAnsi="Source Sans Pro"/>
          <w:color w:val="313131"/>
          <w:sz w:val="27"/>
          <w:szCs w:val="27"/>
          <w:lang w:eastAsia="en-AU"/>
        </w:rPr>
        <w:t>they need to create and keep</w:t>
      </w:r>
      <w:r>
        <w:rPr>
          <w:rFonts w:ascii="Source Sans Pro" w:hAnsi="Source Sans Pro"/>
          <w:color w:val="313131"/>
          <w:sz w:val="27"/>
          <w:szCs w:val="27"/>
          <w:lang w:eastAsia="en-AU"/>
        </w:rPr>
        <w:t>, including by supporting ‘records by design’ approaches to business systems development</w:t>
      </w:r>
      <w:r w:rsidRPr="009F327B">
        <w:rPr>
          <w:rFonts w:ascii="Source Sans Pro" w:hAnsi="Source Sans Pro"/>
          <w:color w:val="313131"/>
          <w:sz w:val="27"/>
          <w:szCs w:val="27"/>
          <w:lang w:eastAsia="en-AU"/>
        </w:rPr>
        <w:t>;</w:t>
      </w:r>
    </w:p>
    <w:p w14:paraId="2F2C32FE" w14:textId="77777777" w:rsidR="003B3A75" w:rsidRPr="009F327B" w:rsidRDefault="003B3A75" w:rsidP="003B3A75">
      <w:pPr>
        <w:numPr>
          <w:ilvl w:val="0"/>
          <w:numId w:val="8"/>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ascertaining the significance of their records</w:t>
      </w:r>
      <w:r>
        <w:rPr>
          <w:rFonts w:ascii="Source Sans Pro" w:hAnsi="Source Sans Pro"/>
          <w:color w:val="313131"/>
          <w:sz w:val="27"/>
          <w:szCs w:val="27"/>
          <w:lang w:eastAsia="en-AU"/>
        </w:rPr>
        <w:t xml:space="preserve"> and the risks that are addressed by, or arise from, their creation and management </w:t>
      </w:r>
    </w:p>
    <w:p w14:paraId="4DAD0354" w14:textId="77777777" w:rsidR="003B3A75" w:rsidRPr="009F327B" w:rsidRDefault="003B3A75" w:rsidP="003B3A75">
      <w:pPr>
        <w:numPr>
          <w:ilvl w:val="0"/>
          <w:numId w:val="8"/>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managing records</w:t>
      </w:r>
      <w:r>
        <w:rPr>
          <w:rFonts w:ascii="Source Sans Pro" w:hAnsi="Source Sans Pro"/>
          <w:color w:val="313131"/>
          <w:sz w:val="27"/>
          <w:szCs w:val="27"/>
          <w:lang w:eastAsia="en-AU"/>
        </w:rPr>
        <w:t xml:space="preserve"> </w:t>
      </w:r>
      <w:r w:rsidRPr="009F327B">
        <w:rPr>
          <w:rFonts w:ascii="Source Sans Pro" w:hAnsi="Source Sans Pro"/>
          <w:color w:val="313131"/>
          <w:sz w:val="27"/>
          <w:szCs w:val="27"/>
          <w:lang w:eastAsia="en-AU"/>
        </w:rPr>
        <w:t>in accordance with their significance</w:t>
      </w:r>
      <w:r>
        <w:rPr>
          <w:rFonts w:ascii="Source Sans Pro" w:hAnsi="Source Sans Pro"/>
          <w:color w:val="313131"/>
          <w:sz w:val="27"/>
          <w:szCs w:val="27"/>
          <w:lang w:eastAsia="en-AU"/>
        </w:rPr>
        <w:t>, risk</w:t>
      </w:r>
      <w:r w:rsidRPr="009F327B">
        <w:rPr>
          <w:rFonts w:ascii="Source Sans Pro" w:hAnsi="Source Sans Pro"/>
          <w:color w:val="313131"/>
          <w:sz w:val="27"/>
          <w:szCs w:val="27"/>
          <w:lang w:eastAsia="en-AU"/>
        </w:rPr>
        <w:t xml:space="preserve"> and other </w:t>
      </w:r>
      <w:r>
        <w:rPr>
          <w:rFonts w:ascii="Source Sans Pro" w:hAnsi="Source Sans Pro"/>
          <w:color w:val="313131"/>
          <w:sz w:val="27"/>
          <w:szCs w:val="27"/>
          <w:lang w:eastAsia="en-AU"/>
        </w:rPr>
        <w:t xml:space="preserve">relevant </w:t>
      </w:r>
      <w:r w:rsidRPr="009F327B">
        <w:rPr>
          <w:rFonts w:ascii="Source Sans Pro" w:hAnsi="Source Sans Pro"/>
          <w:color w:val="313131"/>
          <w:sz w:val="27"/>
          <w:szCs w:val="27"/>
          <w:lang w:eastAsia="en-AU"/>
        </w:rPr>
        <w:t>factors.</w:t>
      </w:r>
    </w:p>
    <w:p w14:paraId="01658B2E" w14:textId="77777777" w:rsidR="003B3A75" w:rsidRPr="009F327B" w:rsidRDefault="00E84F94" w:rsidP="003B3A75">
      <w:pPr>
        <w:spacing w:after="384"/>
        <w:rPr>
          <w:rFonts w:ascii="Source Sans Pro" w:hAnsi="Source Sans Pro"/>
          <w:color w:val="313131"/>
          <w:sz w:val="27"/>
          <w:szCs w:val="27"/>
          <w:lang w:eastAsia="en-AU"/>
        </w:rPr>
      </w:pPr>
      <w:r>
        <w:rPr>
          <w:rFonts w:ascii="Source Sans Pro" w:hAnsi="Source Sans Pro"/>
          <w:color w:val="313131"/>
          <w:sz w:val="27"/>
          <w:szCs w:val="27"/>
          <w:lang w:eastAsia="en-AU"/>
        </w:rPr>
        <w:pict w14:anchorId="3D417DDA">
          <v:rect id="_x0000_i1028" style="width:0;height:.75pt" o:hralign="center" o:hrstd="t" o:hr="t" fillcolor="#a0a0a0" stroked="f"/>
        </w:pict>
      </w:r>
    </w:p>
    <w:p w14:paraId="2F991923" w14:textId="77777777" w:rsidR="003B3A75" w:rsidRPr="009F327B" w:rsidRDefault="003B3A75" w:rsidP="003B3A75">
      <w:pPr>
        <w:keepNext/>
        <w:spacing w:before="100" w:beforeAutospacing="1" w:after="100" w:afterAutospacing="1"/>
        <w:outlineLvl w:val="2"/>
        <w:rPr>
          <w:rFonts w:ascii="Montserrat" w:hAnsi="Montserrat"/>
          <w:b/>
          <w:bCs/>
          <w:color w:val="313131"/>
          <w:sz w:val="27"/>
          <w:szCs w:val="27"/>
          <w:lang w:eastAsia="en-AU"/>
        </w:rPr>
      </w:pPr>
      <w:r w:rsidRPr="009F327B">
        <w:rPr>
          <w:rFonts w:ascii="Montserrat" w:hAnsi="Montserrat"/>
          <w:b/>
          <w:bCs/>
          <w:color w:val="313131"/>
          <w:sz w:val="27"/>
          <w:szCs w:val="27"/>
          <w:lang w:eastAsia="en-AU"/>
        </w:rPr>
        <w:t>Principle 4: Describe Principle</w:t>
      </w:r>
    </w:p>
    <w:p w14:paraId="1F661AC0" w14:textId="77777777" w:rsidR="003B3A75" w:rsidRDefault="003B3A75" w:rsidP="003B3A75">
      <w:pPr>
        <w:spacing w:after="240"/>
        <w:rPr>
          <w:rFonts w:ascii="Source Sans Pro" w:hAnsi="Source Sans Pro"/>
          <w:color w:val="313131"/>
          <w:sz w:val="27"/>
          <w:szCs w:val="27"/>
          <w:lang w:eastAsia="en-AU"/>
        </w:rPr>
      </w:pPr>
      <w:r>
        <w:rPr>
          <w:rFonts w:ascii="Source Sans Pro" w:hAnsi="Source Sans Pro"/>
          <w:color w:val="313131"/>
          <w:sz w:val="27"/>
          <w:szCs w:val="27"/>
          <w:lang w:eastAsia="en-AU"/>
        </w:rPr>
        <w:t>Records cannot be reliable, retrievable or understood if they are not adequately described. This involves capturing and preserving metadata about the record’s creation, content, business context and use.</w:t>
      </w:r>
    </w:p>
    <w:p w14:paraId="2B1CFE39" w14:textId="77777777" w:rsidR="003B3A75" w:rsidRPr="009F327B" w:rsidRDefault="003B3A75" w:rsidP="003B3A75">
      <w:pPr>
        <w:spacing w:after="240"/>
        <w:rPr>
          <w:rFonts w:ascii="Source Sans Pro" w:hAnsi="Source Sans Pro"/>
          <w:color w:val="313131"/>
          <w:sz w:val="27"/>
          <w:szCs w:val="27"/>
          <w:lang w:eastAsia="en-AU"/>
        </w:rPr>
      </w:pPr>
      <w:r w:rsidRPr="009F327B">
        <w:rPr>
          <w:rFonts w:ascii="Source Sans Pro" w:hAnsi="Source Sans Pro"/>
          <w:color w:val="313131"/>
          <w:sz w:val="27"/>
          <w:szCs w:val="27"/>
          <w:lang w:eastAsia="en-AU"/>
        </w:rPr>
        <w:t>Organisations must deliberately control records, information and data by following guidelines for:</w:t>
      </w:r>
    </w:p>
    <w:p w14:paraId="125190F6" w14:textId="77777777" w:rsidR="003B3A75" w:rsidRPr="009F327B" w:rsidRDefault="003B3A75" w:rsidP="003B3A75">
      <w:pPr>
        <w:numPr>
          <w:ilvl w:val="0"/>
          <w:numId w:val="9"/>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 xml:space="preserve">ensuring appropriate and sufficient descriptive elements are incorporated into the systems </w:t>
      </w:r>
      <w:r>
        <w:rPr>
          <w:rFonts w:ascii="Source Sans Pro" w:hAnsi="Source Sans Pro"/>
          <w:color w:val="313131"/>
          <w:sz w:val="27"/>
          <w:szCs w:val="27"/>
          <w:lang w:eastAsia="en-AU"/>
        </w:rPr>
        <w:t xml:space="preserve">that </w:t>
      </w:r>
      <w:r w:rsidRPr="009F327B">
        <w:rPr>
          <w:rFonts w:ascii="Source Sans Pro" w:hAnsi="Source Sans Pro"/>
          <w:color w:val="313131"/>
          <w:sz w:val="27"/>
          <w:szCs w:val="27"/>
          <w:lang w:eastAsia="en-AU"/>
        </w:rPr>
        <w:t>manag</w:t>
      </w:r>
      <w:r>
        <w:rPr>
          <w:rFonts w:ascii="Source Sans Pro" w:hAnsi="Source Sans Pro"/>
          <w:color w:val="313131"/>
          <w:sz w:val="27"/>
          <w:szCs w:val="27"/>
          <w:lang w:eastAsia="en-AU"/>
        </w:rPr>
        <w:t>e</w:t>
      </w:r>
      <w:r w:rsidRPr="009F327B">
        <w:rPr>
          <w:rFonts w:ascii="Source Sans Pro" w:hAnsi="Source Sans Pro"/>
          <w:color w:val="313131"/>
          <w:sz w:val="27"/>
          <w:szCs w:val="27"/>
          <w:lang w:eastAsia="en-AU"/>
        </w:rPr>
        <w:t xml:space="preserve"> records; and</w:t>
      </w:r>
    </w:p>
    <w:p w14:paraId="5E32EAB2" w14:textId="77777777" w:rsidR="003B3A75" w:rsidRPr="009F327B" w:rsidRDefault="003B3A75" w:rsidP="003B3A75">
      <w:pPr>
        <w:numPr>
          <w:ilvl w:val="0"/>
          <w:numId w:val="9"/>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ensuring the descriptive elements are managed appropriately so the authenticity, usability and reliability of the records</w:t>
      </w:r>
      <w:r>
        <w:rPr>
          <w:rFonts w:ascii="Source Sans Pro" w:hAnsi="Source Sans Pro"/>
          <w:color w:val="313131"/>
          <w:sz w:val="27"/>
          <w:szCs w:val="27"/>
          <w:lang w:eastAsia="en-AU"/>
        </w:rPr>
        <w:t xml:space="preserve"> </w:t>
      </w:r>
      <w:r w:rsidRPr="009F327B">
        <w:rPr>
          <w:rFonts w:ascii="Source Sans Pro" w:hAnsi="Source Sans Pro"/>
          <w:color w:val="313131"/>
          <w:sz w:val="27"/>
          <w:szCs w:val="27"/>
          <w:lang w:eastAsia="en-AU"/>
        </w:rPr>
        <w:t>are protected.</w:t>
      </w:r>
    </w:p>
    <w:p w14:paraId="62628F22" w14:textId="77777777" w:rsidR="003B3A75" w:rsidRPr="009F327B" w:rsidRDefault="00E84F94" w:rsidP="003B3A75">
      <w:pPr>
        <w:spacing w:after="384"/>
        <w:rPr>
          <w:rFonts w:ascii="Source Sans Pro" w:hAnsi="Source Sans Pro"/>
          <w:color w:val="313131"/>
          <w:sz w:val="27"/>
          <w:szCs w:val="27"/>
          <w:lang w:eastAsia="en-AU"/>
        </w:rPr>
      </w:pPr>
      <w:r>
        <w:rPr>
          <w:rFonts w:ascii="Source Sans Pro" w:hAnsi="Source Sans Pro"/>
          <w:color w:val="313131"/>
          <w:sz w:val="27"/>
          <w:szCs w:val="27"/>
          <w:lang w:eastAsia="en-AU"/>
        </w:rPr>
        <w:lastRenderedPageBreak/>
        <w:pict w14:anchorId="1485E5A5">
          <v:rect id="_x0000_i1029" style="width:0;height:.75pt" o:hralign="center" o:hrstd="t" o:hr="t" fillcolor="#a0a0a0" stroked="f"/>
        </w:pict>
      </w:r>
    </w:p>
    <w:p w14:paraId="7A19F30D" w14:textId="77777777" w:rsidR="003B3A75" w:rsidRPr="009F327B" w:rsidRDefault="003B3A75" w:rsidP="003B3A75">
      <w:pPr>
        <w:spacing w:before="100" w:beforeAutospacing="1" w:after="100" w:afterAutospacing="1"/>
        <w:outlineLvl w:val="2"/>
        <w:rPr>
          <w:rFonts w:ascii="Montserrat" w:hAnsi="Montserrat"/>
          <w:b/>
          <w:bCs/>
          <w:color w:val="313131"/>
          <w:sz w:val="27"/>
          <w:szCs w:val="27"/>
          <w:lang w:eastAsia="en-AU"/>
        </w:rPr>
      </w:pPr>
      <w:r w:rsidRPr="009F327B">
        <w:rPr>
          <w:rFonts w:ascii="Montserrat" w:hAnsi="Montserrat"/>
          <w:b/>
          <w:bCs/>
          <w:color w:val="313131"/>
          <w:sz w:val="27"/>
          <w:szCs w:val="27"/>
          <w:lang w:eastAsia="en-AU"/>
        </w:rPr>
        <w:t>Principle 5: Protect Principle</w:t>
      </w:r>
    </w:p>
    <w:p w14:paraId="508E228C" w14:textId="77777777" w:rsidR="003B3A75" w:rsidRDefault="003B3A75" w:rsidP="003B3A75">
      <w:pPr>
        <w:spacing w:after="240"/>
        <w:rPr>
          <w:rFonts w:ascii="Source Sans Pro" w:hAnsi="Source Sans Pro"/>
          <w:color w:val="313131"/>
          <w:sz w:val="27"/>
          <w:szCs w:val="27"/>
          <w:lang w:eastAsia="en-AU"/>
        </w:rPr>
      </w:pPr>
      <w:r>
        <w:rPr>
          <w:rFonts w:ascii="Source Sans Pro" w:hAnsi="Source Sans Pro"/>
          <w:color w:val="313131"/>
          <w:sz w:val="27"/>
          <w:szCs w:val="27"/>
          <w:lang w:eastAsia="en-AU"/>
        </w:rPr>
        <w:t xml:space="preserve">To ensure their ongoing reliability, usability and integrity, and to protect the legitimate interests of records creators, users and subjects, records need to be protected from inappropriate access, alteration or disposal. </w:t>
      </w:r>
    </w:p>
    <w:p w14:paraId="77D03331" w14:textId="77777777" w:rsidR="003B3A75" w:rsidRPr="009F327B" w:rsidRDefault="003B3A75" w:rsidP="003B3A75">
      <w:pPr>
        <w:spacing w:after="240"/>
        <w:rPr>
          <w:rFonts w:ascii="Source Sans Pro" w:hAnsi="Source Sans Pro"/>
          <w:color w:val="313131"/>
          <w:sz w:val="27"/>
          <w:szCs w:val="27"/>
          <w:lang w:eastAsia="en-AU"/>
        </w:rPr>
      </w:pPr>
      <w:r w:rsidRPr="009F327B">
        <w:rPr>
          <w:rFonts w:ascii="Source Sans Pro" w:hAnsi="Source Sans Pro"/>
          <w:color w:val="313131"/>
          <w:sz w:val="27"/>
          <w:szCs w:val="27"/>
          <w:lang w:eastAsia="en-AU"/>
        </w:rPr>
        <w:t>Organisations must manage the appropriate storage and preservation of records</w:t>
      </w:r>
      <w:r>
        <w:rPr>
          <w:rFonts w:ascii="Source Sans Pro" w:hAnsi="Source Sans Pro"/>
          <w:color w:val="313131"/>
          <w:sz w:val="27"/>
          <w:szCs w:val="27"/>
          <w:lang w:eastAsia="en-AU"/>
        </w:rPr>
        <w:t xml:space="preserve"> </w:t>
      </w:r>
      <w:r w:rsidRPr="009F327B">
        <w:rPr>
          <w:rFonts w:ascii="Source Sans Pro" w:hAnsi="Source Sans Pro"/>
          <w:color w:val="313131"/>
          <w:sz w:val="27"/>
          <w:szCs w:val="27"/>
          <w:lang w:eastAsia="en-AU"/>
        </w:rPr>
        <w:t>by following guidelines for:</w:t>
      </w:r>
    </w:p>
    <w:p w14:paraId="0948D2F1" w14:textId="77777777" w:rsidR="003B3A75" w:rsidRPr="009F327B" w:rsidRDefault="003B3A75" w:rsidP="003B3A75">
      <w:pPr>
        <w:numPr>
          <w:ilvl w:val="0"/>
          <w:numId w:val="10"/>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 xml:space="preserve">identifying the </w:t>
      </w:r>
      <w:r>
        <w:rPr>
          <w:rFonts w:ascii="Source Sans Pro" w:hAnsi="Source Sans Pro"/>
          <w:color w:val="313131"/>
          <w:sz w:val="27"/>
          <w:szCs w:val="27"/>
          <w:lang w:eastAsia="en-AU"/>
        </w:rPr>
        <w:t xml:space="preserve">protection requirements for their </w:t>
      </w:r>
      <w:r w:rsidRPr="009F327B">
        <w:rPr>
          <w:rFonts w:ascii="Source Sans Pro" w:hAnsi="Source Sans Pro"/>
          <w:color w:val="313131"/>
          <w:sz w:val="27"/>
          <w:szCs w:val="27"/>
          <w:lang w:eastAsia="en-AU"/>
        </w:rPr>
        <w:t>records; and</w:t>
      </w:r>
    </w:p>
    <w:p w14:paraId="49D13002" w14:textId="77777777" w:rsidR="003B3A75" w:rsidRPr="009F327B" w:rsidRDefault="003B3A75" w:rsidP="003B3A75">
      <w:pPr>
        <w:numPr>
          <w:ilvl w:val="0"/>
          <w:numId w:val="10"/>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ensuring appropriate protection measures are in place.</w:t>
      </w:r>
    </w:p>
    <w:p w14:paraId="792B8900" w14:textId="77777777" w:rsidR="003B3A75" w:rsidRPr="009F327B" w:rsidRDefault="00E84F94" w:rsidP="003B3A75">
      <w:pPr>
        <w:spacing w:after="384"/>
        <w:rPr>
          <w:rFonts w:ascii="Source Sans Pro" w:hAnsi="Source Sans Pro"/>
          <w:color w:val="313131"/>
          <w:sz w:val="27"/>
          <w:szCs w:val="27"/>
          <w:lang w:eastAsia="en-AU"/>
        </w:rPr>
      </w:pPr>
      <w:r>
        <w:rPr>
          <w:rFonts w:ascii="Source Sans Pro" w:hAnsi="Source Sans Pro"/>
          <w:color w:val="313131"/>
          <w:sz w:val="27"/>
          <w:szCs w:val="27"/>
          <w:lang w:eastAsia="en-AU"/>
        </w:rPr>
        <w:pict w14:anchorId="6FC7AF6C">
          <v:rect id="_x0000_i1030" style="width:0;height:.75pt" o:hralign="center" o:hrstd="t" o:hr="t" fillcolor="#a0a0a0" stroked="f"/>
        </w:pict>
      </w:r>
    </w:p>
    <w:p w14:paraId="1633C1C2" w14:textId="77777777" w:rsidR="003B3A75" w:rsidRPr="009F327B" w:rsidRDefault="003B3A75" w:rsidP="003B3A75">
      <w:pPr>
        <w:spacing w:before="100" w:beforeAutospacing="1" w:after="100" w:afterAutospacing="1"/>
        <w:outlineLvl w:val="2"/>
        <w:rPr>
          <w:rFonts w:ascii="Montserrat" w:hAnsi="Montserrat"/>
          <w:b/>
          <w:bCs/>
          <w:color w:val="313131"/>
          <w:sz w:val="27"/>
          <w:szCs w:val="27"/>
          <w:lang w:eastAsia="en-AU"/>
        </w:rPr>
      </w:pPr>
      <w:r w:rsidRPr="009F327B">
        <w:rPr>
          <w:rFonts w:ascii="Montserrat" w:hAnsi="Montserrat"/>
          <w:b/>
          <w:bCs/>
          <w:color w:val="313131"/>
          <w:sz w:val="27"/>
          <w:szCs w:val="27"/>
          <w:lang w:eastAsia="en-AU"/>
        </w:rPr>
        <w:t>Principle 6: Retain Principle</w:t>
      </w:r>
    </w:p>
    <w:p w14:paraId="5A9CF396" w14:textId="77777777" w:rsidR="003B3A75" w:rsidRDefault="003B3A75" w:rsidP="003B3A75">
      <w:pPr>
        <w:spacing w:after="240"/>
        <w:rPr>
          <w:rFonts w:ascii="Source Sans Pro" w:hAnsi="Source Sans Pro"/>
          <w:color w:val="313131"/>
          <w:sz w:val="27"/>
          <w:szCs w:val="27"/>
          <w:lang w:eastAsia="en-AU"/>
        </w:rPr>
      </w:pPr>
      <w:r>
        <w:rPr>
          <w:rFonts w:ascii="Source Sans Pro" w:hAnsi="Source Sans Pro"/>
          <w:color w:val="313131"/>
          <w:sz w:val="27"/>
          <w:szCs w:val="27"/>
          <w:lang w:eastAsia="en-AU"/>
        </w:rPr>
        <w:t>Records cannot fulfil their functions of protecting rights and entitlements and preserving business and community memory if they are not retained for as long as those requirements remain. At the same time, recordkeeping processes will be inefficient if records are retained for longer than they are needed to support business and community purposes.</w:t>
      </w:r>
    </w:p>
    <w:p w14:paraId="52399F9A" w14:textId="77777777" w:rsidR="003B3A75" w:rsidRPr="009F327B" w:rsidRDefault="003B3A75" w:rsidP="003B3A75">
      <w:pPr>
        <w:spacing w:after="240"/>
        <w:rPr>
          <w:rFonts w:ascii="Source Sans Pro" w:hAnsi="Source Sans Pro"/>
          <w:color w:val="313131"/>
          <w:sz w:val="27"/>
          <w:szCs w:val="27"/>
          <w:lang w:eastAsia="en-AU"/>
        </w:rPr>
      </w:pPr>
      <w:r w:rsidRPr="009F327B">
        <w:rPr>
          <w:rFonts w:ascii="Source Sans Pro" w:hAnsi="Source Sans Pro"/>
          <w:color w:val="313131"/>
          <w:sz w:val="27"/>
          <w:szCs w:val="27"/>
          <w:lang w:eastAsia="en-AU"/>
        </w:rPr>
        <w:t xml:space="preserve">Organisations must identify the retention requirements of </w:t>
      </w:r>
      <w:r>
        <w:rPr>
          <w:rFonts w:ascii="Source Sans Pro" w:hAnsi="Source Sans Pro"/>
          <w:color w:val="313131"/>
          <w:sz w:val="27"/>
          <w:szCs w:val="27"/>
          <w:lang w:eastAsia="en-AU"/>
        </w:rPr>
        <w:t xml:space="preserve">their </w:t>
      </w:r>
      <w:r w:rsidRPr="009F327B">
        <w:rPr>
          <w:rFonts w:ascii="Source Sans Pro" w:hAnsi="Source Sans Pro"/>
          <w:color w:val="313131"/>
          <w:sz w:val="27"/>
          <w:szCs w:val="27"/>
          <w:lang w:eastAsia="en-AU"/>
        </w:rPr>
        <w:t>records</w:t>
      </w:r>
      <w:r>
        <w:rPr>
          <w:rFonts w:ascii="Source Sans Pro" w:hAnsi="Source Sans Pro"/>
          <w:color w:val="313131"/>
          <w:sz w:val="27"/>
          <w:szCs w:val="27"/>
          <w:lang w:eastAsia="en-AU"/>
        </w:rPr>
        <w:t xml:space="preserve"> </w:t>
      </w:r>
      <w:r w:rsidRPr="009F327B">
        <w:rPr>
          <w:rFonts w:ascii="Source Sans Pro" w:hAnsi="Source Sans Pro"/>
          <w:color w:val="313131"/>
          <w:sz w:val="27"/>
          <w:szCs w:val="27"/>
          <w:lang w:eastAsia="en-AU"/>
        </w:rPr>
        <w:t>by following guidelines for:</w:t>
      </w:r>
    </w:p>
    <w:p w14:paraId="07ACB62F" w14:textId="77777777" w:rsidR="003B3A75" w:rsidRPr="009F327B" w:rsidRDefault="003B3A75" w:rsidP="003B3A75">
      <w:pPr>
        <w:numPr>
          <w:ilvl w:val="0"/>
          <w:numId w:val="11"/>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assessing which of their records</w:t>
      </w:r>
      <w:r>
        <w:rPr>
          <w:rFonts w:ascii="Source Sans Pro" w:hAnsi="Source Sans Pro"/>
          <w:color w:val="313131"/>
          <w:sz w:val="27"/>
          <w:szCs w:val="27"/>
          <w:lang w:eastAsia="en-AU"/>
        </w:rPr>
        <w:t xml:space="preserve"> </w:t>
      </w:r>
      <w:r w:rsidRPr="009F327B">
        <w:rPr>
          <w:rFonts w:ascii="Source Sans Pro" w:hAnsi="Source Sans Pro"/>
          <w:color w:val="313131"/>
          <w:sz w:val="27"/>
          <w:szCs w:val="27"/>
          <w:lang w:eastAsia="en-AU"/>
        </w:rPr>
        <w:t>must be retained in perpetuity;</w:t>
      </w:r>
    </w:p>
    <w:p w14:paraId="07D5D762" w14:textId="77777777" w:rsidR="003B3A75" w:rsidRPr="009F327B" w:rsidRDefault="003B3A75" w:rsidP="003B3A75">
      <w:pPr>
        <w:numPr>
          <w:ilvl w:val="0"/>
          <w:numId w:val="11"/>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assessing which of their records</w:t>
      </w:r>
      <w:r>
        <w:rPr>
          <w:rFonts w:ascii="Source Sans Pro" w:hAnsi="Source Sans Pro"/>
          <w:color w:val="313131"/>
          <w:sz w:val="27"/>
          <w:szCs w:val="27"/>
          <w:lang w:eastAsia="en-AU"/>
        </w:rPr>
        <w:t xml:space="preserve"> </w:t>
      </w:r>
      <w:r w:rsidRPr="009F327B">
        <w:rPr>
          <w:rFonts w:ascii="Source Sans Pro" w:hAnsi="Source Sans Pro"/>
          <w:color w:val="313131"/>
          <w:sz w:val="27"/>
          <w:szCs w:val="27"/>
          <w:lang w:eastAsia="en-AU"/>
        </w:rPr>
        <w:t>are eligible for destruction; and</w:t>
      </w:r>
    </w:p>
    <w:p w14:paraId="31B487D2" w14:textId="77777777" w:rsidR="003B3A75" w:rsidRPr="009F327B" w:rsidRDefault="003B3A75" w:rsidP="003B3A75">
      <w:pPr>
        <w:numPr>
          <w:ilvl w:val="0"/>
          <w:numId w:val="11"/>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ensuring destruction of records</w:t>
      </w:r>
      <w:r>
        <w:rPr>
          <w:rFonts w:ascii="Source Sans Pro" w:hAnsi="Source Sans Pro"/>
          <w:color w:val="313131"/>
          <w:sz w:val="27"/>
          <w:szCs w:val="27"/>
          <w:lang w:eastAsia="en-AU"/>
        </w:rPr>
        <w:t xml:space="preserve"> </w:t>
      </w:r>
      <w:r w:rsidRPr="009F327B">
        <w:rPr>
          <w:rFonts w:ascii="Source Sans Pro" w:hAnsi="Source Sans Pro"/>
          <w:color w:val="313131"/>
          <w:sz w:val="27"/>
          <w:szCs w:val="27"/>
          <w:lang w:eastAsia="en-AU"/>
        </w:rPr>
        <w:t>is managed appropriately, in accordance with legislative and security requirements.</w:t>
      </w:r>
    </w:p>
    <w:p w14:paraId="75CB461F" w14:textId="77777777" w:rsidR="003B3A75" w:rsidRPr="009F327B" w:rsidRDefault="00E84F94" w:rsidP="003B3A75">
      <w:pPr>
        <w:spacing w:after="384"/>
        <w:rPr>
          <w:rFonts w:ascii="Source Sans Pro" w:hAnsi="Source Sans Pro"/>
          <w:color w:val="313131"/>
          <w:sz w:val="27"/>
          <w:szCs w:val="27"/>
          <w:lang w:eastAsia="en-AU"/>
        </w:rPr>
      </w:pPr>
      <w:r>
        <w:rPr>
          <w:rFonts w:ascii="Source Sans Pro" w:hAnsi="Source Sans Pro"/>
          <w:color w:val="313131"/>
          <w:sz w:val="27"/>
          <w:szCs w:val="27"/>
          <w:lang w:eastAsia="en-AU"/>
        </w:rPr>
        <w:pict w14:anchorId="5AA1C32F">
          <v:rect id="_x0000_i1031" style="width:0;height:.75pt" o:hralign="center" o:hrstd="t" o:hr="t" fillcolor="#a0a0a0" stroked="f"/>
        </w:pict>
      </w:r>
    </w:p>
    <w:p w14:paraId="124E145E" w14:textId="77777777" w:rsidR="003B3A75" w:rsidRPr="009F327B" w:rsidRDefault="003B3A75" w:rsidP="003B3A75">
      <w:pPr>
        <w:spacing w:before="100" w:beforeAutospacing="1" w:after="100" w:afterAutospacing="1"/>
        <w:outlineLvl w:val="2"/>
        <w:rPr>
          <w:rFonts w:ascii="Montserrat" w:hAnsi="Montserrat"/>
          <w:b/>
          <w:bCs/>
          <w:color w:val="313131"/>
          <w:sz w:val="27"/>
          <w:szCs w:val="27"/>
          <w:lang w:eastAsia="en-AU"/>
        </w:rPr>
      </w:pPr>
      <w:r w:rsidRPr="009F327B">
        <w:rPr>
          <w:rFonts w:ascii="Montserrat" w:hAnsi="Montserrat"/>
          <w:b/>
          <w:bCs/>
          <w:color w:val="313131"/>
          <w:sz w:val="27"/>
          <w:szCs w:val="27"/>
          <w:lang w:eastAsia="en-AU"/>
        </w:rPr>
        <w:t>Principle 7: Access Principle</w:t>
      </w:r>
    </w:p>
    <w:p w14:paraId="58700C6D" w14:textId="77777777" w:rsidR="003B3A75" w:rsidRDefault="003B3A75" w:rsidP="003B3A75">
      <w:pPr>
        <w:spacing w:after="240"/>
        <w:rPr>
          <w:rFonts w:ascii="Source Sans Pro" w:hAnsi="Source Sans Pro"/>
          <w:color w:val="313131"/>
          <w:sz w:val="27"/>
          <w:szCs w:val="27"/>
          <w:lang w:eastAsia="en-AU"/>
        </w:rPr>
      </w:pPr>
      <w:r>
        <w:rPr>
          <w:rFonts w:ascii="Source Sans Pro" w:hAnsi="Source Sans Pro"/>
          <w:color w:val="313131"/>
          <w:sz w:val="27"/>
          <w:szCs w:val="27"/>
          <w:lang w:eastAsia="en-AU"/>
        </w:rPr>
        <w:t xml:space="preserve">Records cannot fulfil their purpose if they remain inaccessible. </w:t>
      </w:r>
    </w:p>
    <w:p w14:paraId="5D9986DD" w14:textId="77777777" w:rsidR="003B3A75" w:rsidRPr="009F327B" w:rsidRDefault="003B3A75" w:rsidP="003B3A75">
      <w:pPr>
        <w:spacing w:after="240"/>
        <w:rPr>
          <w:rFonts w:ascii="Source Sans Pro" w:hAnsi="Source Sans Pro"/>
          <w:color w:val="313131"/>
          <w:sz w:val="27"/>
          <w:szCs w:val="27"/>
          <w:lang w:eastAsia="en-AU"/>
        </w:rPr>
      </w:pPr>
      <w:r w:rsidRPr="009F327B">
        <w:rPr>
          <w:rFonts w:ascii="Source Sans Pro" w:hAnsi="Source Sans Pro"/>
          <w:color w:val="313131"/>
          <w:sz w:val="27"/>
          <w:szCs w:val="27"/>
          <w:lang w:eastAsia="en-AU"/>
        </w:rPr>
        <w:t>Organisations must support the access to and openness of records, information and data by following guidelines for:</w:t>
      </w:r>
    </w:p>
    <w:p w14:paraId="65D7C13F" w14:textId="77777777" w:rsidR="003B3A75" w:rsidRPr="009F327B" w:rsidRDefault="003B3A75" w:rsidP="003B3A75">
      <w:pPr>
        <w:numPr>
          <w:ilvl w:val="0"/>
          <w:numId w:val="12"/>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lastRenderedPageBreak/>
        <w:t>encouraging open</w:t>
      </w:r>
      <w:r>
        <w:rPr>
          <w:rFonts w:ascii="Source Sans Pro" w:hAnsi="Source Sans Pro"/>
          <w:color w:val="313131"/>
          <w:sz w:val="27"/>
          <w:szCs w:val="27"/>
          <w:lang w:eastAsia="en-AU"/>
        </w:rPr>
        <w:t xml:space="preserve"> access</w:t>
      </w:r>
      <w:r w:rsidRPr="009F327B">
        <w:rPr>
          <w:rFonts w:ascii="Source Sans Pro" w:hAnsi="Source Sans Pro"/>
          <w:color w:val="313131"/>
          <w:sz w:val="27"/>
          <w:szCs w:val="27"/>
          <w:lang w:eastAsia="en-AU"/>
        </w:rPr>
        <w:t xml:space="preserve"> of records</w:t>
      </w:r>
      <w:r>
        <w:rPr>
          <w:rFonts w:ascii="Source Sans Pro" w:hAnsi="Source Sans Pro"/>
          <w:color w:val="313131"/>
          <w:sz w:val="27"/>
          <w:szCs w:val="27"/>
          <w:lang w:eastAsia="en-AU"/>
        </w:rPr>
        <w:t>, both across government and publicly</w:t>
      </w:r>
      <w:r w:rsidRPr="009F327B">
        <w:rPr>
          <w:rFonts w:ascii="Source Sans Pro" w:hAnsi="Source Sans Pro"/>
          <w:color w:val="313131"/>
          <w:sz w:val="27"/>
          <w:szCs w:val="27"/>
          <w:lang w:eastAsia="en-AU"/>
        </w:rPr>
        <w:t>;</w:t>
      </w:r>
    </w:p>
    <w:p w14:paraId="211D7C7C" w14:textId="77777777" w:rsidR="003B3A75" w:rsidRPr="009F327B" w:rsidRDefault="003B3A75" w:rsidP="003B3A75">
      <w:pPr>
        <w:numPr>
          <w:ilvl w:val="0"/>
          <w:numId w:val="12"/>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ensuring records</w:t>
      </w:r>
      <w:r>
        <w:rPr>
          <w:rFonts w:ascii="Source Sans Pro" w:hAnsi="Source Sans Pro"/>
          <w:color w:val="313131"/>
          <w:sz w:val="27"/>
          <w:szCs w:val="27"/>
          <w:lang w:eastAsia="en-AU"/>
        </w:rPr>
        <w:t xml:space="preserve"> </w:t>
      </w:r>
      <w:r w:rsidRPr="009F327B">
        <w:rPr>
          <w:rFonts w:ascii="Source Sans Pro" w:hAnsi="Source Sans Pro"/>
          <w:color w:val="313131"/>
          <w:sz w:val="27"/>
          <w:szCs w:val="27"/>
          <w:lang w:eastAsia="en-AU"/>
        </w:rPr>
        <w:t>can be found, accessed, used and re-used when appropriate; and</w:t>
      </w:r>
    </w:p>
    <w:p w14:paraId="033D586C" w14:textId="77777777" w:rsidR="003B3A75" w:rsidRPr="009F327B" w:rsidRDefault="003B3A75" w:rsidP="003B3A75">
      <w:pPr>
        <w:numPr>
          <w:ilvl w:val="0"/>
          <w:numId w:val="12"/>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enabling appropriate public access.</w:t>
      </w:r>
    </w:p>
    <w:p w14:paraId="6375E3A0" w14:textId="77777777" w:rsidR="003B3A75" w:rsidRPr="009F327B" w:rsidRDefault="003B3A75" w:rsidP="003B3A75">
      <w:pPr>
        <w:spacing w:before="100" w:beforeAutospacing="1" w:after="100" w:afterAutospacing="1"/>
        <w:outlineLvl w:val="1"/>
        <w:rPr>
          <w:rFonts w:ascii="Montserrat" w:hAnsi="Montserrat"/>
          <w:b/>
          <w:bCs/>
          <w:color w:val="313131"/>
          <w:sz w:val="36"/>
          <w:szCs w:val="36"/>
          <w:lang w:eastAsia="en-AU"/>
        </w:rPr>
      </w:pPr>
      <w:bookmarkStart w:id="6" w:name="scope"/>
      <w:bookmarkEnd w:id="6"/>
      <w:r w:rsidRPr="009F327B">
        <w:rPr>
          <w:rFonts w:ascii="Montserrat" w:hAnsi="Montserrat"/>
          <w:b/>
          <w:bCs/>
          <w:color w:val="313131"/>
          <w:sz w:val="36"/>
          <w:szCs w:val="36"/>
          <w:lang w:eastAsia="en-AU"/>
        </w:rPr>
        <w:t>Scope</w:t>
      </w:r>
    </w:p>
    <w:p w14:paraId="3CAA5A67" w14:textId="77777777" w:rsidR="003B3A75" w:rsidRPr="009F327B" w:rsidRDefault="003B3A75" w:rsidP="003B3A75">
      <w:pPr>
        <w:spacing w:after="240"/>
        <w:rPr>
          <w:rFonts w:ascii="Source Sans Pro" w:hAnsi="Source Sans Pro"/>
          <w:color w:val="313131"/>
          <w:sz w:val="27"/>
          <w:szCs w:val="27"/>
          <w:lang w:eastAsia="en-AU"/>
        </w:rPr>
      </w:pPr>
      <w:r w:rsidRPr="009F327B">
        <w:rPr>
          <w:rFonts w:ascii="Source Sans Pro" w:hAnsi="Source Sans Pro"/>
          <w:color w:val="313131"/>
          <w:sz w:val="27"/>
          <w:szCs w:val="27"/>
          <w:lang w:eastAsia="en-AU"/>
        </w:rPr>
        <w:t>In accordance with the</w:t>
      </w:r>
      <w:r w:rsidRPr="009F327B">
        <w:rPr>
          <w:rFonts w:ascii="Source Sans Pro" w:hAnsi="Source Sans Pro"/>
          <w:i/>
          <w:iCs/>
          <w:color w:val="313131"/>
          <w:sz w:val="27"/>
          <w:szCs w:val="27"/>
          <w:lang w:eastAsia="en-AU"/>
        </w:rPr>
        <w:t> Territory Records Act 2002 </w:t>
      </w:r>
      <w:r w:rsidRPr="009F327B">
        <w:rPr>
          <w:rFonts w:ascii="Source Sans Pro" w:hAnsi="Source Sans Pro"/>
          <w:color w:val="313131"/>
          <w:sz w:val="27"/>
          <w:szCs w:val="27"/>
          <w:lang w:eastAsia="en-AU"/>
        </w:rPr>
        <w:t>the principal officer must ensure that an ACT Government organisation complies with the Act and this standard.</w:t>
      </w:r>
    </w:p>
    <w:p w14:paraId="6E5AF3C3" w14:textId="77777777" w:rsidR="003B3A75" w:rsidRPr="009F327B" w:rsidRDefault="003B3A75" w:rsidP="003B3A75">
      <w:pPr>
        <w:spacing w:after="240"/>
        <w:rPr>
          <w:rFonts w:ascii="Source Sans Pro" w:hAnsi="Source Sans Pro"/>
          <w:color w:val="313131"/>
          <w:sz w:val="27"/>
          <w:szCs w:val="27"/>
          <w:lang w:eastAsia="en-AU"/>
        </w:rPr>
      </w:pPr>
      <w:r w:rsidRPr="009F327B">
        <w:rPr>
          <w:rFonts w:ascii="Source Sans Pro" w:hAnsi="Source Sans Pro"/>
          <w:color w:val="313131"/>
          <w:sz w:val="27"/>
          <w:szCs w:val="27"/>
          <w:lang w:eastAsia="en-AU"/>
        </w:rPr>
        <w:t>This standard applies to all ACT Government employees: full-time and part-time staff, volunteers, contractors and outsourced providers.</w:t>
      </w:r>
    </w:p>
    <w:p w14:paraId="32467195" w14:textId="77777777" w:rsidR="003B3A75" w:rsidRPr="009F327B" w:rsidRDefault="003B3A75" w:rsidP="003B3A75">
      <w:pPr>
        <w:spacing w:after="240"/>
        <w:rPr>
          <w:rFonts w:ascii="Source Sans Pro" w:hAnsi="Source Sans Pro"/>
          <w:color w:val="313131"/>
          <w:sz w:val="27"/>
          <w:szCs w:val="27"/>
          <w:lang w:eastAsia="en-AU"/>
        </w:rPr>
      </w:pPr>
      <w:r w:rsidRPr="009F327B">
        <w:rPr>
          <w:rFonts w:ascii="Source Sans Pro" w:hAnsi="Source Sans Pro"/>
          <w:color w:val="313131"/>
          <w:sz w:val="27"/>
          <w:szCs w:val="27"/>
          <w:lang w:eastAsia="en-AU"/>
        </w:rPr>
        <w:t>This standard covers records</w:t>
      </w:r>
      <w:r>
        <w:rPr>
          <w:rFonts w:ascii="Source Sans Pro" w:hAnsi="Source Sans Pro"/>
          <w:color w:val="313131"/>
          <w:sz w:val="27"/>
          <w:szCs w:val="27"/>
          <w:lang w:eastAsia="en-AU"/>
        </w:rPr>
        <w:t xml:space="preserve"> </w:t>
      </w:r>
      <w:r w:rsidRPr="009F327B">
        <w:rPr>
          <w:rFonts w:ascii="Source Sans Pro" w:hAnsi="Source Sans Pro"/>
          <w:color w:val="313131"/>
          <w:sz w:val="27"/>
          <w:szCs w:val="27"/>
          <w:lang w:eastAsia="en-AU"/>
        </w:rPr>
        <w:t>in all their formats (digital and physical). It has been designed to support records</w:t>
      </w:r>
      <w:r>
        <w:rPr>
          <w:rFonts w:ascii="Source Sans Pro" w:hAnsi="Source Sans Pro"/>
          <w:color w:val="313131"/>
          <w:sz w:val="27"/>
          <w:szCs w:val="27"/>
          <w:lang w:eastAsia="en-AU"/>
        </w:rPr>
        <w:t xml:space="preserve"> and information governance </w:t>
      </w:r>
      <w:r w:rsidRPr="009F327B">
        <w:rPr>
          <w:rFonts w:ascii="Source Sans Pro" w:hAnsi="Source Sans Pro"/>
          <w:color w:val="313131"/>
          <w:sz w:val="27"/>
          <w:szCs w:val="27"/>
          <w:lang w:eastAsia="en-AU"/>
        </w:rPr>
        <w:t>as the ACT Government transitions to digital business processes.</w:t>
      </w:r>
    </w:p>
    <w:p w14:paraId="538030C7" w14:textId="77777777" w:rsidR="003B3A75" w:rsidRPr="009F327B" w:rsidRDefault="003B3A75" w:rsidP="003B3A75">
      <w:pPr>
        <w:spacing w:after="240"/>
        <w:rPr>
          <w:rFonts w:ascii="Source Sans Pro" w:hAnsi="Source Sans Pro"/>
          <w:color w:val="313131"/>
          <w:sz w:val="27"/>
          <w:szCs w:val="27"/>
          <w:lang w:eastAsia="en-AU"/>
        </w:rPr>
      </w:pPr>
      <w:r w:rsidRPr="009F327B">
        <w:rPr>
          <w:rFonts w:ascii="Source Sans Pro" w:hAnsi="Source Sans Pro"/>
          <w:color w:val="313131"/>
          <w:sz w:val="27"/>
          <w:szCs w:val="27"/>
          <w:lang w:eastAsia="en-AU"/>
        </w:rPr>
        <w:t>Underpinning this standard is the need to ensure that business is supported by robust governance structures and records management practices.</w:t>
      </w:r>
    </w:p>
    <w:p w14:paraId="77DC1F5A" w14:textId="77777777" w:rsidR="003B3A75" w:rsidRPr="009F327B" w:rsidRDefault="003B3A75" w:rsidP="003B3A75">
      <w:pPr>
        <w:spacing w:before="100" w:beforeAutospacing="1" w:after="100" w:afterAutospacing="1"/>
        <w:outlineLvl w:val="1"/>
        <w:rPr>
          <w:rFonts w:ascii="Montserrat" w:hAnsi="Montserrat"/>
          <w:b/>
          <w:bCs/>
          <w:color w:val="313131"/>
          <w:sz w:val="36"/>
          <w:szCs w:val="36"/>
          <w:lang w:eastAsia="en-AU"/>
        </w:rPr>
      </w:pPr>
      <w:bookmarkStart w:id="7" w:name="authority"/>
      <w:bookmarkEnd w:id="7"/>
      <w:r w:rsidRPr="009F327B">
        <w:rPr>
          <w:rFonts w:ascii="Montserrat" w:hAnsi="Montserrat"/>
          <w:b/>
          <w:bCs/>
          <w:color w:val="313131"/>
          <w:sz w:val="36"/>
          <w:szCs w:val="36"/>
          <w:lang w:eastAsia="en-AU"/>
        </w:rPr>
        <w:t>Authority</w:t>
      </w:r>
    </w:p>
    <w:p w14:paraId="52ABB076" w14:textId="77777777" w:rsidR="003B3A75" w:rsidRPr="009F327B" w:rsidRDefault="003B3A75" w:rsidP="003B3A75">
      <w:pPr>
        <w:spacing w:after="240"/>
        <w:rPr>
          <w:rFonts w:ascii="Source Sans Pro" w:hAnsi="Source Sans Pro"/>
          <w:color w:val="313131"/>
          <w:sz w:val="27"/>
          <w:szCs w:val="27"/>
          <w:lang w:eastAsia="en-AU"/>
        </w:rPr>
      </w:pPr>
      <w:r w:rsidRPr="009F327B">
        <w:rPr>
          <w:rFonts w:ascii="Source Sans Pro" w:hAnsi="Source Sans Pro"/>
          <w:color w:val="313131"/>
          <w:sz w:val="27"/>
          <w:szCs w:val="27"/>
          <w:lang w:eastAsia="en-AU"/>
        </w:rPr>
        <w:t xml:space="preserve">This standard is produced in accordance with section 18 of the </w:t>
      </w:r>
      <w:r w:rsidRPr="009F327B">
        <w:rPr>
          <w:rFonts w:ascii="Source Sans Pro" w:hAnsi="Source Sans Pro"/>
          <w:i/>
          <w:iCs/>
          <w:color w:val="313131"/>
          <w:sz w:val="27"/>
          <w:szCs w:val="27"/>
          <w:lang w:eastAsia="en-AU"/>
        </w:rPr>
        <w:t>Territory Records Act 2002</w:t>
      </w:r>
      <w:r w:rsidRPr="009F327B">
        <w:rPr>
          <w:rFonts w:ascii="Source Sans Pro" w:hAnsi="Source Sans Pro"/>
          <w:color w:val="313131"/>
          <w:sz w:val="27"/>
          <w:szCs w:val="27"/>
          <w:lang w:eastAsia="en-AU"/>
        </w:rPr>
        <w:t>, which allows the Director of Territory Records to approve standards or codes for an organisation’s records management.</w:t>
      </w:r>
    </w:p>
    <w:p w14:paraId="1F9D86F2" w14:textId="77777777" w:rsidR="003B3A75" w:rsidRPr="009F327B" w:rsidRDefault="003B3A75" w:rsidP="003B3A75">
      <w:pPr>
        <w:spacing w:after="240"/>
        <w:rPr>
          <w:rFonts w:ascii="Source Sans Pro" w:hAnsi="Source Sans Pro"/>
          <w:color w:val="313131"/>
          <w:sz w:val="27"/>
          <w:szCs w:val="27"/>
          <w:lang w:eastAsia="en-AU"/>
        </w:rPr>
      </w:pPr>
      <w:r w:rsidRPr="009F327B">
        <w:rPr>
          <w:rFonts w:ascii="Source Sans Pro" w:hAnsi="Source Sans Pro"/>
          <w:color w:val="313131"/>
          <w:sz w:val="27"/>
          <w:szCs w:val="27"/>
          <w:lang w:eastAsia="en-AU"/>
        </w:rPr>
        <w:t>Under section 17 of the Act, an organisation’s principal officer may only approve a Records Management Program that complies with the standards and codes set by the Director of Territory Records.</w:t>
      </w:r>
    </w:p>
    <w:p w14:paraId="794EB0DA" w14:textId="77777777" w:rsidR="003B3A75" w:rsidRPr="009F327B" w:rsidRDefault="003B3A75" w:rsidP="003B3A75">
      <w:pPr>
        <w:spacing w:after="240"/>
        <w:rPr>
          <w:rFonts w:ascii="Source Sans Pro" w:hAnsi="Source Sans Pro"/>
          <w:color w:val="313131"/>
          <w:sz w:val="27"/>
          <w:szCs w:val="27"/>
          <w:lang w:eastAsia="en-AU"/>
        </w:rPr>
      </w:pPr>
      <w:r w:rsidRPr="009F327B">
        <w:rPr>
          <w:rFonts w:ascii="Source Sans Pro" w:hAnsi="Source Sans Pro"/>
          <w:color w:val="313131"/>
          <w:sz w:val="27"/>
          <w:szCs w:val="27"/>
          <w:lang w:eastAsia="en-AU"/>
        </w:rPr>
        <w:t>This standard will be reviewed as soon as practicable five years after its commencement.</w:t>
      </w:r>
    </w:p>
    <w:p w14:paraId="5AE38B36" w14:textId="77777777" w:rsidR="003B3A75" w:rsidRPr="009F327B" w:rsidRDefault="003B3A75" w:rsidP="003B3A75">
      <w:pPr>
        <w:keepNext/>
        <w:spacing w:before="100" w:beforeAutospacing="1" w:after="100" w:afterAutospacing="1"/>
        <w:outlineLvl w:val="1"/>
        <w:rPr>
          <w:rFonts w:ascii="Montserrat" w:hAnsi="Montserrat"/>
          <w:b/>
          <w:bCs/>
          <w:color w:val="313131"/>
          <w:sz w:val="36"/>
          <w:szCs w:val="36"/>
          <w:lang w:eastAsia="en-AU"/>
        </w:rPr>
      </w:pPr>
      <w:bookmarkStart w:id="8" w:name="previous"/>
      <w:bookmarkStart w:id="9" w:name="information"/>
      <w:bookmarkEnd w:id="8"/>
      <w:bookmarkEnd w:id="9"/>
      <w:r w:rsidRPr="009F327B">
        <w:rPr>
          <w:rFonts w:ascii="Montserrat" w:hAnsi="Montserrat"/>
          <w:b/>
          <w:bCs/>
          <w:color w:val="313131"/>
          <w:sz w:val="36"/>
          <w:szCs w:val="36"/>
          <w:lang w:eastAsia="en-AU"/>
        </w:rPr>
        <w:t>Further Information</w:t>
      </w:r>
    </w:p>
    <w:p w14:paraId="666085BC" w14:textId="77777777" w:rsidR="003B3A75" w:rsidRPr="009F327B" w:rsidRDefault="003B3A75" w:rsidP="003B3A75">
      <w:pPr>
        <w:spacing w:after="240"/>
        <w:rPr>
          <w:rFonts w:ascii="Source Sans Pro" w:hAnsi="Source Sans Pro"/>
          <w:color w:val="313131"/>
          <w:sz w:val="27"/>
          <w:szCs w:val="27"/>
          <w:lang w:eastAsia="en-AU"/>
        </w:rPr>
      </w:pPr>
      <w:r w:rsidRPr="009F327B">
        <w:rPr>
          <w:rFonts w:ascii="Source Sans Pro" w:hAnsi="Source Sans Pro"/>
          <w:color w:val="313131"/>
          <w:sz w:val="27"/>
          <w:szCs w:val="27"/>
          <w:lang w:eastAsia="en-AU"/>
        </w:rPr>
        <w:t>To assist ACT Government organisations to implement this standard, the Territory Records Office has developed a range of tools:</w:t>
      </w:r>
    </w:p>
    <w:p w14:paraId="1FF76573" w14:textId="77777777" w:rsidR="003B3A75" w:rsidRPr="009F327B" w:rsidRDefault="003B3A75" w:rsidP="003B3A75">
      <w:pPr>
        <w:numPr>
          <w:ilvl w:val="0"/>
          <w:numId w:val="13"/>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lastRenderedPageBreak/>
        <w:t>seven guidelines detailing the seven principles contained within the standard; and</w:t>
      </w:r>
    </w:p>
    <w:p w14:paraId="70FBB2AF" w14:textId="77777777" w:rsidR="003B3A75" w:rsidRPr="009F327B" w:rsidRDefault="003B3A75" w:rsidP="003B3A75">
      <w:pPr>
        <w:numPr>
          <w:ilvl w:val="0"/>
          <w:numId w:val="13"/>
        </w:numPr>
        <w:spacing w:before="100" w:beforeAutospacing="1" w:after="96"/>
        <w:rPr>
          <w:rFonts w:ascii="Source Sans Pro" w:hAnsi="Source Sans Pro"/>
          <w:color w:val="313131"/>
          <w:sz w:val="27"/>
          <w:szCs w:val="27"/>
          <w:lang w:eastAsia="en-AU"/>
        </w:rPr>
      </w:pPr>
      <w:r w:rsidRPr="009F327B">
        <w:rPr>
          <w:rFonts w:ascii="Source Sans Pro" w:hAnsi="Source Sans Pro"/>
          <w:color w:val="313131"/>
          <w:sz w:val="27"/>
          <w:szCs w:val="27"/>
          <w:lang w:eastAsia="en-AU"/>
        </w:rPr>
        <w:t>a self-assessment checklist for ACT Government organisations to use to assess their records</w:t>
      </w:r>
      <w:r>
        <w:rPr>
          <w:rFonts w:ascii="Source Sans Pro" w:hAnsi="Source Sans Pro"/>
          <w:color w:val="313131"/>
          <w:sz w:val="27"/>
          <w:szCs w:val="27"/>
          <w:lang w:eastAsia="en-AU"/>
        </w:rPr>
        <w:t xml:space="preserve"> and information governance</w:t>
      </w:r>
      <w:r w:rsidRPr="009F327B">
        <w:rPr>
          <w:rFonts w:ascii="Source Sans Pro" w:hAnsi="Source Sans Pro"/>
          <w:color w:val="313131"/>
          <w:sz w:val="27"/>
          <w:szCs w:val="27"/>
          <w:lang w:eastAsia="en-AU"/>
        </w:rPr>
        <w:t xml:space="preserve"> capabilities.</w:t>
      </w:r>
    </w:p>
    <w:p w14:paraId="0302CF7A" w14:textId="77777777" w:rsidR="003B3A75" w:rsidRPr="00557AF3" w:rsidRDefault="003B3A75" w:rsidP="003B3A75">
      <w:pPr>
        <w:spacing w:after="240"/>
        <w:rPr>
          <w:rFonts w:ascii="Source Sans Pro" w:hAnsi="Source Sans Pro"/>
          <w:color w:val="313131"/>
          <w:sz w:val="27"/>
          <w:szCs w:val="27"/>
          <w:lang w:eastAsia="en-AU"/>
        </w:rPr>
      </w:pPr>
      <w:r w:rsidRPr="009F327B">
        <w:rPr>
          <w:rFonts w:ascii="Source Sans Pro" w:hAnsi="Source Sans Pro"/>
          <w:color w:val="313131"/>
          <w:sz w:val="27"/>
          <w:szCs w:val="27"/>
          <w:lang w:eastAsia="en-AU"/>
        </w:rPr>
        <w:t>For more information about this standard, the guidelines and self-assessment checklist, please contact the Territory Records Office</w:t>
      </w:r>
      <w:r>
        <w:rPr>
          <w:rFonts w:ascii="Source Sans Pro" w:hAnsi="Source Sans Pro"/>
          <w:color w:val="313131"/>
          <w:sz w:val="27"/>
          <w:szCs w:val="27"/>
          <w:lang w:eastAsia="en-AU"/>
        </w:rPr>
        <w:t xml:space="preserve"> at </w:t>
      </w:r>
      <w:hyperlink r:id="rId20" w:history="1">
        <w:r w:rsidRPr="000014C4">
          <w:rPr>
            <w:rStyle w:val="Hyperlink"/>
            <w:rFonts w:ascii="Source Sans Pro" w:hAnsi="Source Sans Pro"/>
            <w:sz w:val="27"/>
            <w:szCs w:val="27"/>
            <w:lang w:eastAsia="en-AU"/>
          </w:rPr>
          <w:t>tro@act.gov.au</w:t>
        </w:r>
      </w:hyperlink>
      <w:r w:rsidRPr="009F327B">
        <w:rPr>
          <w:rFonts w:ascii="Source Sans Pro" w:hAnsi="Source Sans Pro"/>
          <w:color w:val="313131"/>
          <w:sz w:val="27"/>
          <w:szCs w:val="27"/>
          <w:lang w:eastAsia="en-AU"/>
        </w:rPr>
        <w:t>.</w:t>
      </w:r>
    </w:p>
    <w:p w14:paraId="1DDE1E04" w14:textId="77777777" w:rsidR="006178F0" w:rsidRPr="003B3A75" w:rsidRDefault="006178F0" w:rsidP="003B3A75"/>
    <w:sectPr w:rsidR="006178F0" w:rsidRPr="003B3A75" w:rsidSect="0053227A">
      <w:headerReference w:type="first" r:id="rId21"/>
      <w:footerReference w:type="first" r:id="rId22"/>
      <w:pgSz w:w="11900" w:h="16840"/>
      <w:pgMar w:top="2268" w:right="1418" w:bottom="1418" w:left="1701" w:header="993"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98B00" w14:textId="77777777" w:rsidR="008E026F" w:rsidRDefault="008E026F">
      <w:r>
        <w:separator/>
      </w:r>
    </w:p>
  </w:endnote>
  <w:endnote w:type="continuationSeparator" w:id="0">
    <w:p w14:paraId="493941ED" w14:textId="77777777" w:rsidR="008E026F" w:rsidRDefault="008E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1939" w14:textId="77777777" w:rsidR="001F6770" w:rsidRDefault="001F6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0386" w14:textId="77777777" w:rsidR="003B3A75" w:rsidRDefault="003B3A75">
    <w:pPr>
      <w:pStyle w:val="Footer"/>
      <w:jc w:val="center"/>
    </w:pPr>
    <w:r>
      <w:fldChar w:fldCharType="begin"/>
    </w:r>
    <w:r>
      <w:instrText xml:space="preserve"> PAGE   \* MERGEFORMAT </w:instrText>
    </w:r>
    <w:r>
      <w:fldChar w:fldCharType="separate"/>
    </w:r>
    <w:r>
      <w:rPr>
        <w:noProof/>
      </w:rPr>
      <w:t>2</w:t>
    </w:r>
    <w:r>
      <w:rPr>
        <w:noProof/>
      </w:rPr>
      <w:fldChar w:fldCharType="end"/>
    </w:r>
  </w:p>
  <w:p w14:paraId="09B10CA4" w14:textId="3488811B" w:rsidR="003B3A75" w:rsidRPr="001F6770" w:rsidRDefault="001F6770" w:rsidP="001F6770">
    <w:pPr>
      <w:pStyle w:val="Footer"/>
      <w:spacing w:before="120"/>
      <w:jc w:val="center"/>
      <w:rPr>
        <w:rFonts w:ascii="Arial" w:hAnsi="Arial" w:cs="Arial"/>
        <w:sz w:val="14"/>
        <w:szCs w:val="16"/>
      </w:rPr>
    </w:pPr>
    <w:r w:rsidRPr="001F6770">
      <w:rPr>
        <w:rFonts w:ascii="Arial" w:hAnsi="Arial" w:cs="Arial"/>
        <w:sz w:val="14"/>
        <w:szCs w:val="16"/>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B9FA" w14:textId="77777777" w:rsidR="0053227A" w:rsidRPr="00BB1DAC" w:rsidRDefault="0053227A" w:rsidP="0053227A">
    <w:pPr>
      <w:pStyle w:val="Footer"/>
      <w:rPr>
        <w:rFonts w:ascii="Arial" w:hAnsi="Arial" w:cs="Arial"/>
      </w:rPr>
    </w:pPr>
    <w:r w:rsidRPr="00BB1DAC">
      <w:rPr>
        <w:rFonts w:ascii="Arial" w:hAnsi="Arial" w:cs="Arial"/>
      </w:rPr>
      <w:t>*Name amended under Legislation Act, s 60</w:t>
    </w:r>
  </w:p>
  <w:p w14:paraId="23E23F56" w14:textId="12C5422D" w:rsidR="0023220D" w:rsidRPr="001F6770" w:rsidRDefault="001F6770" w:rsidP="001F6770">
    <w:pPr>
      <w:pStyle w:val="Header"/>
      <w:tabs>
        <w:tab w:val="left" w:pos="993"/>
      </w:tabs>
      <w:spacing w:before="120"/>
      <w:ind w:right="-289"/>
      <w:jc w:val="center"/>
      <w:rPr>
        <w:rFonts w:ascii="Arial" w:hAnsi="Arial" w:cs="Arial"/>
        <w:b w:val="0"/>
        <w:bCs/>
        <w:sz w:val="14"/>
        <w:szCs w:val="16"/>
      </w:rPr>
    </w:pPr>
    <w:r w:rsidRPr="001F6770">
      <w:rPr>
        <w:rFonts w:ascii="Arial" w:hAnsi="Arial" w:cs="Arial"/>
        <w:b w:val="0"/>
        <w:bCs/>
        <w:sz w:val="14"/>
        <w:szCs w:val="16"/>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5003" w14:textId="73CDC199" w:rsidR="002615FE" w:rsidRPr="001F6770" w:rsidRDefault="001F6770" w:rsidP="001F6770">
    <w:pPr>
      <w:pStyle w:val="Header"/>
      <w:tabs>
        <w:tab w:val="left" w:pos="993"/>
      </w:tabs>
      <w:spacing w:before="120"/>
      <w:ind w:right="-289"/>
      <w:jc w:val="center"/>
      <w:rPr>
        <w:rFonts w:ascii="Arial" w:hAnsi="Arial" w:cs="Arial"/>
        <w:b w:val="0"/>
        <w:bCs/>
        <w:sz w:val="14"/>
        <w:szCs w:val="16"/>
      </w:rPr>
    </w:pPr>
    <w:r w:rsidRPr="001F6770">
      <w:rPr>
        <w:rFonts w:ascii="Arial" w:hAnsi="Arial" w:cs="Arial"/>
        <w:b w:val="0"/>
        <w:bCs/>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D325" w14:textId="77777777" w:rsidR="008E026F" w:rsidRDefault="008E026F">
      <w:r>
        <w:separator/>
      </w:r>
    </w:p>
  </w:footnote>
  <w:footnote w:type="continuationSeparator" w:id="0">
    <w:p w14:paraId="0CCF13B6" w14:textId="77777777" w:rsidR="008E026F" w:rsidRDefault="008E0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92CB" w14:textId="77777777" w:rsidR="001F6770" w:rsidRDefault="001F6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AC57" w14:textId="77777777" w:rsidR="001F6770" w:rsidRDefault="001F67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FC1B" w14:textId="77777777" w:rsidR="0053227A" w:rsidRDefault="0053227A" w:rsidP="0053227A">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E46F" w14:textId="77777777" w:rsidR="002615FE" w:rsidRDefault="002615FE" w:rsidP="00E01A6F">
    <w:pPr>
      <w:pStyle w:val="Header"/>
      <w:jc w:val="left"/>
    </w:pPr>
    <w:r>
      <w:rPr>
        <w:noProof/>
      </w:rPr>
      <w:drawing>
        <wp:anchor distT="0" distB="0" distL="114300" distR="114300" simplePos="0" relativeHeight="251659776" behindDoc="0" locked="0" layoutInCell="1" allowOverlap="1" wp14:anchorId="201530B2" wp14:editId="67F9E33F">
          <wp:simplePos x="0" y="0"/>
          <wp:positionH relativeFrom="column">
            <wp:posOffset>-41910</wp:posOffset>
          </wp:positionH>
          <wp:positionV relativeFrom="paragraph">
            <wp:posOffset>-125095</wp:posOffset>
          </wp:positionV>
          <wp:extent cx="2094230" cy="800100"/>
          <wp:effectExtent l="0" t="0" r="0" b="0"/>
          <wp:wrapNone/>
          <wp:docPr id="1" name="Picture 1" descr="ACT Government Chief Minister, Treasury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Government Chief Minister, Treasury and Economic Development"/>
                  <pic:cNvPicPr>
                    <a:picLocks noChangeAspect="1" noChangeArrowheads="1"/>
                  </pic:cNvPicPr>
                </pic:nvPicPr>
                <pic:blipFill>
                  <a:blip r:embed="rId1">
                    <a:extLst>
                      <a:ext uri="{28A0092B-C50C-407E-A947-70E740481C1C}">
                        <a14:useLocalDpi xmlns:a14="http://schemas.microsoft.com/office/drawing/2010/main" val="0"/>
                      </a:ext>
                    </a:extLst>
                  </a:blip>
                  <a:srcRect r="-7785" b="-7719"/>
                  <a:stretch>
                    <a:fillRect/>
                  </a:stretch>
                </pic:blipFill>
                <pic:spPr bwMode="auto">
                  <a:xfrm>
                    <a:off x="0" y="0"/>
                    <a:ext cx="209423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C0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267B3"/>
    <w:multiLevelType w:val="hybridMultilevel"/>
    <w:tmpl w:val="292CE3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3A4A56"/>
    <w:multiLevelType w:val="multilevel"/>
    <w:tmpl w:val="F416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D4059"/>
    <w:multiLevelType w:val="multilevel"/>
    <w:tmpl w:val="D1EA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B5DB2"/>
    <w:multiLevelType w:val="multilevel"/>
    <w:tmpl w:val="7854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84A53"/>
    <w:multiLevelType w:val="hybridMultilevel"/>
    <w:tmpl w:val="47D4E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9D37C7"/>
    <w:multiLevelType w:val="multilevel"/>
    <w:tmpl w:val="14F8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B41C2E"/>
    <w:multiLevelType w:val="multilevel"/>
    <w:tmpl w:val="94D8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72639"/>
    <w:multiLevelType w:val="multilevel"/>
    <w:tmpl w:val="02B2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2F777C"/>
    <w:multiLevelType w:val="multilevel"/>
    <w:tmpl w:val="47C8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9637B"/>
    <w:multiLevelType w:val="multilevel"/>
    <w:tmpl w:val="4E44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476F66"/>
    <w:multiLevelType w:val="multilevel"/>
    <w:tmpl w:val="D8C2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90E7D"/>
    <w:multiLevelType w:val="hybridMultilevel"/>
    <w:tmpl w:val="2B907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D32988"/>
    <w:multiLevelType w:val="multilevel"/>
    <w:tmpl w:val="2750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415990"/>
    <w:multiLevelType w:val="multilevel"/>
    <w:tmpl w:val="6ED4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5"/>
  </w:num>
  <w:num w:numId="5">
    <w:abstractNumId w:val="8"/>
  </w:num>
  <w:num w:numId="6">
    <w:abstractNumId w:val="2"/>
  </w:num>
  <w:num w:numId="7">
    <w:abstractNumId w:val="7"/>
  </w:num>
  <w:num w:numId="8">
    <w:abstractNumId w:val="11"/>
  </w:num>
  <w:num w:numId="9">
    <w:abstractNumId w:val="10"/>
  </w:num>
  <w:num w:numId="10">
    <w:abstractNumId w:val="12"/>
  </w:num>
  <w:num w:numId="11">
    <w:abstractNumId w:val="9"/>
  </w:num>
  <w:num w:numId="12">
    <w:abstractNumId w:val="14"/>
  </w:num>
  <w:num w:numId="13">
    <w:abstractNumId w:val="5"/>
  </w:num>
  <w:num w:numId="14">
    <w:abstractNumId w:val="1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 w:dllVersion="2" w:checkStyle="1"/>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o:colormru v:ext="edit" colors="#a3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6F"/>
    <w:rsid w:val="00047908"/>
    <w:rsid w:val="000719BE"/>
    <w:rsid w:val="000C05C1"/>
    <w:rsid w:val="000C2248"/>
    <w:rsid w:val="00136F96"/>
    <w:rsid w:val="001A2A66"/>
    <w:rsid w:val="001B1BC5"/>
    <w:rsid w:val="001B23BF"/>
    <w:rsid w:val="001D63EF"/>
    <w:rsid w:val="001E37FD"/>
    <w:rsid w:val="001F4323"/>
    <w:rsid w:val="001F495D"/>
    <w:rsid w:val="001F6770"/>
    <w:rsid w:val="002072C0"/>
    <w:rsid w:val="00210BE8"/>
    <w:rsid w:val="00212F8A"/>
    <w:rsid w:val="0023220D"/>
    <w:rsid w:val="002326CF"/>
    <w:rsid w:val="002615FE"/>
    <w:rsid w:val="002B333E"/>
    <w:rsid w:val="002C0D1D"/>
    <w:rsid w:val="002D1F59"/>
    <w:rsid w:val="003157A4"/>
    <w:rsid w:val="00352B74"/>
    <w:rsid w:val="003549ED"/>
    <w:rsid w:val="00382820"/>
    <w:rsid w:val="003B3A75"/>
    <w:rsid w:val="003B5B56"/>
    <w:rsid w:val="003E00E8"/>
    <w:rsid w:val="00407CAF"/>
    <w:rsid w:val="0045514C"/>
    <w:rsid w:val="00470909"/>
    <w:rsid w:val="004826AD"/>
    <w:rsid w:val="00490D31"/>
    <w:rsid w:val="0053227A"/>
    <w:rsid w:val="00533344"/>
    <w:rsid w:val="00541312"/>
    <w:rsid w:val="006178F0"/>
    <w:rsid w:val="00654D27"/>
    <w:rsid w:val="006556E6"/>
    <w:rsid w:val="00656A22"/>
    <w:rsid w:val="0065738E"/>
    <w:rsid w:val="00662259"/>
    <w:rsid w:val="00664CCF"/>
    <w:rsid w:val="006A6CB4"/>
    <w:rsid w:val="006D163D"/>
    <w:rsid w:val="006E3728"/>
    <w:rsid w:val="00711996"/>
    <w:rsid w:val="00726002"/>
    <w:rsid w:val="00730133"/>
    <w:rsid w:val="00733A0F"/>
    <w:rsid w:val="00734212"/>
    <w:rsid w:val="007670FE"/>
    <w:rsid w:val="007838C5"/>
    <w:rsid w:val="00793089"/>
    <w:rsid w:val="007C57A4"/>
    <w:rsid w:val="007F6638"/>
    <w:rsid w:val="008049E9"/>
    <w:rsid w:val="00811C51"/>
    <w:rsid w:val="008273C2"/>
    <w:rsid w:val="0083135F"/>
    <w:rsid w:val="00833AD9"/>
    <w:rsid w:val="0084063B"/>
    <w:rsid w:val="008428FD"/>
    <w:rsid w:val="00845D58"/>
    <w:rsid w:val="00854974"/>
    <w:rsid w:val="008947B8"/>
    <w:rsid w:val="008C59C8"/>
    <w:rsid w:val="008D4063"/>
    <w:rsid w:val="008D43F8"/>
    <w:rsid w:val="008D7074"/>
    <w:rsid w:val="008E026F"/>
    <w:rsid w:val="008E2B57"/>
    <w:rsid w:val="008F308E"/>
    <w:rsid w:val="008F6BB8"/>
    <w:rsid w:val="00912BFE"/>
    <w:rsid w:val="0099371A"/>
    <w:rsid w:val="009A239C"/>
    <w:rsid w:val="00A00010"/>
    <w:rsid w:val="00A2055E"/>
    <w:rsid w:val="00A60C9D"/>
    <w:rsid w:val="00A8551D"/>
    <w:rsid w:val="00A86AE1"/>
    <w:rsid w:val="00AB7B02"/>
    <w:rsid w:val="00AC3DC1"/>
    <w:rsid w:val="00AD0DF9"/>
    <w:rsid w:val="00AD0EB0"/>
    <w:rsid w:val="00B010D3"/>
    <w:rsid w:val="00B16866"/>
    <w:rsid w:val="00B23134"/>
    <w:rsid w:val="00B919AF"/>
    <w:rsid w:val="00B97DC4"/>
    <w:rsid w:val="00BA5F9D"/>
    <w:rsid w:val="00BF672B"/>
    <w:rsid w:val="00C32F35"/>
    <w:rsid w:val="00C8286D"/>
    <w:rsid w:val="00C84AA2"/>
    <w:rsid w:val="00CC36E8"/>
    <w:rsid w:val="00CD3B33"/>
    <w:rsid w:val="00CF26E8"/>
    <w:rsid w:val="00D04048"/>
    <w:rsid w:val="00D146BA"/>
    <w:rsid w:val="00D63B5B"/>
    <w:rsid w:val="00D80942"/>
    <w:rsid w:val="00D93D10"/>
    <w:rsid w:val="00DB2A82"/>
    <w:rsid w:val="00DD6B52"/>
    <w:rsid w:val="00DE50B6"/>
    <w:rsid w:val="00E01A6F"/>
    <w:rsid w:val="00E02018"/>
    <w:rsid w:val="00E266B3"/>
    <w:rsid w:val="00E53F3E"/>
    <w:rsid w:val="00E56324"/>
    <w:rsid w:val="00E830E5"/>
    <w:rsid w:val="00E84F94"/>
    <w:rsid w:val="00EA66FA"/>
    <w:rsid w:val="00ED05EE"/>
    <w:rsid w:val="00F776C7"/>
    <w:rsid w:val="00FB54D2"/>
    <w:rsid w:val="00FD5612"/>
    <w:rsid w:val="00FE3F1C"/>
    <w:rsid w:val="00FF6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a3a3a3"/>
    </o:shapedefaults>
    <o:shapelayout v:ext="edit">
      <o:idmap v:ext="edit" data="1"/>
    </o:shapelayout>
  </w:shapeDefaults>
  <w:decimalSymbol w:val="."/>
  <w:listSeparator w:val=","/>
  <w14:docId w14:val="50DFBFA7"/>
  <w15:chartTrackingRefBased/>
  <w15:docId w15:val="{83C0830C-1D30-408B-ACC7-447D9FEC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AD9"/>
    <w:rPr>
      <w:rFonts w:ascii="Calibri" w:hAnsi="Calibri"/>
      <w:sz w:val="24"/>
      <w:lang w:eastAsia="en-US"/>
    </w:rPr>
  </w:style>
  <w:style w:type="paragraph" w:styleId="Heading1">
    <w:name w:val="heading 1"/>
    <w:basedOn w:val="Normal"/>
    <w:next w:val="Normal"/>
    <w:qFormat/>
    <w:rsid w:val="00833AD9"/>
    <w:pPr>
      <w:keepNext/>
      <w:spacing w:before="240" w:after="60"/>
      <w:outlineLvl w:val="0"/>
    </w:pPr>
    <w:rPr>
      <w:rFonts w:cs="Arial"/>
      <w:b/>
      <w:bCs/>
      <w:kern w:val="32"/>
      <w:sz w:val="32"/>
      <w:szCs w:val="32"/>
    </w:rPr>
  </w:style>
  <w:style w:type="paragraph" w:styleId="Heading2">
    <w:name w:val="heading 2"/>
    <w:basedOn w:val="Normal"/>
    <w:next w:val="Normal"/>
    <w:qFormat/>
    <w:rsid w:val="001B23BF"/>
    <w:pPr>
      <w:keepNext/>
      <w:spacing w:before="240"/>
      <w:outlineLvl w:val="1"/>
    </w:pPr>
    <w:rPr>
      <w:b/>
      <w:sz w:val="28"/>
      <w:lang w:val="en-US"/>
    </w:rPr>
  </w:style>
  <w:style w:type="paragraph" w:styleId="Heading3">
    <w:name w:val="heading 3"/>
    <w:basedOn w:val="Normal"/>
    <w:next w:val="Normal"/>
    <w:qFormat/>
    <w:rsid w:val="00833AD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AD9"/>
    <w:pPr>
      <w:tabs>
        <w:tab w:val="center" w:pos="4320"/>
        <w:tab w:val="right" w:pos="8640"/>
      </w:tabs>
      <w:spacing w:before="240"/>
      <w:jc w:val="right"/>
    </w:pPr>
    <w:rPr>
      <w:b/>
      <w:sz w:val="18"/>
    </w:rPr>
  </w:style>
  <w:style w:type="paragraph" w:styleId="Footer">
    <w:name w:val="footer"/>
    <w:basedOn w:val="Normal"/>
    <w:link w:val="FooterChar"/>
    <w:uiPriority w:val="99"/>
    <w:rsid w:val="00833AD9"/>
    <w:pPr>
      <w:tabs>
        <w:tab w:val="center" w:pos="4320"/>
        <w:tab w:val="right" w:pos="8640"/>
      </w:tabs>
    </w:pPr>
    <w:rPr>
      <w:sz w:val="18"/>
    </w:rPr>
  </w:style>
  <w:style w:type="character" w:styleId="Hyperlink">
    <w:name w:val="Hyperlink"/>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lang w:val="en-US"/>
    </w:rPr>
  </w:style>
  <w:style w:type="table" w:styleId="TableGrid">
    <w:name w:val="Table Grid"/>
    <w:basedOn w:val="TableNormal"/>
    <w:uiPriority w:val="39"/>
    <w:rsid w:val="00833A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 w:type="paragraph" w:styleId="Title">
    <w:name w:val="Title"/>
    <w:basedOn w:val="Normal"/>
    <w:next w:val="Normal"/>
    <w:link w:val="TitleChar"/>
    <w:qFormat/>
    <w:rsid w:val="00845D58"/>
    <w:pPr>
      <w:spacing w:before="240" w:after="60"/>
      <w:jc w:val="center"/>
      <w:outlineLvl w:val="0"/>
    </w:pPr>
    <w:rPr>
      <w:b/>
      <w:bCs/>
      <w:smallCaps/>
      <w:kern w:val="28"/>
      <w:sz w:val="36"/>
      <w:szCs w:val="32"/>
    </w:rPr>
  </w:style>
  <w:style w:type="character" w:customStyle="1" w:styleId="TitleChar">
    <w:name w:val="Title Char"/>
    <w:link w:val="Title"/>
    <w:rsid w:val="00845D58"/>
    <w:rPr>
      <w:rFonts w:ascii="Calibri" w:hAnsi="Calibri"/>
      <w:b/>
      <w:bCs/>
      <w:smallCaps/>
      <w:kern w:val="28"/>
      <w:sz w:val="36"/>
      <w:szCs w:val="32"/>
      <w:lang w:eastAsia="en-US"/>
    </w:rPr>
  </w:style>
  <w:style w:type="paragraph" w:styleId="ListParagraph">
    <w:name w:val="List Paragraph"/>
    <w:basedOn w:val="Normal"/>
    <w:uiPriority w:val="34"/>
    <w:qFormat/>
    <w:rsid w:val="003B3A75"/>
    <w:pPr>
      <w:spacing w:after="160" w:line="259" w:lineRule="auto"/>
      <w:ind w:left="720"/>
      <w:contextualSpacing/>
    </w:pPr>
    <w:rPr>
      <w:rFonts w:eastAsia="Calibri"/>
      <w:sz w:val="22"/>
      <w:szCs w:val="22"/>
    </w:rPr>
  </w:style>
  <w:style w:type="character" w:customStyle="1" w:styleId="eop">
    <w:name w:val="eop"/>
    <w:basedOn w:val="DefaultParagraphFont"/>
    <w:rsid w:val="003B3A75"/>
  </w:style>
  <w:style w:type="character" w:customStyle="1" w:styleId="FooterChar">
    <w:name w:val="Footer Char"/>
    <w:link w:val="Footer"/>
    <w:uiPriority w:val="99"/>
    <w:rsid w:val="003B3A75"/>
    <w:rPr>
      <w:rFonts w:ascii="Calibri" w:hAnsi="Calibr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caara.org.au/wp-content/uploads/2020/09/tandaya_adelaide_declaration_eng.pdf"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ardc.edu.au/resources/working-with-data/fair-data/" TargetMode="External"/><Relationship Id="rId2" Type="http://schemas.openxmlformats.org/officeDocument/2006/relationships/customXml" Target="../customXml/item2.xml"/><Relationship Id="rId16" Type="http://schemas.openxmlformats.org/officeDocument/2006/relationships/hyperlink" Target="https://www.gida-global.org/care" TargetMode="External"/><Relationship Id="rId20" Type="http://schemas.openxmlformats.org/officeDocument/2006/relationships/hyperlink" Target="mailto:tro@act.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ica.org/en/universal-declaration-archiv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14" ma:contentTypeDescription="Create a new document." ma:contentTypeScope="" ma:versionID="57a100798adcc29ee3a050cbf76c1b0c">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df203c2a3c173520a8c78e3f73b14466"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982C0-7310-4E8A-930A-8669E7D2ED67}">
  <ds:schemaRefs>
    <ds:schemaRef ds:uri="http://schemas.microsoft.com/office/2006/metadata/properties"/>
    <ds:schemaRef ds:uri="http://schemas.microsoft.com/office/infopath/2007/PartnerControls"/>
    <ds:schemaRef ds:uri="f6c841be-bb08-4901-87b0-0033aa80d2c6"/>
  </ds:schemaRefs>
</ds:datastoreItem>
</file>

<file path=customXml/itemProps2.xml><?xml version="1.0" encoding="utf-8"?>
<ds:datastoreItem xmlns:ds="http://schemas.openxmlformats.org/officeDocument/2006/customXml" ds:itemID="{99DB5119-2FB0-49E9-9C00-1D798B3DA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2F78D5-49D7-4AC4-B10B-78C9E33999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1836</Words>
  <Characters>11410</Characters>
  <Application>Microsoft Office Word</Application>
  <DocSecurity>0</DocSecurity>
  <Lines>271</Lines>
  <Paragraphs>130</Paragraphs>
  <ScaleCrop>false</ScaleCrop>
  <HeadingPairs>
    <vt:vector size="2" baseType="variant">
      <vt:variant>
        <vt:lpstr>Title</vt:lpstr>
      </vt:variant>
      <vt:variant>
        <vt:i4>1</vt:i4>
      </vt:variant>
    </vt:vector>
  </HeadingPairs>
  <TitlesOfParts>
    <vt:vector size="1" baseType="lpstr">
      <vt:lpstr>Chief Minister, Treasury and Economic Development Directorate letter</vt:lpstr>
    </vt:vector>
  </TitlesOfParts>
  <Company>Chief Minister and Cabinet, ACT Government</Company>
  <LinksUpToDate>false</LinksUpToDate>
  <CharactersWithSpaces>13193</CharactersWithSpaces>
  <SharedDoc>false</SharedDoc>
  <HLinks>
    <vt:vector size="30" baseType="variant">
      <vt:variant>
        <vt:i4>1835124</vt:i4>
      </vt:variant>
      <vt:variant>
        <vt:i4>12</vt:i4>
      </vt:variant>
      <vt:variant>
        <vt:i4>0</vt:i4>
      </vt:variant>
      <vt:variant>
        <vt:i4>5</vt:i4>
      </vt:variant>
      <vt:variant>
        <vt:lpwstr>mailto:tro@act.gov.au</vt:lpwstr>
      </vt:variant>
      <vt:variant>
        <vt:lpwstr/>
      </vt:variant>
      <vt:variant>
        <vt:i4>6160397</vt:i4>
      </vt:variant>
      <vt:variant>
        <vt:i4>9</vt:i4>
      </vt:variant>
      <vt:variant>
        <vt:i4>0</vt:i4>
      </vt:variant>
      <vt:variant>
        <vt:i4>5</vt:i4>
      </vt:variant>
      <vt:variant>
        <vt:lpwstr>https://www.ica.org/en/universal-declaration-archives</vt:lpwstr>
      </vt:variant>
      <vt:variant>
        <vt:lpwstr/>
      </vt:variant>
      <vt:variant>
        <vt:i4>2359371</vt:i4>
      </vt:variant>
      <vt:variant>
        <vt:i4>6</vt:i4>
      </vt:variant>
      <vt:variant>
        <vt:i4>0</vt:i4>
      </vt:variant>
      <vt:variant>
        <vt:i4>5</vt:i4>
      </vt:variant>
      <vt:variant>
        <vt:lpwstr>https://www.caara.org.au/wp-content/uploads/2020/09/tandaya_adelaide_declaration_eng.pdf</vt:lpwstr>
      </vt:variant>
      <vt:variant>
        <vt:lpwstr/>
      </vt:variant>
      <vt:variant>
        <vt:i4>3735607</vt:i4>
      </vt:variant>
      <vt:variant>
        <vt:i4>3</vt:i4>
      </vt:variant>
      <vt:variant>
        <vt:i4>0</vt:i4>
      </vt:variant>
      <vt:variant>
        <vt:i4>5</vt:i4>
      </vt:variant>
      <vt:variant>
        <vt:lpwstr>https://ardc.edu.au/resources/working-with-data/fair-data/</vt:lpwstr>
      </vt:variant>
      <vt:variant>
        <vt:lpwstr/>
      </vt:variant>
      <vt:variant>
        <vt:i4>6160405</vt:i4>
      </vt:variant>
      <vt:variant>
        <vt:i4>0</vt:i4>
      </vt:variant>
      <vt:variant>
        <vt:i4>0</vt:i4>
      </vt:variant>
      <vt:variant>
        <vt:i4>5</vt:i4>
      </vt:variant>
      <vt:variant>
        <vt:lpwstr>https://www.gida-global.org/care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Minister, Treasury and Economic Development Directorate letter</dc:title>
  <dc:subject/>
  <dc:creator>ACT Government</dc:creator>
  <cp:keywords>ACT Government, letterhead, CMTEDD</cp:keywords>
  <cp:lastModifiedBy>Moxon, KarenL</cp:lastModifiedBy>
  <cp:revision>5</cp:revision>
  <cp:lastPrinted>2012-01-17T21:51:00Z</cp:lastPrinted>
  <dcterms:created xsi:type="dcterms:W3CDTF">2022-03-09T08:32:00Z</dcterms:created>
  <dcterms:modified xsi:type="dcterms:W3CDTF">2022-03-09T08:32:00Z</dcterms:modified>
</cp:coreProperties>
</file>