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9749D" w14:textId="77777777" w:rsidR="001941BD" w:rsidRDefault="001941BD" w:rsidP="001941BD">
      <w:pPr>
        <w:rPr>
          <w:b/>
          <w:sz w:val="28"/>
          <w:szCs w:val="28"/>
        </w:rPr>
      </w:pPr>
    </w:p>
    <w:p w14:paraId="06631396" w14:textId="77777777" w:rsidR="00BC6BE9" w:rsidRPr="001941BD" w:rsidRDefault="00BC6BE9" w:rsidP="001941BD">
      <w:pPr>
        <w:rPr>
          <w:b/>
          <w:sz w:val="28"/>
          <w:szCs w:val="28"/>
        </w:rPr>
      </w:pPr>
    </w:p>
    <w:p w14:paraId="22E7A465" w14:textId="77777777" w:rsidR="001941BD" w:rsidRPr="001941BD" w:rsidRDefault="001941BD" w:rsidP="001941BD">
      <w:pPr>
        <w:pStyle w:val="Title"/>
        <w:rPr>
          <w:b/>
          <w:sz w:val="28"/>
          <w:szCs w:val="28"/>
        </w:rPr>
      </w:pPr>
    </w:p>
    <w:p w14:paraId="6E209CE5" w14:textId="77777777" w:rsidR="001941BD" w:rsidRPr="001941BD" w:rsidRDefault="001941BD" w:rsidP="001941BD">
      <w:pPr>
        <w:rPr>
          <w:b/>
          <w:sz w:val="28"/>
          <w:szCs w:val="28"/>
        </w:rPr>
      </w:pPr>
    </w:p>
    <w:p w14:paraId="742FF513" w14:textId="202DD2D2" w:rsidR="001941BD" w:rsidRPr="001941BD" w:rsidRDefault="001941BD" w:rsidP="001941BD">
      <w:pPr>
        <w:jc w:val="center"/>
        <w:rPr>
          <w:b/>
          <w:sz w:val="28"/>
          <w:szCs w:val="28"/>
        </w:rPr>
      </w:pPr>
      <w:r w:rsidRPr="001941BD">
        <w:rPr>
          <w:b/>
          <w:sz w:val="28"/>
          <w:szCs w:val="28"/>
        </w:rPr>
        <w:t>Regulatory Impact Statement</w:t>
      </w:r>
    </w:p>
    <w:p w14:paraId="40C35201" w14:textId="77777777" w:rsidR="001941BD" w:rsidRPr="001941BD" w:rsidRDefault="001941BD" w:rsidP="001941BD">
      <w:pPr>
        <w:jc w:val="center"/>
        <w:rPr>
          <w:sz w:val="28"/>
          <w:szCs w:val="28"/>
        </w:rPr>
      </w:pPr>
    </w:p>
    <w:p w14:paraId="0E6ABA0A" w14:textId="77777777" w:rsidR="001941BD" w:rsidRPr="001941BD" w:rsidRDefault="001941BD" w:rsidP="001941BD">
      <w:pPr>
        <w:jc w:val="center"/>
        <w:rPr>
          <w:sz w:val="28"/>
          <w:szCs w:val="28"/>
        </w:rPr>
      </w:pPr>
    </w:p>
    <w:p w14:paraId="2F6FBBAB" w14:textId="77777777" w:rsidR="001941BD" w:rsidRPr="001941BD" w:rsidRDefault="001941BD" w:rsidP="001941BD">
      <w:pPr>
        <w:jc w:val="center"/>
        <w:rPr>
          <w:sz w:val="28"/>
          <w:szCs w:val="28"/>
        </w:rPr>
      </w:pPr>
    </w:p>
    <w:p w14:paraId="18FD8FB1" w14:textId="77777777" w:rsidR="001941BD" w:rsidRPr="001941BD" w:rsidRDefault="001941BD" w:rsidP="001941BD">
      <w:pPr>
        <w:jc w:val="center"/>
        <w:rPr>
          <w:sz w:val="28"/>
          <w:szCs w:val="28"/>
        </w:rPr>
      </w:pPr>
    </w:p>
    <w:p w14:paraId="527E4521" w14:textId="77777777" w:rsidR="001941BD" w:rsidRPr="001941BD" w:rsidRDefault="001941BD" w:rsidP="001941BD">
      <w:pPr>
        <w:jc w:val="center"/>
        <w:rPr>
          <w:sz w:val="28"/>
          <w:szCs w:val="28"/>
        </w:rPr>
      </w:pPr>
    </w:p>
    <w:p w14:paraId="512ED5EF" w14:textId="77777777" w:rsidR="001941BD" w:rsidRPr="001941BD" w:rsidRDefault="001941BD" w:rsidP="001941BD">
      <w:pPr>
        <w:jc w:val="center"/>
        <w:rPr>
          <w:sz w:val="28"/>
          <w:szCs w:val="28"/>
        </w:rPr>
      </w:pPr>
    </w:p>
    <w:p w14:paraId="0CD20E97" w14:textId="0A6D417F" w:rsidR="001941BD" w:rsidRPr="001941BD" w:rsidRDefault="001941BD" w:rsidP="001941BD">
      <w:pPr>
        <w:jc w:val="center"/>
        <w:rPr>
          <w:b/>
          <w:sz w:val="28"/>
          <w:szCs w:val="28"/>
        </w:rPr>
      </w:pPr>
      <w:r w:rsidRPr="001941BD">
        <w:rPr>
          <w:b/>
          <w:sz w:val="28"/>
          <w:szCs w:val="28"/>
        </w:rPr>
        <w:t>WORK HEALTH AND SAFETY AMENDMENT REGULATION 20</w:t>
      </w:r>
      <w:r w:rsidR="00A61BE4">
        <w:rPr>
          <w:b/>
          <w:sz w:val="28"/>
          <w:szCs w:val="28"/>
        </w:rPr>
        <w:t>2</w:t>
      </w:r>
      <w:r w:rsidR="009C792C">
        <w:rPr>
          <w:b/>
          <w:sz w:val="28"/>
          <w:szCs w:val="28"/>
        </w:rPr>
        <w:t>2</w:t>
      </w:r>
      <w:r w:rsidRPr="001941BD">
        <w:rPr>
          <w:b/>
          <w:sz w:val="28"/>
          <w:szCs w:val="28"/>
        </w:rPr>
        <w:t xml:space="preserve"> (NO </w:t>
      </w:r>
      <w:r w:rsidR="00A61BE4">
        <w:rPr>
          <w:b/>
          <w:sz w:val="28"/>
          <w:szCs w:val="28"/>
        </w:rPr>
        <w:t>1</w:t>
      </w:r>
      <w:r w:rsidRPr="00DE613A">
        <w:rPr>
          <w:b/>
          <w:sz w:val="28"/>
          <w:szCs w:val="28"/>
        </w:rPr>
        <w:t>)</w:t>
      </w:r>
    </w:p>
    <w:p w14:paraId="4BEC5916" w14:textId="02325670" w:rsidR="001941BD" w:rsidRPr="001941BD" w:rsidRDefault="007545CD" w:rsidP="001941BD">
      <w:pPr>
        <w:jc w:val="center"/>
        <w:rPr>
          <w:b/>
          <w:sz w:val="28"/>
          <w:szCs w:val="28"/>
        </w:rPr>
      </w:pPr>
      <w:r>
        <w:rPr>
          <w:b/>
          <w:sz w:val="28"/>
          <w:szCs w:val="28"/>
        </w:rPr>
        <w:t>Subordinate Law</w:t>
      </w:r>
      <w:r w:rsidR="001941BD" w:rsidRPr="001941BD">
        <w:rPr>
          <w:b/>
          <w:sz w:val="28"/>
          <w:szCs w:val="28"/>
        </w:rPr>
        <w:t xml:space="preserve"> SL20</w:t>
      </w:r>
      <w:r w:rsidR="00A61BE4">
        <w:rPr>
          <w:b/>
          <w:sz w:val="28"/>
          <w:szCs w:val="28"/>
        </w:rPr>
        <w:t>2</w:t>
      </w:r>
      <w:r w:rsidR="009C792C">
        <w:rPr>
          <w:b/>
          <w:sz w:val="28"/>
          <w:szCs w:val="28"/>
        </w:rPr>
        <w:t>2</w:t>
      </w:r>
      <w:r w:rsidR="001941BD" w:rsidRPr="001941BD">
        <w:rPr>
          <w:b/>
          <w:sz w:val="28"/>
          <w:szCs w:val="28"/>
        </w:rPr>
        <w:t>-</w:t>
      </w:r>
      <w:r w:rsidR="00E91F41">
        <w:rPr>
          <w:b/>
          <w:sz w:val="28"/>
          <w:szCs w:val="28"/>
        </w:rPr>
        <w:t>12</w:t>
      </w:r>
    </w:p>
    <w:p w14:paraId="5D4B91DF" w14:textId="77777777" w:rsidR="001941BD" w:rsidRPr="001941BD" w:rsidRDefault="001941BD" w:rsidP="001941BD">
      <w:pPr>
        <w:jc w:val="center"/>
        <w:rPr>
          <w:b/>
          <w:sz w:val="28"/>
          <w:szCs w:val="28"/>
        </w:rPr>
      </w:pPr>
    </w:p>
    <w:p w14:paraId="3727F05A" w14:textId="77777777" w:rsidR="001941BD" w:rsidRPr="001941BD" w:rsidRDefault="001941BD" w:rsidP="001941BD">
      <w:pPr>
        <w:jc w:val="center"/>
        <w:rPr>
          <w:b/>
          <w:sz w:val="28"/>
          <w:szCs w:val="28"/>
        </w:rPr>
      </w:pPr>
    </w:p>
    <w:p w14:paraId="123C8C75" w14:textId="77777777" w:rsidR="001941BD" w:rsidRPr="001941BD" w:rsidRDefault="001941BD" w:rsidP="001941BD">
      <w:pPr>
        <w:jc w:val="center"/>
        <w:rPr>
          <w:b/>
          <w:sz w:val="28"/>
          <w:szCs w:val="28"/>
        </w:rPr>
      </w:pPr>
    </w:p>
    <w:p w14:paraId="37E51D3A" w14:textId="77777777" w:rsidR="001941BD" w:rsidRPr="001941BD" w:rsidRDefault="001941BD" w:rsidP="001941BD">
      <w:pPr>
        <w:jc w:val="center"/>
        <w:rPr>
          <w:b/>
          <w:sz w:val="28"/>
          <w:szCs w:val="28"/>
        </w:rPr>
      </w:pPr>
    </w:p>
    <w:p w14:paraId="6B9F00CD" w14:textId="77777777" w:rsidR="001941BD" w:rsidRPr="001941BD" w:rsidRDefault="001941BD" w:rsidP="001941BD">
      <w:pPr>
        <w:jc w:val="center"/>
        <w:rPr>
          <w:b/>
          <w:sz w:val="28"/>
          <w:szCs w:val="28"/>
        </w:rPr>
      </w:pPr>
    </w:p>
    <w:p w14:paraId="4DEEA44B" w14:textId="77777777" w:rsidR="001941BD" w:rsidRPr="001941BD" w:rsidRDefault="001941BD" w:rsidP="001941BD">
      <w:pPr>
        <w:jc w:val="center"/>
        <w:rPr>
          <w:b/>
          <w:sz w:val="28"/>
          <w:szCs w:val="28"/>
        </w:rPr>
      </w:pPr>
    </w:p>
    <w:p w14:paraId="5721B9C5" w14:textId="1BE631B8" w:rsidR="001941BD" w:rsidRPr="001941BD" w:rsidRDefault="001941BD" w:rsidP="001941BD">
      <w:pPr>
        <w:jc w:val="center"/>
        <w:rPr>
          <w:b/>
          <w:sz w:val="28"/>
          <w:szCs w:val="28"/>
        </w:rPr>
      </w:pPr>
      <w:r w:rsidRPr="001941BD">
        <w:rPr>
          <w:b/>
          <w:sz w:val="28"/>
          <w:szCs w:val="28"/>
        </w:rPr>
        <w:t xml:space="preserve">Prepared in accordance with the </w:t>
      </w:r>
    </w:p>
    <w:p w14:paraId="43E0A351" w14:textId="5F8BB9FB" w:rsidR="001941BD" w:rsidRPr="001941BD" w:rsidRDefault="001941BD" w:rsidP="001941BD">
      <w:pPr>
        <w:jc w:val="center"/>
        <w:rPr>
          <w:b/>
          <w:sz w:val="28"/>
          <w:szCs w:val="28"/>
        </w:rPr>
      </w:pPr>
      <w:r w:rsidRPr="001941BD">
        <w:rPr>
          <w:b/>
          <w:i/>
          <w:sz w:val="28"/>
          <w:szCs w:val="28"/>
        </w:rPr>
        <w:t>Legislation Act 2001</w:t>
      </w:r>
      <w:r w:rsidRPr="001941BD">
        <w:rPr>
          <w:b/>
          <w:sz w:val="28"/>
          <w:szCs w:val="28"/>
        </w:rPr>
        <w:t>, section 34</w:t>
      </w:r>
    </w:p>
    <w:p w14:paraId="2B9A7123" w14:textId="77777777" w:rsidR="001941BD" w:rsidRDefault="001941BD" w:rsidP="001941BD">
      <w:pPr>
        <w:pStyle w:val="Title"/>
        <w:rPr>
          <w:b/>
        </w:rPr>
      </w:pPr>
    </w:p>
    <w:p w14:paraId="574209E0" w14:textId="77777777" w:rsidR="001941BD" w:rsidRDefault="001941BD" w:rsidP="001941BD"/>
    <w:p w14:paraId="1B81CABE" w14:textId="77777777" w:rsidR="001941BD" w:rsidRPr="001941BD" w:rsidRDefault="001941BD" w:rsidP="001941BD"/>
    <w:p w14:paraId="5EF31944" w14:textId="77777777" w:rsidR="001941BD" w:rsidRDefault="001941BD" w:rsidP="001941BD">
      <w:pPr>
        <w:pStyle w:val="Title"/>
        <w:rPr>
          <w:b/>
        </w:rPr>
      </w:pPr>
    </w:p>
    <w:p w14:paraId="12548589" w14:textId="77777777" w:rsidR="00C8673F" w:rsidRDefault="00C8673F" w:rsidP="00C8673F">
      <w:pPr>
        <w:spacing w:after="0"/>
        <w:rPr>
          <w:rFonts w:asciiTheme="majorHAnsi" w:eastAsiaTheme="majorEastAsia" w:hAnsiTheme="majorHAnsi" w:cstheme="majorBidi"/>
          <w:b/>
          <w:spacing w:val="-10"/>
          <w:kern w:val="28"/>
          <w:sz w:val="56"/>
          <w:szCs w:val="56"/>
        </w:rPr>
      </w:pPr>
    </w:p>
    <w:p w14:paraId="019FCB98" w14:textId="77777777" w:rsidR="00C8673F" w:rsidRDefault="00C8673F" w:rsidP="00C8673F">
      <w:pPr>
        <w:spacing w:after="0"/>
        <w:rPr>
          <w:rFonts w:asciiTheme="majorHAnsi" w:eastAsiaTheme="majorEastAsia" w:hAnsiTheme="majorHAnsi" w:cstheme="majorBidi"/>
          <w:b/>
          <w:spacing w:val="-10"/>
          <w:kern w:val="28"/>
          <w:sz w:val="56"/>
          <w:szCs w:val="56"/>
        </w:rPr>
      </w:pPr>
    </w:p>
    <w:p w14:paraId="188E06B5" w14:textId="1F9D01F9" w:rsidR="00C8673F" w:rsidRPr="006D5EB9" w:rsidRDefault="00C8673F" w:rsidP="006B778C">
      <w:pPr>
        <w:spacing w:after="120" w:line="240" w:lineRule="auto"/>
        <w:rPr>
          <w:rFonts w:eastAsiaTheme="majorEastAsia" w:cstheme="majorBidi"/>
          <w:b/>
          <w:spacing w:val="-10"/>
          <w:kern w:val="28"/>
          <w:sz w:val="24"/>
          <w:szCs w:val="24"/>
        </w:rPr>
      </w:pPr>
      <w:r w:rsidRPr="00BE08E6">
        <w:rPr>
          <w:rFonts w:eastAsiaTheme="majorEastAsia" w:cstheme="majorBidi"/>
          <w:b/>
          <w:spacing w:val="-10"/>
          <w:kern w:val="28"/>
          <w:sz w:val="24"/>
          <w:szCs w:val="24"/>
        </w:rPr>
        <w:t xml:space="preserve">Overview </w:t>
      </w:r>
    </w:p>
    <w:p w14:paraId="2129E9CF" w14:textId="587B1514" w:rsidR="00BE08E6" w:rsidRDefault="00C8673F" w:rsidP="006B778C">
      <w:pPr>
        <w:spacing w:after="0"/>
        <w:rPr>
          <w:sz w:val="24"/>
          <w:szCs w:val="24"/>
        </w:rPr>
      </w:pPr>
      <w:r w:rsidRPr="00BE08E6">
        <w:rPr>
          <w:rFonts w:eastAsiaTheme="majorEastAsia" w:cstheme="majorBidi"/>
          <w:spacing w:val="-10"/>
          <w:kern w:val="28"/>
          <w:sz w:val="24"/>
          <w:szCs w:val="24"/>
        </w:rPr>
        <w:t xml:space="preserve">This regulatory impact statement relates to the </w:t>
      </w:r>
      <w:r w:rsidRPr="00BE08E6">
        <w:rPr>
          <w:rFonts w:eastAsiaTheme="majorEastAsia" w:cstheme="majorBidi"/>
          <w:i/>
          <w:spacing w:val="-10"/>
          <w:kern w:val="28"/>
          <w:sz w:val="24"/>
          <w:szCs w:val="24"/>
        </w:rPr>
        <w:t>Work Health and Safety</w:t>
      </w:r>
      <w:r w:rsidR="00AA74F0">
        <w:rPr>
          <w:rFonts w:eastAsiaTheme="majorEastAsia" w:cstheme="majorBidi"/>
          <w:i/>
          <w:spacing w:val="-10"/>
          <w:kern w:val="28"/>
          <w:sz w:val="24"/>
          <w:szCs w:val="24"/>
        </w:rPr>
        <w:t xml:space="preserve"> Amendment Regulation 20</w:t>
      </w:r>
      <w:r w:rsidR="00A61BE4">
        <w:rPr>
          <w:rFonts w:eastAsiaTheme="majorEastAsia" w:cstheme="majorBidi"/>
          <w:i/>
          <w:spacing w:val="-10"/>
          <w:kern w:val="28"/>
          <w:sz w:val="24"/>
          <w:szCs w:val="24"/>
        </w:rPr>
        <w:t>2</w:t>
      </w:r>
      <w:r w:rsidR="006B7135">
        <w:rPr>
          <w:rFonts w:eastAsiaTheme="majorEastAsia" w:cstheme="majorBidi"/>
          <w:i/>
          <w:spacing w:val="-10"/>
          <w:kern w:val="28"/>
          <w:sz w:val="24"/>
          <w:szCs w:val="24"/>
        </w:rPr>
        <w:t>2</w:t>
      </w:r>
      <w:r w:rsidR="00B9721F">
        <w:rPr>
          <w:rFonts w:eastAsiaTheme="majorEastAsia" w:cstheme="majorBidi"/>
          <w:i/>
          <w:spacing w:val="-10"/>
          <w:kern w:val="28"/>
          <w:sz w:val="24"/>
          <w:szCs w:val="24"/>
        </w:rPr>
        <w:t xml:space="preserve"> (No 1)</w:t>
      </w:r>
      <w:r w:rsidR="00AA74F0">
        <w:rPr>
          <w:rFonts w:eastAsiaTheme="majorEastAsia" w:cstheme="majorBidi"/>
          <w:i/>
          <w:spacing w:val="-10"/>
          <w:kern w:val="28"/>
          <w:sz w:val="24"/>
          <w:szCs w:val="24"/>
        </w:rPr>
        <w:t xml:space="preserve"> </w:t>
      </w:r>
      <w:r w:rsidR="00677480">
        <w:rPr>
          <w:sz w:val="24"/>
          <w:szCs w:val="24"/>
        </w:rPr>
        <w:t xml:space="preserve">(the proposed law). The proposed law will amend the </w:t>
      </w:r>
      <w:r w:rsidR="00677480">
        <w:rPr>
          <w:i/>
          <w:sz w:val="24"/>
          <w:szCs w:val="24"/>
        </w:rPr>
        <w:t>Work Health and Safety Regulation 2011</w:t>
      </w:r>
      <w:r w:rsidR="00677480">
        <w:rPr>
          <w:sz w:val="24"/>
          <w:szCs w:val="24"/>
        </w:rPr>
        <w:t xml:space="preserve"> (WHS Regulation) </w:t>
      </w:r>
      <w:r w:rsidR="00BE08E6" w:rsidRPr="00BE08E6">
        <w:rPr>
          <w:sz w:val="24"/>
          <w:szCs w:val="24"/>
        </w:rPr>
        <w:t xml:space="preserve">to </w:t>
      </w:r>
      <w:r w:rsidR="00836EBD">
        <w:rPr>
          <w:sz w:val="24"/>
          <w:szCs w:val="24"/>
        </w:rPr>
        <w:t>require a person conducting a business or undertaking (PCBU) to ensure</w:t>
      </w:r>
      <w:r w:rsidR="00CC46A7">
        <w:rPr>
          <w:sz w:val="24"/>
          <w:szCs w:val="24"/>
        </w:rPr>
        <w:t xml:space="preserve"> </w:t>
      </w:r>
      <w:r w:rsidR="00836EBD">
        <w:rPr>
          <w:sz w:val="24"/>
          <w:szCs w:val="24"/>
        </w:rPr>
        <w:t xml:space="preserve">that </w:t>
      </w:r>
      <w:r w:rsidR="00CC46A7">
        <w:rPr>
          <w:sz w:val="24"/>
          <w:szCs w:val="24"/>
        </w:rPr>
        <w:t>workers</w:t>
      </w:r>
      <w:r w:rsidR="00836EBD">
        <w:rPr>
          <w:sz w:val="24"/>
          <w:szCs w:val="24"/>
        </w:rPr>
        <w:t xml:space="preserve"> engaged </w:t>
      </w:r>
      <w:r w:rsidR="00CC46A7">
        <w:rPr>
          <w:sz w:val="24"/>
          <w:szCs w:val="24"/>
        </w:rPr>
        <w:t xml:space="preserve">in </w:t>
      </w:r>
      <w:r w:rsidR="00B9721F">
        <w:rPr>
          <w:sz w:val="24"/>
          <w:szCs w:val="24"/>
        </w:rPr>
        <w:t>certain</w:t>
      </w:r>
      <w:r w:rsidR="00CC46A7">
        <w:rPr>
          <w:sz w:val="24"/>
          <w:szCs w:val="24"/>
        </w:rPr>
        <w:t xml:space="preserve"> occupations </w:t>
      </w:r>
      <w:r w:rsidR="00836EBD">
        <w:rPr>
          <w:sz w:val="24"/>
          <w:szCs w:val="24"/>
        </w:rPr>
        <w:t xml:space="preserve">are trained in </w:t>
      </w:r>
      <w:r w:rsidR="006B7135">
        <w:rPr>
          <w:sz w:val="24"/>
          <w:szCs w:val="24"/>
        </w:rPr>
        <w:t xml:space="preserve">a declared course in silica awareness. </w:t>
      </w:r>
    </w:p>
    <w:p w14:paraId="7F888BDD" w14:textId="77777777" w:rsidR="006B7135" w:rsidRPr="006359B9" w:rsidRDefault="006B7135" w:rsidP="006B778C">
      <w:pPr>
        <w:spacing w:after="0"/>
        <w:rPr>
          <w:sz w:val="24"/>
          <w:szCs w:val="24"/>
        </w:rPr>
      </w:pPr>
    </w:p>
    <w:p w14:paraId="6F89F0C7" w14:textId="2329E210" w:rsidR="00641DB3" w:rsidRPr="006D5EB9" w:rsidRDefault="00BE08E6" w:rsidP="006B778C">
      <w:pPr>
        <w:spacing w:after="120" w:line="240" w:lineRule="auto"/>
        <w:rPr>
          <w:b/>
          <w:sz w:val="24"/>
          <w:szCs w:val="24"/>
        </w:rPr>
      </w:pPr>
      <w:r w:rsidRPr="00BE08E6">
        <w:rPr>
          <w:b/>
          <w:sz w:val="24"/>
          <w:szCs w:val="24"/>
        </w:rPr>
        <w:t xml:space="preserve">Background </w:t>
      </w:r>
    </w:p>
    <w:p w14:paraId="6B9C9C38" w14:textId="4374DCF1" w:rsidR="00A61BE4" w:rsidRDefault="00471CF1" w:rsidP="006B778C">
      <w:pPr>
        <w:rPr>
          <w:sz w:val="24"/>
          <w:szCs w:val="24"/>
        </w:rPr>
      </w:pPr>
      <w:r w:rsidRPr="00BE08E6">
        <w:rPr>
          <w:sz w:val="24"/>
          <w:szCs w:val="24"/>
        </w:rPr>
        <w:t xml:space="preserve">Stakeholders have expressed concern that there is a gap in training for workers who </w:t>
      </w:r>
      <w:r w:rsidR="00B9721F">
        <w:rPr>
          <w:sz w:val="24"/>
          <w:szCs w:val="24"/>
        </w:rPr>
        <w:t xml:space="preserve">undertake high risk crystalline silica work </w:t>
      </w:r>
      <w:r w:rsidR="00A459F5">
        <w:rPr>
          <w:sz w:val="24"/>
          <w:szCs w:val="24"/>
        </w:rPr>
        <w:t>which may lead to workers being exposed to</w:t>
      </w:r>
      <w:r w:rsidR="00F35ED6">
        <w:rPr>
          <w:sz w:val="24"/>
          <w:szCs w:val="24"/>
        </w:rPr>
        <w:t xml:space="preserve"> unacceptable levels of</w:t>
      </w:r>
      <w:r w:rsidR="00A459F5">
        <w:rPr>
          <w:sz w:val="24"/>
          <w:szCs w:val="24"/>
        </w:rPr>
        <w:t xml:space="preserve"> respirable crystalline silica</w:t>
      </w:r>
      <w:r w:rsidR="006B778C">
        <w:rPr>
          <w:sz w:val="24"/>
          <w:szCs w:val="24"/>
        </w:rPr>
        <w:t>,</w:t>
      </w:r>
      <w:r w:rsidR="00A459F5">
        <w:rPr>
          <w:sz w:val="24"/>
          <w:szCs w:val="24"/>
        </w:rPr>
        <w:t xml:space="preserve"> </w:t>
      </w:r>
      <w:r w:rsidR="001C179A">
        <w:rPr>
          <w:sz w:val="24"/>
          <w:szCs w:val="24"/>
        </w:rPr>
        <w:t>unaware of the</w:t>
      </w:r>
      <w:r w:rsidR="00A459F5">
        <w:rPr>
          <w:sz w:val="24"/>
          <w:szCs w:val="24"/>
        </w:rPr>
        <w:t xml:space="preserve"> serious harm to health that respirable crystalline silica can cause. </w:t>
      </w:r>
      <w:r w:rsidR="00B9721F">
        <w:rPr>
          <w:sz w:val="24"/>
          <w:szCs w:val="24"/>
        </w:rPr>
        <w:t xml:space="preserve"> </w:t>
      </w:r>
    </w:p>
    <w:p w14:paraId="3FDA372B" w14:textId="754CDE4B" w:rsidR="00593EAB" w:rsidRDefault="00593EAB" w:rsidP="006B778C">
      <w:pPr>
        <w:rPr>
          <w:sz w:val="24"/>
          <w:szCs w:val="24"/>
        </w:rPr>
      </w:pPr>
      <w:r>
        <w:rPr>
          <w:sz w:val="24"/>
          <w:szCs w:val="24"/>
        </w:rPr>
        <w:t xml:space="preserve">Mandatory training has been legislated in the ACT in relation to asbestos awareness and working safely with asbestos since 2014.  Awareness training was seen to be the most useful information source to address the significant risks posed by asbestos containing materials. </w:t>
      </w:r>
      <w:r w:rsidR="00F35ED6">
        <w:rPr>
          <w:sz w:val="24"/>
          <w:szCs w:val="24"/>
        </w:rPr>
        <w:t xml:space="preserve">In legislating mandatory training in the ACT in relation to silica awareness the ACT Government hopes to achieve the same positive benefits across industries with reductions in silica related illnesses. </w:t>
      </w:r>
    </w:p>
    <w:p w14:paraId="0E9C636F" w14:textId="1A316647" w:rsidR="00BE08E6" w:rsidRPr="00766E34" w:rsidRDefault="00BE08E6" w:rsidP="006B778C">
      <w:pPr>
        <w:rPr>
          <w:b/>
          <w:sz w:val="24"/>
          <w:szCs w:val="24"/>
        </w:rPr>
      </w:pPr>
      <w:r>
        <w:rPr>
          <w:b/>
          <w:sz w:val="24"/>
          <w:szCs w:val="24"/>
        </w:rPr>
        <w:t xml:space="preserve">Information required by section 35 of the </w:t>
      </w:r>
      <w:r>
        <w:rPr>
          <w:b/>
          <w:i/>
          <w:sz w:val="24"/>
          <w:szCs w:val="24"/>
        </w:rPr>
        <w:t>Legislation Act 2001</w:t>
      </w:r>
      <w:r>
        <w:rPr>
          <w:sz w:val="24"/>
          <w:szCs w:val="24"/>
        </w:rPr>
        <w:t xml:space="preserve"> </w:t>
      </w:r>
    </w:p>
    <w:p w14:paraId="7AFD5513" w14:textId="1250D82C" w:rsidR="00BE08E6" w:rsidRDefault="00BE08E6" w:rsidP="006B778C">
      <w:pPr>
        <w:pStyle w:val="ListParagraph"/>
        <w:numPr>
          <w:ilvl w:val="0"/>
          <w:numId w:val="23"/>
        </w:numPr>
        <w:spacing w:before="120" w:after="120" w:line="240" w:lineRule="auto"/>
        <w:ind w:left="357" w:hanging="357"/>
        <w:rPr>
          <w:b/>
          <w:sz w:val="24"/>
          <w:szCs w:val="24"/>
        </w:rPr>
      </w:pPr>
      <w:r>
        <w:rPr>
          <w:b/>
          <w:sz w:val="24"/>
          <w:szCs w:val="24"/>
        </w:rPr>
        <w:t xml:space="preserve">The authorising law </w:t>
      </w:r>
    </w:p>
    <w:p w14:paraId="76F4F58B" w14:textId="1CADA1A3" w:rsidR="00DD754D" w:rsidRDefault="00766E34" w:rsidP="006B778C">
      <w:pPr>
        <w:spacing w:after="120" w:line="240" w:lineRule="auto"/>
        <w:rPr>
          <w:sz w:val="24"/>
          <w:szCs w:val="24"/>
        </w:rPr>
      </w:pPr>
      <w:r w:rsidRPr="0086236E">
        <w:rPr>
          <w:sz w:val="24"/>
          <w:szCs w:val="24"/>
        </w:rPr>
        <w:t xml:space="preserve">The </w:t>
      </w:r>
      <w:r w:rsidRPr="001C179A">
        <w:rPr>
          <w:i/>
          <w:iCs/>
          <w:sz w:val="24"/>
          <w:szCs w:val="24"/>
        </w:rPr>
        <w:t>W</w:t>
      </w:r>
      <w:r w:rsidR="001C179A" w:rsidRPr="001C179A">
        <w:rPr>
          <w:i/>
          <w:iCs/>
          <w:sz w:val="24"/>
          <w:szCs w:val="24"/>
        </w:rPr>
        <w:t xml:space="preserve">ork </w:t>
      </w:r>
      <w:r w:rsidRPr="001C179A">
        <w:rPr>
          <w:i/>
          <w:iCs/>
          <w:sz w:val="24"/>
          <w:szCs w:val="24"/>
        </w:rPr>
        <w:t>H</w:t>
      </w:r>
      <w:r w:rsidR="001C179A" w:rsidRPr="001C179A">
        <w:rPr>
          <w:i/>
          <w:iCs/>
          <w:sz w:val="24"/>
          <w:szCs w:val="24"/>
        </w:rPr>
        <w:t xml:space="preserve">ealth and </w:t>
      </w:r>
      <w:r w:rsidRPr="001C179A">
        <w:rPr>
          <w:i/>
          <w:iCs/>
          <w:sz w:val="24"/>
          <w:szCs w:val="24"/>
        </w:rPr>
        <w:t>S</w:t>
      </w:r>
      <w:r w:rsidR="001C179A" w:rsidRPr="001C179A">
        <w:rPr>
          <w:i/>
          <w:iCs/>
          <w:sz w:val="24"/>
          <w:szCs w:val="24"/>
        </w:rPr>
        <w:t>afety</w:t>
      </w:r>
      <w:r w:rsidRPr="001C179A">
        <w:rPr>
          <w:i/>
          <w:iCs/>
          <w:sz w:val="24"/>
          <w:szCs w:val="24"/>
        </w:rPr>
        <w:t xml:space="preserve"> Act </w:t>
      </w:r>
      <w:r w:rsidR="001C179A" w:rsidRPr="001C179A">
        <w:rPr>
          <w:i/>
          <w:iCs/>
          <w:sz w:val="24"/>
          <w:szCs w:val="24"/>
        </w:rPr>
        <w:t>2011</w:t>
      </w:r>
      <w:r w:rsidR="001C179A">
        <w:rPr>
          <w:sz w:val="24"/>
          <w:szCs w:val="24"/>
        </w:rPr>
        <w:t xml:space="preserve"> (WHS Act) </w:t>
      </w:r>
      <w:r w:rsidRPr="0086236E">
        <w:rPr>
          <w:sz w:val="24"/>
          <w:szCs w:val="24"/>
        </w:rPr>
        <w:t xml:space="preserve">is the authorising law for the proposed law. </w:t>
      </w:r>
      <w:r w:rsidR="0086236E">
        <w:rPr>
          <w:sz w:val="24"/>
          <w:szCs w:val="24"/>
        </w:rPr>
        <w:t>Section 276</w:t>
      </w:r>
      <w:r w:rsidR="00DD754D">
        <w:rPr>
          <w:sz w:val="24"/>
          <w:szCs w:val="24"/>
        </w:rPr>
        <w:t>(1)</w:t>
      </w:r>
      <w:r w:rsidR="0086236E">
        <w:rPr>
          <w:sz w:val="24"/>
          <w:szCs w:val="24"/>
        </w:rPr>
        <w:t xml:space="preserve"> of the WHS Act </w:t>
      </w:r>
      <w:r w:rsidR="00F97347">
        <w:rPr>
          <w:sz w:val="24"/>
          <w:szCs w:val="24"/>
        </w:rPr>
        <w:t>enables the Executive to make regulations in relation to any matter relating to work health and safety</w:t>
      </w:r>
      <w:r w:rsidR="00DD754D">
        <w:rPr>
          <w:sz w:val="24"/>
          <w:szCs w:val="24"/>
        </w:rPr>
        <w:t xml:space="preserve"> under the Act</w:t>
      </w:r>
      <w:r w:rsidR="00F97347">
        <w:rPr>
          <w:sz w:val="24"/>
          <w:szCs w:val="24"/>
        </w:rPr>
        <w:t xml:space="preserve">. </w:t>
      </w:r>
      <w:r w:rsidR="00DD754D">
        <w:rPr>
          <w:sz w:val="24"/>
          <w:szCs w:val="24"/>
        </w:rPr>
        <w:t xml:space="preserve">Furthermore, subsection 276(2) provides that a regulation may make provision in relation to matters set out in schedule 3, including: the way in which duties imposed by the Act are performed, and matters relating to the regulation of specified activities at workplaces. </w:t>
      </w:r>
    </w:p>
    <w:p w14:paraId="705E9FC4" w14:textId="53D77932" w:rsidR="00CD05C3" w:rsidRPr="00DD754D" w:rsidRDefault="00DD754D" w:rsidP="006B778C">
      <w:pPr>
        <w:spacing w:after="120" w:line="240" w:lineRule="auto"/>
        <w:rPr>
          <w:sz w:val="24"/>
          <w:szCs w:val="24"/>
        </w:rPr>
      </w:pPr>
      <w:r>
        <w:rPr>
          <w:sz w:val="24"/>
          <w:szCs w:val="24"/>
        </w:rPr>
        <w:t>The proposed law would amend the WHS Regulation.</w:t>
      </w:r>
    </w:p>
    <w:p w14:paraId="551E9BEE" w14:textId="3AA91C36" w:rsidR="00BE08E6" w:rsidRDefault="00BE08E6" w:rsidP="006B778C">
      <w:pPr>
        <w:pStyle w:val="ListParagraph"/>
        <w:numPr>
          <w:ilvl w:val="0"/>
          <w:numId w:val="23"/>
        </w:numPr>
        <w:spacing w:before="120" w:after="120" w:line="240" w:lineRule="auto"/>
        <w:ind w:left="357" w:hanging="357"/>
        <w:rPr>
          <w:b/>
          <w:sz w:val="24"/>
          <w:szCs w:val="24"/>
        </w:rPr>
      </w:pPr>
      <w:r>
        <w:rPr>
          <w:b/>
          <w:sz w:val="24"/>
          <w:szCs w:val="24"/>
        </w:rPr>
        <w:t xml:space="preserve">Policy objectives of the proposed law </w:t>
      </w:r>
    </w:p>
    <w:p w14:paraId="4F1AFD2E" w14:textId="77777777" w:rsidR="00844782" w:rsidRDefault="00104507" w:rsidP="006B778C">
      <w:pPr>
        <w:spacing w:after="120" w:line="240" w:lineRule="auto"/>
        <w:rPr>
          <w:sz w:val="24"/>
          <w:szCs w:val="24"/>
        </w:rPr>
      </w:pPr>
      <w:r>
        <w:rPr>
          <w:sz w:val="24"/>
          <w:szCs w:val="24"/>
        </w:rPr>
        <w:t>The objective</w:t>
      </w:r>
      <w:r w:rsidR="00844782">
        <w:rPr>
          <w:sz w:val="24"/>
          <w:szCs w:val="24"/>
        </w:rPr>
        <w:t>s</w:t>
      </w:r>
      <w:r>
        <w:rPr>
          <w:sz w:val="24"/>
          <w:szCs w:val="24"/>
        </w:rPr>
        <w:t xml:space="preserve"> of the proposed law </w:t>
      </w:r>
      <w:r w:rsidR="00844782">
        <w:rPr>
          <w:sz w:val="24"/>
          <w:szCs w:val="24"/>
        </w:rPr>
        <w:t xml:space="preserve">are: </w:t>
      </w:r>
    </w:p>
    <w:p w14:paraId="53521CEE" w14:textId="1D1A2D8E" w:rsidR="00104507" w:rsidRDefault="00104507" w:rsidP="006B778C">
      <w:pPr>
        <w:pStyle w:val="ListParagraph"/>
        <w:numPr>
          <w:ilvl w:val="0"/>
          <w:numId w:val="27"/>
        </w:numPr>
        <w:spacing w:after="120" w:line="240" w:lineRule="auto"/>
        <w:rPr>
          <w:sz w:val="24"/>
          <w:szCs w:val="24"/>
        </w:rPr>
      </w:pPr>
      <w:r w:rsidRPr="00844782">
        <w:rPr>
          <w:sz w:val="24"/>
          <w:szCs w:val="24"/>
        </w:rPr>
        <w:t xml:space="preserve">to provide protection for workers who may be required to carry out </w:t>
      </w:r>
      <w:r w:rsidR="005157B2">
        <w:rPr>
          <w:sz w:val="24"/>
          <w:szCs w:val="24"/>
        </w:rPr>
        <w:t>high risk crystalline silica work</w:t>
      </w:r>
      <w:r w:rsidRPr="00844782">
        <w:rPr>
          <w:sz w:val="24"/>
          <w:szCs w:val="24"/>
        </w:rPr>
        <w:t xml:space="preserve"> for a person conducting a business or undertaking by providing ma</w:t>
      </w:r>
      <w:r w:rsidR="00844782">
        <w:rPr>
          <w:sz w:val="24"/>
          <w:szCs w:val="24"/>
        </w:rPr>
        <w:t xml:space="preserve">ndatory training; </w:t>
      </w:r>
    </w:p>
    <w:p w14:paraId="29C5395F" w14:textId="29F1F024" w:rsidR="00844782" w:rsidRDefault="00844782" w:rsidP="006B778C">
      <w:pPr>
        <w:pStyle w:val="ListParagraph"/>
        <w:numPr>
          <w:ilvl w:val="0"/>
          <w:numId w:val="27"/>
        </w:numPr>
        <w:spacing w:after="120" w:line="240" w:lineRule="auto"/>
        <w:rPr>
          <w:sz w:val="24"/>
          <w:szCs w:val="24"/>
        </w:rPr>
      </w:pPr>
      <w:r>
        <w:rPr>
          <w:sz w:val="24"/>
          <w:szCs w:val="24"/>
        </w:rPr>
        <w:t>to</w:t>
      </w:r>
      <w:r w:rsidR="00641DB3">
        <w:rPr>
          <w:sz w:val="24"/>
          <w:szCs w:val="24"/>
        </w:rPr>
        <w:t xml:space="preserve"> address a gap in training and</w:t>
      </w:r>
      <w:r>
        <w:rPr>
          <w:sz w:val="24"/>
          <w:szCs w:val="24"/>
        </w:rPr>
        <w:t xml:space="preserve"> ensure workers that are likely to be required to perform </w:t>
      </w:r>
      <w:r w:rsidR="007F1E4F">
        <w:rPr>
          <w:sz w:val="24"/>
          <w:szCs w:val="24"/>
        </w:rPr>
        <w:t>high risk crystalline silica work</w:t>
      </w:r>
      <w:r>
        <w:rPr>
          <w:sz w:val="24"/>
          <w:szCs w:val="24"/>
        </w:rPr>
        <w:t xml:space="preserve"> are trained in h</w:t>
      </w:r>
      <w:r w:rsidR="00CF2D72">
        <w:rPr>
          <w:sz w:val="24"/>
          <w:szCs w:val="24"/>
        </w:rPr>
        <w:t>ow to do so safely;</w:t>
      </w:r>
    </w:p>
    <w:p w14:paraId="1CDDB316" w14:textId="29EEC36D" w:rsidR="005F580C" w:rsidRPr="00844782" w:rsidRDefault="005F580C" w:rsidP="006B778C">
      <w:pPr>
        <w:pStyle w:val="ListParagraph"/>
        <w:numPr>
          <w:ilvl w:val="0"/>
          <w:numId w:val="27"/>
        </w:numPr>
        <w:spacing w:after="120" w:line="240" w:lineRule="auto"/>
        <w:rPr>
          <w:sz w:val="24"/>
          <w:szCs w:val="24"/>
        </w:rPr>
      </w:pPr>
      <w:r>
        <w:rPr>
          <w:sz w:val="24"/>
          <w:szCs w:val="24"/>
        </w:rPr>
        <w:t xml:space="preserve">to ensure best practice </w:t>
      </w:r>
      <w:r w:rsidR="006B778C">
        <w:rPr>
          <w:sz w:val="24"/>
          <w:szCs w:val="24"/>
        </w:rPr>
        <w:t>for</w:t>
      </w:r>
      <w:r w:rsidR="005157B2">
        <w:rPr>
          <w:sz w:val="24"/>
          <w:szCs w:val="24"/>
        </w:rPr>
        <w:t xml:space="preserve"> undertaking high risk crystalline silica work</w:t>
      </w:r>
      <w:r>
        <w:rPr>
          <w:sz w:val="24"/>
          <w:szCs w:val="24"/>
        </w:rPr>
        <w:t xml:space="preserve"> in the workplace</w:t>
      </w:r>
      <w:r w:rsidR="007F1E4F">
        <w:rPr>
          <w:sz w:val="24"/>
          <w:szCs w:val="24"/>
        </w:rPr>
        <w:t>;</w:t>
      </w:r>
      <w:r>
        <w:rPr>
          <w:sz w:val="24"/>
          <w:szCs w:val="24"/>
        </w:rPr>
        <w:t xml:space="preserve"> </w:t>
      </w:r>
    </w:p>
    <w:p w14:paraId="79067982" w14:textId="2C155677" w:rsidR="00CF2D72" w:rsidRPr="00CF2D72" w:rsidRDefault="00844782" w:rsidP="006B778C">
      <w:pPr>
        <w:pStyle w:val="ListParagraph"/>
        <w:numPr>
          <w:ilvl w:val="0"/>
          <w:numId w:val="27"/>
        </w:numPr>
        <w:spacing w:after="120" w:line="240" w:lineRule="auto"/>
        <w:rPr>
          <w:b/>
          <w:sz w:val="24"/>
          <w:szCs w:val="24"/>
        </w:rPr>
      </w:pPr>
      <w:r>
        <w:rPr>
          <w:sz w:val="24"/>
          <w:szCs w:val="24"/>
        </w:rPr>
        <w:t>to reduce</w:t>
      </w:r>
      <w:r w:rsidR="00867F29">
        <w:rPr>
          <w:sz w:val="24"/>
          <w:szCs w:val="24"/>
        </w:rPr>
        <w:t xml:space="preserve"> </w:t>
      </w:r>
      <w:r>
        <w:rPr>
          <w:sz w:val="24"/>
          <w:szCs w:val="24"/>
        </w:rPr>
        <w:t>worker</w:t>
      </w:r>
      <w:r w:rsidR="00867F29">
        <w:rPr>
          <w:sz w:val="24"/>
          <w:szCs w:val="24"/>
        </w:rPr>
        <w:t xml:space="preserve"> exposure to </w:t>
      </w:r>
      <w:r w:rsidR="005157B2">
        <w:rPr>
          <w:sz w:val="24"/>
          <w:szCs w:val="24"/>
        </w:rPr>
        <w:t>respirable crystalline silica</w:t>
      </w:r>
      <w:r w:rsidR="00CF2D72">
        <w:rPr>
          <w:sz w:val="24"/>
          <w:szCs w:val="24"/>
        </w:rPr>
        <w:t>; and</w:t>
      </w:r>
    </w:p>
    <w:p w14:paraId="6282335D" w14:textId="67CA6E92" w:rsidR="00641DB3" w:rsidRPr="00B264C9" w:rsidRDefault="00CF2D72" w:rsidP="006B778C">
      <w:pPr>
        <w:pStyle w:val="ListParagraph"/>
        <w:numPr>
          <w:ilvl w:val="0"/>
          <w:numId w:val="27"/>
        </w:numPr>
        <w:spacing w:after="120" w:line="240" w:lineRule="auto"/>
        <w:rPr>
          <w:b/>
          <w:sz w:val="24"/>
          <w:szCs w:val="24"/>
        </w:rPr>
      </w:pPr>
      <w:r>
        <w:rPr>
          <w:sz w:val="24"/>
          <w:szCs w:val="24"/>
        </w:rPr>
        <w:t>in the longer term, to reduce</w:t>
      </w:r>
      <w:r w:rsidR="006B778C">
        <w:rPr>
          <w:sz w:val="24"/>
          <w:szCs w:val="24"/>
        </w:rPr>
        <w:t xml:space="preserve"> the</w:t>
      </w:r>
      <w:r>
        <w:rPr>
          <w:sz w:val="24"/>
          <w:szCs w:val="24"/>
        </w:rPr>
        <w:t xml:space="preserve"> incidence of </w:t>
      </w:r>
      <w:r w:rsidR="005157B2">
        <w:rPr>
          <w:sz w:val="24"/>
          <w:szCs w:val="24"/>
        </w:rPr>
        <w:t>silica</w:t>
      </w:r>
      <w:r>
        <w:rPr>
          <w:sz w:val="24"/>
          <w:szCs w:val="24"/>
        </w:rPr>
        <w:t xml:space="preserve"> related diseases. </w:t>
      </w:r>
    </w:p>
    <w:p w14:paraId="7019EDEA" w14:textId="5C00D358" w:rsidR="00756BA6" w:rsidRDefault="00756BA6" w:rsidP="006B778C">
      <w:pPr>
        <w:pStyle w:val="Default"/>
      </w:pPr>
      <w:r>
        <w:lastRenderedPageBreak/>
        <w:t>An increasing trend of accelerated silicosis has been observed in several Australian states since 2018.</w:t>
      </w:r>
    </w:p>
    <w:p w14:paraId="3ECA7AC1" w14:textId="77777777" w:rsidR="00756BA6" w:rsidRDefault="00756BA6" w:rsidP="006B778C">
      <w:pPr>
        <w:pStyle w:val="Default"/>
      </w:pPr>
    </w:p>
    <w:p w14:paraId="2059E886" w14:textId="26B8BDEC" w:rsidR="00756BA6" w:rsidRDefault="00756BA6" w:rsidP="006B778C">
      <w:pPr>
        <w:spacing w:after="120" w:line="240" w:lineRule="auto"/>
        <w:rPr>
          <w:rFonts w:ascii="Calibri" w:hAnsi="Calibri" w:cs="Calibri"/>
          <w:color w:val="000000"/>
          <w:sz w:val="24"/>
          <w:szCs w:val="24"/>
        </w:rPr>
      </w:pPr>
      <w:r>
        <w:rPr>
          <w:sz w:val="24"/>
          <w:szCs w:val="24"/>
        </w:rPr>
        <w:t xml:space="preserve">Material containing crystalline silica </w:t>
      </w:r>
      <w:r w:rsidR="00641DB3">
        <w:rPr>
          <w:sz w:val="24"/>
          <w:szCs w:val="24"/>
        </w:rPr>
        <w:t xml:space="preserve">poses a major risk to </w:t>
      </w:r>
      <w:r w:rsidR="001D6EE1">
        <w:rPr>
          <w:sz w:val="24"/>
          <w:szCs w:val="24"/>
        </w:rPr>
        <w:t xml:space="preserve">the </w:t>
      </w:r>
      <w:r w:rsidR="00641DB3">
        <w:rPr>
          <w:sz w:val="24"/>
          <w:szCs w:val="24"/>
        </w:rPr>
        <w:t>health and safety</w:t>
      </w:r>
      <w:r w:rsidR="001D6EE1">
        <w:rPr>
          <w:sz w:val="24"/>
          <w:szCs w:val="24"/>
        </w:rPr>
        <w:t xml:space="preserve"> of workers</w:t>
      </w:r>
      <w:r w:rsidR="00641DB3">
        <w:rPr>
          <w:sz w:val="24"/>
          <w:szCs w:val="24"/>
        </w:rPr>
        <w:t xml:space="preserve"> </w:t>
      </w:r>
      <w:r>
        <w:rPr>
          <w:sz w:val="24"/>
          <w:szCs w:val="24"/>
        </w:rPr>
        <w:t xml:space="preserve">who undertake high risk crystalline silica work </w:t>
      </w:r>
      <w:r w:rsidR="00641DB3">
        <w:rPr>
          <w:sz w:val="24"/>
          <w:szCs w:val="24"/>
        </w:rPr>
        <w:t>in the ACT.</w:t>
      </w:r>
      <w:r>
        <w:rPr>
          <w:sz w:val="24"/>
          <w:szCs w:val="24"/>
        </w:rPr>
        <w:t xml:space="preserve"> </w:t>
      </w:r>
      <w:r w:rsidRPr="00756BA6">
        <w:rPr>
          <w:rFonts w:ascii="Calibri" w:hAnsi="Calibri" w:cs="Calibri"/>
          <w:color w:val="000000"/>
          <w:sz w:val="24"/>
          <w:szCs w:val="24"/>
        </w:rPr>
        <w:t xml:space="preserve">Activities such as cutting, grinding, sanding, drilling, loading or demolishing products that contain silica can generate particles of crystalline silica dust that may not be visible and are small enough to breathe into the lungs. </w:t>
      </w:r>
    </w:p>
    <w:p w14:paraId="4E9C4D50" w14:textId="535DABD5" w:rsidR="00756BA6" w:rsidRPr="00756BA6" w:rsidRDefault="00756BA6" w:rsidP="006B778C">
      <w:pPr>
        <w:rPr>
          <w:rFonts w:ascii="Calibri" w:hAnsi="Calibri" w:cs="Calibri"/>
          <w:color w:val="000000"/>
          <w:sz w:val="24"/>
          <w:szCs w:val="24"/>
        </w:rPr>
      </w:pPr>
      <w:r w:rsidRPr="00756BA6">
        <w:rPr>
          <w:rFonts w:ascii="Calibri" w:hAnsi="Calibri" w:cs="Calibri"/>
          <w:color w:val="000000"/>
          <w:sz w:val="24"/>
          <w:szCs w:val="24"/>
        </w:rPr>
        <w:t xml:space="preserve">Silica dust is a harmful substance that, when inhaled into the lungs over a long period of time at low to moderate levels, or short periods and high levels, can cause a scarring of the lungs and leading to serious disease such as lung cancer, kidney disease, autoimmune diseases and silicosis. Silicosis is a serious and incurable disease which can cause damage requiring a lung transplant or lead to death. </w:t>
      </w:r>
    </w:p>
    <w:p w14:paraId="477D2D41" w14:textId="220066C1" w:rsidR="00641DB3" w:rsidRPr="005425B7" w:rsidRDefault="00EA2C6C" w:rsidP="006B778C">
      <w:pPr>
        <w:spacing w:after="120" w:line="240" w:lineRule="auto"/>
        <w:rPr>
          <w:b/>
          <w:sz w:val="24"/>
          <w:szCs w:val="24"/>
        </w:rPr>
      </w:pPr>
      <w:r>
        <w:rPr>
          <w:b/>
          <w:sz w:val="24"/>
          <w:szCs w:val="24"/>
        </w:rPr>
        <w:t xml:space="preserve">(c) </w:t>
      </w:r>
      <w:r w:rsidR="00BE08E6">
        <w:rPr>
          <w:b/>
          <w:sz w:val="24"/>
          <w:szCs w:val="24"/>
        </w:rPr>
        <w:t>Achieving the policy objectives</w:t>
      </w:r>
    </w:p>
    <w:p w14:paraId="0092BBA4" w14:textId="185AD03E" w:rsidR="00514148" w:rsidRDefault="00641DB3" w:rsidP="006B778C">
      <w:pPr>
        <w:spacing w:after="120" w:line="240" w:lineRule="auto"/>
        <w:rPr>
          <w:sz w:val="24"/>
          <w:szCs w:val="24"/>
        </w:rPr>
      </w:pPr>
      <w:r>
        <w:rPr>
          <w:sz w:val="24"/>
          <w:szCs w:val="24"/>
        </w:rPr>
        <w:t>The</w:t>
      </w:r>
      <w:r w:rsidRPr="00641DB3">
        <w:rPr>
          <w:sz w:val="24"/>
          <w:szCs w:val="24"/>
        </w:rPr>
        <w:t xml:space="preserve"> proposed law would </w:t>
      </w:r>
      <w:r w:rsidR="00EA2C6C">
        <w:rPr>
          <w:sz w:val="24"/>
          <w:szCs w:val="24"/>
        </w:rPr>
        <w:t>require</w:t>
      </w:r>
      <w:r w:rsidRPr="00641DB3">
        <w:rPr>
          <w:sz w:val="24"/>
          <w:szCs w:val="24"/>
        </w:rPr>
        <w:t xml:space="preserve"> </w:t>
      </w:r>
      <w:r w:rsidR="00C85CC6">
        <w:rPr>
          <w:sz w:val="24"/>
          <w:szCs w:val="24"/>
        </w:rPr>
        <w:t xml:space="preserve">a </w:t>
      </w:r>
      <w:r w:rsidR="007F1E4F">
        <w:rPr>
          <w:sz w:val="24"/>
          <w:szCs w:val="24"/>
        </w:rPr>
        <w:t>person conducting a business or undertaking (P</w:t>
      </w:r>
      <w:r w:rsidR="00C85CC6">
        <w:rPr>
          <w:sz w:val="24"/>
          <w:szCs w:val="24"/>
        </w:rPr>
        <w:t>CBU</w:t>
      </w:r>
      <w:r w:rsidR="007F1E4F">
        <w:rPr>
          <w:sz w:val="24"/>
          <w:szCs w:val="24"/>
        </w:rPr>
        <w:t>)</w:t>
      </w:r>
      <w:r w:rsidR="00C85CC6">
        <w:rPr>
          <w:sz w:val="24"/>
          <w:szCs w:val="24"/>
        </w:rPr>
        <w:t xml:space="preserve"> to ensure that </w:t>
      </w:r>
      <w:r w:rsidR="00EA2C6C">
        <w:rPr>
          <w:sz w:val="24"/>
          <w:szCs w:val="24"/>
        </w:rPr>
        <w:t>any of their employees engaged in occupations identified as being at heightened risk of crystalline silica exposure</w:t>
      </w:r>
      <w:r w:rsidR="006C0FAE">
        <w:rPr>
          <w:sz w:val="24"/>
          <w:szCs w:val="24"/>
        </w:rPr>
        <w:t xml:space="preserve"> complete the declared course/Course in Working Safety with Crystalline Silica Materials. </w:t>
      </w:r>
      <w:r w:rsidRPr="00641DB3">
        <w:rPr>
          <w:sz w:val="24"/>
          <w:szCs w:val="24"/>
        </w:rPr>
        <w:t xml:space="preserve">This would be in addition to existing training requirements under </w:t>
      </w:r>
      <w:r w:rsidRPr="00D667FC">
        <w:rPr>
          <w:sz w:val="24"/>
          <w:szCs w:val="24"/>
        </w:rPr>
        <w:t xml:space="preserve">the </w:t>
      </w:r>
      <w:r w:rsidRPr="00641DB3">
        <w:rPr>
          <w:sz w:val="24"/>
          <w:szCs w:val="24"/>
        </w:rPr>
        <w:t>WHS Ac</w:t>
      </w:r>
      <w:r w:rsidR="00D667FC">
        <w:rPr>
          <w:sz w:val="24"/>
          <w:szCs w:val="24"/>
        </w:rPr>
        <w:t>t</w:t>
      </w:r>
      <w:r w:rsidRPr="00641DB3">
        <w:rPr>
          <w:sz w:val="24"/>
          <w:szCs w:val="24"/>
        </w:rPr>
        <w:t xml:space="preserve"> and WHS Regulation. </w:t>
      </w:r>
      <w:r w:rsidR="00514148">
        <w:rPr>
          <w:sz w:val="24"/>
          <w:szCs w:val="24"/>
        </w:rPr>
        <w:t>T</w:t>
      </w:r>
      <w:r w:rsidR="005425B7">
        <w:rPr>
          <w:sz w:val="24"/>
          <w:szCs w:val="24"/>
        </w:rPr>
        <w:t xml:space="preserve">he training course provides </w:t>
      </w:r>
      <w:r w:rsidR="006C0FAE">
        <w:rPr>
          <w:sz w:val="24"/>
          <w:szCs w:val="24"/>
        </w:rPr>
        <w:t>participants</w:t>
      </w:r>
      <w:r w:rsidR="005425B7">
        <w:rPr>
          <w:sz w:val="24"/>
          <w:szCs w:val="24"/>
        </w:rPr>
        <w:t xml:space="preserve"> with the skills </w:t>
      </w:r>
      <w:r w:rsidR="00D667FC">
        <w:rPr>
          <w:sz w:val="24"/>
          <w:szCs w:val="24"/>
        </w:rPr>
        <w:t>and knowledge so they are effectively able to identify</w:t>
      </w:r>
      <w:r w:rsidR="006C0FAE">
        <w:rPr>
          <w:sz w:val="24"/>
          <w:szCs w:val="24"/>
        </w:rPr>
        <w:t xml:space="preserve"> material containing crystalline silica </w:t>
      </w:r>
      <w:r w:rsidR="00D667FC">
        <w:rPr>
          <w:sz w:val="24"/>
          <w:szCs w:val="24"/>
        </w:rPr>
        <w:t>and</w:t>
      </w:r>
      <w:r w:rsidR="005425B7">
        <w:rPr>
          <w:sz w:val="24"/>
          <w:szCs w:val="24"/>
        </w:rPr>
        <w:t xml:space="preserve"> implement</w:t>
      </w:r>
      <w:r w:rsidR="00D667FC">
        <w:rPr>
          <w:sz w:val="24"/>
          <w:szCs w:val="24"/>
        </w:rPr>
        <w:t xml:space="preserve"> necessary controls.</w:t>
      </w:r>
      <w:r w:rsidR="00397ACC">
        <w:rPr>
          <w:sz w:val="24"/>
          <w:szCs w:val="24"/>
        </w:rPr>
        <w:t xml:space="preserve"> </w:t>
      </w:r>
    </w:p>
    <w:p w14:paraId="13E89280" w14:textId="62153D04" w:rsidR="00514148" w:rsidRDefault="007A57CB" w:rsidP="006B778C">
      <w:pPr>
        <w:spacing w:after="120" w:line="240" w:lineRule="auto"/>
        <w:rPr>
          <w:sz w:val="24"/>
          <w:szCs w:val="24"/>
        </w:rPr>
      </w:pPr>
      <w:r>
        <w:rPr>
          <w:sz w:val="24"/>
          <w:szCs w:val="24"/>
        </w:rPr>
        <w:t xml:space="preserve">The positive benefits of training in achieving work health and safety are widely recognised. </w:t>
      </w:r>
      <w:r w:rsidR="006B778C">
        <w:rPr>
          <w:sz w:val="24"/>
          <w:szCs w:val="24"/>
        </w:rPr>
        <w:t>F</w:t>
      </w:r>
      <w:r>
        <w:rPr>
          <w:sz w:val="24"/>
          <w:szCs w:val="24"/>
        </w:rPr>
        <w:t>or</w:t>
      </w:r>
      <w:r w:rsidR="00514148">
        <w:rPr>
          <w:sz w:val="24"/>
          <w:szCs w:val="24"/>
        </w:rPr>
        <w:t xml:space="preserve"> a substance as hazardous to health as </w:t>
      </w:r>
      <w:r w:rsidR="006C0FAE">
        <w:rPr>
          <w:sz w:val="24"/>
          <w:szCs w:val="24"/>
        </w:rPr>
        <w:t>crystalline silica</w:t>
      </w:r>
      <w:r w:rsidR="00514148">
        <w:rPr>
          <w:sz w:val="24"/>
          <w:szCs w:val="24"/>
        </w:rPr>
        <w:t>, further training is warranted given the significant, proven risks to the health and safety of workers</w:t>
      </w:r>
      <w:r w:rsidR="006C0FAE">
        <w:rPr>
          <w:sz w:val="24"/>
          <w:szCs w:val="24"/>
        </w:rPr>
        <w:t>.</w:t>
      </w:r>
    </w:p>
    <w:p w14:paraId="799CFDEE" w14:textId="53646FA6" w:rsidR="005D5C5A" w:rsidRDefault="006C0FAE" w:rsidP="006B778C">
      <w:pPr>
        <w:spacing w:after="120" w:line="240" w:lineRule="auto"/>
        <w:rPr>
          <w:sz w:val="24"/>
          <w:szCs w:val="24"/>
        </w:rPr>
      </w:pPr>
      <w:r>
        <w:rPr>
          <w:sz w:val="24"/>
          <w:szCs w:val="24"/>
        </w:rPr>
        <w:t>In Jul</w:t>
      </w:r>
      <w:r w:rsidR="00001BCF">
        <w:rPr>
          <w:sz w:val="24"/>
          <w:szCs w:val="24"/>
        </w:rPr>
        <w:t>y</w:t>
      </w:r>
      <w:r>
        <w:rPr>
          <w:sz w:val="24"/>
          <w:szCs w:val="24"/>
        </w:rPr>
        <w:t xml:space="preserve"> 2019, the Commonwealth Government established the National Dust Disease Taskforce (NDDT) to inform a national approach to the prevention, early detection, control and management of dust diseases in Australia. </w:t>
      </w:r>
      <w:r w:rsidR="005D5C5A">
        <w:rPr>
          <w:sz w:val="24"/>
          <w:szCs w:val="24"/>
        </w:rPr>
        <w:t>The key driver of the establishment of the NDDT was concern over the emerging trend of new cases of accelerated silicosis in Australia. The NDDT reported that there is evidence to suggest that nearly one in four engineered stone workers who have been in the industry since before 2018, are suffering from silicosis or other silica dust related diseases.</w:t>
      </w:r>
      <w:r w:rsidR="005D5C5A">
        <w:rPr>
          <w:rStyle w:val="FootnoteReference"/>
          <w:sz w:val="24"/>
          <w:szCs w:val="24"/>
        </w:rPr>
        <w:footnoteReference w:id="1"/>
      </w:r>
      <w:r w:rsidR="005D5C5A">
        <w:rPr>
          <w:sz w:val="24"/>
          <w:szCs w:val="24"/>
        </w:rPr>
        <w:t xml:space="preserve"> Although the WHS legislative framework already imposes a general duty on PCBUs to ensure the health and safety of their workers in the workplace, it has been identified that additional regulatory controls providing clarity around crystalline silica </w:t>
      </w:r>
      <w:r w:rsidR="006B778C">
        <w:rPr>
          <w:sz w:val="24"/>
          <w:szCs w:val="24"/>
        </w:rPr>
        <w:t>are</w:t>
      </w:r>
      <w:r w:rsidR="005D5C5A">
        <w:rPr>
          <w:sz w:val="24"/>
          <w:szCs w:val="24"/>
        </w:rPr>
        <w:t xml:space="preserve"> required to protect workers from the risks of exposure to crystalline silica. </w:t>
      </w:r>
    </w:p>
    <w:p w14:paraId="7D7F0A34" w14:textId="77777777" w:rsidR="00A62BF2" w:rsidRDefault="00A62BF2" w:rsidP="006B778C">
      <w:pPr>
        <w:rPr>
          <w:sz w:val="24"/>
          <w:szCs w:val="24"/>
        </w:rPr>
      </w:pPr>
      <w:r w:rsidRPr="009F69D1">
        <w:rPr>
          <w:sz w:val="24"/>
          <w:szCs w:val="24"/>
        </w:rPr>
        <w:t>Workplace training and awareness is recognised as an effective risk management control and would be beneficial to workers at risk of exposure to silica dust.</w:t>
      </w:r>
      <w:r>
        <w:rPr>
          <w:sz w:val="24"/>
          <w:szCs w:val="24"/>
        </w:rPr>
        <w:t xml:space="preserve">  Workplace safety </w:t>
      </w:r>
      <w:r>
        <w:rPr>
          <w:sz w:val="24"/>
          <w:szCs w:val="24"/>
        </w:rPr>
        <w:lastRenderedPageBreak/>
        <w:t>training is important across all workplaces; every workplace has its hazards and education is one of the easiest ways that PCBUs can work with workers to ensure proper training is provided to address and avoid workplace hazards.</w:t>
      </w:r>
    </w:p>
    <w:p w14:paraId="0DB77A49" w14:textId="32E5F12C" w:rsidR="00A62BF2" w:rsidRDefault="00A62BF2" w:rsidP="006B778C">
      <w:pPr>
        <w:rPr>
          <w:sz w:val="24"/>
          <w:szCs w:val="24"/>
        </w:rPr>
      </w:pPr>
      <w:r>
        <w:rPr>
          <w:sz w:val="24"/>
          <w:szCs w:val="24"/>
        </w:rPr>
        <w:t>There are many known benefits to workplace safety training, including:</w:t>
      </w:r>
    </w:p>
    <w:p w14:paraId="52DAECB4" w14:textId="4F1C10D1" w:rsidR="00A62BF2" w:rsidRDefault="00A62BF2" w:rsidP="006B778C">
      <w:pPr>
        <w:pStyle w:val="ListParagraph"/>
        <w:numPr>
          <w:ilvl w:val="0"/>
          <w:numId w:val="30"/>
        </w:numPr>
        <w:rPr>
          <w:sz w:val="24"/>
          <w:szCs w:val="24"/>
        </w:rPr>
      </w:pPr>
      <w:r>
        <w:rPr>
          <w:sz w:val="24"/>
          <w:szCs w:val="24"/>
        </w:rPr>
        <w:t xml:space="preserve">stronger safety culture </w:t>
      </w:r>
    </w:p>
    <w:p w14:paraId="33B79959" w14:textId="77777777" w:rsidR="00A62BF2" w:rsidRDefault="00A62BF2" w:rsidP="006B778C">
      <w:pPr>
        <w:pStyle w:val="ListParagraph"/>
        <w:numPr>
          <w:ilvl w:val="0"/>
          <w:numId w:val="30"/>
        </w:numPr>
        <w:rPr>
          <w:sz w:val="24"/>
          <w:szCs w:val="24"/>
        </w:rPr>
      </w:pPr>
      <w:r>
        <w:rPr>
          <w:sz w:val="24"/>
          <w:szCs w:val="24"/>
        </w:rPr>
        <w:t xml:space="preserve">less injury and accidents  </w:t>
      </w:r>
    </w:p>
    <w:p w14:paraId="2582AAA6" w14:textId="77777777" w:rsidR="00A62BF2" w:rsidRDefault="00A62BF2" w:rsidP="006B778C">
      <w:pPr>
        <w:pStyle w:val="ListParagraph"/>
        <w:numPr>
          <w:ilvl w:val="0"/>
          <w:numId w:val="30"/>
        </w:numPr>
        <w:rPr>
          <w:sz w:val="24"/>
          <w:szCs w:val="24"/>
        </w:rPr>
      </w:pPr>
      <w:r>
        <w:rPr>
          <w:sz w:val="24"/>
          <w:szCs w:val="24"/>
        </w:rPr>
        <w:t>increased efficiency and productivity – decrease in absences and uncertainty</w:t>
      </w:r>
    </w:p>
    <w:p w14:paraId="20D96871" w14:textId="77777777" w:rsidR="00A62BF2" w:rsidRDefault="00A62BF2" w:rsidP="006B778C">
      <w:pPr>
        <w:pStyle w:val="ListParagraph"/>
        <w:numPr>
          <w:ilvl w:val="0"/>
          <w:numId w:val="30"/>
        </w:numPr>
        <w:rPr>
          <w:sz w:val="24"/>
          <w:szCs w:val="24"/>
        </w:rPr>
      </w:pPr>
      <w:r>
        <w:rPr>
          <w:sz w:val="24"/>
          <w:szCs w:val="24"/>
        </w:rPr>
        <w:t xml:space="preserve">increased safety compliance - decreased necessity for micromanaging; and </w:t>
      </w:r>
    </w:p>
    <w:p w14:paraId="4F886B20" w14:textId="77777777" w:rsidR="00A62BF2" w:rsidRDefault="00A62BF2" w:rsidP="006B778C">
      <w:pPr>
        <w:pStyle w:val="ListParagraph"/>
        <w:numPr>
          <w:ilvl w:val="0"/>
          <w:numId w:val="30"/>
        </w:numPr>
        <w:rPr>
          <w:sz w:val="24"/>
          <w:szCs w:val="24"/>
        </w:rPr>
      </w:pPr>
      <w:r>
        <w:rPr>
          <w:sz w:val="24"/>
          <w:szCs w:val="24"/>
        </w:rPr>
        <w:t>reduction in stress.</w:t>
      </w:r>
    </w:p>
    <w:p w14:paraId="3F828DAE" w14:textId="02BDEFC8" w:rsidR="00A62BF2" w:rsidRDefault="00A62BF2" w:rsidP="006B778C">
      <w:pPr>
        <w:rPr>
          <w:sz w:val="24"/>
          <w:szCs w:val="24"/>
        </w:rPr>
      </w:pPr>
      <w:r>
        <w:rPr>
          <w:sz w:val="24"/>
          <w:szCs w:val="24"/>
        </w:rPr>
        <w:t xml:space="preserve">To maximise these benefits, training would be industry-specific, comprehensive and high quality.  </w:t>
      </w:r>
    </w:p>
    <w:p w14:paraId="2BE44D0E" w14:textId="23122E1E" w:rsidR="00A720F5" w:rsidRDefault="00641DB3" w:rsidP="006B778C">
      <w:pPr>
        <w:spacing w:after="120" w:line="240" w:lineRule="auto"/>
        <w:rPr>
          <w:sz w:val="24"/>
          <w:szCs w:val="24"/>
        </w:rPr>
      </w:pPr>
      <w:r w:rsidRPr="00076611">
        <w:rPr>
          <w:sz w:val="24"/>
          <w:szCs w:val="24"/>
        </w:rPr>
        <w:t>The occupations that would be required to attend the course will be declared by the Minister by notifiable instrumen</w:t>
      </w:r>
      <w:r w:rsidR="00A62BF2">
        <w:rPr>
          <w:sz w:val="24"/>
          <w:szCs w:val="24"/>
        </w:rPr>
        <w:t>t</w:t>
      </w:r>
      <w:r w:rsidRPr="00076611">
        <w:rPr>
          <w:sz w:val="24"/>
          <w:szCs w:val="24"/>
        </w:rPr>
        <w:t xml:space="preserve"> and will be those most likely to be involved in </w:t>
      </w:r>
      <w:r w:rsidR="00A62BF2">
        <w:rPr>
          <w:sz w:val="24"/>
          <w:szCs w:val="24"/>
        </w:rPr>
        <w:t>high risk crystalline silica work</w:t>
      </w:r>
      <w:r w:rsidRPr="00076611">
        <w:rPr>
          <w:sz w:val="24"/>
          <w:szCs w:val="24"/>
        </w:rPr>
        <w:t xml:space="preserve">. </w:t>
      </w:r>
    </w:p>
    <w:p w14:paraId="04AC04CF" w14:textId="706CDF8F" w:rsidR="00BE08E6" w:rsidRDefault="00BE08E6" w:rsidP="006B778C">
      <w:pPr>
        <w:spacing w:after="120" w:line="240" w:lineRule="auto"/>
        <w:rPr>
          <w:b/>
          <w:sz w:val="24"/>
          <w:szCs w:val="24"/>
        </w:rPr>
      </w:pPr>
      <w:r>
        <w:rPr>
          <w:b/>
          <w:sz w:val="24"/>
          <w:szCs w:val="24"/>
        </w:rPr>
        <w:t>Consistency of the proposed law with the authorising law</w:t>
      </w:r>
    </w:p>
    <w:p w14:paraId="1A50EA2D" w14:textId="48D6B072" w:rsidR="00D70A4F" w:rsidRDefault="00D70A4F" w:rsidP="006B778C">
      <w:pPr>
        <w:spacing w:after="120" w:line="240" w:lineRule="auto"/>
        <w:rPr>
          <w:sz w:val="24"/>
          <w:szCs w:val="24"/>
        </w:rPr>
      </w:pPr>
      <w:r w:rsidRPr="00D70A4F">
        <w:rPr>
          <w:sz w:val="24"/>
          <w:szCs w:val="24"/>
        </w:rPr>
        <w:t>The objectives of the WHS Act include protecting the health and safety o</w:t>
      </w:r>
      <w:r w:rsidR="00A62BF2">
        <w:rPr>
          <w:sz w:val="24"/>
          <w:szCs w:val="24"/>
        </w:rPr>
        <w:t>f</w:t>
      </w:r>
      <w:r w:rsidRPr="00D70A4F">
        <w:rPr>
          <w:sz w:val="24"/>
          <w:szCs w:val="24"/>
        </w:rPr>
        <w:t xml:space="preserve"> workers, and improving safety outcomes in workplaces. The policy objectives of the proposed law are consistent with this. </w:t>
      </w:r>
    </w:p>
    <w:p w14:paraId="5374DD1D" w14:textId="0A7E85FB" w:rsidR="00076611" w:rsidRPr="00CD05C3" w:rsidRDefault="00CD05C3" w:rsidP="006B778C">
      <w:pPr>
        <w:spacing w:after="120" w:line="240" w:lineRule="auto"/>
        <w:rPr>
          <w:sz w:val="24"/>
          <w:szCs w:val="24"/>
        </w:rPr>
      </w:pPr>
      <w:r>
        <w:rPr>
          <w:sz w:val="24"/>
          <w:szCs w:val="24"/>
        </w:rPr>
        <w:t>Section 276(1) of the WHS Act enables the Executive to make regulations in relation to any matter relating to work health and safety under the</w:t>
      </w:r>
      <w:r w:rsidR="00A62BF2">
        <w:rPr>
          <w:sz w:val="24"/>
          <w:szCs w:val="24"/>
        </w:rPr>
        <w:t xml:space="preserve"> </w:t>
      </w:r>
      <w:r>
        <w:rPr>
          <w:sz w:val="24"/>
          <w:szCs w:val="24"/>
        </w:rPr>
        <w:t xml:space="preserve">Act. Furthermore, subsection 276(2) provides that a regulation may make provision in relation to matters set out in schedule 3, including: the way in which duties imposed by the Act are performed, and matters relating to the regulation of specified activities at workplaces. </w:t>
      </w:r>
      <w:r w:rsidR="00793CB7">
        <w:rPr>
          <w:sz w:val="24"/>
          <w:szCs w:val="24"/>
        </w:rPr>
        <w:t xml:space="preserve"> </w:t>
      </w:r>
    </w:p>
    <w:p w14:paraId="06B63B11" w14:textId="7F865B71" w:rsidR="00BD2563" w:rsidRDefault="00D70A4F" w:rsidP="006B778C">
      <w:pPr>
        <w:spacing w:after="120" w:line="240" w:lineRule="auto"/>
        <w:rPr>
          <w:sz w:val="24"/>
          <w:szCs w:val="24"/>
        </w:rPr>
      </w:pPr>
      <w:r>
        <w:rPr>
          <w:sz w:val="24"/>
          <w:szCs w:val="24"/>
        </w:rPr>
        <w:t>Section 19 of t</w:t>
      </w:r>
      <w:r w:rsidR="00BD2563">
        <w:rPr>
          <w:sz w:val="24"/>
          <w:szCs w:val="24"/>
        </w:rPr>
        <w:t xml:space="preserve">he WHS Act </w:t>
      </w:r>
      <w:r w:rsidR="00212723">
        <w:rPr>
          <w:sz w:val="24"/>
          <w:szCs w:val="24"/>
        </w:rPr>
        <w:t xml:space="preserve">imposes </w:t>
      </w:r>
      <w:r w:rsidR="00514060">
        <w:rPr>
          <w:sz w:val="24"/>
          <w:szCs w:val="24"/>
        </w:rPr>
        <w:t>a duty of care on PCBUs</w:t>
      </w:r>
      <w:r w:rsidR="00212723">
        <w:rPr>
          <w:sz w:val="24"/>
          <w:szCs w:val="24"/>
        </w:rPr>
        <w:t xml:space="preserve"> to ensure</w:t>
      </w:r>
      <w:r w:rsidR="00514060">
        <w:rPr>
          <w:sz w:val="24"/>
          <w:szCs w:val="24"/>
        </w:rPr>
        <w:t>, so far as is reasonably practicable, the health and safety of their workers. Subsection 19(3)(f) of the WHS Act states that a PCBU must ensure, so far as is reasonably practicable, “the provision of any information, training, instruction or supervision that is necessary to protect all persons from risks to their health and safety”</w:t>
      </w:r>
      <w:r>
        <w:rPr>
          <w:sz w:val="24"/>
          <w:szCs w:val="24"/>
        </w:rPr>
        <w:t xml:space="preserve">. The proposed law will support the operation of </w:t>
      </w:r>
      <w:r w:rsidR="009D28AE">
        <w:rPr>
          <w:sz w:val="24"/>
          <w:szCs w:val="24"/>
        </w:rPr>
        <w:t>section 19 and strengthen the</w:t>
      </w:r>
      <w:r w:rsidR="004122CA">
        <w:rPr>
          <w:sz w:val="24"/>
          <w:szCs w:val="24"/>
        </w:rPr>
        <w:t xml:space="preserve"> WHS Act’s</w:t>
      </w:r>
      <w:r w:rsidR="009D28AE">
        <w:rPr>
          <w:sz w:val="24"/>
          <w:szCs w:val="24"/>
        </w:rPr>
        <w:t xml:space="preserve"> training requirements </w:t>
      </w:r>
      <w:r w:rsidR="004122CA">
        <w:rPr>
          <w:sz w:val="24"/>
          <w:szCs w:val="24"/>
        </w:rPr>
        <w:t>when it comes to</w:t>
      </w:r>
      <w:r w:rsidR="009D28AE">
        <w:rPr>
          <w:sz w:val="24"/>
          <w:szCs w:val="24"/>
        </w:rPr>
        <w:t xml:space="preserve"> </w:t>
      </w:r>
      <w:r w:rsidR="00A62BF2">
        <w:rPr>
          <w:sz w:val="24"/>
          <w:szCs w:val="24"/>
        </w:rPr>
        <w:t>respirable crystalline silica.</w:t>
      </w:r>
      <w:r w:rsidR="009D28AE">
        <w:rPr>
          <w:sz w:val="24"/>
          <w:szCs w:val="24"/>
        </w:rPr>
        <w:t xml:space="preserve"> </w:t>
      </w:r>
      <w:r w:rsidR="004122CA">
        <w:rPr>
          <w:sz w:val="24"/>
          <w:szCs w:val="24"/>
        </w:rPr>
        <w:t xml:space="preserve">The WHS Regulation in its current form similarly places obligations on PCBUs to train their workers, in recognition that training is an important part of good work health and safety. </w:t>
      </w:r>
    </w:p>
    <w:p w14:paraId="5D9B425E" w14:textId="77777777" w:rsidR="002622B7" w:rsidRPr="002622B7" w:rsidRDefault="00B86327" w:rsidP="002622B7">
      <w:pPr>
        <w:pStyle w:val="ListParagraph"/>
        <w:numPr>
          <w:ilvl w:val="0"/>
          <w:numId w:val="23"/>
        </w:numPr>
        <w:spacing w:before="120" w:after="120" w:line="240" w:lineRule="auto"/>
        <w:ind w:left="357" w:hanging="357"/>
        <w:contextualSpacing w:val="0"/>
        <w:rPr>
          <w:b/>
          <w:sz w:val="24"/>
          <w:szCs w:val="24"/>
        </w:rPr>
      </w:pPr>
      <w:r>
        <w:rPr>
          <w:sz w:val="24"/>
          <w:szCs w:val="24"/>
        </w:rPr>
        <w:t xml:space="preserve">While the proposed law would be a deviation from the national model WHS laws, </w:t>
      </w:r>
      <w:r w:rsidR="006B778C">
        <w:rPr>
          <w:sz w:val="24"/>
          <w:szCs w:val="24"/>
        </w:rPr>
        <w:t xml:space="preserve">deviation is warranted </w:t>
      </w:r>
      <w:r>
        <w:rPr>
          <w:sz w:val="24"/>
          <w:szCs w:val="24"/>
        </w:rPr>
        <w:t>in r</w:t>
      </w:r>
      <w:r w:rsidR="0081086F">
        <w:rPr>
          <w:sz w:val="24"/>
          <w:szCs w:val="24"/>
        </w:rPr>
        <w:t xml:space="preserve">esponse to local conditions </w:t>
      </w:r>
      <w:r w:rsidR="006B778C">
        <w:rPr>
          <w:sz w:val="24"/>
          <w:szCs w:val="24"/>
        </w:rPr>
        <w:t>and to optimise safety</w:t>
      </w:r>
      <w:r>
        <w:rPr>
          <w:sz w:val="24"/>
          <w:szCs w:val="24"/>
        </w:rPr>
        <w:t xml:space="preserve">. </w:t>
      </w:r>
      <w:r w:rsidR="00D66C8F" w:rsidRPr="008C7BB8">
        <w:rPr>
          <w:sz w:val="24"/>
          <w:szCs w:val="24"/>
        </w:rPr>
        <w:t>This</w:t>
      </w:r>
      <w:r w:rsidR="003108A5" w:rsidRPr="008C7BB8">
        <w:rPr>
          <w:sz w:val="24"/>
          <w:szCs w:val="24"/>
        </w:rPr>
        <w:t xml:space="preserve"> has particularly been the case in the </w:t>
      </w:r>
      <w:r w:rsidR="003108A5" w:rsidRPr="00665214">
        <w:rPr>
          <w:sz w:val="24"/>
          <w:szCs w:val="24"/>
        </w:rPr>
        <w:t>regulation</w:t>
      </w:r>
      <w:r w:rsidR="00DB5692" w:rsidRPr="00665214">
        <w:rPr>
          <w:sz w:val="24"/>
          <w:szCs w:val="24"/>
        </w:rPr>
        <w:t xml:space="preserve"> asbestos and is now becoming the case with the regulation</w:t>
      </w:r>
      <w:r w:rsidR="003108A5" w:rsidRPr="00665214">
        <w:rPr>
          <w:sz w:val="24"/>
          <w:szCs w:val="24"/>
        </w:rPr>
        <w:t xml:space="preserve"> of </w:t>
      </w:r>
      <w:r w:rsidR="00A62BF2" w:rsidRPr="00665214">
        <w:rPr>
          <w:sz w:val="24"/>
          <w:szCs w:val="24"/>
        </w:rPr>
        <w:t>crystalline</w:t>
      </w:r>
      <w:r w:rsidR="003108A5" w:rsidRPr="00665214">
        <w:rPr>
          <w:sz w:val="24"/>
          <w:szCs w:val="24"/>
        </w:rPr>
        <w:t xml:space="preserve"> in the workplace</w:t>
      </w:r>
      <w:r w:rsidR="00DB5692" w:rsidRPr="00665214">
        <w:rPr>
          <w:sz w:val="24"/>
          <w:szCs w:val="24"/>
        </w:rPr>
        <w:t>. The ACT Government is committed to addressing silica dust exposure in the workplace as</w:t>
      </w:r>
      <w:r w:rsidR="00B07223" w:rsidRPr="00665214">
        <w:rPr>
          <w:sz w:val="24"/>
          <w:szCs w:val="24"/>
        </w:rPr>
        <w:t xml:space="preserve"> part of</w:t>
      </w:r>
      <w:r w:rsidR="00F35B0A" w:rsidRPr="00665214">
        <w:rPr>
          <w:sz w:val="24"/>
          <w:szCs w:val="24"/>
        </w:rPr>
        <w:t xml:space="preserve"> the ongoing </w:t>
      </w:r>
      <w:r w:rsidR="00B07223" w:rsidRPr="00665214">
        <w:rPr>
          <w:sz w:val="24"/>
          <w:szCs w:val="24"/>
        </w:rPr>
        <w:t>focus of</w:t>
      </w:r>
      <w:r w:rsidR="00F35B0A" w:rsidRPr="00665214">
        <w:rPr>
          <w:sz w:val="24"/>
          <w:szCs w:val="24"/>
        </w:rPr>
        <w:t xml:space="preserve"> protecting workers </w:t>
      </w:r>
      <w:r w:rsidR="00A62BF2" w:rsidRPr="00665214">
        <w:rPr>
          <w:sz w:val="24"/>
          <w:szCs w:val="24"/>
        </w:rPr>
        <w:t>from crystalline silica</w:t>
      </w:r>
      <w:r w:rsidR="00F35B0A" w:rsidRPr="00665214">
        <w:rPr>
          <w:sz w:val="24"/>
          <w:szCs w:val="24"/>
        </w:rPr>
        <w:t>.</w:t>
      </w:r>
      <w:r w:rsidR="00A62BF2">
        <w:rPr>
          <w:sz w:val="24"/>
          <w:szCs w:val="24"/>
        </w:rPr>
        <w:t xml:space="preserve"> </w:t>
      </w:r>
      <w:r w:rsidR="00DB5692">
        <w:rPr>
          <w:sz w:val="24"/>
          <w:szCs w:val="24"/>
        </w:rPr>
        <w:t xml:space="preserve">In July 2019, the Commonwealth </w:t>
      </w:r>
      <w:r w:rsidR="00665214">
        <w:rPr>
          <w:sz w:val="24"/>
          <w:szCs w:val="24"/>
        </w:rPr>
        <w:t>G</w:t>
      </w:r>
      <w:r w:rsidR="00DB5692">
        <w:rPr>
          <w:sz w:val="24"/>
          <w:szCs w:val="24"/>
        </w:rPr>
        <w:t>overnment established the National Dust Diseases Taskforce (NDDT) to inform a</w:t>
      </w:r>
      <w:r w:rsidR="006B778C">
        <w:rPr>
          <w:sz w:val="24"/>
          <w:szCs w:val="24"/>
        </w:rPr>
        <w:t xml:space="preserve">n </w:t>
      </w:r>
      <w:r w:rsidR="00DB5692">
        <w:rPr>
          <w:sz w:val="24"/>
          <w:szCs w:val="24"/>
        </w:rPr>
        <w:t>approach to the prevention, early detection, control and management of dust diseases. The Taskforce released its Final Report in Jul</w:t>
      </w:r>
      <w:r w:rsidR="002622B7">
        <w:rPr>
          <w:sz w:val="24"/>
          <w:szCs w:val="24"/>
        </w:rPr>
        <w:t>y</w:t>
      </w:r>
      <w:r w:rsidR="00DB5692">
        <w:rPr>
          <w:sz w:val="24"/>
          <w:szCs w:val="24"/>
        </w:rPr>
        <w:t xml:space="preserve"> 2021 containing recommendations to government, industry and unions, that support a range of regulatory and non-regulatory actions </w:t>
      </w:r>
      <w:r w:rsidR="00DB5692">
        <w:rPr>
          <w:sz w:val="24"/>
          <w:szCs w:val="24"/>
        </w:rPr>
        <w:lastRenderedPageBreak/>
        <w:t>designed to improve worker health and safety. A</w:t>
      </w:r>
      <w:r w:rsidR="00B471CD">
        <w:rPr>
          <w:sz w:val="24"/>
          <w:szCs w:val="24"/>
        </w:rPr>
        <w:t>t</w:t>
      </w:r>
      <w:r w:rsidR="00DB5692">
        <w:rPr>
          <w:sz w:val="24"/>
          <w:szCs w:val="24"/>
        </w:rPr>
        <w:t xml:space="preserve"> the national level, work is</w:t>
      </w:r>
      <w:r w:rsidR="00B471CD">
        <w:rPr>
          <w:sz w:val="24"/>
          <w:szCs w:val="24"/>
        </w:rPr>
        <w:t xml:space="preserve"> already</w:t>
      </w:r>
      <w:r w:rsidR="00DB5692">
        <w:rPr>
          <w:sz w:val="24"/>
          <w:szCs w:val="24"/>
        </w:rPr>
        <w:t xml:space="preserve"> underway to amend model laws to address the risk of silica</w:t>
      </w:r>
      <w:r w:rsidR="00B471CD">
        <w:rPr>
          <w:sz w:val="24"/>
          <w:szCs w:val="24"/>
        </w:rPr>
        <w:t xml:space="preserve"> dust exposure in the workplace and improve worker health and safety, including Safe Work Australia’s establishment of the model Code of Practice: </w:t>
      </w:r>
      <w:r w:rsidR="00B471CD" w:rsidRPr="008C7BB8">
        <w:rPr>
          <w:i/>
          <w:iCs/>
          <w:sz w:val="24"/>
          <w:szCs w:val="24"/>
        </w:rPr>
        <w:t>Managing the risks of crystalline silica from engineered stone in the workplace</w:t>
      </w:r>
      <w:r w:rsidR="00B471CD">
        <w:rPr>
          <w:i/>
          <w:iCs/>
          <w:sz w:val="24"/>
          <w:szCs w:val="24"/>
        </w:rPr>
        <w:t xml:space="preserve"> </w:t>
      </w:r>
      <w:r w:rsidR="00B471CD">
        <w:rPr>
          <w:sz w:val="24"/>
          <w:szCs w:val="24"/>
        </w:rPr>
        <w:t>in October 2021.</w:t>
      </w:r>
    </w:p>
    <w:p w14:paraId="1B1FC72D" w14:textId="4C14C2ED" w:rsidR="00076611" w:rsidRPr="00F6147F" w:rsidRDefault="00BE08E6" w:rsidP="002622B7">
      <w:pPr>
        <w:pStyle w:val="ListParagraph"/>
        <w:numPr>
          <w:ilvl w:val="0"/>
          <w:numId w:val="23"/>
        </w:numPr>
        <w:spacing w:before="120" w:after="120" w:line="240" w:lineRule="auto"/>
        <w:ind w:left="357" w:hanging="357"/>
        <w:contextualSpacing w:val="0"/>
        <w:rPr>
          <w:b/>
          <w:sz w:val="24"/>
          <w:szCs w:val="24"/>
        </w:rPr>
      </w:pPr>
      <w:r>
        <w:rPr>
          <w:b/>
          <w:sz w:val="24"/>
          <w:szCs w:val="24"/>
        </w:rPr>
        <w:t>The proposed law is not inconsistent with the policy objectives of another Territory law</w:t>
      </w:r>
    </w:p>
    <w:p w14:paraId="5803ABFB" w14:textId="3C5F3E74" w:rsidR="00F6147F" w:rsidRPr="00F6147F" w:rsidRDefault="00F6147F" w:rsidP="006B778C">
      <w:pPr>
        <w:spacing w:after="120" w:line="240" w:lineRule="auto"/>
        <w:rPr>
          <w:sz w:val="24"/>
          <w:szCs w:val="24"/>
        </w:rPr>
      </w:pPr>
      <w:r>
        <w:rPr>
          <w:sz w:val="24"/>
          <w:szCs w:val="24"/>
        </w:rPr>
        <w:t>The proposed law is not inconsistent with t</w:t>
      </w:r>
      <w:r w:rsidR="00E551B3">
        <w:rPr>
          <w:sz w:val="24"/>
          <w:szCs w:val="24"/>
        </w:rPr>
        <w:t xml:space="preserve">he policy objectives of any other </w:t>
      </w:r>
      <w:r>
        <w:rPr>
          <w:sz w:val="24"/>
          <w:szCs w:val="24"/>
        </w:rPr>
        <w:t>Territ</w:t>
      </w:r>
      <w:r w:rsidR="0018476A">
        <w:rPr>
          <w:sz w:val="24"/>
          <w:szCs w:val="24"/>
        </w:rPr>
        <w:t xml:space="preserve">ory law. </w:t>
      </w:r>
    </w:p>
    <w:p w14:paraId="1E344104" w14:textId="4A2A335E" w:rsidR="00E551B3" w:rsidRPr="009F49A9" w:rsidRDefault="00BE08E6" w:rsidP="006B778C">
      <w:pPr>
        <w:pStyle w:val="ListParagraph"/>
        <w:numPr>
          <w:ilvl w:val="0"/>
          <w:numId w:val="23"/>
        </w:numPr>
        <w:spacing w:before="120" w:after="120" w:line="240" w:lineRule="auto"/>
        <w:ind w:left="357" w:hanging="357"/>
        <w:rPr>
          <w:b/>
          <w:sz w:val="24"/>
          <w:szCs w:val="24"/>
        </w:rPr>
      </w:pPr>
      <w:r>
        <w:rPr>
          <w:b/>
          <w:sz w:val="24"/>
          <w:szCs w:val="24"/>
        </w:rPr>
        <w:t xml:space="preserve">Reasonable alternatives to the proposed law </w:t>
      </w:r>
    </w:p>
    <w:p w14:paraId="661C1B29" w14:textId="77777777" w:rsidR="002622B7" w:rsidRDefault="00D0464F" w:rsidP="006B778C">
      <w:pPr>
        <w:spacing w:after="120" w:line="240" w:lineRule="auto"/>
        <w:rPr>
          <w:sz w:val="24"/>
          <w:szCs w:val="24"/>
        </w:rPr>
      </w:pPr>
      <w:r>
        <w:rPr>
          <w:sz w:val="24"/>
          <w:szCs w:val="24"/>
        </w:rPr>
        <w:t xml:space="preserve">An alternative option is maintaining the status quo. </w:t>
      </w:r>
      <w:r w:rsidR="00E551B3">
        <w:rPr>
          <w:sz w:val="24"/>
          <w:szCs w:val="24"/>
        </w:rPr>
        <w:t xml:space="preserve">Under this option, </w:t>
      </w:r>
      <w:r w:rsidR="00B471CD">
        <w:rPr>
          <w:sz w:val="24"/>
          <w:szCs w:val="24"/>
        </w:rPr>
        <w:t>government, industry, unions and workers would rely on the primary duty of care provision under section 19 of the WHS Act which places a duty on PCBUs to ensure, so far as is reasonably practicable, the health and safety of worker</w:t>
      </w:r>
      <w:r w:rsidR="00665214">
        <w:rPr>
          <w:sz w:val="24"/>
          <w:szCs w:val="24"/>
        </w:rPr>
        <w:t xml:space="preserve">s. </w:t>
      </w:r>
      <w:r w:rsidR="00B471CD">
        <w:rPr>
          <w:sz w:val="24"/>
          <w:szCs w:val="24"/>
        </w:rPr>
        <w:t xml:space="preserve"> </w:t>
      </w:r>
      <w:r w:rsidR="00665214">
        <w:rPr>
          <w:sz w:val="24"/>
          <w:szCs w:val="24"/>
        </w:rPr>
        <w:t>Maintaining the status quo would also provide the option of workers to undertake the</w:t>
      </w:r>
      <w:r w:rsidR="00E551B3">
        <w:rPr>
          <w:sz w:val="24"/>
          <w:szCs w:val="24"/>
        </w:rPr>
        <w:t xml:space="preserve"> Working Safely </w:t>
      </w:r>
      <w:r w:rsidR="00E551B3" w:rsidRPr="006359B9">
        <w:rPr>
          <w:sz w:val="24"/>
          <w:szCs w:val="24"/>
        </w:rPr>
        <w:t xml:space="preserve">with </w:t>
      </w:r>
      <w:r w:rsidR="00A62BF2">
        <w:rPr>
          <w:sz w:val="24"/>
          <w:szCs w:val="24"/>
        </w:rPr>
        <w:t>Materials Containing Crystalline Silica</w:t>
      </w:r>
      <w:r w:rsidR="00E551B3" w:rsidRPr="006359B9">
        <w:rPr>
          <w:sz w:val="24"/>
          <w:szCs w:val="24"/>
        </w:rPr>
        <w:t xml:space="preserve"> course</w:t>
      </w:r>
      <w:r w:rsidR="00665214">
        <w:rPr>
          <w:sz w:val="24"/>
          <w:szCs w:val="24"/>
        </w:rPr>
        <w:t xml:space="preserve">, without it being mandatory. </w:t>
      </w:r>
    </w:p>
    <w:p w14:paraId="025A6227" w14:textId="1D6FD3C6" w:rsidR="00665214" w:rsidRDefault="00665214" w:rsidP="006B778C">
      <w:pPr>
        <w:spacing w:after="120" w:line="240" w:lineRule="auto"/>
        <w:rPr>
          <w:sz w:val="24"/>
          <w:szCs w:val="24"/>
        </w:rPr>
      </w:pPr>
      <w:r>
        <w:rPr>
          <w:sz w:val="24"/>
          <w:szCs w:val="24"/>
        </w:rPr>
        <w:t xml:space="preserve">Mandating training courses that are nationally accredited </w:t>
      </w:r>
      <w:r w:rsidR="002622B7">
        <w:rPr>
          <w:sz w:val="24"/>
          <w:szCs w:val="24"/>
        </w:rPr>
        <w:t xml:space="preserve">gives some assurance </w:t>
      </w:r>
      <w:r>
        <w:rPr>
          <w:sz w:val="24"/>
          <w:szCs w:val="24"/>
        </w:rPr>
        <w:t>th</w:t>
      </w:r>
      <w:r w:rsidR="002622B7">
        <w:rPr>
          <w:sz w:val="24"/>
          <w:szCs w:val="24"/>
        </w:rPr>
        <w:t>at</w:t>
      </w:r>
      <w:r>
        <w:rPr>
          <w:sz w:val="24"/>
          <w:szCs w:val="24"/>
        </w:rPr>
        <w:t xml:space="preserve"> courses are comprehensive and high quality. </w:t>
      </w:r>
    </w:p>
    <w:p w14:paraId="0AF3BDC9" w14:textId="1358A85F" w:rsidR="008C7BB8" w:rsidRDefault="00665214" w:rsidP="006B778C">
      <w:pPr>
        <w:spacing w:after="120" w:line="240" w:lineRule="auto"/>
        <w:rPr>
          <w:sz w:val="24"/>
          <w:szCs w:val="24"/>
        </w:rPr>
      </w:pPr>
      <w:r>
        <w:rPr>
          <w:sz w:val="24"/>
          <w:szCs w:val="24"/>
        </w:rPr>
        <w:t>Workplace training and awareness is recognised as an effective risk management control. Workplace safety training has many benefits, including: creating a stronger safety culture and increasing talent retention; preventing injury and accidents in the workplace; increas</w:t>
      </w:r>
      <w:r w:rsidR="002622B7">
        <w:rPr>
          <w:sz w:val="24"/>
          <w:szCs w:val="24"/>
        </w:rPr>
        <w:t>ing</w:t>
      </w:r>
      <w:r>
        <w:rPr>
          <w:sz w:val="24"/>
          <w:szCs w:val="24"/>
        </w:rPr>
        <w:t xml:space="preserve"> efficiency and productivity, including decrease in absences; increased safety compliance with a decreased necessity for micromanaging; and a reduction in stress. </w:t>
      </w:r>
    </w:p>
    <w:p w14:paraId="521D9F22" w14:textId="109E6396" w:rsidR="00516D1E" w:rsidRDefault="000B7668" w:rsidP="006B778C">
      <w:pPr>
        <w:spacing w:after="120" w:line="240" w:lineRule="auto"/>
        <w:rPr>
          <w:sz w:val="24"/>
          <w:szCs w:val="24"/>
        </w:rPr>
      </w:pPr>
      <w:r>
        <w:rPr>
          <w:sz w:val="24"/>
          <w:szCs w:val="24"/>
        </w:rPr>
        <w:t>T</w:t>
      </w:r>
      <w:r w:rsidR="00AB4510" w:rsidRPr="006359B9">
        <w:rPr>
          <w:sz w:val="24"/>
          <w:szCs w:val="24"/>
        </w:rPr>
        <w:t xml:space="preserve">he WHS Act and WHS Regulation contain </w:t>
      </w:r>
      <w:r>
        <w:rPr>
          <w:sz w:val="24"/>
          <w:szCs w:val="24"/>
        </w:rPr>
        <w:t xml:space="preserve">existing </w:t>
      </w:r>
      <w:r w:rsidR="00AB4510" w:rsidRPr="006359B9">
        <w:rPr>
          <w:sz w:val="24"/>
          <w:szCs w:val="24"/>
        </w:rPr>
        <w:t xml:space="preserve">training requirements. </w:t>
      </w:r>
      <w:r w:rsidR="002C121D" w:rsidRPr="006359B9">
        <w:rPr>
          <w:sz w:val="24"/>
          <w:szCs w:val="24"/>
        </w:rPr>
        <w:t>A</w:t>
      </w:r>
      <w:r w:rsidR="00AB4510" w:rsidRPr="006359B9">
        <w:rPr>
          <w:sz w:val="24"/>
          <w:szCs w:val="24"/>
        </w:rPr>
        <w:t xml:space="preserve">s part of the primary duty of care established by the WHS Act, section 19(3)(f) provides that a PCBU must, as far as it is reasonably practicable, provide information, training, instruction or supervision that is necessary to protect all persons from risks to their health and safety arising from work carried out as part of the business or undertaking. </w:t>
      </w:r>
      <w:r w:rsidR="002C121D" w:rsidRPr="006359B9">
        <w:rPr>
          <w:sz w:val="24"/>
          <w:szCs w:val="24"/>
        </w:rPr>
        <w:t>Additionally, s</w:t>
      </w:r>
      <w:r w:rsidR="00AB4510" w:rsidRPr="006359B9">
        <w:rPr>
          <w:sz w:val="24"/>
          <w:szCs w:val="24"/>
        </w:rPr>
        <w:t xml:space="preserve">ection 39 of the WHS Regulation states that a PCBU must ensure that information, training and instruction provided to a worker is suitable and adequate having regard to the nature of the work carried out by the worker, the nature of the risks associated with the work at the time the information, training or instruction is provided and the control measures implemented. A PCBU must ensure that information, training and instruction provided under section 39 is readily understandable by any person to whom it is provided. </w:t>
      </w:r>
    </w:p>
    <w:tbl>
      <w:tblPr>
        <w:tblStyle w:val="TableGrid"/>
        <w:tblW w:w="0" w:type="auto"/>
        <w:tblLook w:val="04A0" w:firstRow="1" w:lastRow="0" w:firstColumn="1" w:lastColumn="0" w:noHBand="0" w:noVBand="1"/>
      </w:tblPr>
      <w:tblGrid>
        <w:gridCol w:w="4508"/>
        <w:gridCol w:w="4508"/>
      </w:tblGrid>
      <w:tr w:rsidR="00934F52" w:rsidRPr="00E551B3" w14:paraId="6B26D5F0" w14:textId="77777777" w:rsidTr="00934F52">
        <w:trPr>
          <w:trHeight w:val="209"/>
        </w:trPr>
        <w:tc>
          <w:tcPr>
            <w:tcW w:w="4508" w:type="dxa"/>
          </w:tcPr>
          <w:p w14:paraId="309699E3" w14:textId="185E4377" w:rsidR="00934F52" w:rsidRPr="00E551B3" w:rsidRDefault="00934F52" w:rsidP="006B778C">
            <w:pPr>
              <w:rPr>
                <w:b/>
                <w:i/>
                <w:sz w:val="24"/>
                <w:szCs w:val="24"/>
              </w:rPr>
            </w:pPr>
            <w:r w:rsidRPr="00E551B3">
              <w:rPr>
                <w:b/>
                <w:i/>
                <w:sz w:val="24"/>
                <w:szCs w:val="24"/>
              </w:rPr>
              <w:t xml:space="preserve">Benefits </w:t>
            </w:r>
          </w:p>
        </w:tc>
        <w:tc>
          <w:tcPr>
            <w:tcW w:w="4508" w:type="dxa"/>
          </w:tcPr>
          <w:p w14:paraId="1C9A6BD0" w14:textId="08B197AE" w:rsidR="00934F52" w:rsidRPr="00E551B3" w:rsidRDefault="00934F52" w:rsidP="006B778C">
            <w:pPr>
              <w:rPr>
                <w:b/>
                <w:i/>
                <w:sz w:val="24"/>
                <w:szCs w:val="24"/>
              </w:rPr>
            </w:pPr>
            <w:r w:rsidRPr="00E551B3">
              <w:rPr>
                <w:b/>
                <w:i/>
                <w:sz w:val="24"/>
                <w:szCs w:val="24"/>
              </w:rPr>
              <w:t xml:space="preserve">Costs </w:t>
            </w:r>
          </w:p>
        </w:tc>
      </w:tr>
      <w:tr w:rsidR="00934F52" w14:paraId="68BF9259" w14:textId="77777777" w:rsidTr="00934F52">
        <w:tc>
          <w:tcPr>
            <w:tcW w:w="4508" w:type="dxa"/>
          </w:tcPr>
          <w:p w14:paraId="0B0EA846" w14:textId="591E9F1C" w:rsidR="009E47E2" w:rsidRPr="006D52EE" w:rsidRDefault="009E47E2" w:rsidP="006B778C">
            <w:pPr>
              <w:rPr>
                <w:u w:val="single"/>
              </w:rPr>
            </w:pPr>
            <w:r w:rsidRPr="006D52EE">
              <w:rPr>
                <w:u w:val="single"/>
              </w:rPr>
              <w:t>No increased c</w:t>
            </w:r>
            <w:r w:rsidR="00AB3546" w:rsidRPr="006D52EE">
              <w:rPr>
                <w:u w:val="single"/>
              </w:rPr>
              <w:t>ost</w:t>
            </w:r>
            <w:r w:rsidRPr="006D52EE">
              <w:rPr>
                <w:u w:val="single"/>
              </w:rPr>
              <w:t>s</w:t>
            </w:r>
          </w:p>
          <w:p w14:paraId="06CAE006" w14:textId="7B36D089" w:rsidR="006D52EE" w:rsidRDefault="006D52EE" w:rsidP="006B778C">
            <w:r>
              <w:t>Costs associated with training of certain workers would not be mandatory for certain workers.</w:t>
            </w:r>
          </w:p>
          <w:p w14:paraId="00EB0731" w14:textId="77777777" w:rsidR="006D52EE" w:rsidRDefault="006D52EE" w:rsidP="006B778C"/>
          <w:p w14:paraId="30933269" w14:textId="4A11A858" w:rsidR="006D52EE" w:rsidRPr="006D52EE" w:rsidRDefault="006D52EE" w:rsidP="006B778C">
            <w:pPr>
              <w:rPr>
                <w:u w:val="single"/>
              </w:rPr>
            </w:pPr>
            <w:r w:rsidRPr="006D52EE">
              <w:rPr>
                <w:u w:val="single"/>
              </w:rPr>
              <w:t>No additional regulation</w:t>
            </w:r>
          </w:p>
          <w:p w14:paraId="1F43AA7A" w14:textId="77777777" w:rsidR="006D52EE" w:rsidRDefault="006D52EE" w:rsidP="006B778C">
            <w:r>
              <w:t>Maintaining the status quo would not require any changes to the regulation.</w:t>
            </w:r>
          </w:p>
          <w:p w14:paraId="64E0F1D3" w14:textId="77777777" w:rsidR="006D52EE" w:rsidRDefault="006D52EE" w:rsidP="006B778C"/>
          <w:p w14:paraId="63259B7A" w14:textId="77777777" w:rsidR="006D52EE" w:rsidRPr="006D52EE" w:rsidRDefault="006D52EE" w:rsidP="006B778C">
            <w:pPr>
              <w:rPr>
                <w:u w:val="single"/>
              </w:rPr>
            </w:pPr>
            <w:r w:rsidRPr="006D52EE">
              <w:rPr>
                <w:u w:val="single"/>
              </w:rPr>
              <w:t>Training would be voluntary</w:t>
            </w:r>
          </w:p>
          <w:p w14:paraId="0F021CF1" w14:textId="4B401330" w:rsidR="009E47E2" w:rsidRPr="008C14F5" w:rsidRDefault="006D52EE" w:rsidP="006B778C">
            <w:r>
              <w:lastRenderedPageBreak/>
              <w:t>PCBUs are able to voluntarily train their workers in a nationally accredited training course of unit in silica dust awareness would be or other training sessions.</w:t>
            </w:r>
          </w:p>
          <w:p w14:paraId="4BEA4E0D" w14:textId="3E7E36F2" w:rsidR="00934F52" w:rsidRPr="008C7BB8" w:rsidRDefault="00AB3546" w:rsidP="006B778C">
            <w:r w:rsidRPr="008C7BB8">
              <w:t xml:space="preserve"> </w:t>
            </w:r>
          </w:p>
        </w:tc>
        <w:tc>
          <w:tcPr>
            <w:tcW w:w="4508" w:type="dxa"/>
          </w:tcPr>
          <w:p w14:paraId="588AB5D0" w14:textId="77777777" w:rsidR="006D52EE" w:rsidRPr="006D52EE" w:rsidRDefault="006D52EE" w:rsidP="006B778C">
            <w:pPr>
              <w:rPr>
                <w:u w:val="single"/>
              </w:rPr>
            </w:pPr>
            <w:r w:rsidRPr="006D52EE">
              <w:rPr>
                <w:u w:val="single"/>
              </w:rPr>
              <w:lastRenderedPageBreak/>
              <w:t>Failure to meet policy objectives</w:t>
            </w:r>
          </w:p>
          <w:p w14:paraId="14C2809D" w14:textId="3A4AACE8" w:rsidR="006D52EE" w:rsidRDefault="006D52EE" w:rsidP="006B778C">
            <w:r>
              <w:t>Working with material containing crystalline silica dust poses a serious risk to health and safety of workers.</w:t>
            </w:r>
            <w:r w:rsidR="00C27F6E">
              <w:t xml:space="preserve"> </w:t>
            </w:r>
          </w:p>
          <w:p w14:paraId="60A447DA" w14:textId="02A00C04" w:rsidR="008C14F5" w:rsidRDefault="006D52EE" w:rsidP="006B778C">
            <w:r>
              <w:t xml:space="preserve">Despite efforts to date of awareness raising about the risks of working with silica dust, they are point in time </w:t>
            </w:r>
            <w:r w:rsidR="00C27F6E">
              <w:t xml:space="preserve">campaigns and rely on the safety and compliance culture of individual PCBUs. As a result, workers at risk of exposure to respirable crystalline silica (silica dust) are </w:t>
            </w:r>
            <w:r w:rsidR="00C27F6E">
              <w:lastRenderedPageBreak/>
              <w:t>likely to continue to risk unnecessary exposure to silica dust at work.</w:t>
            </w:r>
          </w:p>
          <w:p w14:paraId="0AF6DFEB" w14:textId="3BF8F138" w:rsidR="006D52EE" w:rsidRDefault="006D52EE" w:rsidP="006B778C"/>
          <w:p w14:paraId="584AC9AF" w14:textId="3372A805" w:rsidR="006D52EE" w:rsidRPr="006D52EE" w:rsidRDefault="006D52EE" w:rsidP="006B778C">
            <w:pPr>
              <w:rPr>
                <w:u w:val="single"/>
              </w:rPr>
            </w:pPr>
            <w:r w:rsidRPr="006D52EE">
              <w:rPr>
                <w:u w:val="single"/>
              </w:rPr>
              <w:t>Lack of effectiveness</w:t>
            </w:r>
          </w:p>
          <w:p w14:paraId="1AAAA064" w14:textId="3F175B96" w:rsidR="00AB3546" w:rsidRDefault="006D52EE" w:rsidP="006B778C">
            <w:r>
              <w:t>The current requirements are not clear about who must be trained in the risks of working with respirable crystalline silica containing products, the quality and type of training.</w:t>
            </w:r>
          </w:p>
          <w:p w14:paraId="76C117EB" w14:textId="179E4621" w:rsidR="00D0464F" w:rsidRPr="00270402" w:rsidRDefault="00270402" w:rsidP="006B778C">
            <w:r>
              <w:t xml:space="preserve">Without mandatory training, PCBUs </w:t>
            </w:r>
            <w:r w:rsidR="006D52EE">
              <w:t xml:space="preserve">may </w:t>
            </w:r>
            <w:r>
              <w:t xml:space="preserve">not ensure their workers are </w:t>
            </w:r>
            <w:r w:rsidR="00C27F6E">
              <w:t xml:space="preserve">formally </w:t>
            </w:r>
            <w:r>
              <w:t xml:space="preserve">trained in </w:t>
            </w:r>
            <w:r w:rsidR="00C27F6E">
              <w:t>silica dust awareness</w:t>
            </w:r>
            <w:r w:rsidR="001B52CA" w:rsidRPr="008C7BB8">
              <w:t>.</w:t>
            </w:r>
            <w:r w:rsidR="001B52CA">
              <w:t xml:space="preserve"> </w:t>
            </w:r>
          </w:p>
        </w:tc>
      </w:tr>
    </w:tbl>
    <w:p w14:paraId="437E9F26" w14:textId="77777777" w:rsidR="006D52EE" w:rsidRPr="006D52EE" w:rsidRDefault="006D52EE" w:rsidP="006B778C">
      <w:pPr>
        <w:spacing w:before="120" w:after="120" w:line="240" w:lineRule="auto"/>
        <w:rPr>
          <w:b/>
          <w:sz w:val="24"/>
          <w:szCs w:val="24"/>
        </w:rPr>
      </w:pPr>
    </w:p>
    <w:p w14:paraId="6305F0C8" w14:textId="73BD62A7" w:rsidR="00E551B3" w:rsidRPr="009F49A9" w:rsidRDefault="00BE08E6" w:rsidP="006B778C">
      <w:pPr>
        <w:pStyle w:val="ListParagraph"/>
        <w:numPr>
          <w:ilvl w:val="0"/>
          <w:numId w:val="23"/>
        </w:numPr>
        <w:spacing w:before="120" w:after="120" w:line="240" w:lineRule="auto"/>
        <w:ind w:left="357" w:hanging="357"/>
        <w:rPr>
          <w:b/>
          <w:sz w:val="24"/>
          <w:szCs w:val="24"/>
        </w:rPr>
      </w:pPr>
      <w:r>
        <w:rPr>
          <w:b/>
          <w:sz w:val="24"/>
          <w:szCs w:val="24"/>
        </w:rPr>
        <w:t>Brief assessment of the benefits and costs of the proposed law</w:t>
      </w:r>
    </w:p>
    <w:p w14:paraId="55DA0EC9" w14:textId="293FC806" w:rsidR="001B52CA" w:rsidRDefault="00620D36" w:rsidP="006B778C">
      <w:pPr>
        <w:spacing w:after="120" w:line="240" w:lineRule="auto"/>
        <w:rPr>
          <w:sz w:val="24"/>
          <w:szCs w:val="24"/>
        </w:rPr>
      </w:pPr>
      <w:r>
        <w:rPr>
          <w:sz w:val="24"/>
          <w:szCs w:val="24"/>
        </w:rPr>
        <w:t xml:space="preserve">The proposed law imposes a direct economic cost on PCBUs in certain industries in ensuring that certain workers attend the required course. </w:t>
      </w:r>
      <w:r w:rsidR="001B52CA" w:rsidRPr="001B52CA">
        <w:rPr>
          <w:sz w:val="24"/>
          <w:szCs w:val="24"/>
        </w:rPr>
        <w:t xml:space="preserve">In consultation with WorkSafe ACT, it is estimated that there will be </w:t>
      </w:r>
      <w:r w:rsidR="00F46F72">
        <w:rPr>
          <w:sz w:val="24"/>
          <w:szCs w:val="24"/>
        </w:rPr>
        <w:t xml:space="preserve">around 18,000 </w:t>
      </w:r>
      <w:r w:rsidR="001B52CA" w:rsidRPr="001B52CA">
        <w:rPr>
          <w:sz w:val="24"/>
          <w:szCs w:val="24"/>
        </w:rPr>
        <w:t xml:space="preserve">workers </w:t>
      </w:r>
      <w:r w:rsidR="00F46F72">
        <w:rPr>
          <w:sz w:val="24"/>
          <w:szCs w:val="24"/>
        </w:rPr>
        <w:t xml:space="preserve">required to undergo training prior to </w:t>
      </w:r>
      <w:r w:rsidR="001B52CA" w:rsidRPr="001B52CA">
        <w:rPr>
          <w:sz w:val="24"/>
          <w:szCs w:val="24"/>
        </w:rPr>
        <w:t>1 July 2023</w:t>
      </w:r>
      <w:r w:rsidR="00F46F72">
        <w:rPr>
          <w:sz w:val="24"/>
          <w:szCs w:val="24"/>
        </w:rPr>
        <w:t>, and approximately 2,000</w:t>
      </w:r>
      <w:r w:rsidR="001B52CA" w:rsidRPr="001B52CA">
        <w:rPr>
          <w:sz w:val="24"/>
          <w:szCs w:val="24"/>
        </w:rPr>
        <w:t xml:space="preserve"> </w:t>
      </w:r>
      <w:r w:rsidR="00F46F72">
        <w:rPr>
          <w:sz w:val="24"/>
          <w:szCs w:val="24"/>
        </w:rPr>
        <w:t xml:space="preserve">additional workers trained each year thereafter, </w:t>
      </w:r>
      <w:r w:rsidR="001B52CA" w:rsidRPr="001B52CA">
        <w:rPr>
          <w:sz w:val="24"/>
          <w:szCs w:val="24"/>
        </w:rPr>
        <w:t xml:space="preserve">with an expected training cost of up to $160 per worker.  </w:t>
      </w:r>
    </w:p>
    <w:p w14:paraId="07836DF7" w14:textId="78637B8B" w:rsidR="00231280" w:rsidRPr="001B52CA" w:rsidRDefault="00231280" w:rsidP="006B778C">
      <w:pPr>
        <w:spacing w:after="120" w:line="240" w:lineRule="auto"/>
        <w:rPr>
          <w:sz w:val="24"/>
          <w:szCs w:val="24"/>
        </w:rPr>
      </w:pPr>
      <w:r>
        <w:rPr>
          <w:sz w:val="24"/>
          <w:szCs w:val="24"/>
        </w:rPr>
        <w:t xml:space="preserve">The estimated cost of providing training to workers for silica awareness is </w:t>
      </w:r>
      <w:r w:rsidR="00167A75">
        <w:rPr>
          <w:sz w:val="24"/>
          <w:szCs w:val="24"/>
        </w:rPr>
        <w:t xml:space="preserve">considered to outweigh the potentially high costs </w:t>
      </w:r>
      <w:r>
        <w:rPr>
          <w:sz w:val="24"/>
          <w:szCs w:val="24"/>
        </w:rPr>
        <w:t xml:space="preserve">imposed on PCBUs, workers, and the community </w:t>
      </w:r>
      <w:r w:rsidR="00C27F6E">
        <w:rPr>
          <w:sz w:val="24"/>
          <w:szCs w:val="24"/>
        </w:rPr>
        <w:t xml:space="preserve">should a </w:t>
      </w:r>
      <w:r>
        <w:rPr>
          <w:sz w:val="24"/>
          <w:szCs w:val="24"/>
        </w:rPr>
        <w:t>worker contract silicosis</w:t>
      </w:r>
      <w:r w:rsidR="00167A75">
        <w:rPr>
          <w:sz w:val="24"/>
          <w:szCs w:val="24"/>
        </w:rPr>
        <w:t xml:space="preserve"> or</w:t>
      </w:r>
      <w:r>
        <w:rPr>
          <w:sz w:val="24"/>
          <w:szCs w:val="24"/>
        </w:rPr>
        <w:t xml:space="preserve"> other silica related dust diseases</w:t>
      </w:r>
      <w:r w:rsidR="00167A75">
        <w:rPr>
          <w:sz w:val="24"/>
          <w:szCs w:val="24"/>
        </w:rPr>
        <w:t>.</w:t>
      </w:r>
    </w:p>
    <w:tbl>
      <w:tblPr>
        <w:tblStyle w:val="TableGrid"/>
        <w:tblW w:w="0" w:type="auto"/>
        <w:tblLook w:val="04A0" w:firstRow="1" w:lastRow="0" w:firstColumn="1" w:lastColumn="0" w:noHBand="0" w:noVBand="1"/>
      </w:tblPr>
      <w:tblGrid>
        <w:gridCol w:w="4508"/>
        <w:gridCol w:w="4508"/>
      </w:tblGrid>
      <w:tr w:rsidR="00E551B3" w14:paraId="3E06E857" w14:textId="77777777" w:rsidTr="00233A85">
        <w:trPr>
          <w:trHeight w:val="209"/>
        </w:trPr>
        <w:tc>
          <w:tcPr>
            <w:tcW w:w="4508" w:type="dxa"/>
          </w:tcPr>
          <w:p w14:paraId="59ED5FFC" w14:textId="77777777" w:rsidR="00E551B3" w:rsidRPr="00934F52" w:rsidRDefault="00E551B3" w:rsidP="006B778C">
            <w:pPr>
              <w:rPr>
                <w:b/>
                <w:i/>
              </w:rPr>
            </w:pPr>
            <w:r>
              <w:rPr>
                <w:b/>
                <w:i/>
              </w:rPr>
              <w:t xml:space="preserve">Benefits </w:t>
            </w:r>
          </w:p>
        </w:tc>
        <w:tc>
          <w:tcPr>
            <w:tcW w:w="4508" w:type="dxa"/>
          </w:tcPr>
          <w:p w14:paraId="02883286" w14:textId="77777777" w:rsidR="00E551B3" w:rsidRPr="00934F52" w:rsidRDefault="00E551B3" w:rsidP="006B778C">
            <w:pPr>
              <w:rPr>
                <w:b/>
                <w:i/>
              </w:rPr>
            </w:pPr>
            <w:r w:rsidRPr="00934F52">
              <w:rPr>
                <w:b/>
                <w:i/>
              </w:rPr>
              <w:t xml:space="preserve">Costs </w:t>
            </w:r>
          </w:p>
        </w:tc>
      </w:tr>
      <w:tr w:rsidR="00E551B3" w14:paraId="7E1646EA" w14:textId="77777777" w:rsidTr="00233A85">
        <w:tc>
          <w:tcPr>
            <w:tcW w:w="4508" w:type="dxa"/>
          </w:tcPr>
          <w:p w14:paraId="2A0C2B26" w14:textId="47BBB107" w:rsidR="00E551B3" w:rsidRDefault="00E551B3" w:rsidP="006B778C">
            <w:pPr>
              <w:rPr>
                <w:u w:val="single"/>
              </w:rPr>
            </w:pPr>
            <w:r>
              <w:rPr>
                <w:u w:val="single"/>
              </w:rPr>
              <w:t xml:space="preserve">Achieves policy objectives </w:t>
            </w:r>
          </w:p>
          <w:p w14:paraId="2FE01D9C" w14:textId="7FA6F433" w:rsidR="00E551B3" w:rsidRPr="00AB3A51" w:rsidRDefault="00AB3A51" w:rsidP="006B778C">
            <w:r>
              <w:t xml:space="preserve">The proposed law provides a means to effectively achieve the Government’s policy objectives as outlined above. </w:t>
            </w:r>
          </w:p>
          <w:p w14:paraId="6EC196DA" w14:textId="77777777" w:rsidR="003934EA" w:rsidRDefault="00AB3A51" w:rsidP="006B778C">
            <w:r>
              <w:t>An expected outcome is</w:t>
            </w:r>
            <w:r w:rsidR="00E551B3">
              <w:t xml:space="preserve"> improved health and safety p</w:t>
            </w:r>
            <w:r>
              <w:t xml:space="preserve">ractices when working with </w:t>
            </w:r>
            <w:r w:rsidR="00502D36">
              <w:t>materials containing crystalline silica</w:t>
            </w:r>
            <w:r>
              <w:t xml:space="preserve">, and in the longer term, a reduction of the incidence of </w:t>
            </w:r>
            <w:r w:rsidR="00502D36">
              <w:t>silicosis and other silica related dust diseases.</w:t>
            </w:r>
          </w:p>
          <w:p w14:paraId="7AD93907" w14:textId="36E77526" w:rsidR="00E551B3" w:rsidRPr="008A415F" w:rsidRDefault="003934EA" w:rsidP="006B778C">
            <w:r>
              <w:t>Increases workers</w:t>
            </w:r>
            <w:r w:rsidR="002622B7">
              <w:t>’</w:t>
            </w:r>
            <w:r>
              <w:t xml:space="preserve"> awareness of the risks of working with crystalline silica and exposure to respirable crystalline silica.</w:t>
            </w:r>
            <w:r w:rsidR="00502D36">
              <w:t xml:space="preserve"> </w:t>
            </w:r>
            <w:r>
              <w:t>This increased awareness has an ongoing impact as new workers continue to be trained in silica dust awareness.</w:t>
            </w:r>
          </w:p>
          <w:p w14:paraId="7A6DC3CB" w14:textId="77777777" w:rsidR="00E551B3" w:rsidRDefault="00E551B3" w:rsidP="006B778C">
            <w:pPr>
              <w:rPr>
                <w:u w:val="single"/>
              </w:rPr>
            </w:pPr>
          </w:p>
          <w:p w14:paraId="5FFD3E9A" w14:textId="77777777" w:rsidR="00E551B3" w:rsidRDefault="00E551B3" w:rsidP="006B778C">
            <w:pPr>
              <w:rPr>
                <w:u w:val="single"/>
              </w:rPr>
            </w:pPr>
            <w:r>
              <w:rPr>
                <w:u w:val="single"/>
              </w:rPr>
              <w:t xml:space="preserve">Positive flow on effects </w:t>
            </w:r>
          </w:p>
          <w:p w14:paraId="06C340E4" w14:textId="0C58F1DE" w:rsidR="00E551B3" w:rsidRPr="00F014B7" w:rsidRDefault="00E020EF" w:rsidP="006B778C">
            <w:r>
              <w:t xml:space="preserve">Increasing the level of training of workers in </w:t>
            </w:r>
            <w:r w:rsidR="009F49A9">
              <w:t xml:space="preserve">certain occupations will raise their work health and safety competency, and that of the industries they work in generally. </w:t>
            </w:r>
            <w:r w:rsidR="00C27F6E">
              <w:t>This has a positive focus on safety when working with crystalline silica containing products.</w:t>
            </w:r>
            <w:r w:rsidR="00E551B3">
              <w:t xml:space="preserve"> </w:t>
            </w:r>
          </w:p>
        </w:tc>
        <w:tc>
          <w:tcPr>
            <w:tcW w:w="4508" w:type="dxa"/>
          </w:tcPr>
          <w:p w14:paraId="0B9D12C5" w14:textId="77777777" w:rsidR="00E551B3" w:rsidRDefault="00E551B3" w:rsidP="006B778C">
            <w:pPr>
              <w:rPr>
                <w:u w:val="single"/>
              </w:rPr>
            </w:pPr>
            <w:r>
              <w:rPr>
                <w:u w:val="single"/>
              </w:rPr>
              <w:t xml:space="preserve">Increased costs for businesses </w:t>
            </w:r>
          </w:p>
          <w:p w14:paraId="7D0A9FC1" w14:textId="1512EFC1" w:rsidR="00C273FF" w:rsidRDefault="00C273FF" w:rsidP="006B778C">
            <w:r>
              <w:t>PCBUs covered by the mandatory training requirement would face costs associated with the training as mentioned above.</w:t>
            </w:r>
          </w:p>
          <w:p w14:paraId="63724281" w14:textId="5076C08B" w:rsidR="00C273FF" w:rsidRDefault="00C273FF" w:rsidP="006B778C">
            <w:r>
              <w:t>These costs would be ongoing to ensure new workers complete the training.</w:t>
            </w:r>
          </w:p>
          <w:p w14:paraId="45349127" w14:textId="77777777" w:rsidR="00874B2F" w:rsidRDefault="00874B2F" w:rsidP="006B778C"/>
          <w:p w14:paraId="52D7A5F2" w14:textId="4A980640" w:rsidR="00E551B3" w:rsidRPr="00874B2F" w:rsidRDefault="00E551B3" w:rsidP="006B778C">
            <w:r>
              <w:rPr>
                <w:u w:val="single"/>
              </w:rPr>
              <w:t xml:space="preserve">Costs may be passed on to consumers </w:t>
            </w:r>
          </w:p>
          <w:p w14:paraId="7A53331F" w14:textId="77777777" w:rsidR="00E551B3" w:rsidRDefault="00C273FF" w:rsidP="006B778C">
            <w:r>
              <w:t>Increased business costs may be passed on to consumers resulting in higher cost services.</w:t>
            </w:r>
          </w:p>
          <w:p w14:paraId="10E92678" w14:textId="77777777" w:rsidR="00C273FF" w:rsidRDefault="00C273FF" w:rsidP="006B778C"/>
          <w:p w14:paraId="23F4B6D1" w14:textId="56462D6C" w:rsidR="00C273FF" w:rsidRPr="00620D36" w:rsidRDefault="00C273FF" w:rsidP="006B778C"/>
        </w:tc>
      </w:tr>
    </w:tbl>
    <w:p w14:paraId="6B834B98" w14:textId="77777777" w:rsidR="00E551B3" w:rsidRPr="004201F9" w:rsidRDefault="00E551B3" w:rsidP="006B778C">
      <w:pPr>
        <w:spacing w:after="120" w:line="240" w:lineRule="auto"/>
        <w:rPr>
          <w:b/>
          <w:sz w:val="24"/>
          <w:szCs w:val="24"/>
        </w:rPr>
      </w:pPr>
    </w:p>
    <w:p w14:paraId="23124A22" w14:textId="13DC79BF" w:rsidR="004201F9" w:rsidRPr="00D2011B" w:rsidRDefault="00BE08E6" w:rsidP="006B778C">
      <w:pPr>
        <w:pStyle w:val="ListParagraph"/>
        <w:numPr>
          <w:ilvl w:val="0"/>
          <w:numId w:val="23"/>
        </w:numPr>
        <w:spacing w:before="120" w:after="120" w:line="240" w:lineRule="auto"/>
        <w:ind w:left="357" w:hanging="357"/>
        <w:rPr>
          <w:b/>
          <w:sz w:val="24"/>
          <w:szCs w:val="24"/>
        </w:rPr>
      </w:pPr>
      <w:r>
        <w:rPr>
          <w:b/>
          <w:sz w:val="24"/>
          <w:szCs w:val="24"/>
        </w:rPr>
        <w:lastRenderedPageBreak/>
        <w:t xml:space="preserve">Brief assessment of the consistency of the proposed law with </w:t>
      </w:r>
      <w:r w:rsidR="004201F9">
        <w:rPr>
          <w:b/>
          <w:sz w:val="24"/>
          <w:szCs w:val="24"/>
        </w:rPr>
        <w:t>Scrutiny</w:t>
      </w:r>
      <w:r>
        <w:rPr>
          <w:b/>
          <w:sz w:val="24"/>
          <w:szCs w:val="24"/>
        </w:rPr>
        <w:t xml:space="preserve"> of Bill Committee principles </w:t>
      </w:r>
    </w:p>
    <w:p w14:paraId="012E9809" w14:textId="77777777" w:rsidR="00C36482" w:rsidRPr="006359B9" w:rsidRDefault="00C36482" w:rsidP="006B778C">
      <w:pPr>
        <w:spacing w:after="120" w:line="240" w:lineRule="auto"/>
        <w:rPr>
          <w:sz w:val="24"/>
          <w:szCs w:val="24"/>
        </w:rPr>
      </w:pPr>
      <w:r w:rsidRPr="006359B9">
        <w:rPr>
          <w:sz w:val="24"/>
          <w:szCs w:val="24"/>
        </w:rPr>
        <w:t xml:space="preserve">The Standing Committee on Justice and Community Safety’s (Legislative Scrutiny Role) Terms of Reference require the Committee to consider whether (among other things) a regulation: </w:t>
      </w:r>
    </w:p>
    <w:p w14:paraId="3FA2B307" w14:textId="2090A185" w:rsidR="00C36482" w:rsidRPr="006359B9" w:rsidRDefault="00C36482" w:rsidP="006B778C">
      <w:pPr>
        <w:pStyle w:val="ListParagraph"/>
        <w:numPr>
          <w:ilvl w:val="0"/>
          <w:numId w:val="24"/>
        </w:numPr>
        <w:spacing w:after="120" w:line="240" w:lineRule="auto"/>
        <w:rPr>
          <w:sz w:val="24"/>
          <w:szCs w:val="24"/>
        </w:rPr>
      </w:pPr>
      <w:r w:rsidRPr="006359B9">
        <w:rPr>
          <w:sz w:val="24"/>
          <w:szCs w:val="24"/>
        </w:rPr>
        <w:t xml:space="preserve">is in accord with the general objects of the Act under which it is made; </w:t>
      </w:r>
    </w:p>
    <w:p w14:paraId="53B498EE" w14:textId="77777777" w:rsidR="00C36482" w:rsidRPr="006359B9" w:rsidRDefault="00C36482" w:rsidP="006B778C">
      <w:pPr>
        <w:pStyle w:val="ListParagraph"/>
        <w:numPr>
          <w:ilvl w:val="0"/>
          <w:numId w:val="24"/>
        </w:numPr>
        <w:spacing w:after="120" w:line="240" w:lineRule="auto"/>
        <w:rPr>
          <w:sz w:val="24"/>
          <w:szCs w:val="24"/>
        </w:rPr>
      </w:pPr>
      <w:r w:rsidRPr="006359B9">
        <w:rPr>
          <w:sz w:val="24"/>
          <w:szCs w:val="24"/>
        </w:rPr>
        <w:t xml:space="preserve">unduly trespasses on rights previously established by law; </w:t>
      </w:r>
    </w:p>
    <w:p w14:paraId="6B15F916" w14:textId="77777777" w:rsidR="00C36482" w:rsidRPr="006359B9" w:rsidRDefault="00C36482" w:rsidP="006B778C">
      <w:pPr>
        <w:pStyle w:val="ListParagraph"/>
        <w:numPr>
          <w:ilvl w:val="0"/>
          <w:numId w:val="24"/>
        </w:numPr>
        <w:spacing w:after="120" w:line="240" w:lineRule="auto"/>
        <w:rPr>
          <w:sz w:val="24"/>
          <w:szCs w:val="24"/>
        </w:rPr>
      </w:pPr>
      <w:r w:rsidRPr="006359B9">
        <w:rPr>
          <w:sz w:val="24"/>
          <w:szCs w:val="24"/>
        </w:rPr>
        <w:t xml:space="preserve">makes rights, liberties and/or obligations unduly dependent upon non reviewable decisions; or </w:t>
      </w:r>
    </w:p>
    <w:p w14:paraId="6B9D581A" w14:textId="77777777" w:rsidR="00C36482" w:rsidRPr="006359B9" w:rsidRDefault="00C36482" w:rsidP="006B778C">
      <w:pPr>
        <w:pStyle w:val="ListParagraph"/>
        <w:numPr>
          <w:ilvl w:val="0"/>
          <w:numId w:val="24"/>
        </w:numPr>
        <w:spacing w:after="120" w:line="240" w:lineRule="auto"/>
        <w:rPr>
          <w:sz w:val="24"/>
          <w:szCs w:val="24"/>
        </w:rPr>
      </w:pPr>
      <w:r w:rsidRPr="006359B9">
        <w:rPr>
          <w:sz w:val="24"/>
          <w:szCs w:val="24"/>
        </w:rPr>
        <w:t xml:space="preserve">contains matters which in the opinion of the Committee should properly be dealt with in an Act of the Legislative Assembly. </w:t>
      </w:r>
    </w:p>
    <w:p w14:paraId="0F53F2F1" w14:textId="4081B23E" w:rsidR="0064382B" w:rsidRPr="006359B9" w:rsidRDefault="00C36482" w:rsidP="006B778C">
      <w:pPr>
        <w:spacing w:after="120" w:line="240" w:lineRule="auto"/>
        <w:rPr>
          <w:sz w:val="24"/>
          <w:szCs w:val="24"/>
        </w:rPr>
      </w:pPr>
      <w:r w:rsidRPr="006359B9">
        <w:rPr>
          <w:sz w:val="24"/>
          <w:szCs w:val="24"/>
        </w:rPr>
        <w:t>An analysis of the proposed law against each of these items follows.</w:t>
      </w:r>
    </w:p>
    <w:p w14:paraId="0205C665" w14:textId="4C7F6069" w:rsidR="0064382B" w:rsidRPr="006359B9" w:rsidRDefault="0064382B" w:rsidP="006B778C">
      <w:pPr>
        <w:pStyle w:val="ListParagraph"/>
        <w:numPr>
          <w:ilvl w:val="0"/>
          <w:numId w:val="25"/>
        </w:numPr>
        <w:spacing w:line="240" w:lineRule="auto"/>
        <w:rPr>
          <w:i/>
          <w:sz w:val="24"/>
          <w:szCs w:val="24"/>
          <w:u w:val="single"/>
        </w:rPr>
      </w:pPr>
      <w:r w:rsidRPr="006359B9">
        <w:rPr>
          <w:i/>
          <w:sz w:val="24"/>
          <w:szCs w:val="24"/>
          <w:u w:val="single"/>
        </w:rPr>
        <w:t>Accordance with the general objects of the Act under which it is made</w:t>
      </w:r>
    </w:p>
    <w:p w14:paraId="073AF61E" w14:textId="3B7632A5" w:rsidR="00893F80" w:rsidRPr="006359B9" w:rsidRDefault="00893F80" w:rsidP="006B778C">
      <w:pPr>
        <w:spacing w:after="120" w:line="240" w:lineRule="auto"/>
        <w:rPr>
          <w:sz w:val="24"/>
          <w:szCs w:val="24"/>
        </w:rPr>
      </w:pPr>
      <w:r w:rsidRPr="006359B9">
        <w:rPr>
          <w:sz w:val="24"/>
          <w:szCs w:val="24"/>
        </w:rPr>
        <w:t xml:space="preserve">See above. </w:t>
      </w:r>
    </w:p>
    <w:p w14:paraId="229BC272" w14:textId="0B30F34A" w:rsidR="0064382B" w:rsidRPr="006359B9" w:rsidRDefault="0064382B" w:rsidP="006B778C">
      <w:pPr>
        <w:pStyle w:val="ListParagraph"/>
        <w:numPr>
          <w:ilvl w:val="0"/>
          <w:numId w:val="25"/>
        </w:numPr>
        <w:spacing w:line="240" w:lineRule="auto"/>
        <w:rPr>
          <w:i/>
          <w:sz w:val="24"/>
          <w:szCs w:val="24"/>
          <w:u w:val="single"/>
        </w:rPr>
      </w:pPr>
      <w:r w:rsidRPr="006359B9">
        <w:rPr>
          <w:i/>
          <w:sz w:val="24"/>
          <w:szCs w:val="24"/>
          <w:u w:val="single"/>
        </w:rPr>
        <w:t>Rights previously established by law</w:t>
      </w:r>
    </w:p>
    <w:p w14:paraId="10C280E8" w14:textId="6A217C61" w:rsidR="00444895" w:rsidRPr="006359B9" w:rsidRDefault="000C499D" w:rsidP="006B778C">
      <w:pPr>
        <w:spacing w:after="120" w:line="240" w:lineRule="auto"/>
        <w:rPr>
          <w:sz w:val="24"/>
          <w:szCs w:val="24"/>
        </w:rPr>
      </w:pPr>
      <w:r w:rsidRPr="006359B9">
        <w:rPr>
          <w:sz w:val="24"/>
          <w:szCs w:val="24"/>
        </w:rPr>
        <w:t xml:space="preserve">Section 22(1) of the </w:t>
      </w:r>
      <w:r w:rsidRPr="006359B9">
        <w:rPr>
          <w:i/>
          <w:sz w:val="24"/>
          <w:szCs w:val="24"/>
        </w:rPr>
        <w:t xml:space="preserve">Human Rights Act 2004 </w:t>
      </w:r>
      <w:r w:rsidRPr="006359B9">
        <w:rPr>
          <w:sz w:val="24"/>
          <w:szCs w:val="24"/>
        </w:rPr>
        <w:t>(HR Act), provides that everyone charged with a criminal offence has the right to be presumed innocent until proved guilty according to law</w:t>
      </w:r>
      <w:r w:rsidR="00444895" w:rsidRPr="006359B9">
        <w:rPr>
          <w:sz w:val="24"/>
          <w:szCs w:val="24"/>
        </w:rPr>
        <w:t xml:space="preserve">. </w:t>
      </w:r>
    </w:p>
    <w:p w14:paraId="42A39632" w14:textId="1F0CEA7F" w:rsidR="0064382B" w:rsidRPr="006359B9" w:rsidRDefault="003B7D3B" w:rsidP="006B778C">
      <w:pPr>
        <w:spacing w:line="240" w:lineRule="auto"/>
        <w:rPr>
          <w:i/>
          <w:sz w:val="24"/>
          <w:szCs w:val="24"/>
          <w:u w:val="single"/>
        </w:rPr>
      </w:pPr>
      <w:r w:rsidRPr="006359B9">
        <w:rPr>
          <w:i/>
          <w:sz w:val="24"/>
          <w:szCs w:val="24"/>
          <w:u w:val="single"/>
        </w:rPr>
        <w:t>The nature of the right affected</w:t>
      </w:r>
    </w:p>
    <w:p w14:paraId="10717E27" w14:textId="7ABFC697" w:rsidR="00A720F5" w:rsidRPr="006359B9" w:rsidRDefault="00444895" w:rsidP="006B778C">
      <w:pPr>
        <w:spacing w:after="120" w:line="240" w:lineRule="auto"/>
        <w:rPr>
          <w:sz w:val="24"/>
          <w:szCs w:val="24"/>
        </w:rPr>
      </w:pPr>
      <w:r w:rsidRPr="006359B9">
        <w:rPr>
          <w:sz w:val="24"/>
          <w:szCs w:val="24"/>
        </w:rPr>
        <w:t xml:space="preserve">The proposed law </w:t>
      </w:r>
      <w:r w:rsidR="00E93B6D" w:rsidRPr="006359B9">
        <w:rPr>
          <w:sz w:val="24"/>
          <w:szCs w:val="24"/>
        </w:rPr>
        <w:t>will create</w:t>
      </w:r>
      <w:r w:rsidRPr="006359B9">
        <w:rPr>
          <w:sz w:val="24"/>
          <w:szCs w:val="24"/>
        </w:rPr>
        <w:t xml:space="preserve"> a strict liability offence for a</w:t>
      </w:r>
      <w:r w:rsidR="00DD1FDC" w:rsidRPr="006359B9">
        <w:rPr>
          <w:sz w:val="24"/>
          <w:szCs w:val="24"/>
        </w:rPr>
        <w:t xml:space="preserve"> PCBU that fails to </w:t>
      </w:r>
      <w:r w:rsidRPr="006359B9">
        <w:rPr>
          <w:sz w:val="24"/>
          <w:szCs w:val="24"/>
        </w:rPr>
        <w:t>ensure that a wor</w:t>
      </w:r>
      <w:r w:rsidR="00153253" w:rsidRPr="006359B9">
        <w:rPr>
          <w:sz w:val="24"/>
          <w:szCs w:val="24"/>
        </w:rPr>
        <w:t>ker they engage in one of the required</w:t>
      </w:r>
      <w:r w:rsidRPr="006359B9">
        <w:rPr>
          <w:sz w:val="24"/>
          <w:szCs w:val="24"/>
        </w:rPr>
        <w:t xml:space="preserve"> occupations is trained in the Course in Working Safely with </w:t>
      </w:r>
      <w:r w:rsidR="00502D36">
        <w:rPr>
          <w:sz w:val="24"/>
          <w:szCs w:val="24"/>
        </w:rPr>
        <w:t>Materials Containing Crystalline Silica</w:t>
      </w:r>
      <w:r w:rsidRPr="006359B9">
        <w:rPr>
          <w:sz w:val="24"/>
          <w:szCs w:val="24"/>
        </w:rPr>
        <w:t>.</w:t>
      </w:r>
      <w:r w:rsidR="00153253" w:rsidRPr="006359B9">
        <w:rPr>
          <w:sz w:val="24"/>
          <w:szCs w:val="24"/>
        </w:rPr>
        <w:t xml:space="preserve"> Strict liability offences engage</w:t>
      </w:r>
      <w:r w:rsidRPr="006359B9">
        <w:rPr>
          <w:sz w:val="24"/>
          <w:szCs w:val="24"/>
        </w:rPr>
        <w:t xml:space="preserve"> the right to be presumed innocent under section 22(1) of the HR Act</w:t>
      </w:r>
      <w:r w:rsidR="00153253" w:rsidRPr="006359B9">
        <w:rPr>
          <w:sz w:val="24"/>
          <w:szCs w:val="24"/>
        </w:rPr>
        <w:t xml:space="preserve"> by removing the fault elements of an offence which in turn requires the defendant to prove mistake of fact (a defence to all ACT offences under the </w:t>
      </w:r>
      <w:r w:rsidR="00153253" w:rsidRPr="006359B9">
        <w:rPr>
          <w:i/>
          <w:sz w:val="24"/>
          <w:szCs w:val="24"/>
        </w:rPr>
        <w:t>Criminal Code 2002</w:t>
      </w:r>
      <w:r w:rsidR="00153253" w:rsidRPr="006359B9">
        <w:rPr>
          <w:sz w:val="24"/>
          <w:szCs w:val="24"/>
        </w:rPr>
        <w:t xml:space="preserve"> (the Code)) or other defences available under the Code for strict liability offences. </w:t>
      </w:r>
    </w:p>
    <w:p w14:paraId="55654EEB" w14:textId="6D015EAE" w:rsidR="00153253" w:rsidRPr="006359B9" w:rsidRDefault="00153253" w:rsidP="006B778C">
      <w:pPr>
        <w:spacing w:after="120" w:line="240" w:lineRule="auto"/>
        <w:rPr>
          <w:sz w:val="24"/>
          <w:szCs w:val="24"/>
        </w:rPr>
      </w:pPr>
      <w:r w:rsidRPr="006359B9">
        <w:rPr>
          <w:sz w:val="24"/>
          <w:szCs w:val="24"/>
        </w:rPr>
        <w:t>Strict liability can be reasonably justified in certain circumstances:</w:t>
      </w:r>
    </w:p>
    <w:p w14:paraId="1FD67707" w14:textId="77777777" w:rsidR="00153253" w:rsidRPr="006359B9" w:rsidRDefault="00153253" w:rsidP="006B778C">
      <w:pPr>
        <w:pStyle w:val="ListParagraph"/>
        <w:numPr>
          <w:ilvl w:val="0"/>
          <w:numId w:val="28"/>
        </w:numPr>
        <w:spacing w:after="120" w:line="240" w:lineRule="auto"/>
        <w:rPr>
          <w:sz w:val="24"/>
          <w:szCs w:val="24"/>
        </w:rPr>
      </w:pPr>
      <w:r w:rsidRPr="006359B9">
        <w:rPr>
          <w:sz w:val="24"/>
          <w:szCs w:val="24"/>
        </w:rPr>
        <w:t xml:space="preserve">strict liability offences should only be used where a person knows, or ought to know, their legal obligations; </w:t>
      </w:r>
    </w:p>
    <w:p w14:paraId="46F4D568" w14:textId="77777777" w:rsidR="001C6E6A" w:rsidRPr="006359B9" w:rsidRDefault="00153253" w:rsidP="006B778C">
      <w:pPr>
        <w:pStyle w:val="ListParagraph"/>
        <w:numPr>
          <w:ilvl w:val="0"/>
          <w:numId w:val="28"/>
        </w:numPr>
        <w:spacing w:after="120" w:line="240" w:lineRule="auto"/>
        <w:rPr>
          <w:sz w:val="24"/>
          <w:szCs w:val="24"/>
        </w:rPr>
      </w:pPr>
      <w:r w:rsidRPr="006359B9">
        <w:rPr>
          <w:sz w:val="24"/>
          <w:szCs w:val="24"/>
        </w:rPr>
        <w:t xml:space="preserve">strict liability offences must be relevant, rational and proportionate to their objective; </w:t>
      </w:r>
    </w:p>
    <w:p w14:paraId="10D80014" w14:textId="6582816A" w:rsidR="00444895" w:rsidRPr="006359B9" w:rsidRDefault="001C6E6A" w:rsidP="006B778C">
      <w:pPr>
        <w:pStyle w:val="ListParagraph"/>
        <w:numPr>
          <w:ilvl w:val="0"/>
          <w:numId w:val="28"/>
        </w:numPr>
        <w:spacing w:after="120" w:line="240" w:lineRule="auto"/>
        <w:rPr>
          <w:sz w:val="24"/>
          <w:szCs w:val="24"/>
        </w:rPr>
      </w:pPr>
      <w:r w:rsidRPr="006359B9">
        <w:rPr>
          <w:sz w:val="24"/>
          <w:szCs w:val="24"/>
        </w:rPr>
        <w:t>e</w:t>
      </w:r>
      <w:r w:rsidR="00153253" w:rsidRPr="006359B9">
        <w:rPr>
          <w:sz w:val="24"/>
          <w:szCs w:val="24"/>
        </w:rPr>
        <w:t>xamples of where strict liability offences are considered to be appropriate include regulatory regimes such as work health and safety, to support the integrity of the legislation, and where offences are minor with no custodial penalty.  </w:t>
      </w:r>
    </w:p>
    <w:p w14:paraId="4D8CBA9D" w14:textId="6F74CA84" w:rsidR="003B7D3B" w:rsidRPr="006359B9" w:rsidRDefault="003B7D3B" w:rsidP="006B778C">
      <w:pPr>
        <w:spacing w:line="240" w:lineRule="auto"/>
        <w:rPr>
          <w:i/>
          <w:sz w:val="24"/>
          <w:szCs w:val="24"/>
          <w:u w:val="single"/>
        </w:rPr>
      </w:pPr>
      <w:r w:rsidRPr="006359B9">
        <w:rPr>
          <w:i/>
          <w:sz w:val="24"/>
          <w:szCs w:val="24"/>
          <w:u w:val="single"/>
        </w:rPr>
        <w:t>The importance of the purpose of the limitation</w:t>
      </w:r>
    </w:p>
    <w:p w14:paraId="2AE006E2" w14:textId="3FA0CE00" w:rsidR="003B7D3B" w:rsidRPr="006359B9" w:rsidRDefault="001C6E6A" w:rsidP="006B778C">
      <w:pPr>
        <w:spacing w:after="120" w:line="240" w:lineRule="auto"/>
        <w:rPr>
          <w:sz w:val="24"/>
          <w:szCs w:val="24"/>
        </w:rPr>
      </w:pPr>
      <w:r w:rsidRPr="006359B9">
        <w:rPr>
          <w:sz w:val="24"/>
          <w:szCs w:val="24"/>
        </w:rPr>
        <w:t>The purpose of the WHS Act is to ensure the health and safety of workers while at work. A necessary role of the WHS Act and supporting legislation is to ensure the effective deterrence of behaviour and minimisation of risks that increase the likelihood of workplace injuries or deaths, or work-related diseases.</w:t>
      </w:r>
      <w:r w:rsidR="00970937" w:rsidRPr="006359B9">
        <w:rPr>
          <w:sz w:val="24"/>
          <w:szCs w:val="24"/>
        </w:rPr>
        <w:t xml:space="preserve"> </w:t>
      </w:r>
    </w:p>
    <w:p w14:paraId="21DE864D" w14:textId="3CBC25EA" w:rsidR="001C6E6A" w:rsidRPr="006359B9" w:rsidRDefault="001B6E27" w:rsidP="006B778C">
      <w:pPr>
        <w:spacing w:after="120" w:line="240" w:lineRule="auto"/>
        <w:rPr>
          <w:sz w:val="24"/>
          <w:szCs w:val="24"/>
        </w:rPr>
      </w:pPr>
      <w:r w:rsidRPr="006359B9">
        <w:rPr>
          <w:sz w:val="24"/>
          <w:szCs w:val="24"/>
        </w:rPr>
        <w:t xml:space="preserve">Exposure to </w:t>
      </w:r>
      <w:r w:rsidR="00B15D49">
        <w:rPr>
          <w:sz w:val="24"/>
          <w:szCs w:val="24"/>
        </w:rPr>
        <w:t>respirable crystalline silica</w:t>
      </w:r>
      <w:r w:rsidRPr="006359B9">
        <w:rPr>
          <w:sz w:val="24"/>
          <w:szCs w:val="24"/>
        </w:rPr>
        <w:t xml:space="preserve"> is a concern for workers in the ACT, particularly</w:t>
      </w:r>
      <w:r w:rsidR="0017005E" w:rsidRPr="006359B9">
        <w:rPr>
          <w:sz w:val="24"/>
          <w:szCs w:val="24"/>
        </w:rPr>
        <w:t xml:space="preserve"> those in certain</w:t>
      </w:r>
      <w:r w:rsidR="00B64A22" w:rsidRPr="006359B9">
        <w:rPr>
          <w:sz w:val="24"/>
          <w:szCs w:val="24"/>
        </w:rPr>
        <w:t xml:space="preserve"> occupations</w:t>
      </w:r>
      <w:r w:rsidR="0017005E" w:rsidRPr="006359B9">
        <w:rPr>
          <w:sz w:val="24"/>
          <w:szCs w:val="24"/>
        </w:rPr>
        <w:t xml:space="preserve"> </w:t>
      </w:r>
      <w:r w:rsidR="00B15D49">
        <w:rPr>
          <w:sz w:val="24"/>
          <w:szCs w:val="24"/>
        </w:rPr>
        <w:t>where their work is more likely to generate high levels of respirable crystalline silica in airborne concentration</w:t>
      </w:r>
      <w:r w:rsidR="00B64A22" w:rsidRPr="006359B9">
        <w:rPr>
          <w:sz w:val="24"/>
          <w:szCs w:val="24"/>
        </w:rPr>
        <w:t xml:space="preserve">. </w:t>
      </w:r>
      <w:r w:rsidR="00970937" w:rsidRPr="006359B9">
        <w:rPr>
          <w:sz w:val="24"/>
          <w:szCs w:val="24"/>
        </w:rPr>
        <w:t xml:space="preserve">Given the significant risk that exposure </w:t>
      </w:r>
      <w:r w:rsidR="00970937" w:rsidRPr="006359B9">
        <w:rPr>
          <w:sz w:val="24"/>
          <w:szCs w:val="24"/>
        </w:rPr>
        <w:lastRenderedPageBreak/>
        <w:t xml:space="preserve">to </w:t>
      </w:r>
      <w:r w:rsidR="00B15D49">
        <w:rPr>
          <w:sz w:val="24"/>
          <w:szCs w:val="24"/>
        </w:rPr>
        <w:t>respirable crystalline silica</w:t>
      </w:r>
      <w:r w:rsidR="00970937" w:rsidRPr="006359B9">
        <w:rPr>
          <w:sz w:val="24"/>
          <w:szCs w:val="24"/>
        </w:rPr>
        <w:t xml:space="preserve"> poses to health</w:t>
      </w:r>
      <w:r w:rsidR="000977C8" w:rsidRPr="006359B9">
        <w:rPr>
          <w:sz w:val="24"/>
          <w:szCs w:val="24"/>
        </w:rPr>
        <w:t xml:space="preserve">, it is </w:t>
      </w:r>
      <w:r w:rsidR="00F46F72">
        <w:rPr>
          <w:sz w:val="24"/>
          <w:szCs w:val="24"/>
        </w:rPr>
        <w:t xml:space="preserve">important to establish a proper and consistent minimum training standard to better ensure </w:t>
      </w:r>
      <w:r w:rsidR="00970937" w:rsidRPr="006359B9">
        <w:rPr>
          <w:sz w:val="24"/>
          <w:szCs w:val="24"/>
        </w:rPr>
        <w:t xml:space="preserve">a worker has the knowledge and skills to safely work with </w:t>
      </w:r>
      <w:r w:rsidR="00B15D49">
        <w:rPr>
          <w:sz w:val="24"/>
          <w:szCs w:val="24"/>
        </w:rPr>
        <w:t>material containing crystalline silica</w:t>
      </w:r>
      <w:r w:rsidR="00970937" w:rsidRPr="006359B9">
        <w:rPr>
          <w:sz w:val="24"/>
          <w:szCs w:val="24"/>
        </w:rPr>
        <w:t xml:space="preserve">. </w:t>
      </w:r>
      <w:r w:rsidR="00133D5D" w:rsidRPr="006359B9">
        <w:rPr>
          <w:sz w:val="24"/>
          <w:szCs w:val="24"/>
        </w:rPr>
        <w:t xml:space="preserve">The proposed law will amend the WHS Regulation to </w:t>
      </w:r>
      <w:r w:rsidR="00FD072A" w:rsidRPr="006359B9">
        <w:rPr>
          <w:sz w:val="24"/>
          <w:szCs w:val="24"/>
        </w:rPr>
        <w:t xml:space="preserve">require a PCBU to </w:t>
      </w:r>
      <w:r w:rsidR="00133D5D" w:rsidRPr="006359B9">
        <w:rPr>
          <w:sz w:val="24"/>
          <w:szCs w:val="24"/>
        </w:rPr>
        <w:t xml:space="preserve">ensure that workers </w:t>
      </w:r>
      <w:r w:rsidR="00FD072A" w:rsidRPr="006359B9">
        <w:rPr>
          <w:sz w:val="24"/>
          <w:szCs w:val="24"/>
        </w:rPr>
        <w:t xml:space="preserve">they engage that are </w:t>
      </w:r>
      <w:r w:rsidR="00133D5D" w:rsidRPr="006359B9">
        <w:rPr>
          <w:sz w:val="24"/>
          <w:szCs w:val="24"/>
        </w:rPr>
        <w:t xml:space="preserve">in occupations </w:t>
      </w:r>
      <w:r w:rsidR="00B15D49">
        <w:rPr>
          <w:sz w:val="24"/>
          <w:szCs w:val="24"/>
        </w:rPr>
        <w:t xml:space="preserve">where they </w:t>
      </w:r>
      <w:r w:rsidR="00F46F72">
        <w:rPr>
          <w:sz w:val="24"/>
          <w:szCs w:val="24"/>
        </w:rPr>
        <w:t>may</w:t>
      </w:r>
      <w:r w:rsidR="00133D5D" w:rsidRPr="006359B9">
        <w:rPr>
          <w:sz w:val="24"/>
          <w:szCs w:val="24"/>
        </w:rPr>
        <w:t xml:space="preserve"> perform </w:t>
      </w:r>
      <w:r w:rsidR="00B15D49">
        <w:rPr>
          <w:sz w:val="24"/>
          <w:szCs w:val="24"/>
        </w:rPr>
        <w:t>high risk crystalline silica work</w:t>
      </w:r>
      <w:r w:rsidR="00133D5D" w:rsidRPr="006359B9">
        <w:rPr>
          <w:sz w:val="24"/>
          <w:szCs w:val="24"/>
        </w:rPr>
        <w:t xml:space="preserve"> are trained in how to do so safely. </w:t>
      </w:r>
    </w:p>
    <w:p w14:paraId="5836F038" w14:textId="483D0B58" w:rsidR="00A720F5" w:rsidRPr="006359B9" w:rsidRDefault="00A720F5" w:rsidP="006B778C">
      <w:pPr>
        <w:spacing w:after="120" w:line="240" w:lineRule="auto"/>
        <w:rPr>
          <w:sz w:val="24"/>
          <w:szCs w:val="24"/>
        </w:rPr>
      </w:pPr>
      <w:r w:rsidRPr="006359B9">
        <w:rPr>
          <w:sz w:val="24"/>
          <w:szCs w:val="24"/>
        </w:rPr>
        <w:t>This strict liability offence arises in the regulatory context where for reasons such as worker and public safety, and in the interest of ensuring that regulatory schemes are observed, the</w:t>
      </w:r>
      <w:r w:rsidR="00CF22C0" w:rsidRPr="006359B9">
        <w:rPr>
          <w:sz w:val="24"/>
          <w:szCs w:val="24"/>
        </w:rPr>
        <w:t xml:space="preserve"> sanction of a criminal penalty </w:t>
      </w:r>
      <w:r w:rsidRPr="006359B9">
        <w:rPr>
          <w:sz w:val="24"/>
          <w:szCs w:val="24"/>
        </w:rPr>
        <w:t>is justified. The offence also arises in a context where a PCBU can be reasonably expected, because of their professional involvement, to know the requirements of the law. As such, the mental or fault elemen</w:t>
      </w:r>
      <w:r w:rsidR="0046273F" w:rsidRPr="006359B9">
        <w:rPr>
          <w:sz w:val="24"/>
          <w:szCs w:val="24"/>
        </w:rPr>
        <w:t xml:space="preserve">t can justifiably be excluded. </w:t>
      </w:r>
      <w:r w:rsidRPr="006359B9">
        <w:rPr>
          <w:sz w:val="24"/>
          <w:szCs w:val="24"/>
        </w:rPr>
        <w:t xml:space="preserve"> </w:t>
      </w:r>
    </w:p>
    <w:p w14:paraId="6E8A0F8E" w14:textId="71A2572B" w:rsidR="003B7D3B" w:rsidRPr="006359B9" w:rsidRDefault="003B7D3B" w:rsidP="006B778C">
      <w:pPr>
        <w:spacing w:line="240" w:lineRule="auto"/>
        <w:rPr>
          <w:i/>
          <w:sz w:val="24"/>
          <w:szCs w:val="24"/>
          <w:u w:val="single"/>
        </w:rPr>
      </w:pPr>
      <w:r w:rsidRPr="006359B9">
        <w:rPr>
          <w:i/>
          <w:sz w:val="24"/>
          <w:szCs w:val="24"/>
          <w:u w:val="single"/>
        </w:rPr>
        <w:t>The nature and extent of the limitation</w:t>
      </w:r>
    </w:p>
    <w:p w14:paraId="4183A01D" w14:textId="016A82B2" w:rsidR="003B7D3B" w:rsidRPr="006359B9" w:rsidRDefault="00FD072A" w:rsidP="006B778C">
      <w:pPr>
        <w:spacing w:after="120" w:line="240" w:lineRule="auto"/>
        <w:rPr>
          <w:sz w:val="24"/>
          <w:szCs w:val="24"/>
        </w:rPr>
      </w:pPr>
      <w:r w:rsidRPr="006359B9">
        <w:rPr>
          <w:sz w:val="24"/>
          <w:szCs w:val="24"/>
        </w:rPr>
        <w:t xml:space="preserve">The offences in this </w:t>
      </w:r>
      <w:r w:rsidR="00B15D49">
        <w:rPr>
          <w:sz w:val="24"/>
          <w:szCs w:val="24"/>
        </w:rPr>
        <w:t>Regulation Amendment</w:t>
      </w:r>
      <w:r w:rsidRPr="006359B9">
        <w:rPr>
          <w:sz w:val="24"/>
          <w:szCs w:val="24"/>
        </w:rPr>
        <w:t xml:space="preserve"> are consistent with the existing application of the work health and safety legislation, specifically in applying strict liability to the physical elements of offences created under the work hea</w:t>
      </w:r>
      <w:r w:rsidR="006B070C" w:rsidRPr="006359B9">
        <w:rPr>
          <w:sz w:val="24"/>
          <w:szCs w:val="24"/>
        </w:rPr>
        <w:t xml:space="preserve">lth and safety legislation. Both the WHS Act (under section 12A) and WHS Regulation (undersection 6A) </w:t>
      </w:r>
      <w:r w:rsidR="00EE7E45" w:rsidRPr="006359B9">
        <w:rPr>
          <w:sz w:val="24"/>
          <w:szCs w:val="24"/>
        </w:rPr>
        <w:t>expressly state that under the</w:t>
      </w:r>
      <w:r w:rsidRPr="006359B9">
        <w:rPr>
          <w:sz w:val="24"/>
          <w:szCs w:val="24"/>
        </w:rPr>
        <w:t xml:space="preserve"> </w:t>
      </w:r>
      <w:r w:rsidR="00EE7E45" w:rsidRPr="006359B9">
        <w:rPr>
          <w:sz w:val="24"/>
          <w:szCs w:val="24"/>
        </w:rPr>
        <w:t xml:space="preserve">WHS </w:t>
      </w:r>
      <w:r w:rsidRPr="006359B9">
        <w:rPr>
          <w:sz w:val="24"/>
          <w:szCs w:val="24"/>
        </w:rPr>
        <w:t>Act</w:t>
      </w:r>
      <w:r w:rsidR="00EE7E45" w:rsidRPr="006359B9">
        <w:rPr>
          <w:sz w:val="24"/>
          <w:szCs w:val="24"/>
        </w:rPr>
        <w:t xml:space="preserve"> and WHS Regulation</w:t>
      </w:r>
      <w:r w:rsidRPr="006359B9">
        <w:rPr>
          <w:sz w:val="24"/>
          <w:szCs w:val="24"/>
        </w:rPr>
        <w:t xml:space="preserve"> strict liability applies to each physical element of an offence.</w:t>
      </w:r>
      <w:r w:rsidR="006B070C" w:rsidRPr="006359B9">
        <w:rPr>
          <w:sz w:val="24"/>
          <w:szCs w:val="24"/>
        </w:rPr>
        <w:t xml:space="preserve"> </w:t>
      </w:r>
    </w:p>
    <w:p w14:paraId="3D6BDFEA" w14:textId="75AF0E69" w:rsidR="00FD072A" w:rsidRPr="006359B9" w:rsidRDefault="00FD072A" w:rsidP="006B778C">
      <w:pPr>
        <w:spacing w:after="120" w:line="240" w:lineRule="auto"/>
        <w:rPr>
          <w:sz w:val="24"/>
          <w:szCs w:val="24"/>
        </w:rPr>
      </w:pPr>
      <w:r w:rsidRPr="006359B9">
        <w:rPr>
          <w:sz w:val="24"/>
          <w:szCs w:val="24"/>
        </w:rPr>
        <w:t xml:space="preserve">Strict liability will apply under the proposed law where a PCBU fails to ensure that a relevant worker they engage is trained in the Course in Working Safely with </w:t>
      </w:r>
      <w:r w:rsidR="00B15D49">
        <w:rPr>
          <w:sz w:val="24"/>
          <w:szCs w:val="24"/>
        </w:rPr>
        <w:t>Materials Containing Crystalline Silica</w:t>
      </w:r>
      <w:r w:rsidRPr="006359B9">
        <w:rPr>
          <w:sz w:val="24"/>
          <w:szCs w:val="24"/>
        </w:rPr>
        <w:t xml:space="preserve">. </w:t>
      </w:r>
    </w:p>
    <w:p w14:paraId="03D07A6E" w14:textId="7E7ACB67" w:rsidR="00FD072A" w:rsidRPr="006359B9" w:rsidRDefault="00FD072A" w:rsidP="006B778C">
      <w:pPr>
        <w:spacing w:after="120" w:line="240" w:lineRule="auto"/>
        <w:rPr>
          <w:sz w:val="24"/>
          <w:szCs w:val="24"/>
        </w:rPr>
      </w:pPr>
      <w:r w:rsidRPr="006359B9">
        <w:rPr>
          <w:sz w:val="24"/>
          <w:szCs w:val="24"/>
        </w:rPr>
        <w:t xml:space="preserve">The new offence does not impose a custodial penalty. </w:t>
      </w:r>
    </w:p>
    <w:p w14:paraId="7BF6F644" w14:textId="73CAC913" w:rsidR="003B7D3B" w:rsidRPr="006359B9" w:rsidRDefault="003B7D3B" w:rsidP="006B778C">
      <w:pPr>
        <w:spacing w:line="240" w:lineRule="auto"/>
        <w:rPr>
          <w:i/>
          <w:sz w:val="24"/>
          <w:szCs w:val="24"/>
          <w:u w:val="single"/>
        </w:rPr>
      </w:pPr>
      <w:r w:rsidRPr="006359B9">
        <w:rPr>
          <w:i/>
          <w:sz w:val="24"/>
          <w:szCs w:val="24"/>
          <w:u w:val="single"/>
        </w:rPr>
        <w:t xml:space="preserve">Any less restricted means available to achieve the purpose the limitation seeks to achieve </w:t>
      </w:r>
    </w:p>
    <w:p w14:paraId="135EDC67" w14:textId="5B20A6EA" w:rsidR="003B7D3B" w:rsidRPr="006359B9" w:rsidRDefault="00F2222A" w:rsidP="006B778C">
      <w:pPr>
        <w:spacing w:after="120" w:line="240" w:lineRule="auto"/>
        <w:rPr>
          <w:sz w:val="24"/>
          <w:szCs w:val="24"/>
        </w:rPr>
      </w:pPr>
      <w:r w:rsidRPr="006359B9">
        <w:rPr>
          <w:sz w:val="24"/>
          <w:szCs w:val="24"/>
        </w:rPr>
        <w:t xml:space="preserve">The limitation under the proposed law is considered to be the least restrictive means of ensuring that relevant workers are trained in how to work safely with </w:t>
      </w:r>
      <w:r w:rsidR="00B15D49">
        <w:rPr>
          <w:sz w:val="24"/>
          <w:szCs w:val="24"/>
        </w:rPr>
        <w:t>materials containing crystalline silica</w:t>
      </w:r>
      <w:r w:rsidRPr="006359B9">
        <w:rPr>
          <w:sz w:val="24"/>
          <w:szCs w:val="24"/>
        </w:rPr>
        <w:t xml:space="preserve">. </w:t>
      </w:r>
    </w:p>
    <w:p w14:paraId="6FF20285" w14:textId="5E07ED32" w:rsidR="0064382B" w:rsidRPr="006359B9" w:rsidRDefault="003B7D3B" w:rsidP="006B778C">
      <w:pPr>
        <w:pStyle w:val="ListParagraph"/>
        <w:numPr>
          <w:ilvl w:val="0"/>
          <w:numId w:val="25"/>
        </w:numPr>
        <w:spacing w:line="240" w:lineRule="auto"/>
        <w:rPr>
          <w:i/>
          <w:sz w:val="24"/>
          <w:szCs w:val="24"/>
          <w:u w:val="single"/>
        </w:rPr>
      </w:pPr>
      <w:r w:rsidRPr="006359B9">
        <w:rPr>
          <w:i/>
          <w:sz w:val="24"/>
          <w:szCs w:val="24"/>
          <w:u w:val="single"/>
        </w:rPr>
        <w:t xml:space="preserve">Non-reviewable decisions </w:t>
      </w:r>
    </w:p>
    <w:p w14:paraId="58F89B38" w14:textId="620F7CFE" w:rsidR="003B7D3B" w:rsidRPr="006359B9" w:rsidRDefault="003B7D3B" w:rsidP="006B778C">
      <w:pPr>
        <w:spacing w:after="120" w:line="240" w:lineRule="auto"/>
        <w:rPr>
          <w:sz w:val="24"/>
          <w:szCs w:val="24"/>
        </w:rPr>
      </w:pPr>
      <w:r w:rsidRPr="006359B9">
        <w:rPr>
          <w:sz w:val="24"/>
          <w:szCs w:val="24"/>
        </w:rPr>
        <w:t xml:space="preserve">The proposed law does not create any non-reviewable decisions. </w:t>
      </w:r>
    </w:p>
    <w:p w14:paraId="26CCB3C8" w14:textId="6ACCC427" w:rsidR="003B7D3B" w:rsidRPr="006359B9" w:rsidRDefault="003B7D3B" w:rsidP="006B778C">
      <w:pPr>
        <w:pStyle w:val="ListParagraph"/>
        <w:numPr>
          <w:ilvl w:val="0"/>
          <w:numId w:val="25"/>
        </w:numPr>
        <w:spacing w:line="240" w:lineRule="auto"/>
        <w:rPr>
          <w:i/>
          <w:sz w:val="24"/>
          <w:szCs w:val="24"/>
          <w:u w:val="single"/>
        </w:rPr>
      </w:pPr>
      <w:r w:rsidRPr="006359B9">
        <w:rPr>
          <w:i/>
          <w:sz w:val="24"/>
          <w:szCs w:val="24"/>
          <w:u w:val="single"/>
        </w:rPr>
        <w:t>Matters properly dealt with in an Act of the Legislative Assembly</w:t>
      </w:r>
    </w:p>
    <w:p w14:paraId="48B472D1" w14:textId="1EBBAC00" w:rsidR="003B7D3B" w:rsidRPr="006359B9" w:rsidRDefault="00070992" w:rsidP="006B778C">
      <w:pPr>
        <w:spacing w:after="120" w:line="240" w:lineRule="auto"/>
        <w:rPr>
          <w:sz w:val="24"/>
          <w:szCs w:val="24"/>
        </w:rPr>
      </w:pPr>
      <w:r w:rsidRPr="006359B9">
        <w:rPr>
          <w:sz w:val="24"/>
          <w:szCs w:val="24"/>
        </w:rPr>
        <w:t>As outlined above, the authorising law</w:t>
      </w:r>
      <w:r w:rsidR="00123AA1" w:rsidRPr="006359B9">
        <w:rPr>
          <w:sz w:val="24"/>
          <w:szCs w:val="24"/>
        </w:rPr>
        <w:t>, the WHS Act,</w:t>
      </w:r>
      <w:r w:rsidRPr="006359B9">
        <w:rPr>
          <w:sz w:val="24"/>
          <w:szCs w:val="24"/>
        </w:rPr>
        <w:t xml:space="preserve"> provides the Executive with the</w:t>
      </w:r>
      <w:r w:rsidR="00DE423F" w:rsidRPr="006359B9">
        <w:rPr>
          <w:sz w:val="24"/>
          <w:szCs w:val="24"/>
        </w:rPr>
        <w:t xml:space="preserve"> power to make this Regulation.</w:t>
      </w:r>
      <w:r w:rsidR="00123AA1" w:rsidRPr="006359B9">
        <w:rPr>
          <w:sz w:val="24"/>
          <w:szCs w:val="24"/>
        </w:rPr>
        <w:t xml:space="preserve"> As such, t</w:t>
      </w:r>
      <w:r w:rsidR="003B7D3B" w:rsidRPr="006359B9">
        <w:rPr>
          <w:sz w:val="24"/>
          <w:szCs w:val="24"/>
        </w:rPr>
        <w:t xml:space="preserve">he proposed law is within an express power granted to the Executive by an </w:t>
      </w:r>
      <w:r w:rsidR="00444895" w:rsidRPr="006359B9">
        <w:rPr>
          <w:sz w:val="24"/>
          <w:szCs w:val="24"/>
        </w:rPr>
        <w:t xml:space="preserve">Act of the Legislative Assembly. </w:t>
      </w:r>
    </w:p>
    <w:p w14:paraId="4590C5FA" w14:textId="77777777" w:rsidR="003B7D3B" w:rsidRPr="006359B9" w:rsidRDefault="003B7D3B" w:rsidP="006359B9">
      <w:pPr>
        <w:spacing w:after="120"/>
        <w:jc w:val="both"/>
        <w:rPr>
          <w:sz w:val="24"/>
          <w:szCs w:val="24"/>
        </w:rPr>
      </w:pPr>
    </w:p>
    <w:p w14:paraId="52E37D7C" w14:textId="77777777" w:rsidR="00BE08E6" w:rsidRPr="006359B9" w:rsidRDefault="00BE08E6" w:rsidP="00BE08E6">
      <w:pPr>
        <w:jc w:val="both"/>
        <w:rPr>
          <w:b/>
          <w:sz w:val="24"/>
          <w:szCs w:val="24"/>
        </w:rPr>
      </w:pPr>
    </w:p>
    <w:p w14:paraId="352F8488" w14:textId="77777777" w:rsidR="00BE08E6" w:rsidRPr="006359B9" w:rsidRDefault="00BE08E6" w:rsidP="00E56AFC">
      <w:pPr>
        <w:jc w:val="both"/>
        <w:rPr>
          <w:sz w:val="24"/>
          <w:szCs w:val="24"/>
        </w:rPr>
      </w:pPr>
    </w:p>
    <w:sectPr w:rsidR="00BE08E6" w:rsidRPr="006359B9" w:rsidSect="004201F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31711" w14:textId="77777777" w:rsidR="00723406" w:rsidRDefault="00723406" w:rsidP="00777E29">
      <w:pPr>
        <w:spacing w:after="0" w:line="240" w:lineRule="auto"/>
      </w:pPr>
      <w:r>
        <w:separator/>
      </w:r>
    </w:p>
  </w:endnote>
  <w:endnote w:type="continuationSeparator" w:id="0">
    <w:p w14:paraId="2E3C1501" w14:textId="77777777" w:rsidR="00723406" w:rsidRDefault="00723406" w:rsidP="00777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E98AA" w14:textId="77777777" w:rsidR="0066650E" w:rsidRDefault="006665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3780902"/>
      <w:docPartObj>
        <w:docPartGallery w:val="Page Numbers (Bottom of Page)"/>
        <w:docPartUnique/>
      </w:docPartObj>
    </w:sdtPr>
    <w:sdtEndPr>
      <w:rPr>
        <w:noProof/>
      </w:rPr>
    </w:sdtEndPr>
    <w:sdtContent>
      <w:p w14:paraId="76951601" w14:textId="78698563" w:rsidR="00BE08E6" w:rsidRDefault="00BE08E6">
        <w:pPr>
          <w:pStyle w:val="Footer"/>
          <w:jc w:val="right"/>
        </w:pPr>
        <w:r>
          <w:fldChar w:fldCharType="begin"/>
        </w:r>
        <w:r>
          <w:instrText xml:space="preserve"> PAGE   \* MERGEFORMAT </w:instrText>
        </w:r>
        <w:r>
          <w:fldChar w:fldCharType="separate"/>
        </w:r>
        <w:r w:rsidR="00AD42D1">
          <w:rPr>
            <w:noProof/>
          </w:rPr>
          <w:t>7</w:t>
        </w:r>
        <w:r>
          <w:rPr>
            <w:noProof/>
          </w:rPr>
          <w:fldChar w:fldCharType="end"/>
        </w:r>
      </w:p>
    </w:sdtContent>
  </w:sdt>
  <w:p w14:paraId="657BFC8E" w14:textId="676772E8" w:rsidR="00BE08E6" w:rsidRPr="0066650E" w:rsidRDefault="0066650E" w:rsidP="0066650E">
    <w:pPr>
      <w:pStyle w:val="Footer"/>
      <w:jc w:val="center"/>
      <w:rPr>
        <w:rFonts w:ascii="Arial" w:hAnsi="Arial" w:cs="Arial"/>
        <w:sz w:val="14"/>
      </w:rPr>
    </w:pPr>
    <w:r w:rsidRPr="0066650E">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B80C3" w14:textId="77777777" w:rsidR="0066650E" w:rsidRDefault="00666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04493" w14:textId="77777777" w:rsidR="00723406" w:rsidRDefault="00723406" w:rsidP="00777E29">
      <w:pPr>
        <w:spacing w:after="0" w:line="240" w:lineRule="auto"/>
      </w:pPr>
      <w:r>
        <w:separator/>
      </w:r>
    </w:p>
  </w:footnote>
  <w:footnote w:type="continuationSeparator" w:id="0">
    <w:p w14:paraId="3FA4647C" w14:textId="77777777" w:rsidR="00723406" w:rsidRDefault="00723406" w:rsidP="00777E29">
      <w:pPr>
        <w:spacing w:after="0" w:line="240" w:lineRule="auto"/>
      </w:pPr>
      <w:r>
        <w:continuationSeparator/>
      </w:r>
    </w:p>
  </w:footnote>
  <w:footnote w:id="1">
    <w:p w14:paraId="02AF9511" w14:textId="239940F3" w:rsidR="005D5C5A" w:rsidRDefault="005D5C5A">
      <w:pPr>
        <w:pStyle w:val="FootnoteText"/>
      </w:pPr>
      <w:r>
        <w:rPr>
          <w:rStyle w:val="FootnoteReference"/>
        </w:rPr>
        <w:footnoteRef/>
      </w:r>
      <w:r>
        <w:t xml:space="preserve"> Data from Queensland and Victoria indicates that out of 1,509 workers screened, 362 were found to have silicosis: Sources: (i) “WorkCover screening outcomes” as at 31 May 2021 (https://www.worksafe.qld.gov.au/ claims-and-insurance/work-related-injuries/types-of-injury-or-illness/work-related-respiratory-diseases/ silicosis last checked 27/06/2021); (ii) “Silica-associated lung disease health screening research: Phase one final report ” as at November 2020 (https://www.worksafe.vic.gov.au/resources/silica-associated-lung-disease- healthscreening-research-phase-one-final-report last checked 27/06/2021 (Taken from National Dust Diseases Taskforce Final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90D3A" w14:textId="77777777" w:rsidR="0066650E" w:rsidRDefault="006665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78F96" w14:textId="77777777" w:rsidR="0066650E" w:rsidRDefault="006665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0E50D" w14:textId="77777777" w:rsidR="0066650E" w:rsidRDefault="006665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03D5D"/>
    <w:multiLevelType w:val="hybridMultilevel"/>
    <w:tmpl w:val="C6484610"/>
    <w:lvl w:ilvl="0" w:tplc="380CA17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C4F9E"/>
    <w:multiLevelType w:val="hybridMultilevel"/>
    <w:tmpl w:val="4CD61B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D44B47"/>
    <w:multiLevelType w:val="hybridMultilevel"/>
    <w:tmpl w:val="3C725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A1598C"/>
    <w:multiLevelType w:val="hybridMultilevel"/>
    <w:tmpl w:val="3EA6C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BE139F"/>
    <w:multiLevelType w:val="hybridMultilevel"/>
    <w:tmpl w:val="6B201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C8245F"/>
    <w:multiLevelType w:val="hybridMultilevel"/>
    <w:tmpl w:val="01AC69B0"/>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6" w15:restartNumberingAfterBreak="0">
    <w:nsid w:val="33297987"/>
    <w:multiLevelType w:val="hybridMultilevel"/>
    <w:tmpl w:val="FB5A6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3B2E91"/>
    <w:multiLevelType w:val="hybridMultilevel"/>
    <w:tmpl w:val="D1DC9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5872B8"/>
    <w:multiLevelType w:val="hybridMultilevel"/>
    <w:tmpl w:val="8A54599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46A0F40"/>
    <w:multiLevelType w:val="hybridMultilevel"/>
    <w:tmpl w:val="7C543988"/>
    <w:lvl w:ilvl="0" w:tplc="123A781E">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AE40659"/>
    <w:multiLevelType w:val="hybridMultilevel"/>
    <w:tmpl w:val="F848864A"/>
    <w:lvl w:ilvl="0" w:tplc="D06A07A0">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943D64"/>
    <w:multiLevelType w:val="hybridMultilevel"/>
    <w:tmpl w:val="E65C0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EC64AA"/>
    <w:multiLevelType w:val="hybridMultilevel"/>
    <w:tmpl w:val="671E6C32"/>
    <w:lvl w:ilvl="0" w:tplc="B81218F2">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C17E03"/>
    <w:multiLevelType w:val="hybridMultilevel"/>
    <w:tmpl w:val="1D8AB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4E2507"/>
    <w:multiLevelType w:val="hybridMultilevel"/>
    <w:tmpl w:val="C6BCA850"/>
    <w:lvl w:ilvl="0" w:tplc="AF8898C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7F3AF6"/>
    <w:multiLevelType w:val="hybridMultilevel"/>
    <w:tmpl w:val="CF904792"/>
    <w:lvl w:ilvl="0" w:tplc="A9A8016C">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7C2D46"/>
    <w:multiLevelType w:val="hybridMultilevel"/>
    <w:tmpl w:val="EC484BEE"/>
    <w:lvl w:ilvl="0" w:tplc="086A353E">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55147C"/>
    <w:multiLevelType w:val="hybridMultilevel"/>
    <w:tmpl w:val="5C861A1C"/>
    <w:lvl w:ilvl="0" w:tplc="00202FB4">
      <w:start w:val="201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DD751D"/>
    <w:multiLevelType w:val="hybridMultilevel"/>
    <w:tmpl w:val="B7609170"/>
    <w:lvl w:ilvl="0" w:tplc="833E4CC0">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C12646B"/>
    <w:multiLevelType w:val="hybridMultilevel"/>
    <w:tmpl w:val="4EBE3D68"/>
    <w:lvl w:ilvl="0" w:tplc="7BDC4E68">
      <w:start w:val="1"/>
      <w:numFmt w:val="lowerLetter"/>
      <w:lvlText w:val="(%1)"/>
      <w:lvlJc w:val="left"/>
      <w:pPr>
        <w:ind w:left="2912"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790455C"/>
    <w:multiLevelType w:val="hybridMultilevel"/>
    <w:tmpl w:val="D7463FEE"/>
    <w:lvl w:ilvl="0" w:tplc="CAA6B63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AA3412F"/>
    <w:multiLevelType w:val="hybridMultilevel"/>
    <w:tmpl w:val="A9AE1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B74F62"/>
    <w:multiLevelType w:val="hybridMultilevel"/>
    <w:tmpl w:val="5D4EFE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F8C2D83"/>
    <w:multiLevelType w:val="hybridMultilevel"/>
    <w:tmpl w:val="572A5B60"/>
    <w:lvl w:ilvl="0" w:tplc="B81218F2">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FCA69CA"/>
    <w:multiLevelType w:val="hybridMultilevel"/>
    <w:tmpl w:val="812E5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4E53C89"/>
    <w:multiLevelType w:val="hybridMultilevel"/>
    <w:tmpl w:val="368C1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646163"/>
    <w:multiLevelType w:val="hybridMultilevel"/>
    <w:tmpl w:val="D90416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0A343C"/>
    <w:multiLevelType w:val="hybridMultilevel"/>
    <w:tmpl w:val="86723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EF53F8F"/>
    <w:multiLevelType w:val="hybridMultilevel"/>
    <w:tmpl w:val="3AE84658"/>
    <w:lvl w:ilvl="0" w:tplc="C50ABDE2">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7"/>
  </w:num>
  <w:num w:numId="4">
    <w:abstractNumId w:val="13"/>
  </w:num>
  <w:num w:numId="5">
    <w:abstractNumId w:val="26"/>
  </w:num>
  <w:num w:numId="6">
    <w:abstractNumId w:val="4"/>
  </w:num>
  <w:num w:numId="7">
    <w:abstractNumId w:val="27"/>
  </w:num>
  <w:num w:numId="8">
    <w:abstractNumId w:val="3"/>
  </w:num>
  <w:num w:numId="9">
    <w:abstractNumId w:val="8"/>
  </w:num>
  <w:num w:numId="10">
    <w:abstractNumId w:val="17"/>
  </w:num>
  <w:num w:numId="11">
    <w:abstractNumId w:val="16"/>
  </w:num>
  <w:num w:numId="12">
    <w:abstractNumId w:val="18"/>
  </w:num>
  <w:num w:numId="13">
    <w:abstractNumId w:val="0"/>
  </w:num>
  <w:num w:numId="14">
    <w:abstractNumId w:val="28"/>
  </w:num>
  <w:num w:numId="15">
    <w:abstractNumId w:val="15"/>
  </w:num>
  <w:num w:numId="16">
    <w:abstractNumId w:val="10"/>
  </w:num>
  <w:num w:numId="17">
    <w:abstractNumId w:val="12"/>
  </w:num>
  <w:num w:numId="18">
    <w:abstractNumId w:val="23"/>
  </w:num>
  <w:num w:numId="19">
    <w:abstractNumId w:val="25"/>
  </w:num>
  <w:num w:numId="20">
    <w:abstractNumId w:val="24"/>
  </w:num>
  <w:num w:numId="21">
    <w:abstractNumId w:val="6"/>
  </w:num>
  <w:num w:numId="22">
    <w:abstractNumId w:val="1"/>
  </w:num>
  <w:num w:numId="23">
    <w:abstractNumId w:val="19"/>
  </w:num>
  <w:num w:numId="24">
    <w:abstractNumId w:val="20"/>
  </w:num>
  <w:num w:numId="25">
    <w:abstractNumId w:val="9"/>
  </w:num>
  <w:num w:numId="26">
    <w:abstractNumId w:val="11"/>
  </w:num>
  <w:num w:numId="27">
    <w:abstractNumId w:val="14"/>
  </w:num>
  <w:num w:numId="28">
    <w:abstractNumId w:val="2"/>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F54"/>
    <w:rsid w:val="00001BCF"/>
    <w:rsid w:val="00004747"/>
    <w:rsid w:val="00004D68"/>
    <w:rsid w:val="00005268"/>
    <w:rsid w:val="000053A7"/>
    <w:rsid w:val="00011323"/>
    <w:rsid w:val="00014C53"/>
    <w:rsid w:val="00014FB9"/>
    <w:rsid w:val="00015B12"/>
    <w:rsid w:val="000163F6"/>
    <w:rsid w:val="00020884"/>
    <w:rsid w:val="0002155F"/>
    <w:rsid w:val="00031DAA"/>
    <w:rsid w:val="00033978"/>
    <w:rsid w:val="00033D50"/>
    <w:rsid w:val="00041A21"/>
    <w:rsid w:val="0004223B"/>
    <w:rsid w:val="00044482"/>
    <w:rsid w:val="000457E5"/>
    <w:rsid w:val="00046615"/>
    <w:rsid w:val="00046A50"/>
    <w:rsid w:val="0005384D"/>
    <w:rsid w:val="0005567F"/>
    <w:rsid w:val="000574C4"/>
    <w:rsid w:val="00060A80"/>
    <w:rsid w:val="00067580"/>
    <w:rsid w:val="000675C2"/>
    <w:rsid w:val="00070992"/>
    <w:rsid w:val="00071186"/>
    <w:rsid w:val="0007293D"/>
    <w:rsid w:val="00072D49"/>
    <w:rsid w:val="000757A4"/>
    <w:rsid w:val="00076611"/>
    <w:rsid w:val="00090953"/>
    <w:rsid w:val="00090BE8"/>
    <w:rsid w:val="00092B25"/>
    <w:rsid w:val="00093A53"/>
    <w:rsid w:val="00094E4D"/>
    <w:rsid w:val="000977C8"/>
    <w:rsid w:val="000A0328"/>
    <w:rsid w:val="000A207B"/>
    <w:rsid w:val="000B48D8"/>
    <w:rsid w:val="000B7668"/>
    <w:rsid w:val="000C0E6D"/>
    <w:rsid w:val="000C1534"/>
    <w:rsid w:val="000C260B"/>
    <w:rsid w:val="000C499D"/>
    <w:rsid w:val="000C75B5"/>
    <w:rsid w:val="000D33A9"/>
    <w:rsid w:val="000D55DD"/>
    <w:rsid w:val="000D6B46"/>
    <w:rsid w:val="000D77EB"/>
    <w:rsid w:val="000E2B4F"/>
    <w:rsid w:val="000E5277"/>
    <w:rsid w:val="000E5E57"/>
    <w:rsid w:val="000F42DD"/>
    <w:rsid w:val="00104507"/>
    <w:rsid w:val="00107492"/>
    <w:rsid w:val="00110DBB"/>
    <w:rsid w:val="00110F9D"/>
    <w:rsid w:val="00111219"/>
    <w:rsid w:val="00120B95"/>
    <w:rsid w:val="00120DE0"/>
    <w:rsid w:val="00122555"/>
    <w:rsid w:val="00123AA1"/>
    <w:rsid w:val="001269E3"/>
    <w:rsid w:val="001330D4"/>
    <w:rsid w:val="00133D5D"/>
    <w:rsid w:val="001343CA"/>
    <w:rsid w:val="0013485C"/>
    <w:rsid w:val="00141EF4"/>
    <w:rsid w:val="00143F4B"/>
    <w:rsid w:val="001452D8"/>
    <w:rsid w:val="001520E6"/>
    <w:rsid w:val="00153253"/>
    <w:rsid w:val="001559B4"/>
    <w:rsid w:val="001649E8"/>
    <w:rsid w:val="00167A75"/>
    <w:rsid w:val="0017005E"/>
    <w:rsid w:val="00173DE1"/>
    <w:rsid w:val="0018476A"/>
    <w:rsid w:val="001941BD"/>
    <w:rsid w:val="00195282"/>
    <w:rsid w:val="0019742F"/>
    <w:rsid w:val="001A45D9"/>
    <w:rsid w:val="001A59AF"/>
    <w:rsid w:val="001A72C3"/>
    <w:rsid w:val="001B276F"/>
    <w:rsid w:val="001B44A0"/>
    <w:rsid w:val="001B52CA"/>
    <w:rsid w:val="001B6E27"/>
    <w:rsid w:val="001B74B3"/>
    <w:rsid w:val="001C0246"/>
    <w:rsid w:val="001C0B70"/>
    <w:rsid w:val="001C179A"/>
    <w:rsid w:val="001C5021"/>
    <w:rsid w:val="001C6AA4"/>
    <w:rsid w:val="001C6E6A"/>
    <w:rsid w:val="001D466B"/>
    <w:rsid w:val="001D4A8B"/>
    <w:rsid w:val="001D5B19"/>
    <w:rsid w:val="001D6EE1"/>
    <w:rsid w:val="001D7A0D"/>
    <w:rsid w:val="001E342D"/>
    <w:rsid w:val="001E4481"/>
    <w:rsid w:val="001E5B20"/>
    <w:rsid w:val="001F2659"/>
    <w:rsid w:val="001F2BE0"/>
    <w:rsid w:val="001F2DBA"/>
    <w:rsid w:val="001F44E9"/>
    <w:rsid w:val="001F58BC"/>
    <w:rsid w:val="001F5E04"/>
    <w:rsid w:val="002077F7"/>
    <w:rsid w:val="00212723"/>
    <w:rsid w:val="002156EA"/>
    <w:rsid w:val="002172CA"/>
    <w:rsid w:val="0021779B"/>
    <w:rsid w:val="00221FE7"/>
    <w:rsid w:val="00223BD8"/>
    <w:rsid w:val="00223F81"/>
    <w:rsid w:val="00225D54"/>
    <w:rsid w:val="0023032F"/>
    <w:rsid w:val="00231280"/>
    <w:rsid w:val="00231CF0"/>
    <w:rsid w:val="00233A85"/>
    <w:rsid w:val="00247C9D"/>
    <w:rsid w:val="00250F1E"/>
    <w:rsid w:val="00252358"/>
    <w:rsid w:val="00253757"/>
    <w:rsid w:val="002622B7"/>
    <w:rsid w:val="0026284F"/>
    <w:rsid w:val="0026456B"/>
    <w:rsid w:val="00270402"/>
    <w:rsid w:val="002827A1"/>
    <w:rsid w:val="0028340F"/>
    <w:rsid w:val="002836EB"/>
    <w:rsid w:val="002876CA"/>
    <w:rsid w:val="00290EF0"/>
    <w:rsid w:val="002922A3"/>
    <w:rsid w:val="002940A2"/>
    <w:rsid w:val="002A02D5"/>
    <w:rsid w:val="002A227F"/>
    <w:rsid w:val="002A5111"/>
    <w:rsid w:val="002B4D7F"/>
    <w:rsid w:val="002B5083"/>
    <w:rsid w:val="002B7223"/>
    <w:rsid w:val="002C003F"/>
    <w:rsid w:val="002C121D"/>
    <w:rsid w:val="002C26E9"/>
    <w:rsid w:val="002C5656"/>
    <w:rsid w:val="002C72EC"/>
    <w:rsid w:val="002C7C10"/>
    <w:rsid w:val="002D64F1"/>
    <w:rsid w:val="002D7775"/>
    <w:rsid w:val="002E0B8E"/>
    <w:rsid w:val="002E0E9C"/>
    <w:rsid w:val="002E22DD"/>
    <w:rsid w:val="002E25C7"/>
    <w:rsid w:val="002E4781"/>
    <w:rsid w:val="002E67D5"/>
    <w:rsid w:val="002F4EDD"/>
    <w:rsid w:val="002F5BE3"/>
    <w:rsid w:val="003019BB"/>
    <w:rsid w:val="00306FC6"/>
    <w:rsid w:val="003108A5"/>
    <w:rsid w:val="00312EDD"/>
    <w:rsid w:val="0031330E"/>
    <w:rsid w:val="003203B6"/>
    <w:rsid w:val="003308EE"/>
    <w:rsid w:val="00332D48"/>
    <w:rsid w:val="0033377F"/>
    <w:rsid w:val="00335797"/>
    <w:rsid w:val="00336134"/>
    <w:rsid w:val="00341158"/>
    <w:rsid w:val="00343F29"/>
    <w:rsid w:val="003449DA"/>
    <w:rsid w:val="00352580"/>
    <w:rsid w:val="00354DCE"/>
    <w:rsid w:val="00357320"/>
    <w:rsid w:val="003605A6"/>
    <w:rsid w:val="003624AA"/>
    <w:rsid w:val="0036336A"/>
    <w:rsid w:val="00363557"/>
    <w:rsid w:val="00363F25"/>
    <w:rsid w:val="00364A19"/>
    <w:rsid w:val="00372CE4"/>
    <w:rsid w:val="00374E2A"/>
    <w:rsid w:val="00386CDD"/>
    <w:rsid w:val="003934EA"/>
    <w:rsid w:val="0039627E"/>
    <w:rsid w:val="00397ACC"/>
    <w:rsid w:val="003A40D1"/>
    <w:rsid w:val="003A4AF9"/>
    <w:rsid w:val="003A6184"/>
    <w:rsid w:val="003B238A"/>
    <w:rsid w:val="003B2A05"/>
    <w:rsid w:val="003B300C"/>
    <w:rsid w:val="003B3BD5"/>
    <w:rsid w:val="003B4437"/>
    <w:rsid w:val="003B56DA"/>
    <w:rsid w:val="003B7D3B"/>
    <w:rsid w:val="003C0095"/>
    <w:rsid w:val="003C3270"/>
    <w:rsid w:val="003D3654"/>
    <w:rsid w:val="003D7EC9"/>
    <w:rsid w:val="003E21FD"/>
    <w:rsid w:val="003E4F77"/>
    <w:rsid w:val="003E6A32"/>
    <w:rsid w:val="003F03B3"/>
    <w:rsid w:val="003F10E5"/>
    <w:rsid w:val="003F1A60"/>
    <w:rsid w:val="003F2EAE"/>
    <w:rsid w:val="003F45EF"/>
    <w:rsid w:val="0040049B"/>
    <w:rsid w:val="004004EC"/>
    <w:rsid w:val="00400ECD"/>
    <w:rsid w:val="00400F0E"/>
    <w:rsid w:val="0040134D"/>
    <w:rsid w:val="004013BE"/>
    <w:rsid w:val="00405B13"/>
    <w:rsid w:val="0040731A"/>
    <w:rsid w:val="004122CA"/>
    <w:rsid w:val="00413D73"/>
    <w:rsid w:val="00415B3A"/>
    <w:rsid w:val="004172EA"/>
    <w:rsid w:val="00420073"/>
    <w:rsid w:val="004201F9"/>
    <w:rsid w:val="0042322B"/>
    <w:rsid w:val="00425576"/>
    <w:rsid w:val="00425A17"/>
    <w:rsid w:val="0043281E"/>
    <w:rsid w:val="00433E4A"/>
    <w:rsid w:val="00434F28"/>
    <w:rsid w:val="004368D1"/>
    <w:rsid w:val="00436C1C"/>
    <w:rsid w:val="004415A0"/>
    <w:rsid w:val="004423CF"/>
    <w:rsid w:val="00442DBF"/>
    <w:rsid w:val="00443B36"/>
    <w:rsid w:val="00444895"/>
    <w:rsid w:val="00454370"/>
    <w:rsid w:val="004548F1"/>
    <w:rsid w:val="00454A91"/>
    <w:rsid w:val="00455209"/>
    <w:rsid w:val="0045695E"/>
    <w:rsid w:val="00461DAC"/>
    <w:rsid w:val="0046273F"/>
    <w:rsid w:val="004634C9"/>
    <w:rsid w:val="00465329"/>
    <w:rsid w:val="00465494"/>
    <w:rsid w:val="00465E57"/>
    <w:rsid w:val="004673E9"/>
    <w:rsid w:val="00470464"/>
    <w:rsid w:val="00471CF1"/>
    <w:rsid w:val="00473607"/>
    <w:rsid w:val="00474689"/>
    <w:rsid w:val="00476873"/>
    <w:rsid w:val="0048045D"/>
    <w:rsid w:val="004849BC"/>
    <w:rsid w:val="004863F7"/>
    <w:rsid w:val="00486DF5"/>
    <w:rsid w:val="00491175"/>
    <w:rsid w:val="00492D8A"/>
    <w:rsid w:val="00493DF1"/>
    <w:rsid w:val="004A265F"/>
    <w:rsid w:val="004A2FDC"/>
    <w:rsid w:val="004B23BC"/>
    <w:rsid w:val="004B5E10"/>
    <w:rsid w:val="004C0EAA"/>
    <w:rsid w:val="004C4567"/>
    <w:rsid w:val="004C7973"/>
    <w:rsid w:val="004D5048"/>
    <w:rsid w:val="004D533A"/>
    <w:rsid w:val="004E0070"/>
    <w:rsid w:val="004E30F1"/>
    <w:rsid w:val="004E31D9"/>
    <w:rsid w:val="004E549F"/>
    <w:rsid w:val="004F16CC"/>
    <w:rsid w:val="004F4BE7"/>
    <w:rsid w:val="004F6FC6"/>
    <w:rsid w:val="004F7A82"/>
    <w:rsid w:val="005019F0"/>
    <w:rsid w:val="00502D36"/>
    <w:rsid w:val="005051DD"/>
    <w:rsid w:val="0050695F"/>
    <w:rsid w:val="005074F1"/>
    <w:rsid w:val="00514060"/>
    <w:rsid w:val="00514148"/>
    <w:rsid w:val="00514CB9"/>
    <w:rsid w:val="005157B2"/>
    <w:rsid w:val="0051609B"/>
    <w:rsid w:val="005161B3"/>
    <w:rsid w:val="00516D1E"/>
    <w:rsid w:val="0052042E"/>
    <w:rsid w:val="005238B4"/>
    <w:rsid w:val="00523FC3"/>
    <w:rsid w:val="005262A0"/>
    <w:rsid w:val="005324BB"/>
    <w:rsid w:val="00532C8D"/>
    <w:rsid w:val="005400D7"/>
    <w:rsid w:val="005417A8"/>
    <w:rsid w:val="005425B7"/>
    <w:rsid w:val="00545537"/>
    <w:rsid w:val="00547A44"/>
    <w:rsid w:val="00552138"/>
    <w:rsid w:val="00553516"/>
    <w:rsid w:val="005570AF"/>
    <w:rsid w:val="00557BA5"/>
    <w:rsid w:val="00557C67"/>
    <w:rsid w:val="005630BB"/>
    <w:rsid w:val="005632E2"/>
    <w:rsid w:val="005641C6"/>
    <w:rsid w:val="00566901"/>
    <w:rsid w:val="00567D16"/>
    <w:rsid w:val="00571B44"/>
    <w:rsid w:val="00574B5F"/>
    <w:rsid w:val="005750DE"/>
    <w:rsid w:val="00576F45"/>
    <w:rsid w:val="0058091F"/>
    <w:rsid w:val="00585C5E"/>
    <w:rsid w:val="005930BE"/>
    <w:rsid w:val="00593EAB"/>
    <w:rsid w:val="00595A34"/>
    <w:rsid w:val="005A2335"/>
    <w:rsid w:val="005B0D9A"/>
    <w:rsid w:val="005B2B9E"/>
    <w:rsid w:val="005B3769"/>
    <w:rsid w:val="005B540A"/>
    <w:rsid w:val="005B71DF"/>
    <w:rsid w:val="005C21B9"/>
    <w:rsid w:val="005C3DB2"/>
    <w:rsid w:val="005C4808"/>
    <w:rsid w:val="005C6BE4"/>
    <w:rsid w:val="005D1906"/>
    <w:rsid w:val="005D1BF3"/>
    <w:rsid w:val="005D2880"/>
    <w:rsid w:val="005D5C5A"/>
    <w:rsid w:val="005E1152"/>
    <w:rsid w:val="005E65A2"/>
    <w:rsid w:val="005E78AB"/>
    <w:rsid w:val="005F348F"/>
    <w:rsid w:val="005F580C"/>
    <w:rsid w:val="005F76BB"/>
    <w:rsid w:val="006036F6"/>
    <w:rsid w:val="00604BDF"/>
    <w:rsid w:val="00604E3E"/>
    <w:rsid w:val="00605B88"/>
    <w:rsid w:val="006063A9"/>
    <w:rsid w:val="00606D8E"/>
    <w:rsid w:val="00614B2A"/>
    <w:rsid w:val="00616EF3"/>
    <w:rsid w:val="00620D36"/>
    <w:rsid w:val="0062554D"/>
    <w:rsid w:val="00626BF6"/>
    <w:rsid w:val="0063313D"/>
    <w:rsid w:val="006334A0"/>
    <w:rsid w:val="00635159"/>
    <w:rsid w:val="006359B9"/>
    <w:rsid w:val="0063721A"/>
    <w:rsid w:val="006401FD"/>
    <w:rsid w:val="00641DB3"/>
    <w:rsid w:val="00643542"/>
    <w:rsid w:val="0064382B"/>
    <w:rsid w:val="00646B3A"/>
    <w:rsid w:val="00651E57"/>
    <w:rsid w:val="00651E70"/>
    <w:rsid w:val="00652B7A"/>
    <w:rsid w:val="0065305A"/>
    <w:rsid w:val="006567B8"/>
    <w:rsid w:val="00665214"/>
    <w:rsid w:val="00665577"/>
    <w:rsid w:val="0066650E"/>
    <w:rsid w:val="00667EF9"/>
    <w:rsid w:val="00671F54"/>
    <w:rsid w:val="00672ED0"/>
    <w:rsid w:val="00674321"/>
    <w:rsid w:val="0067515F"/>
    <w:rsid w:val="006766C7"/>
    <w:rsid w:val="00677480"/>
    <w:rsid w:val="00677811"/>
    <w:rsid w:val="006851EB"/>
    <w:rsid w:val="006904E2"/>
    <w:rsid w:val="00690F14"/>
    <w:rsid w:val="0069373F"/>
    <w:rsid w:val="006A0665"/>
    <w:rsid w:val="006A43B8"/>
    <w:rsid w:val="006B070C"/>
    <w:rsid w:val="006B2503"/>
    <w:rsid w:val="006B6D45"/>
    <w:rsid w:val="006B7135"/>
    <w:rsid w:val="006B778C"/>
    <w:rsid w:val="006C0269"/>
    <w:rsid w:val="006C0FAE"/>
    <w:rsid w:val="006C375E"/>
    <w:rsid w:val="006C4ABE"/>
    <w:rsid w:val="006C4F51"/>
    <w:rsid w:val="006C52F8"/>
    <w:rsid w:val="006D178A"/>
    <w:rsid w:val="006D4A54"/>
    <w:rsid w:val="006D52EE"/>
    <w:rsid w:val="006D5EB9"/>
    <w:rsid w:val="006E0539"/>
    <w:rsid w:val="006E3969"/>
    <w:rsid w:val="006E51AC"/>
    <w:rsid w:val="006F0D92"/>
    <w:rsid w:val="006F1D2B"/>
    <w:rsid w:val="006F2BC1"/>
    <w:rsid w:val="006F4053"/>
    <w:rsid w:val="006F53F6"/>
    <w:rsid w:val="006F57E6"/>
    <w:rsid w:val="006F6B47"/>
    <w:rsid w:val="007028D9"/>
    <w:rsid w:val="00707788"/>
    <w:rsid w:val="00712218"/>
    <w:rsid w:val="00712E5D"/>
    <w:rsid w:val="007151B1"/>
    <w:rsid w:val="0071719E"/>
    <w:rsid w:val="007220A4"/>
    <w:rsid w:val="00723406"/>
    <w:rsid w:val="00726C86"/>
    <w:rsid w:val="00730491"/>
    <w:rsid w:val="00730BAA"/>
    <w:rsid w:val="00734C3C"/>
    <w:rsid w:val="007448EB"/>
    <w:rsid w:val="00746A74"/>
    <w:rsid w:val="00747076"/>
    <w:rsid w:val="00751FD1"/>
    <w:rsid w:val="007545CD"/>
    <w:rsid w:val="0075588F"/>
    <w:rsid w:val="00756BA6"/>
    <w:rsid w:val="00765F8B"/>
    <w:rsid w:val="00766350"/>
    <w:rsid w:val="007666F0"/>
    <w:rsid w:val="00766E34"/>
    <w:rsid w:val="00767F93"/>
    <w:rsid w:val="007716A9"/>
    <w:rsid w:val="007717B8"/>
    <w:rsid w:val="00771A74"/>
    <w:rsid w:val="00773F63"/>
    <w:rsid w:val="00774E21"/>
    <w:rsid w:val="00775BCF"/>
    <w:rsid w:val="007774E6"/>
    <w:rsid w:val="00777E29"/>
    <w:rsid w:val="007800E9"/>
    <w:rsid w:val="0078306A"/>
    <w:rsid w:val="007857C8"/>
    <w:rsid w:val="00793AD2"/>
    <w:rsid w:val="00793CB7"/>
    <w:rsid w:val="007A01BB"/>
    <w:rsid w:val="007A2055"/>
    <w:rsid w:val="007A47AF"/>
    <w:rsid w:val="007A4ED8"/>
    <w:rsid w:val="007A57CB"/>
    <w:rsid w:val="007A6DC1"/>
    <w:rsid w:val="007B07B6"/>
    <w:rsid w:val="007B15BF"/>
    <w:rsid w:val="007B2324"/>
    <w:rsid w:val="007B3146"/>
    <w:rsid w:val="007B541B"/>
    <w:rsid w:val="007B7F70"/>
    <w:rsid w:val="007C1C14"/>
    <w:rsid w:val="007C37E0"/>
    <w:rsid w:val="007C3818"/>
    <w:rsid w:val="007C400A"/>
    <w:rsid w:val="007D0BCA"/>
    <w:rsid w:val="007D0D9E"/>
    <w:rsid w:val="007D147B"/>
    <w:rsid w:val="007D2F6D"/>
    <w:rsid w:val="007D4AA0"/>
    <w:rsid w:val="007D5068"/>
    <w:rsid w:val="007D51FD"/>
    <w:rsid w:val="007D72F3"/>
    <w:rsid w:val="007E0405"/>
    <w:rsid w:val="007E1450"/>
    <w:rsid w:val="007E2175"/>
    <w:rsid w:val="007E72C0"/>
    <w:rsid w:val="007F0825"/>
    <w:rsid w:val="007F1E4F"/>
    <w:rsid w:val="007F2D0B"/>
    <w:rsid w:val="007F3A53"/>
    <w:rsid w:val="007F3B9B"/>
    <w:rsid w:val="007F4524"/>
    <w:rsid w:val="007F67DB"/>
    <w:rsid w:val="008018BA"/>
    <w:rsid w:val="008062D2"/>
    <w:rsid w:val="00806510"/>
    <w:rsid w:val="0081086F"/>
    <w:rsid w:val="00811FE0"/>
    <w:rsid w:val="00813C62"/>
    <w:rsid w:val="00813EA8"/>
    <w:rsid w:val="00814F6B"/>
    <w:rsid w:val="008221A0"/>
    <w:rsid w:val="00825B1B"/>
    <w:rsid w:val="0083130E"/>
    <w:rsid w:val="00831E2B"/>
    <w:rsid w:val="00834D0E"/>
    <w:rsid w:val="008358D5"/>
    <w:rsid w:val="00836BD8"/>
    <w:rsid w:val="00836EBD"/>
    <w:rsid w:val="00842C1C"/>
    <w:rsid w:val="008442D2"/>
    <w:rsid w:val="00844782"/>
    <w:rsid w:val="00845AC6"/>
    <w:rsid w:val="00850A50"/>
    <w:rsid w:val="0086236E"/>
    <w:rsid w:val="00862C7D"/>
    <w:rsid w:val="0086494A"/>
    <w:rsid w:val="008654AE"/>
    <w:rsid w:val="00865D90"/>
    <w:rsid w:val="00867A55"/>
    <w:rsid w:val="00867F29"/>
    <w:rsid w:val="00870B7E"/>
    <w:rsid w:val="0087113C"/>
    <w:rsid w:val="00871163"/>
    <w:rsid w:val="00874B2F"/>
    <w:rsid w:val="00874BD0"/>
    <w:rsid w:val="00885FDC"/>
    <w:rsid w:val="008903F5"/>
    <w:rsid w:val="00890703"/>
    <w:rsid w:val="00890A1F"/>
    <w:rsid w:val="008910C1"/>
    <w:rsid w:val="008933E3"/>
    <w:rsid w:val="00893F80"/>
    <w:rsid w:val="0089618D"/>
    <w:rsid w:val="00897C88"/>
    <w:rsid w:val="008A1B21"/>
    <w:rsid w:val="008A1E9E"/>
    <w:rsid w:val="008A415F"/>
    <w:rsid w:val="008A4A3F"/>
    <w:rsid w:val="008A4B6D"/>
    <w:rsid w:val="008A62C2"/>
    <w:rsid w:val="008B06D1"/>
    <w:rsid w:val="008B226D"/>
    <w:rsid w:val="008B3EA2"/>
    <w:rsid w:val="008B5D81"/>
    <w:rsid w:val="008B7488"/>
    <w:rsid w:val="008C14F5"/>
    <w:rsid w:val="008C20AA"/>
    <w:rsid w:val="008C4B39"/>
    <w:rsid w:val="008C51E8"/>
    <w:rsid w:val="008C6633"/>
    <w:rsid w:val="008C7BB8"/>
    <w:rsid w:val="008D0E71"/>
    <w:rsid w:val="008D286F"/>
    <w:rsid w:val="008D38EC"/>
    <w:rsid w:val="008D4608"/>
    <w:rsid w:val="008D6ABC"/>
    <w:rsid w:val="008D7E42"/>
    <w:rsid w:val="008E1AD8"/>
    <w:rsid w:val="008E4CA9"/>
    <w:rsid w:val="008E5F08"/>
    <w:rsid w:val="008E7CA1"/>
    <w:rsid w:val="008F1FC7"/>
    <w:rsid w:val="008F3096"/>
    <w:rsid w:val="008F381F"/>
    <w:rsid w:val="009029DB"/>
    <w:rsid w:val="009034AA"/>
    <w:rsid w:val="009069D3"/>
    <w:rsid w:val="00910CA2"/>
    <w:rsid w:val="00913E25"/>
    <w:rsid w:val="00914F08"/>
    <w:rsid w:val="0091568E"/>
    <w:rsid w:val="00915F34"/>
    <w:rsid w:val="00917C72"/>
    <w:rsid w:val="00920924"/>
    <w:rsid w:val="009250B5"/>
    <w:rsid w:val="00925639"/>
    <w:rsid w:val="009272CD"/>
    <w:rsid w:val="009322B9"/>
    <w:rsid w:val="00934F52"/>
    <w:rsid w:val="00936A5B"/>
    <w:rsid w:val="00937A3C"/>
    <w:rsid w:val="00937A94"/>
    <w:rsid w:val="0094184B"/>
    <w:rsid w:val="00945B8C"/>
    <w:rsid w:val="009517B6"/>
    <w:rsid w:val="00951E43"/>
    <w:rsid w:val="00954D18"/>
    <w:rsid w:val="00956436"/>
    <w:rsid w:val="00957BC1"/>
    <w:rsid w:val="00960759"/>
    <w:rsid w:val="00970937"/>
    <w:rsid w:val="0097104C"/>
    <w:rsid w:val="0098032E"/>
    <w:rsid w:val="0098176D"/>
    <w:rsid w:val="009832E3"/>
    <w:rsid w:val="0098521C"/>
    <w:rsid w:val="009856A1"/>
    <w:rsid w:val="009915CB"/>
    <w:rsid w:val="00997DD0"/>
    <w:rsid w:val="009A01EE"/>
    <w:rsid w:val="009A72CF"/>
    <w:rsid w:val="009C239B"/>
    <w:rsid w:val="009C298B"/>
    <w:rsid w:val="009C31A6"/>
    <w:rsid w:val="009C792C"/>
    <w:rsid w:val="009D28AE"/>
    <w:rsid w:val="009D5479"/>
    <w:rsid w:val="009D6CE3"/>
    <w:rsid w:val="009D6DAD"/>
    <w:rsid w:val="009E3536"/>
    <w:rsid w:val="009E47E2"/>
    <w:rsid w:val="009F1BAB"/>
    <w:rsid w:val="009F2327"/>
    <w:rsid w:val="009F2B29"/>
    <w:rsid w:val="009F2DD4"/>
    <w:rsid w:val="009F49A9"/>
    <w:rsid w:val="009F63AA"/>
    <w:rsid w:val="00A00B16"/>
    <w:rsid w:val="00A01376"/>
    <w:rsid w:val="00A04FBC"/>
    <w:rsid w:val="00A07598"/>
    <w:rsid w:val="00A10806"/>
    <w:rsid w:val="00A1582F"/>
    <w:rsid w:val="00A22D8E"/>
    <w:rsid w:val="00A23AF4"/>
    <w:rsid w:val="00A24A4C"/>
    <w:rsid w:val="00A26099"/>
    <w:rsid w:val="00A3162B"/>
    <w:rsid w:val="00A319CA"/>
    <w:rsid w:val="00A3285E"/>
    <w:rsid w:val="00A33AD1"/>
    <w:rsid w:val="00A350B8"/>
    <w:rsid w:val="00A35FFA"/>
    <w:rsid w:val="00A37CE5"/>
    <w:rsid w:val="00A43004"/>
    <w:rsid w:val="00A44B78"/>
    <w:rsid w:val="00A44F0B"/>
    <w:rsid w:val="00A459F5"/>
    <w:rsid w:val="00A55672"/>
    <w:rsid w:val="00A61276"/>
    <w:rsid w:val="00A61AA7"/>
    <w:rsid w:val="00A61BE4"/>
    <w:rsid w:val="00A62BF2"/>
    <w:rsid w:val="00A63C78"/>
    <w:rsid w:val="00A65E89"/>
    <w:rsid w:val="00A70E8F"/>
    <w:rsid w:val="00A720F5"/>
    <w:rsid w:val="00A7211E"/>
    <w:rsid w:val="00A84888"/>
    <w:rsid w:val="00A85353"/>
    <w:rsid w:val="00A94CC4"/>
    <w:rsid w:val="00AA344D"/>
    <w:rsid w:val="00AA587D"/>
    <w:rsid w:val="00AA74F0"/>
    <w:rsid w:val="00AA7D70"/>
    <w:rsid w:val="00AB059D"/>
    <w:rsid w:val="00AB3546"/>
    <w:rsid w:val="00AB3A51"/>
    <w:rsid w:val="00AB3BCB"/>
    <w:rsid w:val="00AB4510"/>
    <w:rsid w:val="00AB58EF"/>
    <w:rsid w:val="00AC472A"/>
    <w:rsid w:val="00AC514B"/>
    <w:rsid w:val="00AC562C"/>
    <w:rsid w:val="00AC5E50"/>
    <w:rsid w:val="00AD42D1"/>
    <w:rsid w:val="00AD44F9"/>
    <w:rsid w:val="00AD6B51"/>
    <w:rsid w:val="00AE3323"/>
    <w:rsid w:val="00AE3A9D"/>
    <w:rsid w:val="00AE476A"/>
    <w:rsid w:val="00AF0AC3"/>
    <w:rsid w:val="00AF0C95"/>
    <w:rsid w:val="00AF177D"/>
    <w:rsid w:val="00AF2078"/>
    <w:rsid w:val="00AF2CF4"/>
    <w:rsid w:val="00AF7370"/>
    <w:rsid w:val="00B00A18"/>
    <w:rsid w:val="00B027D2"/>
    <w:rsid w:val="00B02D4A"/>
    <w:rsid w:val="00B045C9"/>
    <w:rsid w:val="00B04B60"/>
    <w:rsid w:val="00B04C2F"/>
    <w:rsid w:val="00B07223"/>
    <w:rsid w:val="00B07773"/>
    <w:rsid w:val="00B1110A"/>
    <w:rsid w:val="00B11A33"/>
    <w:rsid w:val="00B13282"/>
    <w:rsid w:val="00B15D49"/>
    <w:rsid w:val="00B1766F"/>
    <w:rsid w:val="00B264C9"/>
    <w:rsid w:val="00B265E1"/>
    <w:rsid w:val="00B30F40"/>
    <w:rsid w:val="00B372EE"/>
    <w:rsid w:val="00B37BDB"/>
    <w:rsid w:val="00B4067D"/>
    <w:rsid w:val="00B4228D"/>
    <w:rsid w:val="00B46FFE"/>
    <w:rsid w:val="00B471CD"/>
    <w:rsid w:val="00B51115"/>
    <w:rsid w:val="00B56A9A"/>
    <w:rsid w:val="00B57A62"/>
    <w:rsid w:val="00B615B7"/>
    <w:rsid w:val="00B62062"/>
    <w:rsid w:val="00B62A8A"/>
    <w:rsid w:val="00B62E0C"/>
    <w:rsid w:val="00B64A22"/>
    <w:rsid w:val="00B6748C"/>
    <w:rsid w:val="00B73CFA"/>
    <w:rsid w:val="00B74403"/>
    <w:rsid w:val="00B80EC4"/>
    <w:rsid w:val="00B8193F"/>
    <w:rsid w:val="00B86327"/>
    <w:rsid w:val="00B86595"/>
    <w:rsid w:val="00B91C1F"/>
    <w:rsid w:val="00B9303C"/>
    <w:rsid w:val="00B9721F"/>
    <w:rsid w:val="00BA035A"/>
    <w:rsid w:val="00BA42B5"/>
    <w:rsid w:val="00BA5904"/>
    <w:rsid w:val="00BB2FD0"/>
    <w:rsid w:val="00BB3505"/>
    <w:rsid w:val="00BB3F76"/>
    <w:rsid w:val="00BB431C"/>
    <w:rsid w:val="00BB4E4C"/>
    <w:rsid w:val="00BB57EC"/>
    <w:rsid w:val="00BB5936"/>
    <w:rsid w:val="00BB5F34"/>
    <w:rsid w:val="00BC6BE9"/>
    <w:rsid w:val="00BC6FC7"/>
    <w:rsid w:val="00BD2563"/>
    <w:rsid w:val="00BD2FA4"/>
    <w:rsid w:val="00BD7838"/>
    <w:rsid w:val="00BE03A7"/>
    <w:rsid w:val="00BE08E6"/>
    <w:rsid w:val="00BE220A"/>
    <w:rsid w:val="00BE2306"/>
    <w:rsid w:val="00BE2487"/>
    <w:rsid w:val="00BE5267"/>
    <w:rsid w:val="00BE608E"/>
    <w:rsid w:val="00BE6391"/>
    <w:rsid w:val="00BF0652"/>
    <w:rsid w:val="00BF44C7"/>
    <w:rsid w:val="00BF70B3"/>
    <w:rsid w:val="00C005C3"/>
    <w:rsid w:val="00C02058"/>
    <w:rsid w:val="00C025AE"/>
    <w:rsid w:val="00C03BE8"/>
    <w:rsid w:val="00C12499"/>
    <w:rsid w:val="00C139F0"/>
    <w:rsid w:val="00C17EF0"/>
    <w:rsid w:val="00C21F22"/>
    <w:rsid w:val="00C26079"/>
    <w:rsid w:val="00C273FF"/>
    <w:rsid w:val="00C27F6E"/>
    <w:rsid w:val="00C31E1C"/>
    <w:rsid w:val="00C36482"/>
    <w:rsid w:val="00C4354F"/>
    <w:rsid w:val="00C55503"/>
    <w:rsid w:val="00C55EBE"/>
    <w:rsid w:val="00C57435"/>
    <w:rsid w:val="00C63A83"/>
    <w:rsid w:val="00C64745"/>
    <w:rsid w:val="00C71CCF"/>
    <w:rsid w:val="00C71D4F"/>
    <w:rsid w:val="00C75B50"/>
    <w:rsid w:val="00C76F13"/>
    <w:rsid w:val="00C84B1D"/>
    <w:rsid w:val="00C85CC6"/>
    <w:rsid w:val="00C86555"/>
    <w:rsid w:val="00C86643"/>
    <w:rsid w:val="00C8673F"/>
    <w:rsid w:val="00C86ED6"/>
    <w:rsid w:val="00C915CD"/>
    <w:rsid w:val="00C91A5A"/>
    <w:rsid w:val="00C91FFD"/>
    <w:rsid w:val="00C92BAE"/>
    <w:rsid w:val="00C96BE7"/>
    <w:rsid w:val="00CA099E"/>
    <w:rsid w:val="00CA441E"/>
    <w:rsid w:val="00CA6690"/>
    <w:rsid w:val="00CC46A7"/>
    <w:rsid w:val="00CC4B3D"/>
    <w:rsid w:val="00CC56EA"/>
    <w:rsid w:val="00CD05C3"/>
    <w:rsid w:val="00CD11A2"/>
    <w:rsid w:val="00CD2627"/>
    <w:rsid w:val="00CD36E0"/>
    <w:rsid w:val="00CE053C"/>
    <w:rsid w:val="00CE16A7"/>
    <w:rsid w:val="00CE2244"/>
    <w:rsid w:val="00CE57CF"/>
    <w:rsid w:val="00CE649D"/>
    <w:rsid w:val="00CE7EF0"/>
    <w:rsid w:val="00CF22C0"/>
    <w:rsid w:val="00CF2311"/>
    <w:rsid w:val="00CF2D72"/>
    <w:rsid w:val="00CF4DCA"/>
    <w:rsid w:val="00D0464F"/>
    <w:rsid w:val="00D07126"/>
    <w:rsid w:val="00D1032A"/>
    <w:rsid w:val="00D10ABC"/>
    <w:rsid w:val="00D11D0E"/>
    <w:rsid w:val="00D2011B"/>
    <w:rsid w:val="00D20DA7"/>
    <w:rsid w:val="00D35144"/>
    <w:rsid w:val="00D4193B"/>
    <w:rsid w:val="00D44FE2"/>
    <w:rsid w:val="00D54163"/>
    <w:rsid w:val="00D5580E"/>
    <w:rsid w:val="00D56A2B"/>
    <w:rsid w:val="00D5715F"/>
    <w:rsid w:val="00D648CF"/>
    <w:rsid w:val="00D64990"/>
    <w:rsid w:val="00D667FC"/>
    <w:rsid w:val="00D66C8F"/>
    <w:rsid w:val="00D67346"/>
    <w:rsid w:val="00D70A4F"/>
    <w:rsid w:val="00D74016"/>
    <w:rsid w:val="00D81583"/>
    <w:rsid w:val="00D9345E"/>
    <w:rsid w:val="00DA15B0"/>
    <w:rsid w:val="00DA1ED4"/>
    <w:rsid w:val="00DA2C1D"/>
    <w:rsid w:val="00DA46CC"/>
    <w:rsid w:val="00DB2F89"/>
    <w:rsid w:val="00DB3CB1"/>
    <w:rsid w:val="00DB5692"/>
    <w:rsid w:val="00DB7E8D"/>
    <w:rsid w:val="00DC0CA3"/>
    <w:rsid w:val="00DC2CA7"/>
    <w:rsid w:val="00DC3552"/>
    <w:rsid w:val="00DC3ED3"/>
    <w:rsid w:val="00DC46BA"/>
    <w:rsid w:val="00DC496F"/>
    <w:rsid w:val="00DC4FB1"/>
    <w:rsid w:val="00DC51F5"/>
    <w:rsid w:val="00DD1FDC"/>
    <w:rsid w:val="00DD754D"/>
    <w:rsid w:val="00DE177A"/>
    <w:rsid w:val="00DE3AA1"/>
    <w:rsid w:val="00DE423F"/>
    <w:rsid w:val="00DE613A"/>
    <w:rsid w:val="00DE6C6F"/>
    <w:rsid w:val="00DE6F19"/>
    <w:rsid w:val="00DF0ED7"/>
    <w:rsid w:val="00DF18F1"/>
    <w:rsid w:val="00DF231C"/>
    <w:rsid w:val="00DF2EC8"/>
    <w:rsid w:val="00DF3CBC"/>
    <w:rsid w:val="00DF7FE2"/>
    <w:rsid w:val="00E01431"/>
    <w:rsid w:val="00E01B79"/>
    <w:rsid w:val="00E020EF"/>
    <w:rsid w:val="00E038A0"/>
    <w:rsid w:val="00E0391D"/>
    <w:rsid w:val="00E05E33"/>
    <w:rsid w:val="00E066E7"/>
    <w:rsid w:val="00E10AB2"/>
    <w:rsid w:val="00E1460F"/>
    <w:rsid w:val="00E1653B"/>
    <w:rsid w:val="00E16948"/>
    <w:rsid w:val="00E17C43"/>
    <w:rsid w:val="00E20470"/>
    <w:rsid w:val="00E240CF"/>
    <w:rsid w:val="00E254EA"/>
    <w:rsid w:val="00E25C8C"/>
    <w:rsid w:val="00E26675"/>
    <w:rsid w:val="00E3053C"/>
    <w:rsid w:val="00E357C5"/>
    <w:rsid w:val="00E366CE"/>
    <w:rsid w:val="00E37D4B"/>
    <w:rsid w:val="00E45684"/>
    <w:rsid w:val="00E461F3"/>
    <w:rsid w:val="00E46C60"/>
    <w:rsid w:val="00E47FC4"/>
    <w:rsid w:val="00E5500A"/>
    <w:rsid w:val="00E551B3"/>
    <w:rsid w:val="00E56AFC"/>
    <w:rsid w:val="00E603DF"/>
    <w:rsid w:val="00E615B2"/>
    <w:rsid w:val="00E66C3A"/>
    <w:rsid w:val="00E67858"/>
    <w:rsid w:val="00E72AA3"/>
    <w:rsid w:val="00E74C93"/>
    <w:rsid w:val="00E773C7"/>
    <w:rsid w:val="00E77563"/>
    <w:rsid w:val="00E87030"/>
    <w:rsid w:val="00E904D3"/>
    <w:rsid w:val="00E90E0B"/>
    <w:rsid w:val="00E91F41"/>
    <w:rsid w:val="00E93B6D"/>
    <w:rsid w:val="00E95490"/>
    <w:rsid w:val="00E95DD9"/>
    <w:rsid w:val="00E960CE"/>
    <w:rsid w:val="00E9703F"/>
    <w:rsid w:val="00EA2C6C"/>
    <w:rsid w:val="00EA337C"/>
    <w:rsid w:val="00EA623F"/>
    <w:rsid w:val="00EA78E9"/>
    <w:rsid w:val="00EB0D4C"/>
    <w:rsid w:val="00EB276D"/>
    <w:rsid w:val="00EB4FFA"/>
    <w:rsid w:val="00EC2E18"/>
    <w:rsid w:val="00EC3926"/>
    <w:rsid w:val="00EC3F0A"/>
    <w:rsid w:val="00ED250B"/>
    <w:rsid w:val="00ED3E35"/>
    <w:rsid w:val="00ED4368"/>
    <w:rsid w:val="00ED5F1C"/>
    <w:rsid w:val="00ED7604"/>
    <w:rsid w:val="00EE3171"/>
    <w:rsid w:val="00EE33B5"/>
    <w:rsid w:val="00EE62E0"/>
    <w:rsid w:val="00EE7E45"/>
    <w:rsid w:val="00EF13B5"/>
    <w:rsid w:val="00EF2D4E"/>
    <w:rsid w:val="00EF4156"/>
    <w:rsid w:val="00EF45F7"/>
    <w:rsid w:val="00EF7452"/>
    <w:rsid w:val="00F014B7"/>
    <w:rsid w:val="00F01DD6"/>
    <w:rsid w:val="00F02777"/>
    <w:rsid w:val="00F04AAE"/>
    <w:rsid w:val="00F04F74"/>
    <w:rsid w:val="00F04FDC"/>
    <w:rsid w:val="00F14C26"/>
    <w:rsid w:val="00F2222A"/>
    <w:rsid w:val="00F245AE"/>
    <w:rsid w:val="00F26DAB"/>
    <w:rsid w:val="00F27F73"/>
    <w:rsid w:val="00F32D1B"/>
    <w:rsid w:val="00F342FD"/>
    <w:rsid w:val="00F34A97"/>
    <w:rsid w:val="00F35B0A"/>
    <w:rsid w:val="00F35ED6"/>
    <w:rsid w:val="00F46F72"/>
    <w:rsid w:val="00F51D59"/>
    <w:rsid w:val="00F5341F"/>
    <w:rsid w:val="00F56CBE"/>
    <w:rsid w:val="00F5728F"/>
    <w:rsid w:val="00F57557"/>
    <w:rsid w:val="00F6147F"/>
    <w:rsid w:val="00F616FE"/>
    <w:rsid w:val="00F629A9"/>
    <w:rsid w:val="00F65C9B"/>
    <w:rsid w:val="00F67232"/>
    <w:rsid w:val="00F70BAC"/>
    <w:rsid w:val="00F73886"/>
    <w:rsid w:val="00F75D87"/>
    <w:rsid w:val="00F75F29"/>
    <w:rsid w:val="00F76682"/>
    <w:rsid w:val="00F77972"/>
    <w:rsid w:val="00F818E8"/>
    <w:rsid w:val="00F81FE0"/>
    <w:rsid w:val="00F850CD"/>
    <w:rsid w:val="00F85821"/>
    <w:rsid w:val="00F85AC5"/>
    <w:rsid w:val="00F938B8"/>
    <w:rsid w:val="00F97347"/>
    <w:rsid w:val="00F97C9C"/>
    <w:rsid w:val="00FB02EC"/>
    <w:rsid w:val="00FB1DA9"/>
    <w:rsid w:val="00FB7A34"/>
    <w:rsid w:val="00FB7F87"/>
    <w:rsid w:val="00FC73ED"/>
    <w:rsid w:val="00FD072A"/>
    <w:rsid w:val="00FD5B66"/>
    <w:rsid w:val="00FE2D94"/>
    <w:rsid w:val="00FE5793"/>
    <w:rsid w:val="00FE7BA0"/>
    <w:rsid w:val="00FF1589"/>
    <w:rsid w:val="00FF1F09"/>
    <w:rsid w:val="00FF31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43FFD7"/>
  <w15:docId w15:val="{6926516D-4FCE-455A-A644-B5F1A932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1F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1F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1F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1F5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71F5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71F54"/>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CF23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75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5C2"/>
    <w:rPr>
      <w:rFonts w:ascii="Segoe UI" w:hAnsi="Segoe UI" w:cs="Segoe UI"/>
      <w:sz w:val="18"/>
      <w:szCs w:val="18"/>
    </w:rPr>
  </w:style>
  <w:style w:type="table" w:styleId="GridTable5Dark-Accent5">
    <w:name w:val="Grid Table 5 Dark Accent 5"/>
    <w:basedOn w:val="TableNormal"/>
    <w:uiPriority w:val="50"/>
    <w:rsid w:val="000675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ListParagraph">
    <w:name w:val="List Paragraph"/>
    <w:aliases w:val="Bullet,Heading2,SWA List Paragraph,Indent,Bullet Point,List Paragraph1,NFP GP Bulleted List,Recommendation,Use Case List Paragraph,List Paragraph - bullets,standard lewis,CDHP List Paragraph,Bullet List Paragraph,List Paragraph11,L,Dot pt"/>
    <w:basedOn w:val="Normal"/>
    <w:link w:val="ListParagraphChar"/>
    <w:uiPriority w:val="34"/>
    <w:qFormat/>
    <w:rsid w:val="000675C2"/>
    <w:pPr>
      <w:ind w:left="720"/>
      <w:contextualSpacing/>
    </w:pPr>
  </w:style>
  <w:style w:type="character" w:styleId="Hyperlink">
    <w:name w:val="Hyperlink"/>
    <w:basedOn w:val="DefaultParagraphFont"/>
    <w:uiPriority w:val="99"/>
    <w:unhideWhenUsed/>
    <w:rsid w:val="00EE62E0"/>
    <w:rPr>
      <w:color w:val="0563C1" w:themeColor="hyperlink"/>
      <w:u w:val="single"/>
    </w:rPr>
  </w:style>
  <w:style w:type="character" w:customStyle="1" w:styleId="Calibri12">
    <w:name w:val="Calibri 12"/>
    <w:basedOn w:val="DefaultParagraphFont"/>
    <w:uiPriority w:val="1"/>
    <w:qFormat/>
    <w:rsid w:val="0004223B"/>
    <w:rPr>
      <w:rFonts w:ascii="Calibri" w:hAnsi="Calibri"/>
      <w:sz w:val="24"/>
    </w:rPr>
  </w:style>
  <w:style w:type="character" w:styleId="FollowedHyperlink">
    <w:name w:val="FollowedHyperlink"/>
    <w:basedOn w:val="DefaultParagraphFont"/>
    <w:uiPriority w:val="99"/>
    <w:semiHidden/>
    <w:unhideWhenUsed/>
    <w:rsid w:val="00765F8B"/>
    <w:rPr>
      <w:color w:val="954F72" w:themeColor="followedHyperlink"/>
      <w:u w:val="single"/>
    </w:rPr>
  </w:style>
  <w:style w:type="table" w:styleId="PlainTable5">
    <w:name w:val="Plain Table 5"/>
    <w:basedOn w:val="TableNormal"/>
    <w:uiPriority w:val="45"/>
    <w:rsid w:val="00E2047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leParagraph">
    <w:name w:val="Table Paragraph"/>
    <w:basedOn w:val="Normal"/>
    <w:uiPriority w:val="1"/>
    <w:qFormat/>
    <w:rsid w:val="001E4481"/>
    <w:pPr>
      <w:widowControl w:val="0"/>
      <w:spacing w:after="0" w:line="240" w:lineRule="auto"/>
    </w:pPr>
    <w:rPr>
      <w:rFonts w:eastAsia="Times New Roman" w:cs="Times New Roman"/>
      <w:lang w:val="en-US"/>
    </w:rPr>
  </w:style>
  <w:style w:type="character" w:styleId="CommentReference">
    <w:name w:val="annotation reference"/>
    <w:basedOn w:val="DefaultParagraphFont"/>
    <w:uiPriority w:val="99"/>
    <w:semiHidden/>
    <w:unhideWhenUsed/>
    <w:rsid w:val="008C4B39"/>
    <w:rPr>
      <w:sz w:val="16"/>
      <w:szCs w:val="16"/>
    </w:rPr>
  </w:style>
  <w:style w:type="paragraph" w:styleId="CommentText">
    <w:name w:val="annotation text"/>
    <w:basedOn w:val="Normal"/>
    <w:link w:val="CommentTextChar"/>
    <w:uiPriority w:val="99"/>
    <w:semiHidden/>
    <w:unhideWhenUsed/>
    <w:rsid w:val="008C4B39"/>
    <w:pPr>
      <w:spacing w:line="240" w:lineRule="auto"/>
    </w:pPr>
    <w:rPr>
      <w:sz w:val="20"/>
      <w:szCs w:val="20"/>
    </w:rPr>
  </w:style>
  <w:style w:type="character" w:customStyle="1" w:styleId="CommentTextChar">
    <w:name w:val="Comment Text Char"/>
    <w:basedOn w:val="DefaultParagraphFont"/>
    <w:link w:val="CommentText"/>
    <w:uiPriority w:val="99"/>
    <w:semiHidden/>
    <w:rsid w:val="008C4B39"/>
    <w:rPr>
      <w:sz w:val="20"/>
      <w:szCs w:val="20"/>
    </w:rPr>
  </w:style>
  <w:style w:type="paragraph" w:styleId="CommentSubject">
    <w:name w:val="annotation subject"/>
    <w:basedOn w:val="CommentText"/>
    <w:next w:val="CommentText"/>
    <w:link w:val="CommentSubjectChar"/>
    <w:uiPriority w:val="99"/>
    <w:semiHidden/>
    <w:unhideWhenUsed/>
    <w:rsid w:val="008C4B39"/>
    <w:rPr>
      <w:b/>
      <w:bCs/>
    </w:rPr>
  </w:style>
  <w:style w:type="character" w:customStyle="1" w:styleId="CommentSubjectChar">
    <w:name w:val="Comment Subject Char"/>
    <w:basedOn w:val="CommentTextChar"/>
    <w:link w:val="CommentSubject"/>
    <w:uiPriority w:val="99"/>
    <w:semiHidden/>
    <w:rsid w:val="008C4B39"/>
    <w:rPr>
      <w:b/>
      <w:bCs/>
      <w:sz w:val="20"/>
      <w:szCs w:val="20"/>
    </w:rPr>
  </w:style>
  <w:style w:type="paragraph" w:styleId="EndnoteText">
    <w:name w:val="endnote text"/>
    <w:basedOn w:val="Normal"/>
    <w:link w:val="EndnoteTextChar"/>
    <w:uiPriority w:val="99"/>
    <w:semiHidden/>
    <w:unhideWhenUsed/>
    <w:rsid w:val="00777E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7E29"/>
    <w:rPr>
      <w:sz w:val="20"/>
      <w:szCs w:val="20"/>
    </w:rPr>
  </w:style>
  <w:style w:type="character" w:styleId="EndnoteReference">
    <w:name w:val="endnote reference"/>
    <w:basedOn w:val="DefaultParagraphFont"/>
    <w:uiPriority w:val="99"/>
    <w:semiHidden/>
    <w:unhideWhenUsed/>
    <w:rsid w:val="00777E29"/>
    <w:rPr>
      <w:vertAlign w:val="superscript"/>
    </w:rPr>
  </w:style>
  <w:style w:type="paragraph" w:styleId="Header">
    <w:name w:val="header"/>
    <w:basedOn w:val="Normal"/>
    <w:link w:val="HeaderChar"/>
    <w:uiPriority w:val="99"/>
    <w:unhideWhenUsed/>
    <w:rsid w:val="00BE08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8E6"/>
  </w:style>
  <w:style w:type="paragraph" w:styleId="Footer">
    <w:name w:val="footer"/>
    <w:basedOn w:val="Normal"/>
    <w:link w:val="FooterChar"/>
    <w:uiPriority w:val="99"/>
    <w:unhideWhenUsed/>
    <w:rsid w:val="00BE08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8E6"/>
  </w:style>
  <w:style w:type="paragraph" w:styleId="FootnoteText">
    <w:name w:val="footnote text"/>
    <w:basedOn w:val="Normal"/>
    <w:link w:val="FootnoteTextChar"/>
    <w:uiPriority w:val="99"/>
    <w:semiHidden/>
    <w:unhideWhenUsed/>
    <w:rsid w:val="00DC35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3552"/>
    <w:rPr>
      <w:sz w:val="20"/>
      <w:szCs w:val="20"/>
    </w:rPr>
  </w:style>
  <w:style w:type="character" w:styleId="FootnoteReference">
    <w:name w:val="footnote reference"/>
    <w:basedOn w:val="DefaultParagraphFont"/>
    <w:uiPriority w:val="99"/>
    <w:semiHidden/>
    <w:unhideWhenUsed/>
    <w:rsid w:val="00DC3552"/>
    <w:rPr>
      <w:vertAlign w:val="superscript"/>
    </w:rPr>
  </w:style>
  <w:style w:type="paragraph" w:customStyle="1" w:styleId="CS-Paragraphnumbering">
    <w:name w:val="CS - Paragraph numbering"/>
    <w:basedOn w:val="Normal"/>
    <w:rsid w:val="006B7135"/>
    <w:pPr>
      <w:spacing w:after="120" w:line="276" w:lineRule="auto"/>
      <w:ind w:left="567" w:right="-45" w:hanging="567"/>
    </w:pPr>
    <w:rPr>
      <w:rFonts w:ascii="Calibri" w:hAnsi="Calibri" w:cs="Calibri"/>
      <w:sz w:val="24"/>
      <w:szCs w:val="24"/>
    </w:rPr>
  </w:style>
  <w:style w:type="paragraph" w:customStyle="1" w:styleId="Default">
    <w:name w:val="Default"/>
    <w:rsid w:val="00756BA6"/>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aliases w:val="Bullet Char,Heading2 Char,SWA List Paragraph Char,Indent Char,Bullet Point Char,List Paragraph1 Char,NFP GP Bulleted List Char,Recommendation Char,Use Case List Paragraph Char,List Paragraph - bullets Char,standard lewis Char,L Char"/>
    <w:basedOn w:val="DefaultParagraphFont"/>
    <w:link w:val="ListParagraph"/>
    <w:uiPriority w:val="34"/>
    <w:locked/>
    <w:rsid w:val="00A62BF2"/>
  </w:style>
  <w:style w:type="paragraph" w:styleId="Revision">
    <w:name w:val="Revision"/>
    <w:hidden/>
    <w:uiPriority w:val="99"/>
    <w:semiHidden/>
    <w:rsid w:val="001C17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043152">
      <w:bodyDiv w:val="1"/>
      <w:marLeft w:val="0"/>
      <w:marRight w:val="0"/>
      <w:marTop w:val="0"/>
      <w:marBottom w:val="0"/>
      <w:divBdr>
        <w:top w:val="none" w:sz="0" w:space="0" w:color="auto"/>
        <w:left w:val="none" w:sz="0" w:space="0" w:color="auto"/>
        <w:bottom w:val="none" w:sz="0" w:space="0" w:color="auto"/>
        <w:right w:val="none" w:sz="0" w:space="0" w:color="auto"/>
      </w:divBdr>
    </w:div>
    <w:div w:id="2091808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F57D2-EB59-4718-8C27-5585699DE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3077</Words>
  <Characters>16535</Characters>
  <Application>Microsoft Office Word</Application>
  <DocSecurity>0</DocSecurity>
  <Lines>338</Lines>
  <Paragraphs>110</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Lukins, Ellen</dc:creator>
  <cp:keywords/>
  <dc:description/>
  <cp:lastModifiedBy>Moxon, KarenL</cp:lastModifiedBy>
  <cp:revision>4</cp:revision>
  <dcterms:created xsi:type="dcterms:W3CDTF">2022-06-30T00:59:00Z</dcterms:created>
  <dcterms:modified xsi:type="dcterms:W3CDTF">2022-06-30T00:59:00Z</dcterms:modified>
</cp:coreProperties>
</file>