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0C5" w:rsidRDefault="006210C5" w:rsidP="006210C5">
      <w:pPr>
        <w:jc w:val="center"/>
      </w:pPr>
      <w:bookmarkStart w:id="0" w:name="_Hlk42605149"/>
      <w:bookmarkStart w:id="1" w:name="_GoBack"/>
      <w:bookmarkEnd w:id="1"/>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6210C5" w:rsidRDefault="006210C5" w:rsidP="006210C5">
      <w:pPr>
        <w:jc w:val="center"/>
        <w:rPr>
          <w:rFonts w:ascii="Arial" w:hAnsi="Arial"/>
        </w:rPr>
      </w:pPr>
      <w:r>
        <w:rPr>
          <w:rFonts w:ascii="Arial" w:hAnsi="Arial"/>
        </w:rPr>
        <w:t>Australian Capital Territory</w:t>
      </w:r>
    </w:p>
    <w:p w:rsidR="006210C5" w:rsidRDefault="00FE660F" w:rsidP="006210C5">
      <w:pPr>
        <w:pStyle w:val="Billname1"/>
      </w:pPr>
      <w:r>
        <w:fldChar w:fldCharType="begin"/>
      </w:r>
      <w:r>
        <w:instrText xml:space="preserve"> REF Citation \*charformat </w:instrText>
      </w:r>
      <w:r>
        <w:fldChar w:fldCharType="separate"/>
      </w:r>
      <w:r w:rsidR="00D90363">
        <w:t>Fertilisers (Labelling and Sale) Act 1904</w:t>
      </w:r>
      <w:r>
        <w:fldChar w:fldCharType="end"/>
      </w:r>
      <w:r w:rsidR="006210C5">
        <w:t xml:space="preserve">    </w:t>
      </w:r>
    </w:p>
    <w:p w:rsidR="006210C5" w:rsidRDefault="006210C5" w:rsidP="006210C5">
      <w:pPr>
        <w:pStyle w:val="ActNo"/>
      </w:pPr>
      <w:bookmarkStart w:id="2" w:name="LawNo"/>
      <w:r>
        <w:t>A1904-33</w:t>
      </w:r>
      <w:bookmarkEnd w:id="2"/>
    </w:p>
    <w:p w:rsidR="006210C5" w:rsidRDefault="006210C5" w:rsidP="006210C5">
      <w:pPr>
        <w:pStyle w:val="RepubNo"/>
      </w:pPr>
      <w:r>
        <w:t xml:space="preserve">Republication No </w:t>
      </w:r>
      <w:bookmarkStart w:id="3" w:name="RepubNo"/>
      <w:r>
        <w:t>6</w:t>
      </w:r>
      <w:bookmarkEnd w:id="3"/>
    </w:p>
    <w:p w:rsidR="006210C5" w:rsidRDefault="006210C5" w:rsidP="006210C5">
      <w:pPr>
        <w:pStyle w:val="EffectiveDate"/>
      </w:pPr>
      <w:r>
        <w:t xml:space="preserve">Effective:  </w:t>
      </w:r>
      <w:bookmarkStart w:id="4" w:name="EffectiveDate"/>
      <w:r>
        <w:t>11 June 2020</w:t>
      </w:r>
      <w:bookmarkEnd w:id="4"/>
    </w:p>
    <w:p w:rsidR="006210C5" w:rsidRDefault="006210C5" w:rsidP="006210C5">
      <w:pPr>
        <w:pStyle w:val="CoverInForce"/>
      </w:pPr>
      <w:r>
        <w:t xml:space="preserve">Republication date: </w:t>
      </w:r>
      <w:bookmarkStart w:id="5" w:name="InForceDate"/>
      <w:r>
        <w:t>11 June 2020</w:t>
      </w:r>
      <w:bookmarkEnd w:id="5"/>
    </w:p>
    <w:p w:rsidR="006210C5" w:rsidRDefault="006210C5" w:rsidP="006210C5">
      <w:pPr>
        <w:pStyle w:val="CoverInForce"/>
      </w:pPr>
      <w:r>
        <w:t xml:space="preserve">Last amendment made by </w:t>
      </w:r>
      <w:bookmarkStart w:id="6" w:name="LastAmdt"/>
      <w:r w:rsidRPr="006210C5">
        <w:rPr>
          <w:rStyle w:val="charCitHyperlinkAbbrev"/>
        </w:rPr>
        <w:fldChar w:fldCharType="begin"/>
      </w:r>
      <w:r>
        <w:rPr>
          <w:rStyle w:val="charCitHyperlinkAbbrev"/>
        </w:rPr>
        <w:instrText>HYPERLINK "http://www.legislation.act.gov.au/a/2020-22/" \o "Planning and Environment Legislation Amendment Act 2020"</w:instrText>
      </w:r>
      <w:r w:rsidRPr="006210C5">
        <w:rPr>
          <w:rStyle w:val="charCitHyperlinkAbbrev"/>
        </w:rPr>
        <w:fldChar w:fldCharType="separate"/>
      </w:r>
      <w:r>
        <w:rPr>
          <w:rStyle w:val="charCitHyperlinkAbbrev"/>
        </w:rPr>
        <w:t>A2020</w:t>
      </w:r>
      <w:r>
        <w:rPr>
          <w:rStyle w:val="charCitHyperlinkAbbrev"/>
        </w:rPr>
        <w:noBreakHyphen/>
        <w:t>22</w:t>
      </w:r>
      <w:r w:rsidRPr="006210C5">
        <w:rPr>
          <w:rStyle w:val="charCitHyperlinkAbbrev"/>
        </w:rPr>
        <w:fldChar w:fldCharType="end"/>
      </w:r>
      <w:bookmarkEnd w:id="6"/>
    </w:p>
    <w:p w:rsidR="006210C5" w:rsidRDefault="006210C5" w:rsidP="006210C5"/>
    <w:p w:rsidR="006210C5" w:rsidRDefault="006210C5" w:rsidP="006210C5"/>
    <w:p w:rsidR="006210C5" w:rsidRDefault="006210C5" w:rsidP="006210C5"/>
    <w:p w:rsidR="006210C5" w:rsidRDefault="006210C5" w:rsidP="006210C5"/>
    <w:p w:rsidR="006210C5" w:rsidRDefault="006210C5" w:rsidP="006210C5"/>
    <w:p w:rsidR="006210C5" w:rsidRDefault="006210C5" w:rsidP="006210C5">
      <w:pPr>
        <w:spacing w:after="240"/>
        <w:rPr>
          <w:rFonts w:ascii="Arial" w:hAnsi="Arial"/>
        </w:rPr>
      </w:pPr>
    </w:p>
    <w:p w:rsidR="006210C5" w:rsidRPr="00101B4C" w:rsidRDefault="006210C5" w:rsidP="006210C5">
      <w:pPr>
        <w:pStyle w:val="PageBreak"/>
      </w:pPr>
      <w:r w:rsidRPr="00101B4C">
        <w:br w:type="page"/>
      </w:r>
    </w:p>
    <w:bookmarkEnd w:id="0"/>
    <w:p w:rsidR="006210C5" w:rsidRDefault="006210C5" w:rsidP="006210C5">
      <w:pPr>
        <w:pStyle w:val="CoverHeading"/>
      </w:pPr>
      <w:r>
        <w:lastRenderedPageBreak/>
        <w:t>About this republication</w:t>
      </w:r>
    </w:p>
    <w:p w:rsidR="006210C5" w:rsidRDefault="006210C5" w:rsidP="006210C5">
      <w:pPr>
        <w:pStyle w:val="CoverSubHdg"/>
      </w:pPr>
      <w:r>
        <w:t>The republished law</w:t>
      </w:r>
    </w:p>
    <w:p w:rsidR="006210C5" w:rsidRDefault="006210C5" w:rsidP="006210C5">
      <w:pPr>
        <w:pStyle w:val="CoverText"/>
      </w:pPr>
      <w:r>
        <w:t xml:space="preserve">This is a republication of the </w:t>
      </w:r>
      <w:r w:rsidRPr="006210C5">
        <w:rPr>
          <w:i/>
        </w:rPr>
        <w:fldChar w:fldCharType="begin"/>
      </w:r>
      <w:r w:rsidRPr="006210C5">
        <w:rPr>
          <w:i/>
        </w:rPr>
        <w:instrText xml:space="preserve"> REF citation *\charformat  \* MERGEFORMAT </w:instrText>
      </w:r>
      <w:r w:rsidRPr="006210C5">
        <w:rPr>
          <w:i/>
        </w:rPr>
        <w:fldChar w:fldCharType="separate"/>
      </w:r>
      <w:r w:rsidR="00D90363" w:rsidRPr="00D90363">
        <w:rPr>
          <w:i/>
        </w:rPr>
        <w:t>Fertilisers (Labelling and Sale) Act 1904</w:t>
      </w:r>
      <w:r w:rsidRPr="006210C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FE660F">
        <w:fldChar w:fldCharType="begin"/>
      </w:r>
      <w:r w:rsidR="00FE660F">
        <w:instrText xml:space="preserve"> REF InForceDate *\charformat </w:instrText>
      </w:r>
      <w:r w:rsidR="00FE660F">
        <w:fldChar w:fldCharType="separate"/>
      </w:r>
      <w:r w:rsidR="00D90363">
        <w:t>11 June 2020</w:t>
      </w:r>
      <w:r w:rsidR="00FE660F">
        <w:fldChar w:fldCharType="end"/>
      </w:r>
      <w:r w:rsidRPr="0074598E">
        <w:rPr>
          <w:rStyle w:val="charItals"/>
        </w:rPr>
        <w:t xml:space="preserve">.  </w:t>
      </w:r>
      <w:r>
        <w:t xml:space="preserve">It also includes any commencement, amendment, repeal or expiry affecting this republished law to </w:t>
      </w:r>
      <w:r w:rsidR="00FE660F">
        <w:fldChar w:fldCharType="begin"/>
      </w:r>
      <w:r w:rsidR="00FE660F">
        <w:instrText xml:space="preserve"> REF EffectiveDate *\charformat </w:instrText>
      </w:r>
      <w:r w:rsidR="00FE660F">
        <w:fldChar w:fldCharType="separate"/>
      </w:r>
      <w:r w:rsidR="00D90363">
        <w:t>11 June 2020</w:t>
      </w:r>
      <w:r w:rsidR="00FE660F">
        <w:fldChar w:fldCharType="end"/>
      </w:r>
      <w:r>
        <w:t xml:space="preserve">.  </w:t>
      </w:r>
    </w:p>
    <w:p w:rsidR="006210C5" w:rsidRDefault="006210C5" w:rsidP="006210C5">
      <w:pPr>
        <w:pStyle w:val="CoverText"/>
      </w:pPr>
      <w:r>
        <w:t xml:space="preserve">The legislation history and amendment history of the republished law are set out in endnotes 3 and 4. </w:t>
      </w:r>
    </w:p>
    <w:p w:rsidR="006210C5" w:rsidRDefault="006210C5" w:rsidP="006210C5">
      <w:pPr>
        <w:pStyle w:val="CoverSubHdg"/>
      </w:pPr>
      <w:r>
        <w:t>Kinds of republications</w:t>
      </w:r>
    </w:p>
    <w:p w:rsidR="006210C5" w:rsidRDefault="006210C5" w:rsidP="006210C5">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6210C5" w:rsidRDefault="006210C5" w:rsidP="006210C5">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6210C5" w:rsidRDefault="006210C5" w:rsidP="006210C5">
      <w:pPr>
        <w:pStyle w:val="CoverTextBullet"/>
        <w:tabs>
          <w:tab w:val="clear" w:pos="0"/>
        </w:tabs>
        <w:ind w:left="357" w:hanging="357"/>
      </w:pPr>
      <w:r>
        <w:t>unauthorised republications.</w:t>
      </w:r>
    </w:p>
    <w:p w:rsidR="006210C5" w:rsidRDefault="006210C5" w:rsidP="006210C5">
      <w:pPr>
        <w:pStyle w:val="CoverText"/>
      </w:pPr>
      <w:r>
        <w:t>The status of this republication appears on the bottom of each page.</w:t>
      </w:r>
    </w:p>
    <w:p w:rsidR="006210C5" w:rsidRDefault="006210C5" w:rsidP="006210C5">
      <w:pPr>
        <w:pStyle w:val="CoverSubHdg"/>
      </w:pPr>
      <w:r>
        <w:t>Editorial changes</w:t>
      </w:r>
    </w:p>
    <w:p w:rsidR="006210C5" w:rsidRDefault="006210C5" w:rsidP="006210C5">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6210C5" w:rsidRPr="006B5123" w:rsidRDefault="006210C5" w:rsidP="006210C5">
      <w:pPr>
        <w:pStyle w:val="CoverText"/>
      </w:pPr>
      <w:r w:rsidRPr="006B5123">
        <w:t>This republication does not include amendments made under part 11.3 (see endnote 1).</w:t>
      </w:r>
    </w:p>
    <w:p w:rsidR="006210C5" w:rsidRDefault="006210C5" w:rsidP="006210C5">
      <w:pPr>
        <w:pStyle w:val="CoverSubHdg"/>
      </w:pPr>
      <w:proofErr w:type="spellStart"/>
      <w:r>
        <w:t>Uncommenced</w:t>
      </w:r>
      <w:proofErr w:type="spellEnd"/>
      <w:r>
        <w:t xml:space="preserve"> provisions and amendments</w:t>
      </w:r>
    </w:p>
    <w:p w:rsidR="006210C5" w:rsidRDefault="006210C5" w:rsidP="006210C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6210C5" w:rsidRDefault="006210C5" w:rsidP="006210C5">
      <w:pPr>
        <w:pStyle w:val="CoverSubHdg"/>
      </w:pPr>
      <w:r>
        <w:t>Modifications</w:t>
      </w:r>
    </w:p>
    <w:p w:rsidR="006210C5" w:rsidRDefault="006210C5" w:rsidP="006210C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6210C5" w:rsidRDefault="006210C5" w:rsidP="006210C5">
      <w:pPr>
        <w:pStyle w:val="CoverSubHdg"/>
      </w:pPr>
      <w:r>
        <w:t>Penalties</w:t>
      </w:r>
    </w:p>
    <w:p w:rsidR="006210C5" w:rsidRPr="003765DF" w:rsidRDefault="006210C5" w:rsidP="006210C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4D7689" w:rsidRDefault="004D7689">
      <w:pPr>
        <w:pStyle w:val="00SigningPage"/>
        <w:sectPr w:rsidR="004D7689">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rsidR="006210C5" w:rsidRDefault="006210C5" w:rsidP="006210C5">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6210C5" w:rsidRDefault="006210C5" w:rsidP="006210C5">
      <w:pPr>
        <w:jc w:val="center"/>
        <w:rPr>
          <w:rFonts w:ascii="Arial" w:hAnsi="Arial"/>
        </w:rPr>
      </w:pPr>
      <w:r>
        <w:rPr>
          <w:rFonts w:ascii="Arial" w:hAnsi="Arial"/>
        </w:rPr>
        <w:t>Australian Capital Territory</w:t>
      </w:r>
    </w:p>
    <w:p w:rsidR="006210C5" w:rsidRDefault="00FE660F" w:rsidP="006210C5">
      <w:pPr>
        <w:pStyle w:val="Billname"/>
      </w:pPr>
      <w:r>
        <w:fldChar w:fldCharType="begin"/>
      </w:r>
      <w:r>
        <w:instrText xml:space="preserve"> REF Citation \*charformat  \* MERGEFORMAT </w:instrText>
      </w:r>
      <w:r>
        <w:fldChar w:fldCharType="separate"/>
      </w:r>
      <w:r w:rsidR="00D90363">
        <w:t>Fertilisers (Labelling and Sale) Act 1904</w:t>
      </w:r>
      <w:r>
        <w:fldChar w:fldCharType="end"/>
      </w:r>
    </w:p>
    <w:p w:rsidR="006210C5" w:rsidRDefault="006210C5" w:rsidP="006210C5">
      <w:pPr>
        <w:pStyle w:val="ActNo"/>
      </w:pPr>
    </w:p>
    <w:p w:rsidR="006210C5" w:rsidRDefault="006210C5" w:rsidP="006210C5">
      <w:pPr>
        <w:pStyle w:val="Placeholder"/>
      </w:pPr>
      <w:r>
        <w:rPr>
          <w:rStyle w:val="charContents"/>
          <w:sz w:val="16"/>
        </w:rPr>
        <w:t xml:space="preserve">  </w:t>
      </w:r>
      <w:r>
        <w:rPr>
          <w:rStyle w:val="charPage"/>
        </w:rPr>
        <w:t xml:space="preserve">  </w:t>
      </w:r>
    </w:p>
    <w:p w:rsidR="006210C5" w:rsidRDefault="006210C5" w:rsidP="006210C5">
      <w:pPr>
        <w:pStyle w:val="N-TOCheading"/>
      </w:pPr>
      <w:r>
        <w:rPr>
          <w:rStyle w:val="charContents"/>
        </w:rPr>
        <w:t>Contents</w:t>
      </w:r>
    </w:p>
    <w:p w:rsidR="006210C5" w:rsidRDefault="006210C5" w:rsidP="006210C5">
      <w:pPr>
        <w:pStyle w:val="N-9pt"/>
      </w:pPr>
      <w:r>
        <w:tab/>
      </w:r>
      <w:r>
        <w:rPr>
          <w:rStyle w:val="charPage"/>
        </w:rPr>
        <w:t>Page</w:t>
      </w:r>
    </w:p>
    <w:p w:rsidR="00793A72" w:rsidRDefault="00793A72">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2692237" w:history="1">
        <w:r w:rsidRPr="00380464">
          <w:t>1</w:t>
        </w:r>
        <w:r>
          <w:rPr>
            <w:rFonts w:asciiTheme="minorHAnsi" w:eastAsiaTheme="minorEastAsia" w:hAnsiTheme="minorHAnsi" w:cstheme="minorBidi"/>
            <w:sz w:val="22"/>
            <w:szCs w:val="22"/>
            <w:lang w:eastAsia="en-AU"/>
          </w:rPr>
          <w:tab/>
        </w:r>
        <w:r w:rsidRPr="00380464">
          <w:t>Name of Act</w:t>
        </w:r>
        <w:r>
          <w:tab/>
        </w:r>
        <w:r>
          <w:fldChar w:fldCharType="begin"/>
        </w:r>
        <w:r>
          <w:instrText xml:space="preserve"> PAGEREF _Toc42692237 \h </w:instrText>
        </w:r>
        <w:r>
          <w:fldChar w:fldCharType="separate"/>
        </w:r>
        <w:r w:rsidR="00D90363">
          <w:t>2</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38" w:history="1">
        <w:r w:rsidRPr="00380464">
          <w:t>1A</w:t>
        </w:r>
        <w:r>
          <w:rPr>
            <w:rFonts w:asciiTheme="minorHAnsi" w:eastAsiaTheme="minorEastAsia" w:hAnsiTheme="minorHAnsi" w:cstheme="minorBidi"/>
            <w:sz w:val="22"/>
            <w:szCs w:val="22"/>
            <w:lang w:eastAsia="en-AU"/>
          </w:rPr>
          <w:tab/>
        </w:r>
        <w:r w:rsidRPr="00380464">
          <w:t>Dictionary</w:t>
        </w:r>
        <w:r>
          <w:tab/>
        </w:r>
        <w:r>
          <w:fldChar w:fldCharType="begin"/>
        </w:r>
        <w:r>
          <w:instrText xml:space="preserve"> PAGEREF _Toc42692238 \h </w:instrText>
        </w:r>
        <w:r>
          <w:fldChar w:fldCharType="separate"/>
        </w:r>
        <w:r w:rsidR="00D90363">
          <w:t>2</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39" w:history="1">
        <w:r w:rsidRPr="00380464">
          <w:t>1B</w:t>
        </w:r>
        <w:r>
          <w:rPr>
            <w:rFonts w:asciiTheme="minorHAnsi" w:eastAsiaTheme="minorEastAsia" w:hAnsiTheme="minorHAnsi" w:cstheme="minorBidi"/>
            <w:sz w:val="22"/>
            <w:szCs w:val="22"/>
            <w:lang w:eastAsia="en-AU"/>
          </w:rPr>
          <w:tab/>
        </w:r>
        <w:r w:rsidRPr="00380464">
          <w:t>Notes</w:t>
        </w:r>
        <w:r>
          <w:tab/>
        </w:r>
        <w:r>
          <w:fldChar w:fldCharType="begin"/>
        </w:r>
        <w:r>
          <w:instrText xml:space="preserve"> PAGEREF _Toc42692239 \h </w:instrText>
        </w:r>
        <w:r>
          <w:fldChar w:fldCharType="separate"/>
        </w:r>
        <w:r w:rsidR="00D90363">
          <w:t>2</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40" w:history="1">
        <w:r w:rsidRPr="00380464">
          <w:t>3</w:t>
        </w:r>
        <w:r>
          <w:rPr>
            <w:rFonts w:asciiTheme="minorHAnsi" w:eastAsiaTheme="minorEastAsia" w:hAnsiTheme="minorHAnsi" w:cstheme="minorBidi"/>
            <w:sz w:val="22"/>
            <w:szCs w:val="22"/>
            <w:lang w:eastAsia="en-AU"/>
          </w:rPr>
          <w:tab/>
        </w:r>
        <w:r w:rsidRPr="00380464">
          <w:t>Vendor to give statement</w:t>
        </w:r>
        <w:r>
          <w:tab/>
        </w:r>
        <w:r>
          <w:fldChar w:fldCharType="begin"/>
        </w:r>
        <w:r>
          <w:instrText xml:space="preserve"> PAGEREF _Toc42692240 \h </w:instrText>
        </w:r>
        <w:r>
          <w:fldChar w:fldCharType="separate"/>
        </w:r>
        <w:r w:rsidR="00D90363">
          <w:t>3</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41" w:history="1">
        <w:r w:rsidRPr="00380464">
          <w:t>4</w:t>
        </w:r>
        <w:r>
          <w:rPr>
            <w:rFonts w:asciiTheme="minorHAnsi" w:eastAsiaTheme="minorEastAsia" w:hAnsiTheme="minorHAnsi" w:cstheme="minorBidi"/>
            <w:sz w:val="22"/>
            <w:szCs w:val="22"/>
            <w:lang w:eastAsia="en-AU"/>
          </w:rPr>
          <w:tab/>
        </w:r>
        <w:r w:rsidRPr="00380464">
          <w:t>Approved forms</w:t>
        </w:r>
        <w:r>
          <w:tab/>
        </w:r>
        <w:r>
          <w:fldChar w:fldCharType="begin"/>
        </w:r>
        <w:r>
          <w:instrText xml:space="preserve"> PAGEREF _Toc42692241 \h </w:instrText>
        </w:r>
        <w:r>
          <w:fldChar w:fldCharType="separate"/>
        </w:r>
        <w:r w:rsidR="00D90363">
          <w:t>4</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42" w:history="1">
        <w:r w:rsidRPr="00380464">
          <w:t>4A</w:t>
        </w:r>
        <w:r>
          <w:rPr>
            <w:rFonts w:asciiTheme="minorHAnsi" w:eastAsiaTheme="minorEastAsia" w:hAnsiTheme="minorHAnsi" w:cstheme="minorBidi"/>
            <w:sz w:val="22"/>
            <w:szCs w:val="22"/>
            <w:lang w:eastAsia="en-AU"/>
          </w:rPr>
          <w:tab/>
        </w:r>
        <w:r w:rsidRPr="00380464">
          <w:t>Code of practice</w:t>
        </w:r>
        <w:r>
          <w:tab/>
        </w:r>
        <w:r>
          <w:fldChar w:fldCharType="begin"/>
        </w:r>
        <w:r>
          <w:instrText xml:space="preserve"> PAGEREF _Toc42692242 \h </w:instrText>
        </w:r>
        <w:r>
          <w:fldChar w:fldCharType="separate"/>
        </w:r>
        <w:r w:rsidR="00D90363">
          <w:t>4</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43" w:history="1">
        <w:r w:rsidRPr="00380464">
          <w:t>5</w:t>
        </w:r>
        <w:r>
          <w:rPr>
            <w:rFonts w:asciiTheme="minorHAnsi" w:eastAsiaTheme="minorEastAsia" w:hAnsiTheme="minorHAnsi" w:cstheme="minorBidi"/>
            <w:sz w:val="22"/>
            <w:szCs w:val="22"/>
            <w:lang w:eastAsia="en-AU"/>
          </w:rPr>
          <w:tab/>
        </w:r>
        <w:r w:rsidRPr="00380464">
          <w:t>Regulation-making power</w:t>
        </w:r>
        <w:r>
          <w:tab/>
        </w:r>
        <w:r>
          <w:fldChar w:fldCharType="begin"/>
        </w:r>
        <w:r>
          <w:instrText xml:space="preserve"> PAGEREF _Toc42692243 \h </w:instrText>
        </w:r>
        <w:r>
          <w:fldChar w:fldCharType="separate"/>
        </w:r>
        <w:r w:rsidR="00D90363">
          <w:t>4</w:t>
        </w:r>
        <w:r>
          <w:fldChar w:fldCharType="end"/>
        </w:r>
      </w:hyperlink>
    </w:p>
    <w:p w:rsidR="00793A72" w:rsidRDefault="00FE660F">
      <w:pPr>
        <w:pStyle w:val="TOC6"/>
        <w:rPr>
          <w:rFonts w:asciiTheme="minorHAnsi" w:eastAsiaTheme="minorEastAsia" w:hAnsiTheme="minorHAnsi" w:cstheme="minorBidi"/>
          <w:b w:val="0"/>
          <w:sz w:val="22"/>
          <w:szCs w:val="22"/>
          <w:lang w:eastAsia="en-AU"/>
        </w:rPr>
      </w:pPr>
      <w:hyperlink w:anchor="_Toc42692244" w:history="1">
        <w:r w:rsidR="00793A72" w:rsidRPr="00380464">
          <w:t>Dictionary</w:t>
        </w:r>
        <w:r w:rsidR="00793A72">
          <w:tab/>
        </w:r>
        <w:r w:rsidR="00793A72">
          <w:tab/>
        </w:r>
        <w:r w:rsidR="00793A72" w:rsidRPr="00793A72">
          <w:rPr>
            <w:b w:val="0"/>
            <w:sz w:val="20"/>
          </w:rPr>
          <w:fldChar w:fldCharType="begin"/>
        </w:r>
        <w:r w:rsidR="00793A72" w:rsidRPr="00793A72">
          <w:rPr>
            <w:b w:val="0"/>
            <w:sz w:val="20"/>
          </w:rPr>
          <w:instrText xml:space="preserve"> PAGEREF _Toc42692244 \h </w:instrText>
        </w:r>
        <w:r w:rsidR="00793A72" w:rsidRPr="00793A72">
          <w:rPr>
            <w:b w:val="0"/>
            <w:sz w:val="20"/>
          </w:rPr>
        </w:r>
        <w:r w:rsidR="00793A72" w:rsidRPr="00793A72">
          <w:rPr>
            <w:b w:val="0"/>
            <w:sz w:val="20"/>
          </w:rPr>
          <w:fldChar w:fldCharType="separate"/>
        </w:r>
        <w:r w:rsidR="00D90363">
          <w:rPr>
            <w:b w:val="0"/>
            <w:sz w:val="20"/>
          </w:rPr>
          <w:t>5</w:t>
        </w:r>
        <w:r w:rsidR="00793A72" w:rsidRPr="00793A72">
          <w:rPr>
            <w:b w:val="0"/>
            <w:sz w:val="20"/>
          </w:rPr>
          <w:fldChar w:fldCharType="end"/>
        </w:r>
      </w:hyperlink>
    </w:p>
    <w:p w:rsidR="00793A72" w:rsidRDefault="00FE660F" w:rsidP="00793A72">
      <w:pPr>
        <w:pStyle w:val="TOC7"/>
        <w:spacing w:before="480"/>
        <w:rPr>
          <w:rFonts w:asciiTheme="minorHAnsi" w:eastAsiaTheme="minorEastAsia" w:hAnsiTheme="minorHAnsi" w:cstheme="minorBidi"/>
          <w:b w:val="0"/>
          <w:sz w:val="22"/>
          <w:szCs w:val="22"/>
          <w:lang w:eastAsia="en-AU"/>
        </w:rPr>
      </w:pPr>
      <w:hyperlink w:anchor="_Toc42692245" w:history="1">
        <w:r w:rsidR="00793A72">
          <w:t>Endnotes</w:t>
        </w:r>
        <w:r w:rsidR="00793A72" w:rsidRPr="00793A72">
          <w:rPr>
            <w:vanish/>
          </w:rPr>
          <w:tab/>
        </w:r>
        <w:r w:rsidR="00793A72">
          <w:rPr>
            <w:vanish/>
          </w:rPr>
          <w:tab/>
        </w:r>
        <w:r w:rsidR="00793A72" w:rsidRPr="00793A72">
          <w:rPr>
            <w:b w:val="0"/>
            <w:vanish/>
          </w:rPr>
          <w:fldChar w:fldCharType="begin"/>
        </w:r>
        <w:r w:rsidR="00793A72" w:rsidRPr="00793A72">
          <w:rPr>
            <w:b w:val="0"/>
            <w:vanish/>
          </w:rPr>
          <w:instrText xml:space="preserve"> PAGEREF _Toc42692245 \h </w:instrText>
        </w:r>
        <w:r w:rsidR="00793A72" w:rsidRPr="00793A72">
          <w:rPr>
            <w:b w:val="0"/>
            <w:vanish/>
          </w:rPr>
        </w:r>
        <w:r w:rsidR="00793A72" w:rsidRPr="00793A72">
          <w:rPr>
            <w:b w:val="0"/>
            <w:vanish/>
          </w:rPr>
          <w:fldChar w:fldCharType="separate"/>
        </w:r>
        <w:r w:rsidR="00D90363">
          <w:rPr>
            <w:b w:val="0"/>
            <w:vanish/>
          </w:rPr>
          <w:t>6</w:t>
        </w:r>
        <w:r w:rsidR="00793A72" w:rsidRPr="00793A72">
          <w:rPr>
            <w:b w:val="0"/>
            <w:vanish/>
          </w:rP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46" w:history="1">
        <w:r w:rsidRPr="00380464">
          <w:t>1</w:t>
        </w:r>
        <w:r>
          <w:rPr>
            <w:rFonts w:asciiTheme="minorHAnsi" w:eastAsiaTheme="minorEastAsia" w:hAnsiTheme="minorHAnsi" w:cstheme="minorBidi"/>
            <w:sz w:val="22"/>
            <w:szCs w:val="22"/>
            <w:lang w:eastAsia="en-AU"/>
          </w:rPr>
          <w:tab/>
        </w:r>
        <w:r w:rsidRPr="00380464">
          <w:t>About the endnotes</w:t>
        </w:r>
        <w:r>
          <w:tab/>
        </w:r>
        <w:r>
          <w:fldChar w:fldCharType="begin"/>
        </w:r>
        <w:r>
          <w:instrText xml:space="preserve"> PAGEREF _Toc42692246 \h </w:instrText>
        </w:r>
        <w:r>
          <w:fldChar w:fldCharType="separate"/>
        </w:r>
        <w:r w:rsidR="00D90363">
          <w:t>6</w:t>
        </w:r>
        <w:r>
          <w:fldChar w:fldCharType="end"/>
        </w:r>
      </w:hyperlink>
    </w:p>
    <w:p w:rsidR="00793A72" w:rsidRDefault="00793A72">
      <w:pPr>
        <w:pStyle w:val="TOC5"/>
        <w:rPr>
          <w:rFonts w:asciiTheme="minorHAnsi" w:eastAsiaTheme="minorEastAsia" w:hAnsiTheme="minorHAnsi" w:cstheme="minorBidi"/>
          <w:sz w:val="22"/>
          <w:szCs w:val="22"/>
          <w:lang w:eastAsia="en-AU"/>
        </w:rPr>
      </w:pPr>
      <w:r>
        <w:lastRenderedPageBreak/>
        <w:tab/>
      </w:r>
      <w:hyperlink w:anchor="_Toc42692247" w:history="1">
        <w:r w:rsidRPr="00380464">
          <w:t>2</w:t>
        </w:r>
        <w:r>
          <w:rPr>
            <w:rFonts w:asciiTheme="minorHAnsi" w:eastAsiaTheme="minorEastAsia" w:hAnsiTheme="minorHAnsi" w:cstheme="minorBidi"/>
            <w:sz w:val="22"/>
            <w:szCs w:val="22"/>
            <w:lang w:eastAsia="en-AU"/>
          </w:rPr>
          <w:tab/>
        </w:r>
        <w:r w:rsidRPr="00380464">
          <w:t>Abbreviation key</w:t>
        </w:r>
        <w:r>
          <w:tab/>
        </w:r>
        <w:r>
          <w:fldChar w:fldCharType="begin"/>
        </w:r>
        <w:r>
          <w:instrText xml:space="preserve"> PAGEREF _Toc42692247 \h </w:instrText>
        </w:r>
        <w:r>
          <w:fldChar w:fldCharType="separate"/>
        </w:r>
        <w:r w:rsidR="00D90363">
          <w:t>6</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48" w:history="1">
        <w:r w:rsidRPr="00380464">
          <w:t>3</w:t>
        </w:r>
        <w:r>
          <w:rPr>
            <w:rFonts w:asciiTheme="minorHAnsi" w:eastAsiaTheme="minorEastAsia" w:hAnsiTheme="minorHAnsi" w:cstheme="minorBidi"/>
            <w:sz w:val="22"/>
            <w:szCs w:val="22"/>
            <w:lang w:eastAsia="en-AU"/>
          </w:rPr>
          <w:tab/>
        </w:r>
        <w:r w:rsidRPr="00380464">
          <w:t>Legislation history</w:t>
        </w:r>
        <w:r>
          <w:tab/>
        </w:r>
        <w:r>
          <w:fldChar w:fldCharType="begin"/>
        </w:r>
        <w:r>
          <w:instrText xml:space="preserve"> PAGEREF _Toc42692248 \h </w:instrText>
        </w:r>
        <w:r>
          <w:fldChar w:fldCharType="separate"/>
        </w:r>
        <w:r w:rsidR="00D90363">
          <w:t>7</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49" w:history="1">
        <w:r w:rsidRPr="00380464">
          <w:t>4</w:t>
        </w:r>
        <w:r>
          <w:rPr>
            <w:rFonts w:asciiTheme="minorHAnsi" w:eastAsiaTheme="minorEastAsia" w:hAnsiTheme="minorHAnsi" w:cstheme="minorBidi"/>
            <w:sz w:val="22"/>
            <w:szCs w:val="22"/>
            <w:lang w:eastAsia="en-AU"/>
          </w:rPr>
          <w:tab/>
        </w:r>
        <w:r w:rsidRPr="00380464">
          <w:t>Amendment history</w:t>
        </w:r>
        <w:r>
          <w:tab/>
        </w:r>
        <w:r>
          <w:fldChar w:fldCharType="begin"/>
        </w:r>
        <w:r>
          <w:instrText xml:space="preserve"> PAGEREF _Toc42692249 \h </w:instrText>
        </w:r>
        <w:r>
          <w:fldChar w:fldCharType="separate"/>
        </w:r>
        <w:r w:rsidR="00D90363">
          <w:t>9</w:t>
        </w:r>
        <w:r>
          <w:fldChar w:fldCharType="end"/>
        </w:r>
      </w:hyperlink>
    </w:p>
    <w:p w:rsidR="00793A72" w:rsidRDefault="00793A72">
      <w:pPr>
        <w:pStyle w:val="TOC5"/>
        <w:rPr>
          <w:rFonts w:asciiTheme="minorHAnsi" w:eastAsiaTheme="minorEastAsia" w:hAnsiTheme="minorHAnsi" w:cstheme="minorBidi"/>
          <w:sz w:val="22"/>
          <w:szCs w:val="22"/>
          <w:lang w:eastAsia="en-AU"/>
        </w:rPr>
      </w:pPr>
      <w:r>
        <w:tab/>
      </w:r>
      <w:hyperlink w:anchor="_Toc42692250" w:history="1">
        <w:r w:rsidRPr="00380464">
          <w:t>5</w:t>
        </w:r>
        <w:r>
          <w:rPr>
            <w:rFonts w:asciiTheme="minorHAnsi" w:eastAsiaTheme="minorEastAsia" w:hAnsiTheme="minorHAnsi" w:cstheme="minorBidi"/>
            <w:sz w:val="22"/>
            <w:szCs w:val="22"/>
            <w:lang w:eastAsia="en-AU"/>
          </w:rPr>
          <w:tab/>
        </w:r>
        <w:r w:rsidRPr="00380464">
          <w:t>Earlier republications</w:t>
        </w:r>
        <w:r>
          <w:tab/>
        </w:r>
        <w:r>
          <w:fldChar w:fldCharType="begin"/>
        </w:r>
        <w:r>
          <w:instrText xml:space="preserve"> PAGEREF _Toc42692250 \h </w:instrText>
        </w:r>
        <w:r>
          <w:fldChar w:fldCharType="separate"/>
        </w:r>
        <w:r w:rsidR="00D90363">
          <w:t>10</w:t>
        </w:r>
        <w:r>
          <w:fldChar w:fldCharType="end"/>
        </w:r>
      </w:hyperlink>
    </w:p>
    <w:p w:rsidR="006210C5" w:rsidRDefault="00793A72" w:rsidP="006210C5">
      <w:pPr>
        <w:pStyle w:val="BillBasic"/>
      </w:pPr>
      <w:r>
        <w:fldChar w:fldCharType="end"/>
      </w:r>
    </w:p>
    <w:p w:rsidR="004D7689" w:rsidRDefault="004D7689">
      <w:pPr>
        <w:pStyle w:val="01Contents"/>
        <w:sectPr w:rsidR="004D7689"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rsidR="006210C5" w:rsidRDefault="006210C5" w:rsidP="006210C5">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6210C5" w:rsidRDefault="006210C5" w:rsidP="006210C5">
      <w:pPr>
        <w:jc w:val="center"/>
        <w:rPr>
          <w:rFonts w:ascii="Arial" w:hAnsi="Arial"/>
        </w:rPr>
      </w:pPr>
      <w:r>
        <w:rPr>
          <w:rFonts w:ascii="Arial" w:hAnsi="Arial"/>
        </w:rPr>
        <w:t>Australian Capital Territory</w:t>
      </w:r>
    </w:p>
    <w:p w:rsidR="006210C5" w:rsidRDefault="006210C5" w:rsidP="006210C5">
      <w:pPr>
        <w:pStyle w:val="Billname"/>
      </w:pPr>
      <w:bookmarkStart w:id="7" w:name="Citation"/>
      <w:r>
        <w:t>Fertilisers (Labelling and Sale) Act 1904</w:t>
      </w:r>
      <w:bookmarkEnd w:id="7"/>
    </w:p>
    <w:p w:rsidR="006210C5" w:rsidRDefault="006210C5" w:rsidP="006210C5">
      <w:pPr>
        <w:pStyle w:val="ActNo"/>
      </w:pPr>
    </w:p>
    <w:p w:rsidR="006210C5" w:rsidRDefault="006210C5" w:rsidP="006210C5">
      <w:pPr>
        <w:pStyle w:val="N-line3"/>
      </w:pPr>
    </w:p>
    <w:p w:rsidR="006210C5" w:rsidRDefault="006210C5" w:rsidP="006210C5">
      <w:pPr>
        <w:pStyle w:val="LongTitle"/>
      </w:pPr>
      <w:r>
        <w:t>An Act to regulate the sale and prevent the adulteration of fertilisers</w:t>
      </w:r>
    </w:p>
    <w:p w:rsidR="006210C5" w:rsidRDefault="006210C5" w:rsidP="006210C5">
      <w:pPr>
        <w:pStyle w:val="N-line3"/>
      </w:pPr>
    </w:p>
    <w:p w:rsidR="006210C5" w:rsidRDefault="006210C5" w:rsidP="006210C5">
      <w:pPr>
        <w:pStyle w:val="Placeholder"/>
      </w:pPr>
      <w:r>
        <w:rPr>
          <w:rStyle w:val="charContents"/>
          <w:sz w:val="16"/>
        </w:rPr>
        <w:t xml:space="preserve">  </w:t>
      </w:r>
      <w:r>
        <w:rPr>
          <w:rStyle w:val="charPage"/>
        </w:rPr>
        <w:t xml:space="preserve">  </w:t>
      </w:r>
    </w:p>
    <w:p w:rsidR="006210C5" w:rsidRDefault="006210C5" w:rsidP="006210C5">
      <w:pPr>
        <w:pStyle w:val="Placeholder"/>
      </w:pPr>
      <w:r>
        <w:rPr>
          <w:rStyle w:val="CharChapNo"/>
        </w:rPr>
        <w:t xml:space="preserve">  </w:t>
      </w:r>
      <w:r>
        <w:rPr>
          <w:rStyle w:val="CharChapText"/>
        </w:rPr>
        <w:t xml:space="preserve">  </w:t>
      </w:r>
    </w:p>
    <w:p w:rsidR="006210C5" w:rsidRDefault="006210C5" w:rsidP="006210C5">
      <w:pPr>
        <w:pStyle w:val="Placeholder"/>
      </w:pPr>
      <w:r>
        <w:rPr>
          <w:rStyle w:val="CharPartNo"/>
        </w:rPr>
        <w:t xml:space="preserve">  </w:t>
      </w:r>
      <w:r>
        <w:rPr>
          <w:rStyle w:val="CharPartText"/>
        </w:rPr>
        <w:t xml:space="preserve">  </w:t>
      </w:r>
    </w:p>
    <w:p w:rsidR="006210C5" w:rsidRDefault="006210C5" w:rsidP="006210C5">
      <w:pPr>
        <w:pStyle w:val="Placeholder"/>
      </w:pPr>
      <w:r>
        <w:rPr>
          <w:rStyle w:val="CharDivNo"/>
        </w:rPr>
        <w:t xml:space="preserve">  </w:t>
      </w:r>
      <w:r>
        <w:rPr>
          <w:rStyle w:val="CharDivText"/>
        </w:rPr>
        <w:t xml:space="preserve">  </w:t>
      </w:r>
    </w:p>
    <w:p w:rsidR="006210C5" w:rsidRPr="00CA74E4" w:rsidRDefault="006210C5" w:rsidP="006210C5">
      <w:pPr>
        <w:pStyle w:val="PageBreak"/>
      </w:pPr>
      <w:r w:rsidRPr="00CA74E4">
        <w:br w:type="page"/>
      </w:r>
    </w:p>
    <w:p w:rsidR="00460EAD" w:rsidRDefault="00460EAD" w:rsidP="00460EAD">
      <w:pPr>
        <w:pStyle w:val="AH5Sec"/>
      </w:pPr>
      <w:bookmarkStart w:id="8" w:name="_Toc42692237"/>
      <w:r w:rsidRPr="00E00572">
        <w:rPr>
          <w:rStyle w:val="CharSectNo"/>
        </w:rPr>
        <w:lastRenderedPageBreak/>
        <w:t>1</w:t>
      </w:r>
      <w:r>
        <w:tab/>
        <w:t>Name of Act</w:t>
      </w:r>
      <w:bookmarkEnd w:id="8"/>
    </w:p>
    <w:p w:rsidR="00460EAD" w:rsidRDefault="00460EAD" w:rsidP="00460EAD">
      <w:pPr>
        <w:pStyle w:val="Amainreturn"/>
      </w:pPr>
      <w:r>
        <w:t xml:space="preserve">This Act is the </w:t>
      </w:r>
      <w:r w:rsidRPr="009E15CA">
        <w:rPr>
          <w:rStyle w:val="charItals"/>
        </w:rPr>
        <w:t xml:space="preserve">Fertilisers (Labelling and </w:t>
      </w:r>
      <w:smartTag w:uri="urn:schemas-microsoft-com:office:smarttags" w:element="City">
        <w:smartTag w:uri="urn:schemas-microsoft-com:office:smarttags" w:element="place">
          <w:r w:rsidRPr="009E15CA">
            <w:rPr>
              <w:rStyle w:val="charItals"/>
            </w:rPr>
            <w:t>Sale</w:t>
          </w:r>
        </w:smartTag>
      </w:smartTag>
      <w:r w:rsidRPr="009E15CA">
        <w:rPr>
          <w:rStyle w:val="charItals"/>
        </w:rPr>
        <w:t>) Act 1904</w:t>
      </w:r>
      <w:r>
        <w:t>.</w:t>
      </w:r>
    </w:p>
    <w:p w:rsidR="007215E6" w:rsidRDefault="007215E6">
      <w:pPr>
        <w:pStyle w:val="AH5Sec"/>
      </w:pPr>
      <w:bookmarkStart w:id="9" w:name="_Toc42692238"/>
      <w:r w:rsidRPr="00E00572">
        <w:rPr>
          <w:rStyle w:val="CharSectNo"/>
        </w:rPr>
        <w:t>1A</w:t>
      </w:r>
      <w:r>
        <w:rPr>
          <w:color w:val="000000"/>
        </w:rPr>
        <w:tab/>
        <w:t>Dictionary</w:t>
      </w:r>
      <w:bookmarkEnd w:id="9"/>
    </w:p>
    <w:p w:rsidR="007215E6" w:rsidRDefault="007215E6">
      <w:pPr>
        <w:pStyle w:val="Amainreturn"/>
        <w:keepNext/>
        <w:rPr>
          <w:color w:val="000000"/>
        </w:rPr>
      </w:pPr>
      <w:r>
        <w:rPr>
          <w:color w:val="000000"/>
        </w:rPr>
        <w:t>The dictionary at the end of this Act is part of this Act.</w:t>
      </w:r>
    </w:p>
    <w:p w:rsidR="00014274" w:rsidRPr="008B7334" w:rsidRDefault="00014274" w:rsidP="00014274">
      <w:pPr>
        <w:pStyle w:val="aNote"/>
      </w:pPr>
      <w:r w:rsidRPr="008B7334">
        <w:rPr>
          <w:rStyle w:val="charItals"/>
        </w:rPr>
        <w:t>Note 1</w:t>
      </w:r>
      <w:r w:rsidRPr="008B7334">
        <w:rPr>
          <w:rStyle w:val="charItals"/>
        </w:rPr>
        <w:tab/>
      </w:r>
      <w:r w:rsidRPr="008B7334">
        <w:t>The dictionary at the end of this Act defines certain terms used in this Act.</w:t>
      </w:r>
    </w:p>
    <w:p w:rsidR="00014274" w:rsidRPr="008B7334" w:rsidRDefault="00014274" w:rsidP="00014274">
      <w:pPr>
        <w:pStyle w:val="aNote"/>
      </w:pPr>
      <w:r w:rsidRPr="008B7334">
        <w:rPr>
          <w:rStyle w:val="charItals"/>
        </w:rPr>
        <w:t>Note 2</w:t>
      </w:r>
      <w:r w:rsidRPr="008B7334">
        <w:rPr>
          <w:rStyle w:val="charItals"/>
        </w:rPr>
        <w:tab/>
      </w:r>
      <w:r w:rsidRPr="008B7334">
        <w:t xml:space="preserve">A definition in the dictionary applies to the entire Act unless the definition, or another provision of the Act, provides otherwise or the contrary intention otherwise appears (see </w:t>
      </w:r>
      <w:hyperlink r:id="rId27" w:tooltip="A2001-14" w:history="1">
        <w:r w:rsidRPr="008B7334">
          <w:rPr>
            <w:rStyle w:val="charCitHyperlinkAbbrev"/>
          </w:rPr>
          <w:t>Legislation Act</w:t>
        </w:r>
      </w:hyperlink>
      <w:r w:rsidRPr="008B7334">
        <w:t>, s 155 and s</w:t>
      </w:r>
      <w:r>
        <w:t> </w:t>
      </w:r>
      <w:r w:rsidRPr="008B7334">
        <w:t>156 (1)).</w:t>
      </w:r>
    </w:p>
    <w:p w:rsidR="007215E6" w:rsidRDefault="007215E6">
      <w:pPr>
        <w:pStyle w:val="AH5Sec"/>
      </w:pPr>
      <w:bookmarkStart w:id="10" w:name="_Toc42692239"/>
      <w:r w:rsidRPr="00E00572">
        <w:rPr>
          <w:rStyle w:val="CharSectNo"/>
        </w:rPr>
        <w:t>1B</w:t>
      </w:r>
      <w:r>
        <w:rPr>
          <w:color w:val="000000"/>
        </w:rPr>
        <w:tab/>
        <w:t>Notes</w:t>
      </w:r>
      <w:bookmarkEnd w:id="10"/>
    </w:p>
    <w:p w:rsidR="007215E6" w:rsidRDefault="007215E6">
      <w:pPr>
        <w:pStyle w:val="Amainreturn"/>
        <w:keepNext/>
        <w:rPr>
          <w:color w:val="000000"/>
        </w:rPr>
      </w:pPr>
      <w:r>
        <w:rPr>
          <w:color w:val="000000"/>
        </w:rPr>
        <w:t>A note included in this Act is explanatory and is not part of this Act.</w:t>
      </w:r>
    </w:p>
    <w:p w:rsidR="007215E6" w:rsidRDefault="007215E6">
      <w:pPr>
        <w:pStyle w:val="aNote"/>
        <w:rPr>
          <w:color w:val="000000"/>
        </w:rPr>
      </w:pPr>
      <w:r w:rsidRPr="005E30DF">
        <w:rPr>
          <w:rStyle w:val="charItals"/>
        </w:rPr>
        <w:t>Note</w:t>
      </w:r>
      <w:r w:rsidRPr="005E30DF">
        <w:rPr>
          <w:rStyle w:val="charItals"/>
        </w:rPr>
        <w:tab/>
      </w:r>
      <w:r>
        <w:rPr>
          <w:color w:val="000000"/>
        </w:rPr>
        <w:t xml:space="preserve">See the </w:t>
      </w:r>
      <w:hyperlink r:id="rId28" w:tooltip="A2001-14" w:history="1">
        <w:r w:rsidR="005E30DF" w:rsidRPr="005E30DF">
          <w:rPr>
            <w:rStyle w:val="charCitHyperlinkAbbrev"/>
          </w:rPr>
          <w:t>Legislation Act</w:t>
        </w:r>
      </w:hyperlink>
      <w:r>
        <w:rPr>
          <w:color w:val="000000"/>
        </w:rPr>
        <w:t xml:space="preserve"> s 127 (1), (4) and (5) for the legal status of notes.</w:t>
      </w:r>
    </w:p>
    <w:p w:rsidR="007215E6" w:rsidRDefault="007215E6">
      <w:pPr>
        <w:pStyle w:val="PageBreak"/>
      </w:pPr>
      <w:r>
        <w:br w:type="page"/>
      </w:r>
    </w:p>
    <w:p w:rsidR="007215E6" w:rsidRDefault="007215E6">
      <w:pPr>
        <w:pStyle w:val="AH5Sec"/>
      </w:pPr>
      <w:bookmarkStart w:id="11" w:name="_Toc42692240"/>
      <w:r w:rsidRPr="00E00572">
        <w:rPr>
          <w:rStyle w:val="CharSectNo"/>
        </w:rPr>
        <w:lastRenderedPageBreak/>
        <w:t>3</w:t>
      </w:r>
      <w:r>
        <w:tab/>
        <w:t>Vendor to give statement</w:t>
      </w:r>
      <w:bookmarkEnd w:id="11"/>
    </w:p>
    <w:p w:rsidR="007215E6" w:rsidRDefault="007215E6" w:rsidP="00F44D45">
      <w:pPr>
        <w:pStyle w:val="Amain"/>
        <w:keepNext/>
      </w:pPr>
      <w:r>
        <w:tab/>
        <w:t>(1)</w:t>
      </w:r>
      <w:r>
        <w:rPr>
          <w:b/>
        </w:rPr>
        <w:tab/>
      </w:r>
      <w:r>
        <w:t>A vendor of fertiliser must, on or before its delivery, give the purchaser a statement about the nature and quantities of the chemical constituents of the fertiliser.</w:t>
      </w:r>
    </w:p>
    <w:p w:rsidR="007215E6" w:rsidRDefault="007215E6">
      <w:pPr>
        <w:pStyle w:val="Penalty"/>
      </w:pPr>
      <w:r>
        <w:t>Maximum penalty:  5 penalty units</w:t>
      </w:r>
      <w:r>
        <w:rPr>
          <w:color w:val="000000"/>
        </w:rPr>
        <w:t>.</w:t>
      </w:r>
    </w:p>
    <w:p w:rsidR="007215E6" w:rsidRDefault="007215E6">
      <w:pPr>
        <w:pStyle w:val="aNote"/>
      </w:pPr>
      <w:r w:rsidRPr="005E30DF">
        <w:rPr>
          <w:rStyle w:val="charItals"/>
        </w:rPr>
        <w:t>Note</w:t>
      </w:r>
      <w:r>
        <w:tab/>
        <w:t>If a form is approved under s 4 (Approved forms) for a statement, the form must be used.</w:t>
      </w:r>
    </w:p>
    <w:p w:rsidR="007215E6" w:rsidRDefault="007215E6" w:rsidP="00F44D45">
      <w:pPr>
        <w:pStyle w:val="Amain"/>
        <w:keepNext/>
      </w:pPr>
      <w:r>
        <w:tab/>
        <w:t>(2)</w:t>
      </w:r>
      <w:r>
        <w:rPr>
          <w:b/>
        </w:rPr>
        <w:tab/>
      </w:r>
      <w:r>
        <w:t>A vendor of fertiliser must not give the purchaser an incorrect or false statement.</w:t>
      </w:r>
    </w:p>
    <w:p w:rsidR="007215E6" w:rsidRDefault="007215E6">
      <w:pPr>
        <w:pStyle w:val="Penalty"/>
      </w:pPr>
      <w:r>
        <w:t>Maximum penalty:  5 penalty units</w:t>
      </w:r>
      <w:r>
        <w:rPr>
          <w:color w:val="000000"/>
        </w:rPr>
        <w:t>.</w:t>
      </w:r>
    </w:p>
    <w:p w:rsidR="007215E6" w:rsidRDefault="007215E6">
      <w:pPr>
        <w:pStyle w:val="Amain"/>
      </w:pPr>
      <w:r>
        <w:tab/>
        <w:t>(3)</w:t>
      </w:r>
      <w:r>
        <w:tab/>
        <w:t>In proceedings for an offence against this section —</w:t>
      </w:r>
    </w:p>
    <w:p w:rsidR="007215E6" w:rsidRDefault="007215E6">
      <w:pPr>
        <w:pStyle w:val="Apara"/>
      </w:pPr>
      <w:r>
        <w:tab/>
        <w:t>(a)</w:t>
      </w:r>
      <w:r>
        <w:tab/>
        <w:t>evidence that a bag, barrel or other package containing fertiliser was branded with a statement of a kind referred to in that subsection is prima facie evidence that the statement relates to the contents of the bag, barrel or other package; and</w:t>
      </w:r>
    </w:p>
    <w:p w:rsidR="007215E6" w:rsidRDefault="007215E6">
      <w:pPr>
        <w:pStyle w:val="Apara"/>
      </w:pPr>
      <w:r>
        <w:tab/>
        <w:t>(b)</w:t>
      </w:r>
      <w:r>
        <w:tab/>
        <w:t>evidence that a statement of a kind referred to in subsection (1) was delivered to a purchaser of a bag, barrel or other package containing fertiliser and that the statement and the bag, barrel or other package containing fertiliser were each marked with the same name, letter or other mark is prima facie evidence that the statement relates to the contents of the bag, barrel, or other package.</w:t>
      </w:r>
    </w:p>
    <w:p w:rsidR="006B5123" w:rsidRPr="008B7334" w:rsidRDefault="006B5123" w:rsidP="006B5123">
      <w:pPr>
        <w:pStyle w:val="Amain"/>
      </w:pPr>
      <w:r w:rsidRPr="008B7334">
        <w:tab/>
        <w:t>(4)</w:t>
      </w:r>
      <w:r w:rsidRPr="008B7334">
        <w:tab/>
        <w:t xml:space="preserve">A vendor does not commit an offence under subsection (2) if the statement provided to the purchaser substantially complies with the code of practice approved under section 4A. </w:t>
      </w:r>
    </w:p>
    <w:p w:rsidR="007215E6" w:rsidRDefault="007215E6">
      <w:pPr>
        <w:pStyle w:val="AH5Sec"/>
      </w:pPr>
      <w:bookmarkStart w:id="12" w:name="_Toc42692241"/>
      <w:r w:rsidRPr="00E00572">
        <w:rPr>
          <w:rStyle w:val="CharSectNo"/>
        </w:rPr>
        <w:lastRenderedPageBreak/>
        <w:t>4</w:t>
      </w:r>
      <w:r>
        <w:tab/>
        <w:t>Approved forms</w:t>
      </w:r>
      <w:bookmarkEnd w:id="12"/>
    </w:p>
    <w:p w:rsidR="007215E6" w:rsidRDefault="007215E6" w:rsidP="00E00572">
      <w:pPr>
        <w:pStyle w:val="Amain"/>
        <w:keepNext/>
      </w:pPr>
      <w:r>
        <w:tab/>
        <w:t>(1)</w:t>
      </w:r>
      <w:r>
        <w:tab/>
        <w:t>The Minister may, in writing, approve forms for this Act.</w:t>
      </w:r>
    </w:p>
    <w:p w:rsidR="007215E6" w:rsidRDefault="007215E6" w:rsidP="00F44D45">
      <w:pPr>
        <w:pStyle w:val="Amain"/>
        <w:keepNext/>
      </w:pPr>
      <w:r>
        <w:tab/>
        <w:t>(2)</w:t>
      </w:r>
      <w:r>
        <w:tab/>
        <w:t>If the Minister approves a form for a particular purpose, the approved form must be used for that purpose.</w:t>
      </w:r>
    </w:p>
    <w:p w:rsidR="007215E6" w:rsidRDefault="007215E6">
      <w:pPr>
        <w:pStyle w:val="aNote"/>
      </w:pPr>
      <w:r w:rsidRPr="005E30DF">
        <w:rPr>
          <w:rStyle w:val="charItals"/>
        </w:rPr>
        <w:t>Note</w:t>
      </w:r>
      <w:r>
        <w:tab/>
        <w:t xml:space="preserve">For other provisions about forms, see </w:t>
      </w:r>
      <w:hyperlink r:id="rId29" w:tooltip="A2001-14" w:history="1">
        <w:r w:rsidR="005E30DF" w:rsidRPr="005E30DF">
          <w:rPr>
            <w:rStyle w:val="charCitHyperlinkItal"/>
          </w:rPr>
          <w:t>Legislation Act 2001</w:t>
        </w:r>
      </w:hyperlink>
      <w:r>
        <w:t>, s 255.</w:t>
      </w:r>
    </w:p>
    <w:p w:rsidR="007215E6" w:rsidRDefault="007215E6">
      <w:pPr>
        <w:pStyle w:val="Amain"/>
        <w:keepNext/>
      </w:pPr>
      <w:r>
        <w:tab/>
        <w:t>(3)</w:t>
      </w:r>
      <w:r>
        <w:tab/>
        <w:t>An approved form is a notifiable instrument.</w:t>
      </w:r>
    </w:p>
    <w:p w:rsidR="007215E6" w:rsidRDefault="007215E6">
      <w:pPr>
        <w:pStyle w:val="aNote"/>
      </w:pPr>
      <w:r w:rsidRPr="005E30DF">
        <w:rPr>
          <w:rStyle w:val="charItals"/>
        </w:rPr>
        <w:t>Note</w:t>
      </w:r>
      <w:r>
        <w:tab/>
        <w:t xml:space="preserve">A notifiable instrument must be notified under the </w:t>
      </w:r>
      <w:hyperlink r:id="rId30" w:tooltip="A2001-14" w:history="1">
        <w:r w:rsidR="005E30DF" w:rsidRPr="005E30DF">
          <w:rPr>
            <w:rStyle w:val="charCitHyperlinkItal"/>
          </w:rPr>
          <w:t>Legislation Act 2001</w:t>
        </w:r>
      </w:hyperlink>
      <w:r>
        <w:t>.</w:t>
      </w:r>
    </w:p>
    <w:p w:rsidR="006B5123" w:rsidRPr="008B7334" w:rsidRDefault="006B5123" w:rsidP="006B5123">
      <w:pPr>
        <w:pStyle w:val="AH5Sec"/>
      </w:pPr>
      <w:bookmarkStart w:id="13" w:name="_Toc42692242"/>
      <w:r w:rsidRPr="00E00572">
        <w:rPr>
          <w:rStyle w:val="CharSectNo"/>
        </w:rPr>
        <w:t>4A</w:t>
      </w:r>
      <w:r w:rsidRPr="008B7334">
        <w:tab/>
        <w:t>Code of practice</w:t>
      </w:r>
      <w:bookmarkEnd w:id="13"/>
    </w:p>
    <w:p w:rsidR="006B5123" w:rsidRPr="008B7334" w:rsidRDefault="006B5123" w:rsidP="006B5123">
      <w:pPr>
        <w:pStyle w:val="Amain"/>
      </w:pPr>
      <w:r w:rsidRPr="008B7334">
        <w:tab/>
        <w:t>(1)</w:t>
      </w:r>
      <w:r w:rsidRPr="008B7334">
        <w:tab/>
        <w:t>The Minister may approve a code of practice relating to fertiliser labelling for this Act.</w:t>
      </w:r>
    </w:p>
    <w:p w:rsidR="006B5123" w:rsidRPr="008B7334" w:rsidRDefault="006B5123" w:rsidP="006B5123">
      <w:pPr>
        <w:pStyle w:val="Amain"/>
      </w:pPr>
      <w:r w:rsidRPr="008B7334">
        <w:tab/>
        <w:t>(2)</w:t>
      </w:r>
      <w:r w:rsidRPr="008B7334">
        <w:tab/>
        <w:t>An approval is a disallowable instrument.</w:t>
      </w:r>
    </w:p>
    <w:p w:rsidR="006B5123" w:rsidRPr="008B7334" w:rsidRDefault="006B5123" w:rsidP="006B5123">
      <w:pPr>
        <w:pStyle w:val="aNote"/>
      </w:pPr>
      <w:r w:rsidRPr="008B7334">
        <w:rPr>
          <w:rStyle w:val="charItals"/>
        </w:rPr>
        <w:t>Note</w:t>
      </w:r>
      <w:r w:rsidRPr="008B7334">
        <w:rPr>
          <w:rStyle w:val="charItals"/>
        </w:rPr>
        <w:tab/>
      </w:r>
      <w:r w:rsidRPr="008B7334">
        <w:t xml:space="preserve">A disallowable instrument must be notified, and presented to the Legislative Assembly, under the </w:t>
      </w:r>
      <w:hyperlink r:id="rId31" w:tooltip="A2001-14" w:history="1">
        <w:r w:rsidRPr="008B7334">
          <w:rPr>
            <w:rStyle w:val="charCitHyperlinkAbbrev"/>
          </w:rPr>
          <w:t>Legislation Act</w:t>
        </w:r>
      </w:hyperlink>
      <w:r w:rsidRPr="008B7334">
        <w:t>.</w:t>
      </w:r>
    </w:p>
    <w:p w:rsidR="007215E6" w:rsidRDefault="007215E6">
      <w:pPr>
        <w:pStyle w:val="AH5Sec"/>
      </w:pPr>
      <w:bookmarkStart w:id="14" w:name="_Toc42692243"/>
      <w:r w:rsidRPr="00E00572">
        <w:rPr>
          <w:rStyle w:val="CharSectNo"/>
        </w:rPr>
        <w:t>5</w:t>
      </w:r>
      <w:r>
        <w:tab/>
        <w:t>Regulation-making power</w:t>
      </w:r>
      <w:bookmarkEnd w:id="14"/>
    </w:p>
    <w:p w:rsidR="007215E6" w:rsidRDefault="007215E6" w:rsidP="00F44D45">
      <w:pPr>
        <w:pStyle w:val="Amainreturn"/>
        <w:keepNext/>
      </w:pPr>
      <w:r>
        <w:t>The Executive may make regulations for this Act.</w:t>
      </w:r>
    </w:p>
    <w:p w:rsidR="007215E6" w:rsidRDefault="007215E6">
      <w:pPr>
        <w:pStyle w:val="aNote"/>
      </w:pPr>
      <w:r w:rsidRPr="005E30DF">
        <w:rPr>
          <w:rStyle w:val="charItals"/>
        </w:rPr>
        <w:t>Note</w:t>
      </w:r>
      <w:r>
        <w:tab/>
        <w:t xml:space="preserve">Regulations must be notified, and presented to the Legislative Assembly, under the </w:t>
      </w:r>
      <w:hyperlink r:id="rId32" w:tooltip="A2001-14" w:history="1">
        <w:r w:rsidR="005E30DF" w:rsidRPr="005E30DF">
          <w:rPr>
            <w:rStyle w:val="charCitHyperlinkItal"/>
          </w:rPr>
          <w:t>Legislation Act 2001</w:t>
        </w:r>
      </w:hyperlink>
      <w:r>
        <w:t>.</w:t>
      </w:r>
    </w:p>
    <w:p w:rsidR="004D7689" w:rsidRDefault="004D7689">
      <w:pPr>
        <w:pStyle w:val="02Text"/>
        <w:sectPr w:rsidR="004D7689">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rsidR="007215E6" w:rsidRDefault="007215E6">
      <w:pPr>
        <w:pStyle w:val="PageBreak"/>
      </w:pPr>
      <w:r>
        <w:br w:type="page"/>
      </w:r>
    </w:p>
    <w:p w:rsidR="007215E6" w:rsidRDefault="007215E6">
      <w:pPr>
        <w:pStyle w:val="Dict-Heading"/>
      </w:pPr>
      <w:bookmarkStart w:id="15" w:name="_Toc42692244"/>
      <w:r>
        <w:lastRenderedPageBreak/>
        <w:t>Dictionary</w:t>
      </w:r>
      <w:bookmarkEnd w:id="15"/>
    </w:p>
    <w:p w:rsidR="007215E6" w:rsidRDefault="007215E6">
      <w:pPr>
        <w:pStyle w:val="ref"/>
        <w:keepNext/>
        <w:rPr>
          <w:color w:val="000000"/>
        </w:rPr>
      </w:pPr>
      <w:r>
        <w:rPr>
          <w:color w:val="000000"/>
        </w:rPr>
        <w:t>(see s 1A)</w:t>
      </w:r>
    </w:p>
    <w:p w:rsidR="007215E6" w:rsidRDefault="007215E6">
      <w:pPr>
        <w:pStyle w:val="aNote"/>
        <w:keepNext/>
        <w:rPr>
          <w:color w:val="000000"/>
        </w:rPr>
      </w:pPr>
      <w:r w:rsidRPr="005E30DF">
        <w:rPr>
          <w:rStyle w:val="charItals"/>
        </w:rPr>
        <w:t>Note 1</w:t>
      </w:r>
      <w:r w:rsidRPr="005E30DF">
        <w:rPr>
          <w:rStyle w:val="charItals"/>
        </w:rPr>
        <w:tab/>
      </w:r>
      <w:r>
        <w:rPr>
          <w:color w:val="000000"/>
        </w:rPr>
        <w:t xml:space="preserve">The </w:t>
      </w:r>
      <w:hyperlink r:id="rId38" w:tooltip="A2001-14" w:history="1">
        <w:r w:rsidR="005E30DF" w:rsidRPr="005E30DF">
          <w:rPr>
            <w:rStyle w:val="charCitHyperlinkAbbrev"/>
          </w:rPr>
          <w:t>Legislation Act</w:t>
        </w:r>
      </w:hyperlink>
      <w:r>
        <w:rPr>
          <w:color w:val="000000"/>
        </w:rPr>
        <w:t xml:space="preserve"> contains definitions and other provisions relevant to this Act.</w:t>
      </w:r>
    </w:p>
    <w:p w:rsidR="007215E6" w:rsidRDefault="007215E6">
      <w:pPr>
        <w:pStyle w:val="aNote"/>
        <w:keepNext/>
        <w:rPr>
          <w:color w:val="000000"/>
        </w:rPr>
      </w:pPr>
      <w:r w:rsidRPr="005E30DF">
        <w:rPr>
          <w:rStyle w:val="charItals"/>
        </w:rPr>
        <w:t>Note 2</w:t>
      </w:r>
      <w:r w:rsidRPr="005E30DF">
        <w:rPr>
          <w:rStyle w:val="charItals"/>
        </w:rPr>
        <w:tab/>
      </w:r>
      <w:r>
        <w:rPr>
          <w:color w:val="000000"/>
        </w:rPr>
        <w:t xml:space="preserve">For example, the </w:t>
      </w:r>
      <w:hyperlink r:id="rId39" w:tooltip="A2001-14" w:history="1">
        <w:r w:rsidR="005E30DF" w:rsidRPr="005E30DF">
          <w:rPr>
            <w:rStyle w:val="charCitHyperlinkAbbrev"/>
          </w:rPr>
          <w:t>Legislation Act</w:t>
        </w:r>
      </w:hyperlink>
      <w:r>
        <w:rPr>
          <w:color w:val="000000"/>
        </w:rPr>
        <w:t xml:space="preserve">, </w:t>
      </w:r>
      <w:proofErr w:type="spellStart"/>
      <w:r>
        <w:rPr>
          <w:color w:val="000000"/>
        </w:rPr>
        <w:t>dict</w:t>
      </w:r>
      <w:proofErr w:type="spellEnd"/>
      <w:r>
        <w:rPr>
          <w:color w:val="000000"/>
        </w:rPr>
        <w:t xml:space="preserve">, </w:t>
      </w:r>
      <w:proofErr w:type="spellStart"/>
      <w:r>
        <w:rPr>
          <w:color w:val="000000"/>
        </w:rPr>
        <w:t>pt</w:t>
      </w:r>
      <w:proofErr w:type="spellEnd"/>
      <w:r>
        <w:rPr>
          <w:color w:val="000000"/>
        </w:rPr>
        <w:t xml:space="preserve"> 1, defines the following terms:</w:t>
      </w:r>
    </w:p>
    <w:p w:rsidR="007215E6" w:rsidRDefault="007215E6">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rsidR="007215E6" w:rsidRDefault="007215E6">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rsidR="007215E6" w:rsidRDefault="007215E6">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penalty unit (see s 133).</w:t>
      </w:r>
    </w:p>
    <w:p w:rsidR="004D7689" w:rsidRDefault="004D7689">
      <w:pPr>
        <w:pStyle w:val="04Dictionary"/>
        <w:sectPr w:rsidR="004D7689">
          <w:headerReference w:type="even" r:id="rId40"/>
          <w:headerReference w:type="default" r:id="rId41"/>
          <w:footerReference w:type="even" r:id="rId42"/>
          <w:footerReference w:type="default" r:id="rId43"/>
          <w:type w:val="continuous"/>
          <w:pgSz w:w="11907" w:h="16839" w:code="9"/>
          <w:pgMar w:top="3000" w:right="1900" w:bottom="2500" w:left="2300" w:header="2480" w:footer="2100" w:gutter="0"/>
          <w:cols w:space="720"/>
          <w:docGrid w:linePitch="254"/>
        </w:sectPr>
      </w:pPr>
    </w:p>
    <w:p w:rsidR="003E18FF" w:rsidRDefault="003E18FF">
      <w:pPr>
        <w:pStyle w:val="Endnote1"/>
      </w:pPr>
      <w:bookmarkStart w:id="16" w:name="_Toc42692245"/>
      <w:r>
        <w:lastRenderedPageBreak/>
        <w:t>Endnotes</w:t>
      </w:r>
      <w:bookmarkEnd w:id="16"/>
    </w:p>
    <w:p w:rsidR="003E18FF" w:rsidRDefault="003E18FF">
      <w:pPr>
        <w:pStyle w:val="Endnote2"/>
      </w:pPr>
      <w:bookmarkStart w:id="17" w:name="_Toc42692246"/>
      <w:r>
        <w:rPr>
          <w:rStyle w:val="charTableNo"/>
        </w:rPr>
        <w:t>1</w:t>
      </w:r>
      <w:r>
        <w:tab/>
      </w:r>
      <w:r>
        <w:rPr>
          <w:rStyle w:val="charTableText"/>
        </w:rPr>
        <w:t>About the endnotes</w:t>
      </w:r>
      <w:bookmarkEnd w:id="17"/>
    </w:p>
    <w:p w:rsidR="003E18FF" w:rsidRDefault="003E18FF">
      <w:pPr>
        <w:pStyle w:val="EndNoteTextPub"/>
      </w:pPr>
      <w:r>
        <w:t>Amending and modifying laws are annotated in the legislation history and the amendment history.  Current modifications are not included in the republished law but are set out in the endnotes.</w:t>
      </w:r>
    </w:p>
    <w:p w:rsidR="003E18FF" w:rsidRDefault="003E18FF">
      <w:pPr>
        <w:pStyle w:val="EndNoteTextPub"/>
      </w:pPr>
      <w:r>
        <w:t xml:space="preserve">Not all editorial amendments made under the </w:t>
      </w:r>
      <w:hyperlink r:id="rId44" w:tooltip="A2001-14" w:history="1">
        <w:r w:rsidRPr="003E18FF">
          <w:rPr>
            <w:rStyle w:val="charCitHyperlinkItal"/>
          </w:rPr>
          <w:t>Legislation Act 2001</w:t>
        </w:r>
      </w:hyperlink>
      <w:r>
        <w:t>, part 11.3 are annotated in the amendment history.  Full details of any amendments can be obtained from the Parliamentary Counsel’s Office.</w:t>
      </w:r>
    </w:p>
    <w:p w:rsidR="003E18FF" w:rsidRDefault="003E18FF" w:rsidP="003E18FF">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rsidR="003E18FF" w:rsidRDefault="003E18FF">
      <w:pPr>
        <w:pStyle w:val="EndNoteTextPub"/>
      </w:pPr>
      <w:r>
        <w:t xml:space="preserve">If all the provisions of the law have been renumbered, a table of renumbered provisions gives details of previous and current numbering.  </w:t>
      </w:r>
    </w:p>
    <w:p w:rsidR="003E18FF" w:rsidRDefault="003E18FF">
      <w:pPr>
        <w:pStyle w:val="EndNoteTextPub"/>
      </w:pPr>
      <w:r>
        <w:t>The endnotes also include a table of earlier republications.</w:t>
      </w:r>
    </w:p>
    <w:p w:rsidR="003E18FF" w:rsidRDefault="003E18FF">
      <w:pPr>
        <w:pStyle w:val="Endnote2"/>
      </w:pPr>
      <w:bookmarkStart w:id="18" w:name="_Toc42692247"/>
      <w:r>
        <w:rPr>
          <w:rStyle w:val="charTableNo"/>
        </w:rPr>
        <w:t>2</w:t>
      </w:r>
      <w:r>
        <w:tab/>
      </w:r>
      <w:r>
        <w:rPr>
          <w:rStyle w:val="charTableText"/>
        </w:rPr>
        <w:t>Abbreviation key</w:t>
      </w:r>
      <w:bookmarkEnd w:id="18"/>
    </w:p>
    <w:p w:rsidR="003E18FF" w:rsidRDefault="003E18FF">
      <w:pPr>
        <w:rPr>
          <w:sz w:val="4"/>
        </w:rPr>
      </w:pPr>
    </w:p>
    <w:tbl>
      <w:tblPr>
        <w:tblW w:w="7372" w:type="dxa"/>
        <w:tblInd w:w="1100" w:type="dxa"/>
        <w:tblLayout w:type="fixed"/>
        <w:tblLook w:val="0000" w:firstRow="0" w:lastRow="0" w:firstColumn="0" w:lastColumn="0" w:noHBand="0" w:noVBand="0"/>
      </w:tblPr>
      <w:tblGrid>
        <w:gridCol w:w="3720"/>
        <w:gridCol w:w="3652"/>
      </w:tblGrid>
      <w:tr w:rsidR="003E18FF" w:rsidTr="003E18FF">
        <w:tc>
          <w:tcPr>
            <w:tcW w:w="3720" w:type="dxa"/>
          </w:tcPr>
          <w:p w:rsidR="003E18FF" w:rsidRDefault="003E18FF">
            <w:pPr>
              <w:pStyle w:val="EndnotesAbbrev"/>
            </w:pPr>
            <w:r>
              <w:t>A = Act</w:t>
            </w:r>
          </w:p>
        </w:tc>
        <w:tc>
          <w:tcPr>
            <w:tcW w:w="3652" w:type="dxa"/>
          </w:tcPr>
          <w:p w:rsidR="003E18FF" w:rsidRDefault="003E18FF" w:rsidP="003E18FF">
            <w:pPr>
              <w:pStyle w:val="EndnotesAbbrev"/>
            </w:pPr>
            <w:r>
              <w:t>NI = Notifiable instrument</w:t>
            </w:r>
          </w:p>
        </w:tc>
      </w:tr>
      <w:tr w:rsidR="003E18FF" w:rsidTr="003E18FF">
        <w:tc>
          <w:tcPr>
            <w:tcW w:w="3720" w:type="dxa"/>
          </w:tcPr>
          <w:p w:rsidR="003E18FF" w:rsidRDefault="003E18FF" w:rsidP="003E18FF">
            <w:pPr>
              <w:pStyle w:val="EndnotesAbbrev"/>
            </w:pPr>
            <w:r>
              <w:t>AF = Approved form</w:t>
            </w:r>
          </w:p>
        </w:tc>
        <w:tc>
          <w:tcPr>
            <w:tcW w:w="3652" w:type="dxa"/>
          </w:tcPr>
          <w:p w:rsidR="003E18FF" w:rsidRDefault="003E18FF" w:rsidP="003E18FF">
            <w:pPr>
              <w:pStyle w:val="EndnotesAbbrev"/>
            </w:pPr>
            <w:r>
              <w:t>o = order</w:t>
            </w:r>
          </w:p>
        </w:tc>
      </w:tr>
      <w:tr w:rsidR="003E18FF" w:rsidTr="003E18FF">
        <w:tc>
          <w:tcPr>
            <w:tcW w:w="3720" w:type="dxa"/>
          </w:tcPr>
          <w:p w:rsidR="003E18FF" w:rsidRDefault="003E18FF">
            <w:pPr>
              <w:pStyle w:val="EndnotesAbbrev"/>
            </w:pPr>
            <w:r>
              <w:t>am = amended</w:t>
            </w:r>
          </w:p>
        </w:tc>
        <w:tc>
          <w:tcPr>
            <w:tcW w:w="3652" w:type="dxa"/>
          </w:tcPr>
          <w:p w:rsidR="003E18FF" w:rsidRDefault="003E18FF" w:rsidP="003E18FF">
            <w:pPr>
              <w:pStyle w:val="EndnotesAbbrev"/>
            </w:pPr>
            <w:r>
              <w:t>om = omitted/repealed</w:t>
            </w:r>
          </w:p>
        </w:tc>
      </w:tr>
      <w:tr w:rsidR="003E18FF" w:rsidTr="003E18FF">
        <w:tc>
          <w:tcPr>
            <w:tcW w:w="3720" w:type="dxa"/>
          </w:tcPr>
          <w:p w:rsidR="003E18FF" w:rsidRDefault="003E18FF">
            <w:pPr>
              <w:pStyle w:val="EndnotesAbbrev"/>
            </w:pPr>
            <w:proofErr w:type="spellStart"/>
            <w:r>
              <w:t>amdt</w:t>
            </w:r>
            <w:proofErr w:type="spellEnd"/>
            <w:r>
              <w:t xml:space="preserve"> = amendment</w:t>
            </w:r>
          </w:p>
        </w:tc>
        <w:tc>
          <w:tcPr>
            <w:tcW w:w="3652" w:type="dxa"/>
          </w:tcPr>
          <w:p w:rsidR="003E18FF" w:rsidRDefault="003E18FF" w:rsidP="003E18FF">
            <w:pPr>
              <w:pStyle w:val="EndnotesAbbrev"/>
            </w:pPr>
            <w:proofErr w:type="spellStart"/>
            <w:r>
              <w:t>ord</w:t>
            </w:r>
            <w:proofErr w:type="spellEnd"/>
            <w:r>
              <w:t xml:space="preserve"> = ordinance</w:t>
            </w:r>
          </w:p>
        </w:tc>
      </w:tr>
      <w:tr w:rsidR="003E18FF" w:rsidTr="003E18FF">
        <w:tc>
          <w:tcPr>
            <w:tcW w:w="3720" w:type="dxa"/>
          </w:tcPr>
          <w:p w:rsidR="003E18FF" w:rsidRDefault="003E18FF">
            <w:pPr>
              <w:pStyle w:val="EndnotesAbbrev"/>
            </w:pPr>
            <w:r>
              <w:t>AR = Assembly resolution</w:t>
            </w:r>
          </w:p>
        </w:tc>
        <w:tc>
          <w:tcPr>
            <w:tcW w:w="3652" w:type="dxa"/>
          </w:tcPr>
          <w:p w:rsidR="003E18FF" w:rsidRDefault="003E18FF" w:rsidP="003E18FF">
            <w:pPr>
              <w:pStyle w:val="EndnotesAbbrev"/>
            </w:pPr>
            <w:proofErr w:type="spellStart"/>
            <w:r>
              <w:t>orig</w:t>
            </w:r>
            <w:proofErr w:type="spellEnd"/>
            <w:r>
              <w:t xml:space="preserve"> = original</w:t>
            </w:r>
          </w:p>
        </w:tc>
      </w:tr>
      <w:tr w:rsidR="003E18FF" w:rsidTr="003E18FF">
        <w:tc>
          <w:tcPr>
            <w:tcW w:w="3720" w:type="dxa"/>
          </w:tcPr>
          <w:p w:rsidR="003E18FF" w:rsidRDefault="003E18FF">
            <w:pPr>
              <w:pStyle w:val="EndnotesAbbrev"/>
            </w:pPr>
            <w:proofErr w:type="spellStart"/>
            <w:r>
              <w:t>ch</w:t>
            </w:r>
            <w:proofErr w:type="spellEnd"/>
            <w:r>
              <w:t xml:space="preserve"> = chapter</w:t>
            </w:r>
          </w:p>
        </w:tc>
        <w:tc>
          <w:tcPr>
            <w:tcW w:w="3652" w:type="dxa"/>
          </w:tcPr>
          <w:p w:rsidR="003E18FF" w:rsidRDefault="003E18FF" w:rsidP="003E18FF">
            <w:pPr>
              <w:pStyle w:val="EndnotesAbbrev"/>
            </w:pPr>
            <w:r>
              <w:t>par = paragraph/subparagraph</w:t>
            </w:r>
          </w:p>
        </w:tc>
      </w:tr>
      <w:tr w:rsidR="003E18FF" w:rsidTr="003E18FF">
        <w:tc>
          <w:tcPr>
            <w:tcW w:w="3720" w:type="dxa"/>
          </w:tcPr>
          <w:p w:rsidR="003E18FF" w:rsidRDefault="003E18FF">
            <w:pPr>
              <w:pStyle w:val="EndnotesAbbrev"/>
            </w:pPr>
            <w:r>
              <w:t>CN = Commencement notice</w:t>
            </w:r>
          </w:p>
        </w:tc>
        <w:tc>
          <w:tcPr>
            <w:tcW w:w="3652" w:type="dxa"/>
          </w:tcPr>
          <w:p w:rsidR="003E18FF" w:rsidRDefault="003E18FF" w:rsidP="003E18FF">
            <w:pPr>
              <w:pStyle w:val="EndnotesAbbrev"/>
            </w:pPr>
            <w:proofErr w:type="spellStart"/>
            <w:r>
              <w:t>pres</w:t>
            </w:r>
            <w:proofErr w:type="spellEnd"/>
            <w:r>
              <w:t xml:space="preserve"> = present</w:t>
            </w:r>
          </w:p>
        </w:tc>
      </w:tr>
      <w:tr w:rsidR="003E18FF" w:rsidTr="003E18FF">
        <w:tc>
          <w:tcPr>
            <w:tcW w:w="3720" w:type="dxa"/>
          </w:tcPr>
          <w:p w:rsidR="003E18FF" w:rsidRDefault="003E18FF">
            <w:pPr>
              <w:pStyle w:val="EndnotesAbbrev"/>
            </w:pPr>
            <w:r>
              <w:t>def = definition</w:t>
            </w:r>
          </w:p>
        </w:tc>
        <w:tc>
          <w:tcPr>
            <w:tcW w:w="3652" w:type="dxa"/>
          </w:tcPr>
          <w:p w:rsidR="003E18FF" w:rsidRDefault="003E18FF" w:rsidP="003E18FF">
            <w:pPr>
              <w:pStyle w:val="EndnotesAbbrev"/>
            </w:pPr>
            <w:proofErr w:type="spellStart"/>
            <w:r>
              <w:t>prev</w:t>
            </w:r>
            <w:proofErr w:type="spellEnd"/>
            <w:r>
              <w:t xml:space="preserve"> = previous</w:t>
            </w:r>
          </w:p>
        </w:tc>
      </w:tr>
      <w:tr w:rsidR="003E18FF" w:rsidTr="003E18FF">
        <w:tc>
          <w:tcPr>
            <w:tcW w:w="3720" w:type="dxa"/>
          </w:tcPr>
          <w:p w:rsidR="003E18FF" w:rsidRDefault="003E18FF">
            <w:pPr>
              <w:pStyle w:val="EndnotesAbbrev"/>
            </w:pPr>
            <w:r>
              <w:t>DI = Disallowable instrument</w:t>
            </w:r>
          </w:p>
        </w:tc>
        <w:tc>
          <w:tcPr>
            <w:tcW w:w="3652" w:type="dxa"/>
          </w:tcPr>
          <w:p w:rsidR="003E18FF" w:rsidRDefault="003E18FF" w:rsidP="003E18FF">
            <w:pPr>
              <w:pStyle w:val="EndnotesAbbrev"/>
            </w:pPr>
            <w:r>
              <w:t>(prev...) = previously</w:t>
            </w:r>
          </w:p>
        </w:tc>
      </w:tr>
      <w:tr w:rsidR="003E18FF" w:rsidTr="003E18FF">
        <w:tc>
          <w:tcPr>
            <w:tcW w:w="3720" w:type="dxa"/>
          </w:tcPr>
          <w:p w:rsidR="003E18FF" w:rsidRDefault="003E18FF">
            <w:pPr>
              <w:pStyle w:val="EndnotesAbbrev"/>
            </w:pPr>
            <w:proofErr w:type="spellStart"/>
            <w:r>
              <w:t>dict</w:t>
            </w:r>
            <w:proofErr w:type="spellEnd"/>
            <w:r>
              <w:t xml:space="preserve"> = dictionary</w:t>
            </w:r>
          </w:p>
        </w:tc>
        <w:tc>
          <w:tcPr>
            <w:tcW w:w="3652" w:type="dxa"/>
          </w:tcPr>
          <w:p w:rsidR="003E18FF" w:rsidRDefault="003E18FF" w:rsidP="003E18FF">
            <w:pPr>
              <w:pStyle w:val="EndnotesAbbrev"/>
            </w:pPr>
            <w:proofErr w:type="spellStart"/>
            <w:r>
              <w:t>pt</w:t>
            </w:r>
            <w:proofErr w:type="spellEnd"/>
            <w:r>
              <w:t xml:space="preserve"> = part</w:t>
            </w:r>
          </w:p>
        </w:tc>
      </w:tr>
      <w:tr w:rsidR="003E18FF" w:rsidTr="003E18FF">
        <w:tc>
          <w:tcPr>
            <w:tcW w:w="3720" w:type="dxa"/>
          </w:tcPr>
          <w:p w:rsidR="003E18FF" w:rsidRDefault="003E18FF">
            <w:pPr>
              <w:pStyle w:val="EndnotesAbbrev"/>
            </w:pPr>
            <w:r>
              <w:t xml:space="preserve">disallowed = disallowed by the Legislative </w:t>
            </w:r>
          </w:p>
        </w:tc>
        <w:tc>
          <w:tcPr>
            <w:tcW w:w="3652" w:type="dxa"/>
          </w:tcPr>
          <w:p w:rsidR="003E18FF" w:rsidRDefault="003E18FF" w:rsidP="003E18FF">
            <w:pPr>
              <w:pStyle w:val="EndnotesAbbrev"/>
            </w:pPr>
            <w:r>
              <w:t>r = rule/</w:t>
            </w:r>
            <w:proofErr w:type="spellStart"/>
            <w:r>
              <w:t>subrule</w:t>
            </w:r>
            <w:proofErr w:type="spellEnd"/>
          </w:p>
        </w:tc>
      </w:tr>
      <w:tr w:rsidR="003E18FF" w:rsidTr="003E18FF">
        <w:tc>
          <w:tcPr>
            <w:tcW w:w="3720" w:type="dxa"/>
          </w:tcPr>
          <w:p w:rsidR="003E18FF" w:rsidRDefault="003E18FF">
            <w:pPr>
              <w:pStyle w:val="EndnotesAbbrev"/>
              <w:ind w:left="972"/>
            </w:pPr>
            <w:r>
              <w:t>Assembly</w:t>
            </w:r>
          </w:p>
        </w:tc>
        <w:tc>
          <w:tcPr>
            <w:tcW w:w="3652" w:type="dxa"/>
          </w:tcPr>
          <w:p w:rsidR="003E18FF" w:rsidRDefault="003E18FF" w:rsidP="003E18FF">
            <w:pPr>
              <w:pStyle w:val="EndnotesAbbrev"/>
            </w:pPr>
            <w:proofErr w:type="spellStart"/>
            <w:r>
              <w:t>reloc</w:t>
            </w:r>
            <w:proofErr w:type="spellEnd"/>
            <w:r>
              <w:t xml:space="preserve"> = relocated</w:t>
            </w:r>
          </w:p>
        </w:tc>
      </w:tr>
      <w:tr w:rsidR="003E18FF" w:rsidTr="003E18FF">
        <w:tc>
          <w:tcPr>
            <w:tcW w:w="3720" w:type="dxa"/>
          </w:tcPr>
          <w:p w:rsidR="003E18FF" w:rsidRDefault="003E18FF">
            <w:pPr>
              <w:pStyle w:val="EndnotesAbbrev"/>
            </w:pPr>
            <w:r>
              <w:t>div = division</w:t>
            </w:r>
          </w:p>
        </w:tc>
        <w:tc>
          <w:tcPr>
            <w:tcW w:w="3652" w:type="dxa"/>
          </w:tcPr>
          <w:p w:rsidR="003E18FF" w:rsidRDefault="003E18FF" w:rsidP="003E18FF">
            <w:pPr>
              <w:pStyle w:val="EndnotesAbbrev"/>
            </w:pPr>
            <w:proofErr w:type="spellStart"/>
            <w:r>
              <w:t>renum</w:t>
            </w:r>
            <w:proofErr w:type="spellEnd"/>
            <w:r>
              <w:t xml:space="preserve"> = renumbered</w:t>
            </w:r>
          </w:p>
        </w:tc>
      </w:tr>
      <w:tr w:rsidR="003E18FF" w:rsidTr="003E18FF">
        <w:tc>
          <w:tcPr>
            <w:tcW w:w="3720" w:type="dxa"/>
          </w:tcPr>
          <w:p w:rsidR="003E18FF" w:rsidRDefault="003E18FF">
            <w:pPr>
              <w:pStyle w:val="EndnotesAbbrev"/>
            </w:pPr>
            <w:r>
              <w:t>exp = expires/expired</w:t>
            </w:r>
          </w:p>
        </w:tc>
        <w:tc>
          <w:tcPr>
            <w:tcW w:w="3652" w:type="dxa"/>
          </w:tcPr>
          <w:p w:rsidR="003E18FF" w:rsidRDefault="003E18FF" w:rsidP="003E18FF">
            <w:pPr>
              <w:pStyle w:val="EndnotesAbbrev"/>
            </w:pPr>
            <w:r>
              <w:t>R[X] = Republication No</w:t>
            </w:r>
          </w:p>
        </w:tc>
      </w:tr>
      <w:tr w:rsidR="003E18FF" w:rsidTr="003E18FF">
        <w:tc>
          <w:tcPr>
            <w:tcW w:w="3720" w:type="dxa"/>
          </w:tcPr>
          <w:p w:rsidR="003E18FF" w:rsidRDefault="003E18FF">
            <w:pPr>
              <w:pStyle w:val="EndnotesAbbrev"/>
            </w:pPr>
            <w:r>
              <w:t>Gaz = gazette</w:t>
            </w:r>
          </w:p>
        </w:tc>
        <w:tc>
          <w:tcPr>
            <w:tcW w:w="3652" w:type="dxa"/>
          </w:tcPr>
          <w:p w:rsidR="003E18FF" w:rsidRDefault="003E18FF" w:rsidP="003E18FF">
            <w:pPr>
              <w:pStyle w:val="EndnotesAbbrev"/>
            </w:pPr>
            <w:r>
              <w:t>RI = reissue</w:t>
            </w:r>
          </w:p>
        </w:tc>
      </w:tr>
      <w:tr w:rsidR="003E18FF" w:rsidTr="003E18FF">
        <w:tc>
          <w:tcPr>
            <w:tcW w:w="3720" w:type="dxa"/>
          </w:tcPr>
          <w:p w:rsidR="003E18FF" w:rsidRDefault="003E18FF">
            <w:pPr>
              <w:pStyle w:val="EndnotesAbbrev"/>
            </w:pPr>
            <w:proofErr w:type="spellStart"/>
            <w:r>
              <w:t>hdg</w:t>
            </w:r>
            <w:proofErr w:type="spellEnd"/>
            <w:r>
              <w:t xml:space="preserve"> = heading</w:t>
            </w:r>
          </w:p>
        </w:tc>
        <w:tc>
          <w:tcPr>
            <w:tcW w:w="3652" w:type="dxa"/>
          </w:tcPr>
          <w:p w:rsidR="003E18FF" w:rsidRDefault="003E18FF" w:rsidP="003E18FF">
            <w:pPr>
              <w:pStyle w:val="EndnotesAbbrev"/>
            </w:pPr>
            <w:r>
              <w:t>s = section/subsection</w:t>
            </w:r>
          </w:p>
        </w:tc>
      </w:tr>
      <w:tr w:rsidR="003E18FF" w:rsidTr="003E18FF">
        <w:tc>
          <w:tcPr>
            <w:tcW w:w="3720" w:type="dxa"/>
          </w:tcPr>
          <w:p w:rsidR="003E18FF" w:rsidRDefault="003E18FF">
            <w:pPr>
              <w:pStyle w:val="EndnotesAbbrev"/>
            </w:pPr>
            <w:r>
              <w:t>IA = Interpretation Act 1967</w:t>
            </w:r>
          </w:p>
        </w:tc>
        <w:tc>
          <w:tcPr>
            <w:tcW w:w="3652" w:type="dxa"/>
          </w:tcPr>
          <w:p w:rsidR="003E18FF" w:rsidRDefault="003E18FF" w:rsidP="003E18FF">
            <w:pPr>
              <w:pStyle w:val="EndnotesAbbrev"/>
            </w:pPr>
            <w:r>
              <w:t>sch = schedule</w:t>
            </w:r>
          </w:p>
        </w:tc>
      </w:tr>
      <w:tr w:rsidR="003E18FF" w:rsidTr="003E18FF">
        <w:tc>
          <w:tcPr>
            <w:tcW w:w="3720" w:type="dxa"/>
          </w:tcPr>
          <w:p w:rsidR="003E18FF" w:rsidRDefault="003E18FF">
            <w:pPr>
              <w:pStyle w:val="EndnotesAbbrev"/>
            </w:pPr>
            <w:r>
              <w:t>ins = inserted/added</w:t>
            </w:r>
          </w:p>
        </w:tc>
        <w:tc>
          <w:tcPr>
            <w:tcW w:w="3652" w:type="dxa"/>
          </w:tcPr>
          <w:p w:rsidR="003E18FF" w:rsidRDefault="003E18FF" w:rsidP="003E18FF">
            <w:pPr>
              <w:pStyle w:val="EndnotesAbbrev"/>
            </w:pPr>
            <w:proofErr w:type="spellStart"/>
            <w:r>
              <w:t>sdiv</w:t>
            </w:r>
            <w:proofErr w:type="spellEnd"/>
            <w:r>
              <w:t xml:space="preserve"> = subdivision</w:t>
            </w:r>
          </w:p>
        </w:tc>
      </w:tr>
      <w:tr w:rsidR="003E18FF" w:rsidTr="003E18FF">
        <w:tc>
          <w:tcPr>
            <w:tcW w:w="3720" w:type="dxa"/>
          </w:tcPr>
          <w:p w:rsidR="003E18FF" w:rsidRDefault="003E18FF">
            <w:pPr>
              <w:pStyle w:val="EndnotesAbbrev"/>
            </w:pPr>
            <w:r>
              <w:t>LA = Legislation Act 2001</w:t>
            </w:r>
          </w:p>
        </w:tc>
        <w:tc>
          <w:tcPr>
            <w:tcW w:w="3652" w:type="dxa"/>
          </w:tcPr>
          <w:p w:rsidR="003E18FF" w:rsidRDefault="003E18FF" w:rsidP="003E18FF">
            <w:pPr>
              <w:pStyle w:val="EndnotesAbbrev"/>
            </w:pPr>
            <w:r>
              <w:t>SL = Subordinate law</w:t>
            </w:r>
          </w:p>
        </w:tc>
      </w:tr>
      <w:tr w:rsidR="003E18FF" w:rsidTr="003E18FF">
        <w:tc>
          <w:tcPr>
            <w:tcW w:w="3720" w:type="dxa"/>
          </w:tcPr>
          <w:p w:rsidR="003E18FF" w:rsidRDefault="003E18FF">
            <w:pPr>
              <w:pStyle w:val="EndnotesAbbrev"/>
            </w:pPr>
            <w:r>
              <w:t>LR = legislation register</w:t>
            </w:r>
          </w:p>
        </w:tc>
        <w:tc>
          <w:tcPr>
            <w:tcW w:w="3652" w:type="dxa"/>
          </w:tcPr>
          <w:p w:rsidR="003E18FF" w:rsidRDefault="003E18FF" w:rsidP="003E18FF">
            <w:pPr>
              <w:pStyle w:val="EndnotesAbbrev"/>
            </w:pPr>
            <w:r>
              <w:t>sub = substituted</w:t>
            </w:r>
          </w:p>
        </w:tc>
      </w:tr>
      <w:tr w:rsidR="003E18FF" w:rsidTr="003E18FF">
        <w:tc>
          <w:tcPr>
            <w:tcW w:w="3720" w:type="dxa"/>
          </w:tcPr>
          <w:p w:rsidR="003E18FF" w:rsidRDefault="003E18FF">
            <w:pPr>
              <w:pStyle w:val="EndnotesAbbrev"/>
            </w:pPr>
            <w:r>
              <w:t>LRA = Legislation (Republication) Act 1996</w:t>
            </w:r>
          </w:p>
        </w:tc>
        <w:tc>
          <w:tcPr>
            <w:tcW w:w="3652" w:type="dxa"/>
          </w:tcPr>
          <w:p w:rsidR="003E18FF" w:rsidRDefault="003E18FF" w:rsidP="003E18FF">
            <w:pPr>
              <w:pStyle w:val="EndnotesAbbrev"/>
            </w:pPr>
            <w:r>
              <w:rPr>
                <w:u w:val="single"/>
              </w:rPr>
              <w:t>underlining</w:t>
            </w:r>
            <w:r>
              <w:t xml:space="preserve"> = whole or part not commenced</w:t>
            </w:r>
          </w:p>
        </w:tc>
      </w:tr>
      <w:tr w:rsidR="003E18FF" w:rsidTr="003E18FF">
        <w:tc>
          <w:tcPr>
            <w:tcW w:w="3720" w:type="dxa"/>
          </w:tcPr>
          <w:p w:rsidR="003E18FF" w:rsidRDefault="003E18FF">
            <w:pPr>
              <w:pStyle w:val="EndnotesAbbrev"/>
            </w:pPr>
            <w:r>
              <w:t>mod = modified/modification</w:t>
            </w:r>
          </w:p>
        </w:tc>
        <w:tc>
          <w:tcPr>
            <w:tcW w:w="3652" w:type="dxa"/>
          </w:tcPr>
          <w:p w:rsidR="003E18FF" w:rsidRDefault="003E18FF" w:rsidP="003E18FF">
            <w:pPr>
              <w:pStyle w:val="EndnotesAbbrev"/>
              <w:ind w:left="1073"/>
            </w:pPr>
            <w:r>
              <w:t>or to be expired</w:t>
            </w:r>
          </w:p>
        </w:tc>
      </w:tr>
    </w:tbl>
    <w:p w:rsidR="003E18FF" w:rsidRPr="00BB6F39" w:rsidRDefault="003E18FF" w:rsidP="003E18FF"/>
    <w:p w:rsidR="007215E6" w:rsidRDefault="007215E6">
      <w:pPr>
        <w:pStyle w:val="PageBreak"/>
      </w:pPr>
      <w:r>
        <w:br w:type="page"/>
      </w:r>
    </w:p>
    <w:p w:rsidR="007215E6" w:rsidRPr="00E00572" w:rsidRDefault="007215E6">
      <w:pPr>
        <w:pStyle w:val="Endnote2"/>
      </w:pPr>
      <w:bookmarkStart w:id="19" w:name="_Toc42692248"/>
      <w:r w:rsidRPr="00E00572">
        <w:rPr>
          <w:rStyle w:val="charTableNo"/>
        </w:rPr>
        <w:lastRenderedPageBreak/>
        <w:t>3</w:t>
      </w:r>
      <w:r>
        <w:tab/>
      </w:r>
      <w:r w:rsidRPr="00E00572">
        <w:rPr>
          <w:rStyle w:val="charTableText"/>
        </w:rPr>
        <w:t>Legislation history</w:t>
      </w:r>
      <w:bookmarkEnd w:id="19"/>
    </w:p>
    <w:p w:rsidR="007215E6" w:rsidRDefault="003011A8">
      <w:pPr>
        <w:pStyle w:val="EndNoteTextEPS"/>
      </w:pPr>
      <w:r>
        <w:t xml:space="preserve">The </w:t>
      </w:r>
      <w:r w:rsidRPr="005E30DF">
        <w:rPr>
          <w:rStyle w:val="charItals"/>
        </w:rPr>
        <w:t>Fertilisers (Labelling and Sale) Act 1904</w:t>
      </w:r>
      <w:r w:rsidR="007215E6">
        <w:t xml:space="preserve"> was originally a NSW Act—the </w:t>
      </w:r>
      <w:hyperlink r:id="rId45" w:tooltip="Act 1904 No 33 (NSW)" w:history="1">
        <w:r w:rsidR="00207D6D" w:rsidRPr="00207D6D">
          <w:rPr>
            <w:rStyle w:val="charCitHyperlinkItal"/>
          </w:rPr>
          <w:t>Fertilisers Act 1904</w:t>
        </w:r>
      </w:hyperlink>
      <w:r w:rsidR="00410EE5">
        <w:rPr>
          <w:rStyle w:val="charItals"/>
        </w:rPr>
        <w:t xml:space="preserve"> </w:t>
      </w:r>
      <w:r w:rsidR="00410EE5" w:rsidRPr="00410EE5">
        <w:rPr>
          <w:rStyle w:val="charItals"/>
          <w:i w:val="0"/>
        </w:rPr>
        <w:t>No 33</w:t>
      </w:r>
      <w:r w:rsidR="00410EE5">
        <w:rPr>
          <w:rStyle w:val="charItals"/>
        </w:rPr>
        <w:t xml:space="preserve"> </w:t>
      </w:r>
      <w:r w:rsidR="007215E6">
        <w:t>(NSW).</w:t>
      </w:r>
      <w:r>
        <w:t xml:space="preserve">  It was renamed by the </w:t>
      </w:r>
      <w:hyperlink r:id="rId46" w:tooltip="A2009-49" w:history="1">
        <w:r w:rsidR="005E30DF" w:rsidRPr="005E30DF">
          <w:rPr>
            <w:rStyle w:val="charCitHyperlinkItal"/>
          </w:rPr>
          <w:t>Statute Law Amendment Act 2009 (No 2)</w:t>
        </w:r>
      </w:hyperlink>
      <w:r w:rsidR="00B53984">
        <w:rPr>
          <w:color w:val="FF0000"/>
        </w:rPr>
        <w:t xml:space="preserve"> </w:t>
      </w:r>
      <w:r w:rsidR="00B53984">
        <w:t>A2009-49</w:t>
      </w:r>
      <w:r w:rsidRPr="005E30DF">
        <w:t xml:space="preserve"> </w:t>
      </w:r>
      <w:r w:rsidR="00B53984">
        <w:t xml:space="preserve">(see </w:t>
      </w:r>
      <w:proofErr w:type="spellStart"/>
      <w:r w:rsidR="00B53984">
        <w:t>amdt</w:t>
      </w:r>
      <w:proofErr w:type="spellEnd"/>
      <w:r w:rsidR="00B53984">
        <w:t xml:space="preserve"> 3.66</w:t>
      </w:r>
      <w:r>
        <w:t>)</w:t>
      </w:r>
      <w:r w:rsidR="00400E9C">
        <w:t>.</w:t>
      </w:r>
    </w:p>
    <w:p w:rsidR="007215E6" w:rsidRDefault="007215E6">
      <w:pPr>
        <w:pStyle w:val="EndNoteTextEPS"/>
      </w:pPr>
      <w:r>
        <w:t xml:space="preserve">The Act was in force in NSW immediately before 1 January 1911 (the date of establishment of the ACT) and was continued in force by the </w:t>
      </w:r>
      <w:hyperlink r:id="rId47" w:tooltip="Act 1909 No 23 (Cwlth)" w:history="1">
        <w:r w:rsidR="005E30DF" w:rsidRPr="005E30DF">
          <w:rPr>
            <w:rStyle w:val="charCitHyperlinkItal"/>
          </w:rPr>
          <w:t>Seat of Government Acceptance Act 1909</w:t>
        </w:r>
      </w:hyperlink>
      <w:r>
        <w:t xml:space="preserve"> (Cwlth), s 6.</w:t>
      </w:r>
    </w:p>
    <w:p w:rsidR="007215E6" w:rsidRDefault="007215E6">
      <w:pPr>
        <w:pStyle w:val="EndNoteTextEPS"/>
      </w:pPr>
      <w:r>
        <w:t xml:space="preserve">Under the </w:t>
      </w:r>
      <w:hyperlink r:id="rId48" w:tooltip="Act 1910 No 25 (Cwlth)" w:history="1">
        <w:r w:rsidR="005E30DF" w:rsidRPr="005E30DF">
          <w:rPr>
            <w:rStyle w:val="charCitHyperlinkItal"/>
          </w:rPr>
          <w:t>Seat of Government (Administration) Act 1910</w:t>
        </w:r>
      </w:hyperlink>
      <w:r w:rsidRPr="005E30DF">
        <w:rPr>
          <w:rStyle w:val="charItals"/>
        </w:rPr>
        <w:t xml:space="preserve"> </w:t>
      </w:r>
      <w:r>
        <w:t xml:space="preserve">(Cwlth), s 4 the Act had effect in the ACT as if it were an ACT law (subject to ordinances made under the </w:t>
      </w:r>
      <w:hyperlink r:id="rId49" w:tooltip="Act 1910 No 25 (Cwlth)" w:history="1">
        <w:r w:rsidR="002E5246" w:rsidRPr="005E30DF">
          <w:rPr>
            <w:rStyle w:val="charCitHyperlinkItal"/>
          </w:rPr>
          <w:t>Seat of Government (Administration) Act 1910</w:t>
        </w:r>
      </w:hyperlink>
      <w:r w:rsidR="002E5246">
        <w:t xml:space="preserve"> (Cwlth)</w:t>
      </w:r>
      <w:r>
        <w:t>).</w:t>
      </w:r>
    </w:p>
    <w:p w:rsidR="007215E6" w:rsidRDefault="007215E6">
      <w:pPr>
        <w:pStyle w:val="EndNoteTextEPS"/>
      </w:pPr>
      <w:r>
        <w:t xml:space="preserve">The </w:t>
      </w:r>
      <w:hyperlink r:id="rId50" w:tooltip="Act 1988 No 106 (Cwlth)" w:history="1">
        <w:r w:rsidR="005E30DF" w:rsidRPr="005E30DF">
          <w:rPr>
            <w:rStyle w:val="charCitHyperlinkItal"/>
          </w:rPr>
          <w:t>Australian Capital Territory (Self-Government) Act 1988</w:t>
        </w:r>
      </w:hyperlink>
      <w:r>
        <w:t xml:space="preserve"> (Cwlth), s 34 (4) converted most former NSW laws in force in the ACT into ACT enactments. This allowed the ACT Legislative Assembly to amend and repeal the laws. This Act was converted into an ACT enactment on 11 May 1989 (self-government day).</w:t>
      </w:r>
    </w:p>
    <w:p w:rsidR="007215E6" w:rsidRDefault="007215E6">
      <w:pPr>
        <w:pStyle w:val="EndNoteTextEPS"/>
      </w:pPr>
      <w:r>
        <w:t xml:space="preserve">Under the </w:t>
      </w:r>
      <w:hyperlink r:id="rId51" w:tooltip="A1967-48" w:history="1">
        <w:r w:rsidR="005E30DF" w:rsidRPr="005E30DF">
          <w:rPr>
            <w:rStyle w:val="charCitHyperlinkItal"/>
          </w:rPr>
          <w:t>Interpretation Act 1967</w:t>
        </w:r>
      </w:hyperlink>
      <w:r w:rsidRPr="005E30DF">
        <w:rPr>
          <w:rStyle w:val="charItals"/>
        </w:rPr>
        <w:t xml:space="preserve"> </w:t>
      </w:r>
      <w:r>
        <w:t>(repealed), s 65 all former NSW Acts in force in the ACT immediately before 10 November 1999 (including this Act) became, for all purposes, laws made by the ACT Legislative Assembly. This completed the process of making former NSW Acts fully into ACT laws.</w:t>
      </w:r>
    </w:p>
    <w:p w:rsidR="007215E6" w:rsidRDefault="007215E6">
      <w:pPr>
        <w:pStyle w:val="Endnote3"/>
      </w:pPr>
      <w:r>
        <w:tab/>
        <w:t>NSW legislation</w:t>
      </w:r>
    </w:p>
    <w:p w:rsidR="007215E6" w:rsidRDefault="007215E6">
      <w:pPr>
        <w:pStyle w:val="NewAct"/>
      </w:pPr>
      <w:r>
        <w:t xml:space="preserve">Fertilisers </w:t>
      </w:r>
      <w:r w:rsidR="00B53984">
        <w:t xml:space="preserve">(Labelling and Sale) </w:t>
      </w:r>
      <w:r>
        <w:t xml:space="preserve">Act 1904 </w:t>
      </w:r>
      <w:r w:rsidR="00F44D45">
        <w:t>A1904-</w:t>
      </w:r>
      <w:r>
        <w:t>33</w:t>
      </w:r>
    </w:p>
    <w:p w:rsidR="007215E6" w:rsidRDefault="007215E6">
      <w:pPr>
        <w:pStyle w:val="Actdetails"/>
      </w:pPr>
      <w:r>
        <w:t>assented to 29 December 1904</w:t>
      </w:r>
    </w:p>
    <w:p w:rsidR="007215E6" w:rsidRDefault="007215E6">
      <w:pPr>
        <w:pStyle w:val="Actdetails"/>
      </w:pPr>
      <w:r>
        <w:t xml:space="preserve">commenced </w:t>
      </w:r>
      <w:r w:rsidR="005671E3">
        <w:t>1 March 1905 (s 1)</w:t>
      </w:r>
    </w:p>
    <w:p w:rsidR="007215E6" w:rsidRDefault="007215E6">
      <w:pPr>
        <w:pStyle w:val="Asamby"/>
      </w:pPr>
      <w:r>
        <w:t>as amended by</w:t>
      </w:r>
    </w:p>
    <w:p w:rsidR="007215E6" w:rsidRDefault="007215E6">
      <w:pPr>
        <w:pStyle w:val="Endnote3"/>
      </w:pPr>
      <w:r>
        <w:tab/>
        <w:t>Commonwealth legislation</w:t>
      </w:r>
    </w:p>
    <w:p w:rsidR="007215E6" w:rsidRDefault="00FE660F">
      <w:pPr>
        <w:pStyle w:val="NewAct"/>
      </w:pPr>
      <w:hyperlink r:id="rId52" w:tooltip="Ord1984-41" w:history="1">
        <w:r w:rsidR="005E30DF" w:rsidRPr="005E30DF">
          <w:rPr>
            <w:rStyle w:val="charCitHyperlinkAbbrev"/>
          </w:rPr>
          <w:t>New South Wales Acts Application Ordinance 1984</w:t>
        </w:r>
      </w:hyperlink>
      <w:r w:rsidR="005E30DF">
        <w:t xml:space="preserve"> Ord1984</w:t>
      </w:r>
      <w:r w:rsidR="005E30DF">
        <w:noBreakHyphen/>
        <w:t xml:space="preserve">41 </w:t>
      </w:r>
      <w:r w:rsidR="007215E6">
        <w:t xml:space="preserve">sch 2 </w:t>
      </w:r>
      <w:proofErr w:type="spellStart"/>
      <w:r w:rsidR="007215E6">
        <w:t>pt</w:t>
      </w:r>
      <w:proofErr w:type="spellEnd"/>
      <w:r w:rsidR="007215E6">
        <w:t xml:space="preserve"> 13</w:t>
      </w:r>
    </w:p>
    <w:p w:rsidR="007215E6" w:rsidRDefault="007215E6">
      <w:pPr>
        <w:pStyle w:val="Actdetails"/>
      </w:pPr>
      <w:r>
        <w:t>assented to 10 August 1984</w:t>
      </w:r>
    </w:p>
    <w:p w:rsidR="007215E6" w:rsidRDefault="007215E6">
      <w:pPr>
        <w:pStyle w:val="Actdetails"/>
      </w:pPr>
      <w:r>
        <w:t>commenced 10 August 1984</w:t>
      </w:r>
    </w:p>
    <w:p w:rsidR="007215E6" w:rsidRDefault="00FE660F">
      <w:pPr>
        <w:pStyle w:val="NewAct"/>
      </w:pPr>
      <w:hyperlink r:id="rId53" w:tooltip="Ord1989-38" w:history="1">
        <w:r w:rsidR="005E30DF" w:rsidRPr="005E30DF">
          <w:rPr>
            <w:rStyle w:val="charCitHyperlinkAbbrev"/>
          </w:rPr>
          <w:t>Self-Government (Consequential Amendments) Ordinance 1989</w:t>
        </w:r>
      </w:hyperlink>
      <w:r w:rsidR="005E30DF">
        <w:t xml:space="preserve"> Ord1989</w:t>
      </w:r>
      <w:r w:rsidR="005E30DF">
        <w:noBreakHyphen/>
        <w:t xml:space="preserve">38 </w:t>
      </w:r>
      <w:r w:rsidR="007215E6">
        <w:t>sch 1</w:t>
      </w:r>
    </w:p>
    <w:p w:rsidR="007215E6" w:rsidRDefault="007215E6">
      <w:pPr>
        <w:pStyle w:val="Actdetails"/>
      </w:pPr>
      <w:r>
        <w:t>notified 10 May 1989 (Cwlth Gaz 1989 No S160)</w:t>
      </w:r>
    </w:p>
    <w:p w:rsidR="007215E6" w:rsidRDefault="007215E6">
      <w:pPr>
        <w:pStyle w:val="Actdetails"/>
      </w:pPr>
      <w:r>
        <w:t>s 1, s 2 commenced 10 May 1989 (s 2 (1))</w:t>
      </w:r>
    </w:p>
    <w:p w:rsidR="007215E6" w:rsidRDefault="007215E6">
      <w:pPr>
        <w:pStyle w:val="Actdetails"/>
      </w:pPr>
      <w:r>
        <w:t xml:space="preserve">sch 1 commenced 11 May 1989 (s 2 (2) and see Cwlth </w:t>
      </w:r>
      <w:r w:rsidRPr="005E30DF">
        <w:rPr>
          <w:rFonts w:cs="Arial"/>
        </w:rPr>
        <w:t>Gaz</w:t>
      </w:r>
      <w:r>
        <w:t xml:space="preserve"> 1989 No S164)</w:t>
      </w:r>
    </w:p>
    <w:p w:rsidR="007215E6" w:rsidRDefault="007215E6">
      <w:pPr>
        <w:pStyle w:val="Endnote3"/>
      </w:pPr>
      <w:r>
        <w:lastRenderedPageBreak/>
        <w:tab/>
        <w:t>Legislation after becoming Territory enactment</w:t>
      </w:r>
    </w:p>
    <w:p w:rsidR="007215E6" w:rsidRDefault="00FE660F">
      <w:pPr>
        <w:pStyle w:val="NewAct"/>
      </w:pPr>
      <w:hyperlink r:id="rId54" w:tooltip="A1998-54" w:history="1">
        <w:r w:rsidR="005E30DF" w:rsidRPr="005E30DF">
          <w:rPr>
            <w:rStyle w:val="charCitHyperlinkAbbrev"/>
          </w:rPr>
          <w:t>Statute Law Revision (Penalties) Act 1998</w:t>
        </w:r>
      </w:hyperlink>
      <w:r w:rsidR="005E30DF">
        <w:t xml:space="preserve"> A1998</w:t>
      </w:r>
      <w:r w:rsidR="005E30DF">
        <w:noBreakHyphen/>
        <w:t xml:space="preserve">54 </w:t>
      </w:r>
      <w:r w:rsidR="007215E6">
        <w:t>sch</w:t>
      </w:r>
    </w:p>
    <w:p w:rsidR="007215E6" w:rsidRDefault="007215E6">
      <w:pPr>
        <w:pStyle w:val="Actdetails"/>
        <w:keepNext/>
      </w:pPr>
      <w:r>
        <w:t>notified 27 November 1998 (</w:t>
      </w:r>
      <w:r w:rsidR="005E30DF" w:rsidRPr="00E00572">
        <w:t>Gaz 1998 No S207</w:t>
      </w:r>
      <w:r>
        <w:t>)</w:t>
      </w:r>
    </w:p>
    <w:p w:rsidR="007215E6" w:rsidRDefault="007215E6">
      <w:pPr>
        <w:pStyle w:val="Actdetails"/>
      </w:pPr>
      <w:r>
        <w:t>s 1, s 2 commenced 27 November 1998 (s 2 (1))</w:t>
      </w:r>
    </w:p>
    <w:p w:rsidR="007215E6" w:rsidRDefault="007215E6">
      <w:pPr>
        <w:pStyle w:val="Actdetails"/>
      </w:pPr>
      <w:r>
        <w:t xml:space="preserve">sch commenced 9 December 1998 (s 2 (2) and </w:t>
      </w:r>
      <w:r w:rsidR="005E30DF" w:rsidRPr="00E00572">
        <w:t>Gaz 1998 No 49</w:t>
      </w:r>
      <w:r>
        <w:t>)</w:t>
      </w:r>
    </w:p>
    <w:p w:rsidR="007215E6" w:rsidRDefault="00FE660F">
      <w:pPr>
        <w:pStyle w:val="NewAct"/>
      </w:pPr>
      <w:hyperlink r:id="rId55" w:tooltip="A2001-44" w:history="1">
        <w:r w:rsidR="005E30DF" w:rsidRPr="005E30DF">
          <w:rPr>
            <w:rStyle w:val="charCitHyperlinkAbbrev"/>
          </w:rPr>
          <w:t>Legislation (Consequential Amendments) Act 2001</w:t>
        </w:r>
      </w:hyperlink>
      <w:r w:rsidR="005E30DF">
        <w:t xml:space="preserve"> A2001</w:t>
      </w:r>
      <w:r w:rsidR="005E30DF">
        <w:noBreakHyphen/>
        <w:t xml:space="preserve">44 </w:t>
      </w:r>
      <w:proofErr w:type="spellStart"/>
      <w:r w:rsidR="007215E6">
        <w:t>pt</w:t>
      </w:r>
      <w:proofErr w:type="spellEnd"/>
      <w:r w:rsidR="007215E6">
        <w:t xml:space="preserve"> 142</w:t>
      </w:r>
    </w:p>
    <w:p w:rsidR="007215E6" w:rsidRDefault="007215E6">
      <w:pPr>
        <w:pStyle w:val="Actdetails"/>
      </w:pPr>
      <w:r>
        <w:t>notified 26 July 2001 (</w:t>
      </w:r>
      <w:r w:rsidR="005E30DF" w:rsidRPr="00E00572">
        <w:t>Gaz 2001 No 30</w:t>
      </w:r>
      <w:r>
        <w:t>)</w:t>
      </w:r>
    </w:p>
    <w:p w:rsidR="007215E6" w:rsidRPr="005E30DF" w:rsidRDefault="007215E6">
      <w:pPr>
        <w:pStyle w:val="Actdetails"/>
      </w:pPr>
      <w:r>
        <w:t>s 1, s 2 commenced 26 July 2001 (IA s 10B)</w:t>
      </w:r>
    </w:p>
    <w:p w:rsidR="007215E6" w:rsidRDefault="007215E6">
      <w:pPr>
        <w:pStyle w:val="Actdetails"/>
      </w:pPr>
      <w:proofErr w:type="spellStart"/>
      <w:r>
        <w:t>pt</w:t>
      </w:r>
      <w:proofErr w:type="spellEnd"/>
      <w:r>
        <w:t xml:space="preserve"> 142 commenced 12 September 2001 (s 2 and see </w:t>
      </w:r>
      <w:r w:rsidR="005E30DF" w:rsidRPr="00E00572">
        <w:t>Gaz 2001 No S65</w:t>
      </w:r>
      <w:r>
        <w:t>)</w:t>
      </w:r>
    </w:p>
    <w:p w:rsidR="007215E6" w:rsidRDefault="00FE660F">
      <w:pPr>
        <w:pStyle w:val="NewAct"/>
      </w:pPr>
      <w:hyperlink r:id="rId56" w:tooltip="A2001-56" w:history="1">
        <w:r w:rsidR="005E30DF" w:rsidRPr="005E30DF">
          <w:rPr>
            <w:rStyle w:val="charCitHyperlinkAbbrev"/>
          </w:rPr>
          <w:t>Statute Law Amendment Act 2001 (No 2)</w:t>
        </w:r>
      </w:hyperlink>
      <w:r w:rsidR="005E30DF">
        <w:t xml:space="preserve"> A2001</w:t>
      </w:r>
      <w:r w:rsidR="005E30DF">
        <w:noBreakHyphen/>
        <w:t xml:space="preserve">56 </w:t>
      </w:r>
      <w:proofErr w:type="spellStart"/>
      <w:r w:rsidR="007215E6">
        <w:t>pt</w:t>
      </w:r>
      <w:proofErr w:type="spellEnd"/>
      <w:r w:rsidR="007215E6">
        <w:t xml:space="preserve"> 3.19</w:t>
      </w:r>
    </w:p>
    <w:p w:rsidR="007215E6" w:rsidRDefault="007215E6">
      <w:pPr>
        <w:pStyle w:val="Actdetails"/>
      </w:pPr>
      <w:r>
        <w:t>notified 5 September 2001 (</w:t>
      </w:r>
      <w:r w:rsidR="005E30DF" w:rsidRPr="00E00572">
        <w:t>Gaz 2001 No S65</w:t>
      </w:r>
      <w:r>
        <w:t>)</w:t>
      </w:r>
    </w:p>
    <w:p w:rsidR="007215E6" w:rsidRDefault="007215E6">
      <w:pPr>
        <w:pStyle w:val="Actdetails"/>
      </w:pPr>
      <w:r>
        <w:t>commenced 5 September 2001 (s 2 (1))</w:t>
      </w:r>
    </w:p>
    <w:p w:rsidR="007215E6" w:rsidRDefault="00FE660F">
      <w:pPr>
        <w:pStyle w:val="NewAct"/>
      </w:pPr>
      <w:hyperlink r:id="rId57" w:tooltip="A2007-3" w:history="1">
        <w:r w:rsidR="005E30DF" w:rsidRPr="005E30DF">
          <w:rPr>
            <w:rStyle w:val="charCitHyperlinkAbbrev"/>
          </w:rPr>
          <w:t>Statute Law Amendment Act 2007</w:t>
        </w:r>
      </w:hyperlink>
      <w:r w:rsidR="007215E6">
        <w:t xml:space="preserve"> A2007-3 sch 3 </w:t>
      </w:r>
      <w:proofErr w:type="spellStart"/>
      <w:r w:rsidR="007215E6">
        <w:t>pt</w:t>
      </w:r>
      <w:proofErr w:type="spellEnd"/>
      <w:r w:rsidR="007215E6">
        <w:t xml:space="preserve"> 3.44</w:t>
      </w:r>
    </w:p>
    <w:p w:rsidR="007215E6" w:rsidRDefault="007215E6">
      <w:pPr>
        <w:pStyle w:val="Actdetails"/>
        <w:keepNext/>
      </w:pPr>
      <w:r>
        <w:t>notified LR 22 March 2007</w:t>
      </w:r>
    </w:p>
    <w:p w:rsidR="007215E6" w:rsidRDefault="007215E6">
      <w:pPr>
        <w:pStyle w:val="Actdetails"/>
        <w:keepNext/>
      </w:pPr>
      <w:r>
        <w:t>s 1, s 2 taken to have commenced 1 July 2006 (LA s 75 (2))</w:t>
      </w:r>
    </w:p>
    <w:p w:rsidR="007215E6" w:rsidRDefault="007215E6">
      <w:pPr>
        <w:pStyle w:val="Actdetails"/>
      </w:pPr>
      <w:r>
        <w:t xml:space="preserve">sch 3 </w:t>
      </w:r>
      <w:proofErr w:type="spellStart"/>
      <w:r>
        <w:t>pt</w:t>
      </w:r>
      <w:proofErr w:type="spellEnd"/>
      <w:r>
        <w:t xml:space="preserve"> 3.44 commenced 12 April 2007 (s 2 (1))</w:t>
      </w:r>
    </w:p>
    <w:p w:rsidR="00F44D45" w:rsidRPr="00574BD0" w:rsidRDefault="00FE660F" w:rsidP="00F44D45">
      <w:pPr>
        <w:pStyle w:val="NewAct"/>
      </w:pPr>
      <w:hyperlink r:id="rId58" w:tooltip="A2009-49" w:history="1">
        <w:r w:rsidR="005E30DF" w:rsidRPr="005E30DF">
          <w:rPr>
            <w:rStyle w:val="charCitHyperlinkAbbrev"/>
          </w:rPr>
          <w:t>Statute Law Amendment Act 2009 (No 2)</w:t>
        </w:r>
      </w:hyperlink>
      <w:r w:rsidR="00F44D45" w:rsidRPr="00574BD0">
        <w:t> A2009-</w:t>
      </w:r>
      <w:r w:rsidR="00F44D45">
        <w:t xml:space="preserve">49 sch 3 </w:t>
      </w:r>
      <w:proofErr w:type="spellStart"/>
      <w:r w:rsidR="00F44D45">
        <w:t>pt</w:t>
      </w:r>
      <w:proofErr w:type="spellEnd"/>
      <w:r w:rsidR="00F44D45">
        <w:t xml:space="preserve"> 3.28</w:t>
      </w:r>
    </w:p>
    <w:p w:rsidR="00F44D45" w:rsidRPr="00DB3D5E" w:rsidRDefault="00F44D45" w:rsidP="00F44D45">
      <w:pPr>
        <w:pStyle w:val="Actdetails"/>
        <w:keepNext/>
      </w:pPr>
      <w:r>
        <w:t>notified LR 26</w:t>
      </w:r>
      <w:r w:rsidRPr="00DB3D5E">
        <w:t xml:space="preserve"> </w:t>
      </w:r>
      <w:r>
        <w:t>November</w:t>
      </w:r>
      <w:r w:rsidRPr="00DB3D5E">
        <w:t xml:space="preserve"> 2009</w:t>
      </w:r>
    </w:p>
    <w:p w:rsidR="00F44D45" w:rsidRDefault="00F44D45" w:rsidP="00F44D45">
      <w:pPr>
        <w:pStyle w:val="Actdetails"/>
        <w:keepNext/>
      </w:pPr>
      <w:r>
        <w:t>s 1, s 2 commenced 26 November 2009 (LA s 75 (1))</w:t>
      </w:r>
    </w:p>
    <w:p w:rsidR="00F44D45" w:rsidRPr="00BF40E8" w:rsidRDefault="00F44D45" w:rsidP="00F44D45">
      <w:pPr>
        <w:pStyle w:val="Actdetails"/>
      </w:pPr>
      <w:r>
        <w:t xml:space="preserve">sch 3 </w:t>
      </w:r>
      <w:proofErr w:type="spellStart"/>
      <w:r>
        <w:t>pt</w:t>
      </w:r>
      <w:proofErr w:type="spellEnd"/>
      <w:r>
        <w:t xml:space="preserve"> 3.28 commenced 17</w:t>
      </w:r>
      <w:r w:rsidRPr="00BF40E8">
        <w:t xml:space="preserve"> </w:t>
      </w:r>
      <w:r>
        <w:t>December 2009 (s 2)</w:t>
      </w:r>
    </w:p>
    <w:p w:rsidR="006210C5" w:rsidRPr="00574BD0" w:rsidRDefault="00FE660F" w:rsidP="006210C5">
      <w:pPr>
        <w:pStyle w:val="NewAct"/>
      </w:pPr>
      <w:hyperlink r:id="rId59" w:tooltip="A2020-22" w:history="1">
        <w:r w:rsidR="006210C5">
          <w:rPr>
            <w:rStyle w:val="charCitHyperlinkAbbrev"/>
          </w:rPr>
          <w:t>Planning and Environment Legislation Amendment Act 2020</w:t>
        </w:r>
      </w:hyperlink>
      <w:r w:rsidR="003E18FF">
        <w:t xml:space="preserve"> </w:t>
      </w:r>
      <w:r w:rsidR="006210C5" w:rsidRPr="00574BD0">
        <w:t>A20</w:t>
      </w:r>
      <w:r w:rsidR="006210C5">
        <w:t>20</w:t>
      </w:r>
      <w:r w:rsidR="003E18FF">
        <w:noBreakHyphen/>
      </w:r>
      <w:r w:rsidR="006210C5">
        <w:t xml:space="preserve">22 </w:t>
      </w:r>
      <w:proofErr w:type="spellStart"/>
      <w:r w:rsidR="008860B1">
        <w:t>pt</w:t>
      </w:r>
      <w:proofErr w:type="spellEnd"/>
      <w:r w:rsidR="008860B1">
        <w:t xml:space="preserve"> 4</w:t>
      </w:r>
    </w:p>
    <w:p w:rsidR="006210C5" w:rsidRPr="00DB3D5E" w:rsidRDefault="006210C5" w:rsidP="006210C5">
      <w:pPr>
        <w:pStyle w:val="Actdetails"/>
        <w:keepNext/>
      </w:pPr>
      <w:r>
        <w:t xml:space="preserve">notified LR </w:t>
      </w:r>
      <w:r w:rsidR="008860B1">
        <w:t>10 June 2020</w:t>
      </w:r>
    </w:p>
    <w:p w:rsidR="006210C5" w:rsidRDefault="006210C5" w:rsidP="006210C5">
      <w:pPr>
        <w:pStyle w:val="Actdetails"/>
        <w:keepNext/>
      </w:pPr>
      <w:r>
        <w:t xml:space="preserve">s 1, s 2 commenced </w:t>
      </w:r>
      <w:r w:rsidR="008860B1">
        <w:t>10 June 2020</w:t>
      </w:r>
      <w:r w:rsidR="005B2023">
        <w:t xml:space="preserve"> </w:t>
      </w:r>
      <w:r>
        <w:t>(LA s 75 (1))</w:t>
      </w:r>
    </w:p>
    <w:p w:rsidR="006210C5" w:rsidRPr="00BF40E8" w:rsidRDefault="008860B1" w:rsidP="006210C5">
      <w:pPr>
        <w:pStyle w:val="Actdetails"/>
      </w:pPr>
      <w:proofErr w:type="spellStart"/>
      <w:r>
        <w:t>pt</w:t>
      </w:r>
      <w:proofErr w:type="spellEnd"/>
      <w:r>
        <w:t xml:space="preserve"> 4</w:t>
      </w:r>
      <w:r w:rsidR="006210C5">
        <w:t xml:space="preserve"> commenced </w:t>
      </w:r>
      <w:r>
        <w:t>11 June 2020</w:t>
      </w:r>
      <w:r w:rsidR="006210C5">
        <w:t xml:space="preserve"> (s 2)</w:t>
      </w:r>
    </w:p>
    <w:p w:rsidR="00E00572" w:rsidRPr="00E00572" w:rsidRDefault="00E00572" w:rsidP="00E00572">
      <w:pPr>
        <w:pStyle w:val="PageBreak"/>
      </w:pPr>
      <w:r w:rsidRPr="00E00572">
        <w:br w:type="page"/>
      </w:r>
    </w:p>
    <w:p w:rsidR="007215E6" w:rsidRPr="00E00572" w:rsidRDefault="007215E6">
      <w:pPr>
        <w:pStyle w:val="Endnote2"/>
      </w:pPr>
      <w:bookmarkStart w:id="20" w:name="_Toc42692249"/>
      <w:r w:rsidRPr="00E00572">
        <w:rPr>
          <w:rStyle w:val="charTableNo"/>
        </w:rPr>
        <w:lastRenderedPageBreak/>
        <w:t>4</w:t>
      </w:r>
      <w:r>
        <w:tab/>
      </w:r>
      <w:r w:rsidRPr="00E00572">
        <w:rPr>
          <w:rStyle w:val="charTableText"/>
        </w:rPr>
        <w:t>Amendment history</w:t>
      </w:r>
      <w:bookmarkEnd w:id="20"/>
    </w:p>
    <w:p w:rsidR="007215E6" w:rsidRDefault="007215E6">
      <w:pPr>
        <w:pStyle w:val="EndNoteTextEPS"/>
      </w:pPr>
      <w:r>
        <w:t xml:space="preserve">The </w:t>
      </w:r>
      <w:hyperlink r:id="rId60" w:tooltip="A1984-41" w:history="1">
        <w:r w:rsidR="005E30DF" w:rsidRPr="005E30DF">
          <w:rPr>
            <w:rStyle w:val="charCitHyperlinkItal"/>
          </w:rPr>
          <w:t>New South Wales Acts Application Act 1984</w:t>
        </w:r>
      </w:hyperlink>
      <w:r>
        <w:t xml:space="preserve">, sch 2, </w:t>
      </w:r>
      <w:proofErr w:type="spellStart"/>
      <w:r>
        <w:t>pt</w:t>
      </w:r>
      <w:proofErr w:type="spellEnd"/>
      <w:r>
        <w:t xml:space="preserve"> 13 set out the text of this Act in an amended form and provided for the amended form to apply as the text of the Act in force in the ACT.  This endnote, therefore, only details amendments made after the enactment of the 1984 Act.</w:t>
      </w:r>
    </w:p>
    <w:p w:rsidR="007215E6" w:rsidRDefault="007215E6">
      <w:pPr>
        <w:pStyle w:val="AmdtsEntryHd"/>
      </w:pPr>
      <w:r>
        <w:t>Name of Act</w:t>
      </w:r>
    </w:p>
    <w:p w:rsidR="007215E6" w:rsidRDefault="007215E6">
      <w:pPr>
        <w:pStyle w:val="AmdtsEntries"/>
      </w:pPr>
      <w:r>
        <w:t>s 1</w:t>
      </w:r>
      <w:r>
        <w:tab/>
        <w:t xml:space="preserve">sub </w:t>
      </w:r>
      <w:hyperlink r:id="rId61" w:tooltip="Statute Law Amendment Act 2001 (No 2)" w:history="1">
        <w:r w:rsidR="005E30DF" w:rsidRPr="005E30DF">
          <w:rPr>
            <w:rStyle w:val="charCitHyperlinkAbbrev"/>
          </w:rPr>
          <w:t>A2001</w:t>
        </w:r>
        <w:r w:rsidR="005E30DF" w:rsidRPr="005E30DF">
          <w:rPr>
            <w:rStyle w:val="charCitHyperlinkAbbrev"/>
          </w:rPr>
          <w:noBreakHyphen/>
          <w:t>56</w:t>
        </w:r>
      </w:hyperlink>
      <w:r>
        <w:t xml:space="preserve"> </w:t>
      </w:r>
      <w:proofErr w:type="spellStart"/>
      <w:r>
        <w:t>amdt</w:t>
      </w:r>
      <w:proofErr w:type="spellEnd"/>
      <w:r>
        <w:t xml:space="preserve"> 3.253</w:t>
      </w:r>
      <w:r w:rsidR="00460EAD">
        <w:t xml:space="preserve">; </w:t>
      </w:r>
      <w:hyperlink r:id="rId62" w:tooltip="Statute Law Amendment Act 2009 (No 2)" w:history="1">
        <w:r w:rsidR="005E30DF" w:rsidRPr="005E30DF">
          <w:rPr>
            <w:rStyle w:val="charCitHyperlinkAbbrev"/>
          </w:rPr>
          <w:t>A2009</w:t>
        </w:r>
        <w:r w:rsidR="005E30DF" w:rsidRPr="005E30DF">
          <w:rPr>
            <w:rStyle w:val="charCitHyperlinkAbbrev"/>
          </w:rPr>
          <w:noBreakHyphen/>
          <w:t>49</w:t>
        </w:r>
      </w:hyperlink>
      <w:r w:rsidR="00460EAD">
        <w:t xml:space="preserve"> </w:t>
      </w:r>
      <w:proofErr w:type="spellStart"/>
      <w:r w:rsidR="00460EAD">
        <w:t>amdt</w:t>
      </w:r>
      <w:proofErr w:type="spellEnd"/>
      <w:r w:rsidR="00460EAD">
        <w:t xml:space="preserve"> 3.66</w:t>
      </w:r>
    </w:p>
    <w:p w:rsidR="007215E6" w:rsidRDefault="007215E6">
      <w:pPr>
        <w:pStyle w:val="AmdtsEntryHd"/>
      </w:pPr>
      <w:r>
        <w:t>Dictionary</w:t>
      </w:r>
    </w:p>
    <w:p w:rsidR="007215E6" w:rsidRDefault="007215E6">
      <w:pPr>
        <w:pStyle w:val="AmdtsEntries"/>
      </w:pPr>
      <w:r>
        <w:t>s 1A</w:t>
      </w:r>
      <w:r>
        <w:tab/>
        <w:t xml:space="preserve">ins </w:t>
      </w:r>
      <w:hyperlink r:id="rId63"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3.241</w:t>
      </w:r>
    </w:p>
    <w:p w:rsidR="008860B1" w:rsidRDefault="008860B1">
      <w:pPr>
        <w:pStyle w:val="AmdtsEntries"/>
      </w:pPr>
      <w:r>
        <w:tab/>
        <w:t xml:space="preserve">am </w:t>
      </w:r>
      <w:hyperlink r:id="rId64" w:tooltip="Planning and Environment Legislation Amendment Act 2020" w:history="1">
        <w:r>
          <w:rPr>
            <w:rStyle w:val="charCitHyperlinkAbbrev"/>
          </w:rPr>
          <w:t>A2020</w:t>
        </w:r>
        <w:r>
          <w:rPr>
            <w:rStyle w:val="charCitHyperlinkAbbrev"/>
          </w:rPr>
          <w:noBreakHyphen/>
          <w:t>22</w:t>
        </w:r>
      </w:hyperlink>
      <w:r>
        <w:t xml:space="preserve"> s 8</w:t>
      </w:r>
    </w:p>
    <w:p w:rsidR="007215E6" w:rsidRDefault="007215E6">
      <w:pPr>
        <w:pStyle w:val="AmdtsEntryHd"/>
      </w:pPr>
      <w:r>
        <w:t>Notes</w:t>
      </w:r>
    </w:p>
    <w:p w:rsidR="007215E6" w:rsidRDefault="007215E6">
      <w:pPr>
        <w:pStyle w:val="AmdtsEntries"/>
      </w:pPr>
      <w:r>
        <w:t>s 1B</w:t>
      </w:r>
      <w:r>
        <w:tab/>
        <w:t xml:space="preserve">ins </w:t>
      </w:r>
      <w:hyperlink r:id="rId65"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3.241</w:t>
      </w:r>
    </w:p>
    <w:p w:rsidR="007215E6" w:rsidRDefault="007215E6">
      <w:pPr>
        <w:pStyle w:val="AmdtsEntryHd"/>
        <w:rPr>
          <w:rStyle w:val="charItals"/>
        </w:rPr>
      </w:pPr>
      <w:r>
        <w:t xml:space="preserve">Meaning of </w:t>
      </w:r>
      <w:r>
        <w:rPr>
          <w:rStyle w:val="charItals"/>
        </w:rPr>
        <w:t>fertiliser</w:t>
      </w:r>
    </w:p>
    <w:p w:rsidR="008860B1" w:rsidRDefault="007215E6" w:rsidP="00B83034">
      <w:pPr>
        <w:pStyle w:val="AmdtsEntries"/>
        <w:keepNext/>
      </w:pPr>
      <w:r>
        <w:t>s 2</w:t>
      </w:r>
      <w:r w:rsidR="008860B1">
        <w:tab/>
        <w:t xml:space="preserve">om </w:t>
      </w:r>
      <w:hyperlink r:id="rId66" w:tooltip="Planning and Environment Legislation Amendment Act 2020" w:history="1">
        <w:r w:rsidR="008860B1">
          <w:rPr>
            <w:rStyle w:val="charCitHyperlinkAbbrev"/>
          </w:rPr>
          <w:t>A2020</w:t>
        </w:r>
        <w:r w:rsidR="008860B1">
          <w:rPr>
            <w:rStyle w:val="charCitHyperlinkAbbrev"/>
          </w:rPr>
          <w:noBreakHyphen/>
          <w:t>22</w:t>
        </w:r>
      </w:hyperlink>
      <w:r w:rsidR="008860B1">
        <w:t xml:space="preserve"> s 9</w:t>
      </w:r>
    </w:p>
    <w:p w:rsidR="007215E6" w:rsidRDefault="007215E6" w:rsidP="00B83034">
      <w:pPr>
        <w:pStyle w:val="AmdtsEntries"/>
        <w:keepNext/>
      </w:pPr>
      <w:r>
        <w:tab/>
        <w:t xml:space="preserve">def </w:t>
      </w:r>
      <w:r>
        <w:rPr>
          <w:rStyle w:val="charBoldItals"/>
        </w:rPr>
        <w:t xml:space="preserve">fertiliser </w:t>
      </w:r>
      <w:r>
        <w:t xml:space="preserve">sub </w:t>
      </w:r>
      <w:hyperlink r:id="rId67" w:tooltip="Statute Law Amendment Act 2001 (No 2)" w:history="1">
        <w:r w:rsidR="005E30DF" w:rsidRPr="005E30DF">
          <w:rPr>
            <w:rStyle w:val="charCitHyperlinkAbbrev"/>
          </w:rPr>
          <w:t>A2001</w:t>
        </w:r>
        <w:r w:rsidR="005E30DF" w:rsidRPr="005E30DF">
          <w:rPr>
            <w:rStyle w:val="charCitHyperlinkAbbrev"/>
          </w:rPr>
          <w:noBreakHyphen/>
          <w:t>56</w:t>
        </w:r>
      </w:hyperlink>
      <w:r>
        <w:t xml:space="preserve"> </w:t>
      </w:r>
      <w:proofErr w:type="spellStart"/>
      <w:r>
        <w:t>amdt</w:t>
      </w:r>
      <w:proofErr w:type="spellEnd"/>
      <w:r>
        <w:t xml:space="preserve"> 3.254</w:t>
      </w:r>
    </w:p>
    <w:p w:rsidR="008860B1" w:rsidRDefault="008860B1" w:rsidP="008860B1">
      <w:pPr>
        <w:pStyle w:val="AmdtsEntriesDefL2"/>
      </w:pPr>
      <w:r>
        <w:tab/>
        <w:t xml:space="preserve">om </w:t>
      </w:r>
      <w:hyperlink r:id="rId68" w:tooltip="Planning and Environment Legislation Amendment Act 2020" w:history="1">
        <w:r>
          <w:rPr>
            <w:rStyle w:val="charCitHyperlinkAbbrev"/>
          </w:rPr>
          <w:t>A2020</w:t>
        </w:r>
        <w:r>
          <w:rPr>
            <w:rStyle w:val="charCitHyperlinkAbbrev"/>
          </w:rPr>
          <w:noBreakHyphen/>
          <w:t>22</w:t>
        </w:r>
      </w:hyperlink>
      <w:r>
        <w:t xml:space="preserve"> s 9</w:t>
      </w:r>
    </w:p>
    <w:p w:rsidR="007215E6" w:rsidRDefault="007215E6">
      <w:pPr>
        <w:pStyle w:val="AmdtsEntries"/>
      </w:pPr>
      <w:r>
        <w:tab/>
        <w:t xml:space="preserve">def </w:t>
      </w:r>
      <w:r>
        <w:rPr>
          <w:rStyle w:val="charBoldItals"/>
        </w:rPr>
        <w:t>prescribed</w:t>
      </w:r>
      <w:r w:rsidRPr="0099315A">
        <w:rPr>
          <w:rStyle w:val="charBoldItals"/>
          <w:b w:val="0"/>
          <w:bCs/>
          <w:i w:val="0"/>
          <w:iCs/>
        </w:rPr>
        <w:t xml:space="preserve"> </w:t>
      </w:r>
      <w:r>
        <w:t xml:space="preserve">om </w:t>
      </w:r>
      <w:hyperlink r:id="rId69"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1.1620</w:t>
      </w:r>
    </w:p>
    <w:p w:rsidR="007215E6" w:rsidRDefault="007215E6">
      <w:pPr>
        <w:pStyle w:val="AmdtsEntryHd"/>
      </w:pPr>
      <w:r>
        <w:t>Vendor to give statement</w:t>
      </w:r>
    </w:p>
    <w:p w:rsidR="007215E6" w:rsidRDefault="007215E6">
      <w:pPr>
        <w:pStyle w:val="AmdtsEntries"/>
      </w:pPr>
      <w:r>
        <w:t>s 3</w:t>
      </w:r>
      <w:r>
        <w:tab/>
        <w:t xml:space="preserve">am </w:t>
      </w:r>
      <w:hyperlink r:id="rId70" w:tooltip="Statute Law Revision (Penalties) Act 1998" w:history="1">
        <w:r w:rsidR="005E30DF" w:rsidRPr="005E30DF">
          <w:rPr>
            <w:rStyle w:val="charCitHyperlinkAbbrev"/>
          </w:rPr>
          <w:t>A1998</w:t>
        </w:r>
        <w:r w:rsidR="005E30DF" w:rsidRPr="005E30DF">
          <w:rPr>
            <w:rStyle w:val="charCitHyperlinkAbbrev"/>
          </w:rPr>
          <w:noBreakHyphen/>
          <w:t>54</w:t>
        </w:r>
      </w:hyperlink>
      <w:r>
        <w:t xml:space="preserve"> sch; </w:t>
      </w:r>
      <w:hyperlink r:id="rId71"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1.1621, </w:t>
      </w:r>
      <w:proofErr w:type="spellStart"/>
      <w:r>
        <w:t>amdt</w:t>
      </w:r>
      <w:proofErr w:type="spellEnd"/>
      <w:r>
        <w:t xml:space="preserve"> 1.1622</w:t>
      </w:r>
      <w:r w:rsidR="008860B1">
        <w:t xml:space="preserve">; </w:t>
      </w:r>
      <w:hyperlink r:id="rId72" w:tooltip="Planning and Environment Legislation Amendment Act 2020" w:history="1">
        <w:r w:rsidR="008860B1">
          <w:rPr>
            <w:rStyle w:val="charCitHyperlinkAbbrev"/>
          </w:rPr>
          <w:t>A2020</w:t>
        </w:r>
        <w:r w:rsidR="008860B1">
          <w:rPr>
            <w:rStyle w:val="charCitHyperlinkAbbrev"/>
          </w:rPr>
          <w:noBreakHyphen/>
          <w:t>22</w:t>
        </w:r>
      </w:hyperlink>
      <w:r w:rsidR="008860B1">
        <w:t xml:space="preserve"> s 10</w:t>
      </w:r>
    </w:p>
    <w:p w:rsidR="007215E6" w:rsidRDefault="007215E6">
      <w:pPr>
        <w:pStyle w:val="AmdtsEntryHd"/>
        <w:rPr>
          <w:rFonts w:ascii="Helvetica" w:hAnsi="Helvetica"/>
          <w:color w:val="000000"/>
          <w:sz w:val="16"/>
        </w:rPr>
      </w:pPr>
      <w:r>
        <w:t>Approved forms</w:t>
      </w:r>
    </w:p>
    <w:p w:rsidR="007215E6" w:rsidRDefault="007215E6">
      <w:pPr>
        <w:pStyle w:val="AmdtsEntries"/>
        <w:keepNext/>
      </w:pPr>
      <w:r>
        <w:t>s 4</w:t>
      </w:r>
      <w:r>
        <w:tab/>
        <w:t xml:space="preserve">am </w:t>
      </w:r>
      <w:hyperlink r:id="rId73" w:tooltip="Self-Government (Consequential Amendments) Ordinance 1989" w:history="1">
        <w:r w:rsidR="005E30DF" w:rsidRPr="005E30DF">
          <w:rPr>
            <w:rStyle w:val="charCitHyperlinkAbbrev"/>
          </w:rPr>
          <w:t>Ord1989</w:t>
        </w:r>
        <w:r w:rsidR="005E30DF" w:rsidRPr="005E30DF">
          <w:rPr>
            <w:rStyle w:val="charCitHyperlinkAbbrev"/>
          </w:rPr>
          <w:noBreakHyphen/>
          <w:t>38</w:t>
        </w:r>
      </w:hyperlink>
      <w:r>
        <w:t xml:space="preserve"> sch 1</w:t>
      </w:r>
    </w:p>
    <w:p w:rsidR="007215E6" w:rsidRDefault="007215E6">
      <w:pPr>
        <w:pStyle w:val="AmdtsEntries"/>
      </w:pPr>
      <w:r>
        <w:tab/>
        <w:t xml:space="preserve">sub </w:t>
      </w:r>
      <w:hyperlink r:id="rId74"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1.1623</w:t>
      </w:r>
    </w:p>
    <w:p w:rsidR="007215E6" w:rsidRPr="005E30DF" w:rsidRDefault="007215E6">
      <w:pPr>
        <w:pStyle w:val="AmdtsEntries"/>
        <w:rPr>
          <w:rFonts w:cs="Arial"/>
        </w:rPr>
      </w:pPr>
      <w:r w:rsidRPr="005E30DF">
        <w:rPr>
          <w:rFonts w:cs="Arial"/>
        </w:rPr>
        <w:tab/>
        <w:t>(4)-(7) exp 12 September 2002 (s 4 (7))</w:t>
      </w:r>
    </w:p>
    <w:p w:rsidR="008860B1" w:rsidRDefault="008860B1">
      <w:pPr>
        <w:pStyle w:val="AmdtsEntryHd"/>
      </w:pPr>
      <w:r w:rsidRPr="008B7334">
        <w:t>Code of practice</w:t>
      </w:r>
    </w:p>
    <w:p w:rsidR="008860B1" w:rsidRPr="008860B1" w:rsidRDefault="008860B1" w:rsidP="008860B1">
      <w:pPr>
        <w:pStyle w:val="AmdtsEntries"/>
      </w:pPr>
      <w:r>
        <w:t>s 4A</w:t>
      </w:r>
      <w:r>
        <w:tab/>
        <w:t xml:space="preserve">ins </w:t>
      </w:r>
      <w:hyperlink r:id="rId75" w:tooltip="Planning and Environment Legislation Amendment Act 2020" w:history="1">
        <w:r>
          <w:rPr>
            <w:rStyle w:val="charCitHyperlinkAbbrev"/>
          </w:rPr>
          <w:t>A2020</w:t>
        </w:r>
        <w:r>
          <w:rPr>
            <w:rStyle w:val="charCitHyperlinkAbbrev"/>
          </w:rPr>
          <w:noBreakHyphen/>
          <w:t>22</w:t>
        </w:r>
      </w:hyperlink>
      <w:r>
        <w:t xml:space="preserve"> s 11</w:t>
      </w:r>
    </w:p>
    <w:p w:rsidR="007215E6" w:rsidRDefault="007215E6">
      <w:pPr>
        <w:pStyle w:val="AmdtsEntryHd"/>
      </w:pPr>
      <w:r>
        <w:t>Regulation-making power</w:t>
      </w:r>
    </w:p>
    <w:p w:rsidR="007215E6" w:rsidRDefault="007215E6">
      <w:pPr>
        <w:pStyle w:val="AmdtsEntries"/>
      </w:pPr>
      <w:r>
        <w:t>s 5</w:t>
      </w:r>
      <w:r>
        <w:tab/>
        <w:t xml:space="preserve">ins </w:t>
      </w:r>
      <w:hyperlink r:id="rId76"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1.1623</w:t>
      </w:r>
    </w:p>
    <w:p w:rsidR="007215E6" w:rsidRDefault="007215E6">
      <w:pPr>
        <w:pStyle w:val="AmdtsEntryHd"/>
      </w:pPr>
      <w:r>
        <w:t>Schedule</w:t>
      </w:r>
    </w:p>
    <w:p w:rsidR="007215E6" w:rsidRDefault="007215E6">
      <w:pPr>
        <w:pStyle w:val="AmdtsEntries"/>
      </w:pPr>
      <w:r>
        <w:t>sch</w:t>
      </w:r>
      <w:r>
        <w:tab/>
        <w:t xml:space="preserve">om </w:t>
      </w:r>
      <w:hyperlink r:id="rId77"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1.1624</w:t>
      </w:r>
    </w:p>
    <w:p w:rsidR="007215E6" w:rsidRDefault="007215E6">
      <w:pPr>
        <w:pStyle w:val="AmdtsEntryHd"/>
      </w:pPr>
      <w:r>
        <w:t>Dictionary</w:t>
      </w:r>
    </w:p>
    <w:p w:rsidR="007215E6" w:rsidRDefault="007215E6">
      <w:pPr>
        <w:pStyle w:val="AmdtsEntries"/>
      </w:pPr>
      <w:proofErr w:type="spellStart"/>
      <w:r>
        <w:t>dict</w:t>
      </w:r>
      <w:proofErr w:type="spellEnd"/>
      <w:r>
        <w:tab/>
        <w:t xml:space="preserve">ins </w:t>
      </w:r>
      <w:hyperlink r:id="rId78"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3.242</w:t>
      </w:r>
    </w:p>
    <w:p w:rsidR="007215E6" w:rsidRDefault="007215E6">
      <w:pPr>
        <w:pStyle w:val="AmdtsEntries"/>
      </w:pPr>
      <w:r>
        <w:tab/>
        <w:t xml:space="preserve">def </w:t>
      </w:r>
      <w:r w:rsidRPr="005E30DF">
        <w:rPr>
          <w:rStyle w:val="charBoldItals"/>
        </w:rPr>
        <w:t xml:space="preserve">fertiliser </w:t>
      </w:r>
      <w:r>
        <w:t xml:space="preserve">ins </w:t>
      </w:r>
      <w:hyperlink r:id="rId79"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3.242</w:t>
      </w:r>
    </w:p>
    <w:p w:rsidR="00014274" w:rsidRDefault="00014274" w:rsidP="00014274">
      <w:pPr>
        <w:pStyle w:val="AmdtsEntriesDefL2"/>
      </w:pPr>
      <w:r>
        <w:tab/>
        <w:t xml:space="preserve">om </w:t>
      </w:r>
      <w:hyperlink r:id="rId80" w:tooltip="Planning and Environment Legislation Amendment Act 2020" w:history="1">
        <w:r>
          <w:rPr>
            <w:rStyle w:val="charCitHyperlinkAbbrev"/>
          </w:rPr>
          <w:t>A2020</w:t>
        </w:r>
        <w:r>
          <w:rPr>
            <w:rStyle w:val="charCitHyperlinkAbbrev"/>
          </w:rPr>
          <w:noBreakHyphen/>
          <w:t>22</w:t>
        </w:r>
      </w:hyperlink>
      <w:r>
        <w:t xml:space="preserve"> s 12</w:t>
      </w:r>
    </w:p>
    <w:p w:rsidR="007215E6" w:rsidRPr="00E00572" w:rsidRDefault="007215E6">
      <w:pPr>
        <w:pStyle w:val="Endnote2"/>
      </w:pPr>
      <w:bookmarkStart w:id="21" w:name="_Toc42692250"/>
      <w:r w:rsidRPr="00E00572">
        <w:rPr>
          <w:rStyle w:val="charTableNo"/>
        </w:rPr>
        <w:lastRenderedPageBreak/>
        <w:t>5</w:t>
      </w:r>
      <w:r>
        <w:tab/>
      </w:r>
      <w:r w:rsidRPr="00E00572">
        <w:rPr>
          <w:rStyle w:val="charTableText"/>
        </w:rPr>
        <w:t>Earlier republications</w:t>
      </w:r>
      <w:bookmarkEnd w:id="21"/>
    </w:p>
    <w:p w:rsidR="007215E6" w:rsidRDefault="007215E6">
      <w:pPr>
        <w:pStyle w:val="EndNoteTextEPS"/>
        <w:keepNext/>
      </w:pPr>
      <w:r>
        <w:t xml:space="preserve">Some earlier republications were not numbered. The number in column 1 refers to the publication order.  </w:t>
      </w:r>
    </w:p>
    <w:p w:rsidR="007215E6" w:rsidRDefault="007215E6">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7215E6" w:rsidRDefault="007215E6">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7215E6">
        <w:trPr>
          <w:tblHeader/>
        </w:trPr>
        <w:tc>
          <w:tcPr>
            <w:tcW w:w="1930" w:type="dxa"/>
          </w:tcPr>
          <w:p w:rsidR="007215E6" w:rsidRDefault="007215E6">
            <w:pPr>
              <w:pStyle w:val="EarlierRepubHdg"/>
            </w:pPr>
            <w:r>
              <w:t>Republication No</w:t>
            </w:r>
          </w:p>
        </w:tc>
        <w:tc>
          <w:tcPr>
            <w:tcW w:w="2350" w:type="dxa"/>
          </w:tcPr>
          <w:p w:rsidR="007215E6" w:rsidRDefault="007215E6">
            <w:pPr>
              <w:pStyle w:val="EarlierRepubHdg"/>
            </w:pPr>
            <w:r>
              <w:t>Amendments to</w:t>
            </w:r>
          </w:p>
        </w:tc>
        <w:tc>
          <w:tcPr>
            <w:tcW w:w="2350" w:type="dxa"/>
          </w:tcPr>
          <w:p w:rsidR="007215E6" w:rsidRDefault="007215E6">
            <w:pPr>
              <w:pStyle w:val="EarlierRepubHdg"/>
            </w:pPr>
            <w:r>
              <w:t>Republication date</w:t>
            </w:r>
          </w:p>
        </w:tc>
      </w:tr>
      <w:tr w:rsidR="007215E6">
        <w:tc>
          <w:tcPr>
            <w:tcW w:w="1930" w:type="dxa"/>
          </w:tcPr>
          <w:p w:rsidR="007215E6" w:rsidRDefault="007215E6">
            <w:pPr>
              <w:pStyle w:val="EarlierRepubEntries"/>
            </w:pPr>
            <w:r>
              <w:t>1</w:t>
            </w:r>
          </w:p>
        </w:tc>
        <w:tc>
          <w:tcPr>
            <w:tcW w:w="2350" w:type="dxa"/>
          </w:tcPr>
          <w:p w:rsidR="007215E6" w:rsidRDefault="00FE660F">
            <w:pPr>
              <w:pStyle w:val="EarlierRepubEntries"/>
            </w:pPr>
            <w:hyperlink r:id="rId81" w:tooltip="Self-Government (Consequential Amendments) Ordinance 1989" w:history="1">
              <w:r w:rsidR="00247F4A" w:rsidRPr="00247F4A">
                <w:rPr>
                  <w:rStyle w:val="charCitHyperlinkAbbrev"/>
                </w:rPr>
                <w:t>Ord1989-38</w:t>
              </w:r>
            </w:hyperlink>
          </w:p>
        </w:tc>
        <w:tc>
          <w:tcPr>
            <w:tcW w:w="2350" w:type="dxa"/>
          </w:tcPr>
          <w:p w:rsidR="007215E6" w:rsidRDefault="007215E6">
            <w:pPr>
              <w:pStyle w:val="EarlierRepubEntries"/>
            </w:pPr>
            <w:r>
              <w:t>31 August 1992</w:t>
            </w:r>
          </w:p>
        </w:tc>
      </w:tr>
      <w:tr w:rsidR="007215E6">
        <w:tc>
          <w:tcPr>
            <w:tcW w:w="1930" w:type="dxa"/>
          </w:tcPr>
          <w:p w:rsidR="007215E6" w:rsidRDefault="007215E6">
            <w:pPr>
              <w:pStyle w:val="EarlierRepubEntries"/>
            </w:pPr>
            <w:r>
              <w:t>2</w:t>
            </w:r>
          </w:p>
        </w:tc>
        <w:tc>
          <w:tcPr>
            <w:tcW w:w="2350" w:type="dxa"/>
          </w:tcPr>
          <w:p w:rsidR="007215E6" w:rsidRDefault="00FE660F">
            <w:pPr>
              <w:pStyle w:val="EarlierRepubEntries"/>
            </w:pPr>
            <w:hyperlink r:id="rId82" w:tooltip="Statute Law Amendment Act 2001 (No 2)" w:history="1">
              <w:r w:rsidR="005E30DF" w:rsidRPr="005E30DF">
                <w:rPr>
                  <w:rStyle w:val="charCitHyperlinkAbbrev"/>
                </w:rPr>
                <w:t>A2001</w:t>
              </w:r>
              <w:r w:rsidR="005E30DF" w:rsidRPr="005E30DF">
                <w:rPr>
                  <w:rStyle w:val="charCitHyperlinkAbbrev"/>
                </w:rPr>
                <w:noBreakHyphen/>
                <w:t>56</w:t>
              </w:r>
            </w:hyperlink>
          </w:p>
        </w:tc>
        <w:tc>
          <w:tcPr>
            <w:tcW w:w="2350" w:type="dxa"/>
          </w:tcPr>
          <w:p w:rsidR="007215E6" w:rsidRDefault="007215E6">
            <w:pPr>
              <w:pStyle w:val="EarlierRepubEntries"/>
            </w:pPr>
            <w:r>
              <w:t>16 July 2002</w:t>
            </w:r>
          </w:p>
        </w:tc>
      </w:tr>
      <w:tr w:rsidR="007215E6">
        <w:tc>
          <w:tcPr>
            <w:tcW w:w="1930" w:type="dxa"/>
          </w:tcPr>
          <w:p w:rsidR="007215E6" w:rsidRDefault="007215E6">
            <w:pPr>
              <w:pStyle w:val="EarlierRepubEntries"/>
            </w:pPr>
            <w:r>
              <w:t>3</w:t>
            </w:r>
          </w:p>
        </w:tc>
        <w:tc>
          <w:tcPr>
            <w:tcW w:w="2350" w:type="dxa"/>
          </w:tcPr>
          <w:p w:rsidR="007215E6" w:rsidRDefault="00FE660F">
            <w:pPr>
              <w:pStyle w:val="EarlierRepubEntries"/>
            </w:pPr>
            <w:hyperlink r:id="rId83" w:tooltip="Statute Law Amendment Act 2001 (No 2)" w:history="1">
              <w:r w:rsidR="005E30DF" w:rsidRPr="005E30DF">
                <w:rPr>
                  <w:rStyle w:val="charCitHyperlinkAbbrev"/>
                </w:rPr>
                <w:t>A2001</w:t>
              </w:r>
              <w:r w:rsidR="005E30DF" w:rsidRPr="005E30DF">
                <w:rPr>
                  <w:rStyle w:val="charCitHyperlinkAbbrev"/>
                </w:rPr>
                <w:noBreakHyphen/>
                <w:t>56</w:t>
              </w:r>
            </w:hyperlink>
          </w:p>
        </w:tc>
        <w:tc>
          <w:tcPr>
            <w:tcW w:w="2350" w:type="dxa"/>
          </w:tcPr>
          <w:p w:rsidR="007215E6" w:rsidRDefault="007215E6">
            <w:pPr>
              <w:pStyle w:val="EarlierRepubEntries"/>
            </w:pPr>
            <w:r>
              <w:t>13 September 2002</w:t>
            </w:r>
          </w:p>
        </w:tc>
      </w:tr>
      <w:tr w:rsidR="00460EAD">
        <w:tc>
          <w:tcPr>
            <w:tcW w:w="1930" w:type="dxa"/>
          </w:tcPr>
          <w:p w:rsidR="00460EAD" w:rsidRDefault="00460EAD">
            <w:pPr>
              <w:pStyle w:val="EarlierRepubEntries"/>
            </w:pPr>
            <w:r>
              <w:t>4</w:t>
            </w:r>
          </w:p>
        </w:tc>
        <w:tc>
          <w:tcPr>
            <w:tcW w:w="2350" w:type="dxa"/>
          </w:tcPr>
          <w:p w:rsidR="00460EAD" w:rsidRDefault="00FE660F">
            <w:pPr>
              <w:pStyle w:val="EarlierRepubEntries"/>
            </w:pPr>
            <w:hyperlink r:id="rId84" w:tooltip="Statute Law Amendment Act 2007" w:history="1">
              <w:r w:rsidR="005E30DF" w:rsidRPr="005E30DF">
                <w:rPr>
                  <w:rStyle w:val="charCitHyperlinkAbbrev"/>
                </w:rPr>
                <w:t>A2007</w:t>
              </w:r>
              <w:r w:rsidR="005E30DF" w:rsidRPr="005E30DF">
                <w:rPr>
                  <w:rStyle w:val="charCitHyperlinkAbbrev"/>
                </w:rPr>
                <w:noBreakHyphen/>
                <w:t>3</w:t>
              </w:r>
            </w:hyperlink>
          </w:p>
        </w:tc>
        <w:tc>
          <w:tcPr>
            <w:tcW w:w="2350" w:type="dxa"/>
          </w:tcPr>
          <w:p w:rsidR="00460EAD" w:rsidRDefault="00460EAD">
            <w:pPr>
              <w:pStyle w:val="EarlierRepubEntries"/>
            </w:pPr>
            <w:r>
              <w:t>12 April 2007</w:t>
            </w:r>
          </w:p>
        </w:tc>
      </w:tr>
      <w:tr w:rsidR="00014274">
        <w:tc>
          <w:tcPr>
            <w:tcW w:w="1930" w:type="dxa"/>
          </w:tcPr>
          <w:p w:rsidR="00014274" w:rsidRDefault="00014274">
            <w:pPr>
              <w:pStyle w:val="EarlierRepubEntries"/>
            </w:pPr>
            <w:r>
              <w:t>5</w:t>
            </w:r>
          </w:p>
        </w:tc>
        <w:tc>
          <w:tcPr>
            <w:tcW w:w="2350" w:type="dxa"/>
          </w:tcPr>
          <w:p w:rsidR="00014274" w:rsidRDefault="00FE660F">
            <w:pPr>
              <w:pStyle w:val="EarlierRepubEntries"/>
            </w:pPr>
            <w:hyperlink r:id="rId85" w:tooltip="Statute Law Amendment Act 2009 (No 2)" w:history="1">
              <w:r w:rsidR="00014274" w:rsidRPr="00014274">
                <w:rPr>
                  <w:rStyle w:val="charCitHyperlinkAbbrev"/>
                </w:rPr>
                <w:t>A2009-49</w:t>
              </w:r>
            </w:hyperlink>
          </w:p>
        </w:tc>
        <w:tc>
          <w:tcPr>
            <w:tcW w:w="2350" w:type="dxa"/>
          </w:tcPr>
          <w:p w:rsidR="00014274" w:rsidRDefault="00014274">
            <w:pPr>
              <w:pStyle w:val="EarlierRepubEntries"/>
            </w:pPr>
            <w:r>
              <w:t>17 December 2009</w:t>
            </w:r>
          </w:p>
        </w:tc>
      </w:tr>
    </w:tbl>
    <w:p w:rsidR="004D7689" w:rsidRDefault="004D7689">
      <w:pPr>
        <w:pStyle w:val="05EndNote"/>
        <w:sectPr w:rsidR="004D7689">
          <w:headerReference w:type="even" r:id="rId86"/>
          <w:headerReference w:type="default" r:id="rId87"/>
          <w:footerReference w:type="even" r:id="rId88"/>
          <w:footerReference w:type="default" r:id="rId89"/>
          <w:pgSz w:w="11907" w:h="16839" w:code="9"/>
          <w:pgMar w:top="3000" w:right="1900" w:bottom="2500" w:left="2300" w:header="2480" w:footer="2100" w:gutter="0"/>
          <w:cols w:space="720"/>
          <w:docGrid w:linePitch="254"/>
        </w:sectPr>
      </w:pPr>
    </w:p>
    <w:p w:rsidR="007215E6" w:rsidRDefault="007215E6"/>
    <w:p w:rsidR="007215E6" w:rsidRDefault="007215E6">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3E18FF" w:rsidRDefault="003E18FF">
      <w:pPr>
        <w:rPr>
          <w:color w:val="000000"/>
          <w:sz w:val="20"/>
        </w:rPr>
      </w:pPr>
    </w:p>
    <w:p w:rsidR="007215E6" w:rsidRDefault="007215E6">
      <w:pPr>
        <w:rPr>
          <w:color w:val="000000"/>
          <w:sz w:val="22"/>
        </w:rPr>
      </w:pPr>
    </w:p>
    <w:p w:rsidR="007215E6" w:rsidRDefault="007215E6">
      <w:pPr>
        <w:rPr>
          <w:color w:val="000000"/>
          <w:sz w:val="22"/>
        </w:rPr>
      </w:pPr>
      <w:r>
        <w:rPr>
          <w:color w:val="000000"/>
          <w:sz w:val="22"/>
        </w:rPr>
        <w:t xml:space="preserve">©  Australian Capital Territory </w:t>
      </w:r>
      <w:r w:rsidR="00E00572">
        <w:rPr>
          <w:noProof/>
          <w:color w:val="000000"/>
          <w:sz w:val="22"/>
        </w:rPr>
        <w:t>2020</w:t>
      </w:r>
    </w:p>
    <w:p w:rsidR="007215E6" w:rsidRDefault="007215E6">
      <w:pPr>
        <w:rPr>
          <w:color w:val="000000"/>
          <w:sz w:val="22"/>
        </w:rPr>
      </w:pPr>
    </w:p>
    <w:p w:rsidR="004D7689" w:rsidRDefault="004D7689">
      <w:pPr>
        <w:pStyle w:val="06Copyright"/>
        <w:sectPr w:rsidR="004D7689" w:rsidSect="005B42F2">
          <w:headerReference w:type="even" r:id="rId90"/>
          <w:headerReference w:type="default" r:id="rId91"/>
          <w:footerReference w:type="even" r:id="rId92"/>
          <w:footerReference w:type="default" r:id="rId93"/>
          <w:headerReference w:type="first" r:id="rId94"/>
          <w:footerReference w:type="first" r:id="rId95"/>
          <w:type w:val="continuous"/>
          <w:pgSz w:w="11907" w:h="16839" w:code="9"/>
          <w:pgMar w:top="3000" w:right="1900" w:bottom="2500" w:left="2300" w:header="2480" w:footer="2100" w:gutter="0"/>
          <w:pgNumType w:fmt="lowerRoman"/>
          <w:cols w:space="720"/>
          <w:titlePg/>
          <w:docGrid w:linePitch="326"/>
        </w:sectPr>
      </w:pPr>
    </w:p>
    <w:p w:rsidR="007215E6" w:rsidRDefault="007215E6" w:rsidP="002E5246"/>
    <w:sectPr w:rsidR="007215E6" w:rsidSect="00F55805">
      <w:headerReference w:type="even" r:id="rId96"/>
      <w:headerReference w:type="default" r:id="rId97"/>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8FF" w:rsidRDefault="003E18FF" w:rsidP="007215E6">
      <w:pPr>
        <w:pStyle w:val="PenaltyPara"/>
      </w:pPr>
      <w:r>
        <w:separator/>
      </w:r>
    </w:p>
  </w:endnote>
  <w:endnote w:type="continuationSeparator" w:id="0">
    <w:p w:rsidR="003E18FF" w:rsidRDefault="003E18FF" w:rsidP="007215E6">
      <w:pPr>
        <w:pStyle w:val="Penalty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Pr="00FE660F" w:rsidRDefault="004D7689" w:rsidP="00FE660F">
    <w:pPr>
      <w:pStyle w:val="Footer"/>
      <w:jc w:val="center"/>
      <w:rPr>
        <w:rFonts w:cs="Arial"/>
        <w:sz w:val="14"/>
      </w:rPr>
    </w:pPr>
    <w:r w:rsidRPr="00FE660F">
      <w:rPr>
        <w:rFonts w:cs="Arial"/>
        <w:sz w:val="14"/>
      </w:rPr>
      <w:fldChar w:fldCharType="begin"/>
    </w:r>
    <w:r w:rsidRPr="00FE660F">
      <w:rPr>
        <w:rFonts w:cs="Arial"/>
        <w:sz w:val="14"/>
      </w:rPr>
      <w:instrText xml:space="preserve"> DOCPROPERTY "Status" </w:instrText>
    </w:r>
    <w:r w:rsidRPr="00FE660F">
      <w:rPr>
        <w:rFonts w:cs="Arial"/>
        <w:sz w:val="14"/>
      </w:rPr>
      <w:fldChar w:fldCharType="separate"/>
    </w:r>
    <w:r w:rsidRPr="00FE660F">
      <w:rPr>
        <w:rFonts w:cs="Arial"/>
        <w:sz w:val="14"/>
      </w:rPr>
      <w:t xml:space="preserve"> </w:t>
    </w:r>
    <w:r w:rsidRPr="00FE660F">
      <w:rPr>
        <w:rFonts w:cs="Arial"/>
        <w:sz w:val="14"/>
      </w:rPr>
      <w:fldChar w:fldCharType="end"/>
    </w:r>
    <w:r w:rsidR="00FE660F" w:rsidRPr="00FE660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7689">
      <w:tc>
        <w:tcPr>
          <w:tcW w:w="847" w:type="pct"/>
        </w:tcPr>
        <w:p w:rsidR="004D7689" w:rsidRDefault="004D76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*\charformat </w:instrText>
          </w:r>
          <w:r>
            <w:fldChar w:fldCharType="separate"/>
          </w:r>
          <w:r w:rsidR="004D7689">
            <w:t xml:space="preserve">Effective:  </w:t>
          </w:r>
          <w:r>
            <w:fldChar w:fldCharType="end"/>
          </w:r>
          <w:r>
            <w:fldChar w:fldCharType="begin"/>
          </w:r>
          <w:r>
            <w:instrText xml:space="preserve"> DOCPROPERTY "StartDt"  *\charformat </w:instrText>
          </w:r>
          <w:r>
            <w:fldChar w:fldCharType="separate"/>
          </w:r>
          <w:r w:rsidR="004D7689">
            <w:t>11/06/20</w:t>
          </w:r>
          <w:r>
            <w:fldChar w:fldCharType="end"/>
          </w:r>
          <w:r>
            <w:fldChar w:fldCharType="begin"/>
          </w:r>
          <w:r>
            <w:instrText xml:space="preserve"> DOCPROPERTY "EndDt"  *\charformat </w:instrText>
          </w:r>
          <w:r>
            <w:fldChar w:fldCharType="separate"/>
          </w:r>
          <w:r w:rsidR="004D7689">
            <w:t xml:space="preserve"> </w:t>
          </w:r>
          <w:r>
            <w:fldChar w:fldCharType="end"/>
          </w:r>
        </w:p>
      </w:tc>
      <w:tc>
        <w:tcPr>
          <w:tcW w:w="1061" w:type="pct"/>
        </w:tcPr>
        <w:p w:rsidR="004D7689" w:rsidRDefault="00FE660F">
          <w:pPr>
            <w:pStyle w:val="Footer"/>
            <w:jc w:val="right"/>
          </w:pPr>
          <w:r>
            <w:fldChar w:fldCharType="begin"/>
          </w:r>
          <w:r>
            <w:instrText xml:space="preserve"> DOCPROPERTY "Category"  *\charformat  </w:instrText>
          </w:r>
          <w:r>
            <w:fldChar w:fldCharType="separate"/>
          </w:r>
          <w:r w:rsidR="004D7689">
            <w:t>R6</w:t>
          </w:r>
          <w:r>
            <w:fldChar w:fldCharType="end"/>
          </w:r>
          <w:r w:rsidR="004D7689">
            <w:br/>
          </w:r>
          <w:r>
            <w:fldChar w:fldCharType="begin"/>
          </w:r>
          <w:r>
            <w:instrText xml:space="preserve"> DOCPROPERTY "RepubDt"  *\charformat  </w:instrText>
          </w:r>
          <w:r>
            <w:fldChar w:fldCharType="separate"/>
          </w:r>
          <w:r w:rsidR="004D7689">
            <w:t>11/06/20</w:t>
          </w:r>
          <w: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7689">
      <w:tc>
        <w:tcPr>
          <w:tcW w:w="1061" w:type="pct"/>
        </w:tcPr>
        <w:p w:rsidR="004D7689" w:rsidRDefault="00FE660F">
          <w:pPr>
            <w:pStyle w:val="Footer"/>
          </w:pPr>
          <w:r>
            <w:fldChar w:fldCharType="begin"/>
          </w:r>
          <w:r>
            <w:instrText xml:space="preserve"> DOCPROPERTY "Category"  *\charformat  </w:instrText>
          </w:r>
          <w:r>
            <w:fldChar w:fldCharType="separate"/>
          </w:r>
          <w:r w:rsidR="004D7689">
            <w:t>R6</w:t>
          </w:r>
          <w:r>
            <w:fldChar w:fldCharType="end"/>
          </w:r>
          <w:r w:rsidR="004D7689">
            <w:br/>
          </w:r>
          <w:r>
            <w:fldChar w:fldCharType="begin"/>
          </w:r>
          <w:r>
            <w:instrText xml:space="preserve"> DOCPROPERTY "RepubDt"  *\charformat  </w:instrText>
          </w:r>
          <w:r>
            <w:fldChar w:fldCharType="separate"/>
          </w:r>
          <w:r w:rsidR="004D7689">
            <w:t>11/06/20</w:t>
          </w:r>
          <w:r>
            <w:fldChar w:fldCharType="end"/>
          </w:r>
        </w:p>
      </w:tc>
      <w:tc>
        <w:tcPr>
          <w:tcW w:w="3092"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*\charformat </w:instrText>
          </w:r>
          <w:r>
            <w:fldChar w:fldCharType="separate"/>
          </w:r>
          <w:r w:rsidR="004D7689">
            <w:t xml:space="preserve">Effective:  </w:t>
          </w:r>
          <w:r>
            <w:fldChar w:fldCharType="end"/>
          </w:r>
          <w:r>
            <w:fldChar w:fldCharType="begin"/>
          </w:r>
          <w:r>
            <w:instrText xml:space="preserve"> DOCPROPERTY "StartDt"  *\charformat </w:instrText>
          </w:r>
          <w:r>
            <w:fldChar w:fldCharType="separate"/>
          </w:r>
          <w:r w:rsidR="004D7689">
            <w:t>11/06/20</w:t>
          </w:r>
          <w:r>
            <w:fldChar w:fldCharType="end"/>
          </w:r>
          <w:r>
            <w:fldChar w:fldCharType="begin"/>
          </w:r>
          <w:r>
            <w:instrText xml:space="preserve"> DOCPROPERTY "EndDt"  *\charformat </w:instrText>
          </w:r>
          <w:r>
            <w:fldChar w:fldCharType="separate"/>
          </w:r>
          <w:r w:rsidR="004D7689">
            <w:t xml:space="preserve"> </w:t>
          </w:r>
          <w:r>
            <w:fldChar w:fldCharType="end"/>
          </w:r>
        </w:p>
      </w:tc>
      <w:tc>
        <w:tcPr>
          <w:tcW w:w="847" w:type="pct"/>
        </w:tcPr>
        <w:p w:rsidR="004D7689" w:rsidRDefault="004D76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7689">
      <w:tc>
        <w:tcPr>
          <w:tcW w:w="847" w:type="pct"/>
        </w:tcPr>
        <w:p w:rsidR="004D7689" w:rsidRDefault="004D76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*\charformat </w:instrText>
          </w:r>
          <w:r>
            <w:fldChar w:fldCharType="separate"/>
          </w:r>
          <w:r w:rsidR="004D7689">
            <w:t xml:space="preserve">Effective:  </w:t>
          </w:r>
          <w:r>
            <w:fldChar w:fldCharType="end"/>
          </w:r>
          <w:r>
            <w:fldChar w:fldCharType="begin"/>
          </w:r>
          <w:r>
            <w:instrText xml:space="preserve"> DOCPROPERTY "StartDt"  *\charformat </w:instrText>
          </w:r>
          <w:r>
            <w:fldChar w:fldCharType="separate"/>
          </w:r>
          <w:r w:rsidR="004D7689">
            <w:t>11/06/20</w:t>
          </w:r>
          <w:r>
            <w:fldChar w:fldCharType="end"/>
          </w:r>
          <w:r>
            <w:fldChar w:fldCharType="begin"/>
          </w:r>
          <w:r>
            <w:instrText xml:space="preserve"> DOCPROPERTY "EndDt"  *\charformat </w:instrText>
          </w:r>
          <w:r>
            <w:fldChar w:fldCharType="separate"/>
          </w:r>
          <w:r w:rsidR="004D7689">
            <w:t xml:space="preserve"> </w:t>
          </w:r>
          <w:r>
            <w:fldChar w:fldCharType="end"/>
          </w:r>
        </w:p>
      </w:tc>
      <w:tc>
        <w:tcPr>
          <w:tcW w:w="1061" w:type="pct"/>
        </w:tcPr>
        <w:p w:rsidR="004D7689" w:rsidRDefault="00FE660F">
          <w:pPr>
            <w:pStyle w:val="Footer"/>
            <w:jc w:val="right"/>
          </w:pPr>
          <w:r>
            <w:fldChar w:fldCharType="begin"/>
          </w:r>
          <w:r>
            <w:instrText xml:space="preserve"> DOCPROPERTY "Category"  *\charformat  </w:instrText>
          </w:r>
          <w:r>
            <w:fldChar w:fldCharType="separate"/>
          </w:r>
          <w:r w:rsidR="004D7689">
            <w:t>R6</w:t>
          </w:r>
          <w:r>
            <w:fldChar w:fldCharType="end"/>
          </w:r>
          <w:r w:rsidR="004D7689">
            <w:br/>
          </w:r>
          <w:r>
            <w:fldChar w:fldCharType="begin"/>
          </w:r>
          <w:r>
            <w:instrText xml:space="preserve"> DOCPROPERTY "RepubDt"  *\charformat  </w:instrText>
          </w:r>
          <w:r>
            <w:fldChar w:fldCharType="separate"/>
          </w:r>
          <w:r w:rsidR="004D7689">
            <w:t>11/06/20</w:t>
          </w:r>
          <w: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7689">
      <w:tc>
        <w:tcPr>
          <w:tcW w:w="1061" w:type="pct"/>
        </w:tcPr>
        <w:p w:rsidR="004D7689" w:rsidRDefault="00FE660F">
          <w:pPr>
            <w:pStyle w:val="Footer"/>
          </w:pPr>
          <w:r>
            <w:fldChar w:fldCharType="begin"/>
          </w:r>
          <w:r>
            <w:instrText xml:space="preserve"> DOCPROPERTY "Category"  *\charformat  </w:instrText>
          </w:r>
          <w:r>
            <w:fldChar w:fldCharType="separate"/>
          </w:r>
          <w:r w:rsidR="004D7689">
            <w:t>R6</w:t>
          </w:r>
          <w:r>
            <w:fldChar w:fldCharType="end"/>
          </w:r>
          <w:r w:rsidR="004D7689">
            <w:br/>
          </w:r>
          <w:r>
            <w:fldChar w:fldCharType="begin"/>
          </w:r>
          <w:r>
            <w:instrText xml:space="preserve"> DOCPROPERTY "RepubDt"  *\charformat  </w:instrText>
          </w:r>
          <w:r>
            <w:fldChar w:fldCharType="separate"/>
          </w:r>
          <w:r w:rsidR="004D7689">
            <w:t>11/06/20</w:t>
          </w:r>
          <w:r>
            <w:fldChar w:fldCharType="end"/>
          </w:r>
        </w:p>
      </w:tc>
      <w:tc>
        <w:tcPr>
          <w:tcW w:w="3092"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*\charformat </w:instrText>
          </w:r>
          <w:r>
            <w:fldChar w:fldCharType="separate"/>
          </w:r>
          <w:r w:rsidR="004D7689">
            <w:t xml:space="preserve">Effective:  </w:t>
          </w:r>
          <w:r>
            <w:fldChar w:fldCharType="end"/>
          </w:r>
          <w:r>
            <w:fldChar w:fldCharType="begin"/>
          </w:r>
          <w:r>
            <w:instrText xml:space="preserve"> DOCPROPERTY "StartDt"  *\charformat </w:instrText>
          </w:r>
          <w:r>
            <w:fldChar w:fldCharType="separate"/>
          </w:r>
          <w:r w:rsidR="004D7689">
            <w:t>11/06/20</w:t>
          </w:r>
          <w:r>
            <w:fldChar w:fldCharType="end"/>
          </w:r>
          <w:r>
            <w:fldChar w:fldCharType="begin"/>
          </w:r>
          <w:r>
            <w:instrText xml:space="preserve"> DOCPROPERTY "EndDt"  *\charformat </w:instrText>
          </w:r>
          <w:r>
            <w:fldChar w:fldCharType="separate"/>
          </w:r>
          <w:r w:rsidR="004D7689">
            <w:t xml:space="preserve"> </w:t>
          </w:r>
          <w:r>
            <w:fldChar w:fldCharType="end"/>
          </w:r>
        </w:p>
      </w:tc>
      <w:tc>
        <w:tcPr>
          <w:tcW w:w="847" w:type="pct"/>
        </w:tcPr>
        <w:p w:rsidR="004D7689" w:rsidRDefault="004D76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Pr="00FE660F" w:rsidRDefault="00FE660F" w:rsidP="00FE660F">
    <w:pPr>
      <w:pStyle w:val="Footer"/>
      <w:jc w:val="center"/>
      <w:rPr>
        <w:rFonts w:cs="Arial"/>
        <w:sz w:val="14"/>
      </w:rPr>
    </w:pPr>
    <w:r w:rsidRPr="00FE660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Pr="00FE660F" w:rsidRDefault="004D7689" w:rsidP="00FE660F">
    <w:pPr>
      <w:pStyle w:val="Footer"/>
      <w:jc w:val="center"/>
      <w:rPr>
        <w:rFonts w:cs="Arial"/>
        <w:sz w:val="14"/>
      </w:rPr>
    </w:pPr>
    <w:r w:rsidRPr="00FE660F">
      <w:rPr>
        <w:rFonts w:cs="Arial"/>
        <w:sz w:val="14"/>
      </w:rPr>
      <w:fldChar w:fldCharType="begin"/>
    </w:r>
    <w:r w:rsidRPr="00FE660F">
      <w:rPr>
        <w:rFonts w:cs="Arial"/>
        <w:sz w:val="14"/>
      </w:rPr>
      <w:instrText xml:space="preserve"> COMMENTS  \* MERGEFORMAT </w:instrText>
    </w:r>
    <w:r w:rsidRPr="00FE660F">
      <w:rPr>
        <w:rFonts w:cs="Arial"/>
        <w:sz w:val="14"/>
      </w:rPr>
      <w:fldChar w:fldCharType="end"/>
    </w:r>
    <w:r w:rsidR="00FE660F" w:rsidRPr="00FE660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Pr="00FE660F" w:rsidRDefault="00FE660F" w:rsidP="00FE660F">
    <w:pPr>
      <w:pStyle w:val="Footer"/>
      <w:jc w:val="center"/>
      <w:rPr>
        <w:rFonts w:cs="Arial"/>
        <w:sz w:val="14"/>
      </w:rPr>
    </w:pPr>
    <w:r w:rsidRPr="00FE660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Pr="00FE660F" w:rsidRDefault="004D7689" w:rsidP="00FE660F">
    <w:pPr>
      <w:pStyle w:val="Footer"/>
      <w:jc w:val="center"/>
      <w:rPr>
        <w:rFonts w:cs="Arial"/>
        <w:sz w:val="14"/>
      </w:rPr>
    </w:pPr>
    <w:r w:rsidRPr="00FE660F">
      <w:rPr>
        <w:rFonts w:cs="Arial"/>
        <w:sz w:val="14"/>
      </w:rPr>
      <w:fldChar w:fldCharType="begin"/>
    </w:r>
    <w:r w:rsidRPr="00FE660F">
      <w:rPr>
        <w:rFonts w:cs="Arial"/>
        <w:sz w:val="14"/>
      </w:rPr>
      <w:instrText xml:space="preserve"> DOCPROPERTY "Status" </w:instrText>
    </w:r>
    <w:r w:rsidRPr="00FE660F">
      <w:rPr>
        <w:rFonts w:cs="Arial"/>
        <w:sz w:val="14"/>
      </w:rPr>
      <w:fldChar w:fldCharType="separate"/>
    </w:r>
    <w:r w:rsidRPr="00FE660F">
      <w:rPr>
        <w:rFonts w:cs="Arial"/>
        <w:sz w:val="14"/>
      </w:rPr>
      <w:t xml:space="preserve"> </w:t>
    </w:r>
    <w:r w:rsidRPr="00FE660F">
      <w:rPr>
        <w:rFonts w:cs="Arial"/>
        <w:sz w:val="14"/>
      </w:rPr>
      <w:fldChar w:fldCharType="end"/>
    </w:r>
    <w:r w:rsidRPr="00FE660F">
      <w:rPr>
        <w:rFonts w:cs="Arial"/>
        <w:sz w:val="14"/>
      </w:rPr>
      <w:fldChar w:fldCharType="begin"/>
    </w:r>
    <w:r w:rsidRPr="00FE660F">
      <w:rPr>
        <w:rFonts w:cs="Arial"/>
        <w:sz w:val="14"/>
      </w:rPr>
      <w:instrText xml:space="preserve"> COMMENTS  \* MERGEFORMAT </w:instrText>
    </w:r>
    <w:r w:rsidRPr="00FE660F">
      <w:rPr>
        <w:rFonts w:cs="Arial"/>
        <w:sz w:val="14"/>
      </w:rPr>
      <w:fldChar w:fldCharType="end"/>
    </w:r>
    <w:r w:rsidR="00FE660F" w:rsidRPr="00FE660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Pr="00FE660F" w:rsidRDefault="00FE660F" w:rsidP="00FE660F">
    <w:pPr>
      <w:pStyle w:val="Footer"/>
      <w:jc w:val="center"/>
      <w:rPr>
        <w:rFonts w:cs="Arial"/>
        <w:sz w:val="14"/>
      </w:rPr>
    </w:pPr>
    <w:r w:rsidRPr="00FE660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D7689">
      <w:tc>
        <w:tcPr>
          <w:tcW w:w="846" w:type="pct"/>
        </w:tcPr>
        <w:p w:rsidR="004D7689" w:rsidRDefault="004D768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w:instrText>
          </w:r>
          <w:r>
            <w:fldChar w:fldCharType="separate"/>
          </w:r>
          <w:r w:rsidR="004D7689">
            <w:t xml:space="preserve">Effective:  </w:t>
          </w:r>
          <w:r>
            <w:fldChar w:fldCharType="end"/>
          </w:r>
          <w:r>
            <w:fldChar w:fldCharType="begin"/>
          </w:r>
          <w:r>
            <w:instrText xml:space="preserve"> DOCPROPERTY "StartDt"   </w:instrText>
          </w:r>
          <w:r>
            <w:fldChar w:fldCharType="separate"/>
          </w:r>
          <w:r w:rsidR="004D7689">
            <w:t>11/06/20</w:t>
          </w:r>
          <w:r>
            <w:fldChar w:fldCharType="end"/>
          </w:r>
          <w:r>
            <w:fldChar w:fldCharType="begin"/>
          </w:r>
          <w:r>
            <w:instrText xml:space="preserve"> DOCPROPERTY "EndDt"  </w:instrText>
          </w:r>
          <w:r>
            <w:fldChar w:fldCharType="separate"/>
          </w:r>
          <w:r w:rsidR="004D7689">
            <w:t xml:space="preserve"> </w:t>
          </w:r>
          <w:r>
            <w:fldChar w:fldCharType="end"/>
          </w:r>
        </w:p>
      </w:tc>
      <w:tc>
        <w:tcPr>
          <w:tcW w:w="1061" w:type="pct"/>
        </w:tcPr>
        <w:p w:rsidR="004D7689" w:rsidRDefault="00FE660F">
          <w:pPr>
            <w:pStyle w:val="Footer"/>
            <w:jc w:val="right"/>
          </w:pPr>
          <w:r>
            <w:fldChar w:fldCharType="begin"/>
          </w:r>
          <w:r>
            <w:instrText xml:space="preserve"> DOCPROPERTY "Category"  </w:instrText>
          </w:r>
          <w:r>
            <w:fldChar w:fldCharType="separate"/>
          </w:r>
          <w:r w:rsidR="004D7689">
            <w:t>R6</w:t>
          </w:r>
          <w:r>
            <w:fldChar w:fldCharType="end"/>
          </w:r>
          <w:r w:rsidR="004D7689">
            <w:br/>
          </w:r>
          <w:r>
            <w:fldChar w:fldCharType="begin"/>
          </w:r>
          <w:r>
            <w:instrText xml:space="preserve"> DOCPROPERTY "RepubDt"  </w:instrText>
          </w:r>
          <w:r>
            <w:fldChar w:fldCharType="separate"/>
          </w:r>
          <w:r w:rsidR="004D7689">
            <w:t>11/06/20</w:t>
          </w:r>
          <w: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7689">
      <w:tc>
        <w:tcPr>
          <w:tcW w:w="1061" w:type="pct"/>
        </w:tcPr>
        <w:p w:rsidR="004D7689" w:rsidRDefault="00FE660F">
          <w:pPr>
            <w:pStyle w:val="Footer"/>
          </w:pPr>
          <w:r>
            <w:fldChar w:fldCharType="begin"/>
          </w:r>
          <w:r>
            <w:instrText xml:space="preserve"> DOCPROPERTY "Category"  </w:instrText>
          </w:r>
          <w:r>
            <w:fldChar w:fldCharType="separate"/>
          </w:r>
          <w:r w:rsidR="004D7689">
            <w:t>R6</w:t>
          </w:r>
          <w:r>
            <w:fldChar w:fldCharType="end"/>
          </w:r>
          <w:r w:rsidR="004D7689">
            <w:br/>
          </w:r>
          <w:r>
            <w:fldChar w:fldCharType="begin"/>
          </w:r>
          <w:r>
            <w:instrText xml:space="preserve"> DOCPROPERTY "RepubDt"  </w:instrText>
          </w:r>
          <w:r>
            <w:fldChar w:fldCharType="separate"/>
          </w:r>
          <w:r w:rsidR="004D7689">
            <w:t>11/06/20</w:t>
          </w:r>
          <w:r>
            <w:fldChar w:fldCharType="end"/>
          </w:r>
        </w:p>
      </w:tc>
      <w:tc>
        <w:tcPr>
          <w:tcW w:w="3093"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w:instrText>
          </w:r>
          <w:r>
            <w:fldChar w:fldCharType="separate"/>
          </w:r>
          <w:r w:rsidR="004D7689">
            <w:t xml:space="preserve">Effective:  </w:t>
          </w:r>
          <w:r>
            <w:fldChar w:fldCharType="end"/>
          </w:r>
          <w:r>
            <w:fldChar w:fldCharType="begin"/>
          </w:r>
          <w:r>
            <w:instrText xml:space="preserve"> DOCPROPERTY "StartDt"  </w:instrText>
          </w:r>
          <w:r>
            <w:fldChar w:fldCharType="separate"/>
          </w:r>
          <w:r w:rsidR="004D7689">
            <w:t>11/06/20</w:t>
          </w:r>
          <w:r>
            <w:fldChar w:fldCharType="end"/>
          </w:r>
          <w:r>
            <w:fldChar w:fldCharType="begin"/>
          </w:r>
          <w:r>
            <w:instrText xml:space="preserve"> DOCPROPERTY "EndDt"  </w:instrText>
          </w:r>
          <w:r>
            <w:fldChar w:fldCharType="separate"/>
          </w:r>
          <w:r w:rsidR="004D7689">
            <w:t xml:space="preserve"> </w:t>
          </w:r>
          <w:r>
            <w:fldChar w:fldCharType="end"/>
          </w:r>
        </w:p>
      </w:tc>
      <w:tc>
        <w:tcPr>
          <w:tcW w:w="846" w:type="pct"/>
        </w:tcPr>
        <w:p w:rsidR="004D7689" w:rsidRDefault="004D76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7689">
      <w:tc>
        <w:tcPr>
          <w:tcW w:w="1061" w:type="pct"/>
        </w:tcPr>
        <w:p w:rsidR="004D7689" w:rsidRDefault="00FE660F">
          <w:pPr>
            <w:pStyle w:val="Footer"/>
          </w:pPr>
          <w:r>
            <w:fldChar w:fldCharType="begin"/>
          </w:r>
          <w:r>
            <w:instrText xml:space="preserve"> DOCPROPERTY "Category"  </w:instrText>
          </w:r>
          <w:r>
            <w:fldChar w:fldCharType="separate"/>
          </w:r>
          <w:r w:rsidR="004D7689">
            <w:t>R6</w:t>
          </w:r>
          <w:r>
            <w:fldChar w:fldCharType="end"/>
          </w:r>
          <w:r w:rsidR="004D7689">
            <w:br/>
          </w:r>
          <w:r>
            <w:fldChar w:fldCharType="begin"/>
          </w:r>
          <w:r>
            <w:instrText xml:space="preserve"> DOCPROPERTY "RepubDt"  </w:instrText>
          </w:r>
          <w:r>
            <w:fldChar w:fldCharType="separate"/>
          </w:r>
          <w:r w:rsidR="004D7689">
            <w:t>11/06/20</w:t>
          </w:r>
          <w:r>
            <w:fldChar w:fldCharType="end"/>
          </w:r>
        </w:p>
      </w:tc>
      <w:tc>
        <w:tcPr>
          <w:tcW w:w="3093"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w:instrText>
          </w:r>
          <w:r>
            <w:fldChar w:fldCharType="separate"/>
          </w:r>
          <w:r w:rsidR="004D7689">
            <w:t xml:space="preserve">Effective:  </w:t>
          </w:r>
          <w:r>
            <w:fldChar w:fldCharType="end"/>
          </w:r>
          <w:r>
            <w:fldChar w:fldCharType="begin"/>
          </w:r>
          <w:r>
            <w:instrText xml:space="preserve"> DOCPROPERTY "StartDt"   </w:instrText>
          </w:r>
          <w:r>
            <w:fldChar w:fldCharType="separate"/>
          </w:r>
          <w:r w:rsidR="004D7689">
            <w:t>11/06/20</w:t>
          </w:r>
          <w:r>
            <w:fldChar w:fldCharType="end"/>
          </w:r>
          <w:r>
            <w:fldChar w:fldCharType="begin"/>
          </w:r>
          <w:r>
            <w:instrText xml:space="preserve"> DOCPROPERTY "EndDt"  </w:instrText>
          </w:r>
          <w:r>
            <w:fldChar w:fldCharType="separate"/>
          </w:r>
          <w:r w:rsidR="004D7689">
            <w:t xml:space="preserve"> </w:t>
          </w:r>
          <w:r>
            <w:fldChar w:fldCharType="end"/>
          </w:r>
        </w:p>
      </w:tc>
      <w:tc>
        <w:tcPr>
          <w:tcW w:w="846" w:type="pct"/>
        </w:tcPr>
        <w:p w:rsidR="004D7689" w:rsidRDefault="004D76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7689">
      <w:tc>
        <w:tcPr>
          <w:tcW w:w="847" w:type="pct"/>
        </w:tcPr>
        <w:p w:rsidR="004D7689" w:rsidRDefault="004D76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*\charformat </w:instrText>
          </w:r>
          <w:r>
            <w:fldChar w:fldCharType="separate"/>
          </w:r>
          <w:r w:rsidR="004D7689">
            <w:t xml:space="preserve">Effective:  </w:t>
          </w:r>
          <w:r>
            <w:fldChar w:fldCharType="end"/>
          </w:r>
          <w:r>
            <w:fldChar w:fldCharType="begin"/>
          </w:r>
          <w:r>
            <w:instrText xml:space="preserve"> DOCPROPERTY "StartDt"  *\charformat </w:instrText>
          </w:r>
          <w:r>
            <w:fldChar w:fldCharType="separate"/>
          </w:r>
          <w:r w:rsidR="004D7689">
            <w:t>11/06/20</w:t>
          </w:r>
          <w:r>
            <w:fldChar w:fldCharType="end"/>
          </w:r>
          <w:r>
            <w:fldChar w:fldCharType="begin"/>
          </w:r>
          <w:r>
            <w:instrText xml:space="preserve"> DOCPROPERTY "EndDt"  *\charformat </w:instrText>
          </w:r>
          <w:r>
            <w:fldChar w:fldCharType="separate"/>
          </w:r>
          <w:r w:rsidR="004D7689">
            <w:t xml:space="preserve"> </w:t>
          </w:r>
          <w:r>
            <w:fldChar w:fldCharType="end"/>
          </w:r>
        </w:p>
      </w:tc>
      <w:tc>
        <w:tcPr>
          <w:tcW w:w="1061" w:type="pct"/>
        </w:tcPr>
        <w:p w:rsidR="004D7689" w:rsidRDefault="00FE660F">
          <w:pPr>
            <w:pStyle w:val="Footer"/>
            <w:jc w:val="right"/>
          </w:pPr>
          <w:r>
            <w:fldChar w:fldCharType="begin"/>
          </w:r>
          <w:r>
            <w:instrText xml:space="preserve"> DOCPROPERTY "Category"  *\charformat  </w:instrText>
          </w:r>
          <w:r>
            <w:fldChar w:fldCharType="separate"/>
          </w:r>
          <w:r w:rsidR="004D7689">
            <w:t>R6</w:t>
          </w:r>
          <w:r>
            <w:fldChar w:fldCharType="end"/>
          </w:r>
          <w:r w:rsidR="004D7689">
            <w:br/>
          </w:r>
          <w:r>
            <w:fldChar w:fldCharType="begin"/>
          </w:r>
          <w:r>
            <w:instrText xml:space="preserve"> DOCPROPERTY "RepubDt"  *\charformat  </w:instrText>
          </w:r>
          <w:r>
            <w:fldChar w:fldCharType="separate"/>
          </w:r>
          <w:r w:rsidR="004D7689">
            <w:t>11/06/20</w:t>
          </w:r>
          <w: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7689">
      <w:tc>
        <w:tcPr>
          <w:tcW w:w="1061" w:type="pct"/>
        </w:tcPr>
        <w:p w:rsidR="004D7689" w:rsidRDefault="00FE660F">
          <w:pPr>
            <w:pStyle w:val="Footer"/>
          </w:pPr>
          <w:r>
            <w:fldChar w:fldCharType="begin"/>
          </w:r>
          <w:r>
            <w:instrText xml:space="preserve"> DOCPROPERTY "Category"  *\charformat  </w:instrText>
          </w:r>
          <w:r>
            <w:fldChar w:fldCharType="separate"/>
          </w:r>
          <w:r w:rsidR="004D7689">
            <w:t>R6</w:t>
          </w:r>
          <w:r>
            <w:fldChar w:fldCharType="end"/>
          </w:r>
          <w:r w:rsidR="004D7689">
            <w:br/>
          </w:r>
          <w:r>
            <w:fldChar w:fldCharType="begin"/>
          </w:r>
          <w:r>
            <w:instrText xml:space="preserve"> DOCPROPERTY "RepubDt"  *\charformat  </w:instrText>
          </w:r>
          <w:r>
            <w:fldChar w:fldCharType="separate"/>
          </w:r>
          <w:r w:rsidR="004D7689">
            <w:t>11/06/20</w:t>
          </w:r>
          <w:r>
            <w:fldChar w:fldCharType="end"/>
          </w:r>
        </w:p>
      </w:tc>
      <w:tc>
        <w:tcPr>
          <w:tcW w:w="3092"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w:instrText>
          </w:r>
          <w:r>
            <w:instrText xml:space="preserve">RTY "Eff"  *\charformat </w:instrText>
          </w:r>
          <w:r>
            <w:fldChar w:fldCharType="separate"/>
          </w:r>
          <w:r w:rsidR="004D7689">
            <w:t xml:space="preserve">Effective:  </w:t>
          </w:r>
          <w:r>
            <w:fldChar w:fldCharType="end"/>
          </w:r>
          <w:r>
            <w:fldChar w:fldCharType="begin"/>
          </w:r>
          <w:r>
            <w:instrText xml:space="preserve"> DOCPROPERTY "StartDt"  *\charformat </w:instrText>
          </w:r>
          <w:r>
            <w:fldChar w:fldCharType="separate"/>
          </w:r>
          <w:r w:rsidR="004D7689">
            <w:t>11/06/20</w:t>
          </w:r>
          <w:r>
            <w:fldChar w:fldCharType="end"/>
          </w:r>
          <w:r>
            <w:fldChar w:fldCharType="begin"/>
          </w:r>
          <w:r>
            <w:instrText xml:space="preserve"> DOCPROPERTY "EndDt"  *\charformat </w:instrText>
          </w:r>
          <w:r>
            <w:fldChar w:fldCharType="separate"/>
          </w:r>
          <w:r w:rsidR="004D7689">
            <w:t xml:space="preserve"> </w:t>
          </w:r>
          <w:r>
            <w:fldChar w:fldCharType="end"/>
          </w:r>
        </w:p>
      </w:tc>
      <w:tc>
        <w:tcPr>
          <w:tcW w:w="847" w:type="pct"/>
        </w:tcPr>
        <w:p w:rsidR="004D7689" w:rsidRDefault="004D76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D7689">
      <w:tc>
        <w:tcPr>
          <w:tcW w:w="1061" w:type="pct"/>
        </w:tcPr>
        <w:p w:rsidR="004D7689" w:rsidRDefault="00FE660F">
          <w:pPr>
            <w:pStyle w:val="Footer"/>
          </w:pPr>
          <w:r>
            <w:fldChar w:fldCharType="begin"/>
          </w:r>
          <w:r>
            <w:instrText xml:space="preserve"> DOCPROPERTY "Category"  *\charformat  </w:instrText>
          </w:r>
          <w:r>
            <w:fldChar w:fldCharType="separate"/>
          </w:r>
          <w:r w:rsidR="004D7689">
            <w:t>R6</w:t>
          </w:r>
          <w:r>
            <w:fldChar w:fldCharType="end"/>
          </w:r>
          <w:r w:rsidR="004D7689">
            <w:br/>
          </w:r>
          <w:r>
            <w:fldChar w:fldCharType="begin"/>
          </w:r>
          <w:r>
            <w:instrText xml:space="preserve"> DOCPROPERTY "RepubDt"  *\charformat  </w:instrText>
          </w:r>
          <w:r>
            <w:fldChar w:fldCharType="separate"/>
          </w:r>
          <w:r w:rsidR="004D7689">
            <w:t>11/06/20</w:t>
          </w:r>
          <w:r>
            <w:fldChar w:fldCharType="end"/>
          </w:r>
        </w:p>
      </w:tc>
      <w:tc>
        <w:tcPr>
          <w:tcW w:w="3092" w:type="pct"/>
        </w:tcPr>
        <w:p w:rsidR="004D7689" w:rsidRDefault="00FE660F">
          <w:pPr>
            <w:pStyle w:val="Footer"/>
            <w:jc w:val="center"/>
          </w:pPr>
          <w:r>
            <w:fldChar w:fldCharType="begin"/>
          </w:r>
          <w:r>
            <w:instrText xml:space="preserve"> REF Citation *\charformat </w:instrText>
          </w:r>
          <w:r>
            <w:fldChar w:fldCharType="separate"/>
          </w:r>
          <w:r w:rsidR="004D7689">
            <w:t>Fertilisers (Labelling and Sale) Act 1904</w:t>
          </w:r>
          <w:r>
            <w:fldChar w:fldCharType="end"/>
          </w:r>
        </w:p>
        <w:p w:rsidR="004D7689" w:rsidRDefault="00FE660F">
          <w:pPr>
            <w:pStyle w:val="FooterInfoCentre"/>
          </w:pPr>
          <w:r>
            <w:fldChar w:fldCharType="begin"/>
          </w:r>
          <w:r>
            <w:instrText xml:space="preserve"> DOCPROPERTY "Eff"  *\charformat </w:instrText>
          </w:r>
          <w:r>
            <w:fldChar w:fldCharType="separate"/>
          </w:r>
          <w:r w:rsidR="004D7689">
            <w:t xml:space="preserve">Effective:  </w:t>
          </w:r>
          <w:r>
            <w:fldChar w:fldCharType="end"/>
          </w:r>
          <w:r>
            <w:fldChar w:fldCharType="begin"/>
          </w:r>
          <w:r>
            <w:instrText xml:space="preserve"> DOCPROPERTY "StartDt"  *\charformat </w:instrText>
          </w:r>
          <w:r>
            <w:fldChar w:fldCharType="separate"/>
          </w:r>
          <w:r w:rsidR="004D7689">
            <w:t>11/06/20</w:t>
          </w:r>
          <w:r>
            <w:fldChar w:fldCharType="end"/>
          </w:r>
          <w:r>
            <w:fldChar w:fldCharType="begin"/>
          </w:r>
          <w:r>
            <w:instrText xml:space="preserve"> DOCPROPERTY "EndDt"  *\charformat </w:instrText>
          </w:r>
          <w:r>
            <w:fldChar w:fldCharType="separate"/>
          </w:r>
          <w:r w:rsidR="004D7689">
            <w:t xml:space="preserve"> </w:t>
          </w:r>
          <w:r>
            <w:fldChar w:fldCharType="end"/>
          </w:r>
        </w:p>
      </w:tc>
      <w:tc>
        <w:tcPr>
          <w:tcW w:w="847" w:type="pct"/>
        </w:tcPr>
        <w:p w:rsidR="004D7689" w:rsidRDefault="004D76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D7689" w:rsidRPr="00FE660F" w:rsidRDefault="00FE660F" w:rsidP="00FE660F">
    <w:pPr>
      <w:pStyle w:val="Status"/>
      <w:rPr>
        <w:rFonts w:cs="Arial"/>
      </w:rPr>
    </w:pPr>
    <w:r w:rsidRPr="00FE660F">
      <w:rPr>
        <w:rFonts w:cs="Arial"/>
      </w:rPr>
      <w:fldChar w:fldCharType="begin"/>
    </w:r>
    <w:r w:rsidRPr="00FE660F">
      <w:rPr>
        <w:rFonts w:cs="Arial"/>
      </w:rPr>
      <w:instrText xml:space="preserve"> DOCPROPERTY "Status" </w:instrText>
    </w:r>
    <w:r w:rsidRPr="00FE660F">
      <w:rPr>
        <w:rFonts w:cs="Arial"/>
      </w:rPr>
      <w:fldChar w:fldCharType="separate"/>
    </w:r>
    <w:r w:rsidR="004D7689" w:rsidRPr="00FE660F">
      <w:rPr>
        <w:rFonts w:cs="Arial"/>
      </w:rPr>
      <w:t xml:space="preserve"> </w:t>
    </w:r>
    <w:r w:rsidRPr="00FE660F">
      <w:rPr>
        <w:rFonts w:cs="Arial"/>
      </w:rPr>
      <w:fldChar w:fldCharType="end"/>
    </w:r>
    <w:r w:rsidRPr="00FE660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8FF" w:rsidRDefault="003E18FF" w:rsidP="007215E6">
      <w:pPr>
        <w:pStyle w:val="PenaltyPara"/>
      </w:pPr>
      <w:r>
        <w:separator/>
      </w:r>
    </w:p>
  </w:footnote>
  <w:footnote w:type="continuationSeparator" w:id="0">
    <w:p w:rsidR="003E18FF" w:rsidRDefault="003E18FF" w:rsidP="007215E6">
      <w:pPr>
        <w:pStyle w:val="Penalty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4D7689">
      <w:trPr>
        <w:jc w:val="center"/>
      </w:trPr>
      <w:tc>
        <w:tcPr>
          <w:tcW w:w="1234" w:type="dxa"/>
          <w:gridSpan w:val="2"/>
        </w:tcPr>
        <w:p w:rsidR="004D7689" w:rsidRDefault="004D7689">
          <w:pPr>
            <w:pStyle w:val="HeaderEven"/>
            <w:rPr>
              <w:b/>
            </w:rPr>
          </w:pPr>
          <w:r>
            <w:rPr>
              <w:b/>
            </w:rPr>
            <w:t>Endnotes</w:t>
          </w:r>
        </w:p>
      </w:tc>
      <w:tc>
        <w:tcPr>
          <w:tcW w:w="6062" w:type="dxa"/>
        </w:tcPr>
        <w:p w:rsidR="004D7689" w:rsidRDefault="004D7689">
          <w:pPr>
            <w:pStyle w:val="HeaderEven"/>
          </w:pPr>
        </w:p>
      </w:tc>
    </w:tr>
    <w:tr w:rsidR="004D7689">
      <w:trPr>
        <w:cantSplit/>
        <w:jc w:val="center"/>
      </w:trPr>
      <w:tc>
        <w:tcPr>
          <w:tcW w:w="7296" w:type="dxa"/>
          <w:gridSpan w:val="3"/>
        </w:tcPr>
        <w:p w:rsidR="004D7689" w:rsidRDefault="004D7689">
          <w:pPr>
            <w:pStyle w:val="HeaderEven"/>
          </w:pPr>
        </w:p>
      </w:tc>
    </w:tr>
    <w:tr w:rsidR="004D7689">
      <w:trPr>
        <w:cantSplit/>
        <w:jc w:val="center"/>
      </w:trPr>
      <w:tc>
        <w:tcPr>
          <w:tcW w:w="700" w:type="dxa"/>
          <w:tcBorders>
            <w:bottom w:val="single" w:sz="4" w:space="0" w:color="auto"/>
          </w:tcBorders>
        </w:tcPr>
        <w:p w:rsidR="004D7689" w:rsidRDefault="004D7689">
          <w:pPr>
            <w:pStyle w:val="HeaderEven6"/>
          </w:pPr>
          <w:r>
            <w:rPr>
              <w:noProof/>
            </w:rPr>
            <w:fldChar w:fldCharType="begin"/>
          </w:r>
          <w:r>
            <w:rPr>
              <w:noProof/>
            </w:rPr>
            <w:instrText xml:space="preserve"> STYLEREF charTableNo \*charformat </w:instrText>
          </w:r>
          <w:r>
            <w:rPr>
              <w:noProof/>
            </w:rPr>
            <w:fldChar w:fldCharType="separate"/>
          </w:r>
          <w:r w:rsidR="00FE660F">
            <w:rPr>
              <w:noProof/>
            </w:rPr>
            <w:t>5</w:t>
          </w:r>
          <w:r>
            <w:rPr>
              <w:noProof/>
            </w:rPr>
            <w:fldChar w:fldCharType="end"/>
          </w:r>
        </w:p>
      </w:tc>
      <w:tc>
        <w:tcPr>
          <w:tcW w:w="6600" w:type="dxa"/>
          <w:gridSpan w:val="2"/>
          <w:tcBorders>
            <w:bottom w:val="single" w:sz="4" w:space="0" w:color="auto"/>
          </w:tcBorders>
        </w:tcPr>
        <w:p w:rsidR="004D7689" w:rsidRDefault="004D7689">
          <w:pPr>
            <w:pStyle w:val="HeaderEven6"/>
          </w:pPr>
          <w:r>
            <w:rPr>
              <w:noProof/>
            </w:rPr>
            <w:fldChar w:fldCharType="begin"/>
          </w:r>
          <w:r>
            <w:rPr>
              <w:noProof/>
            </w:rPr>
            <w:instrText xml:space="preserve"> STYLEREF charTableText \*charformat </w:instrText>
          </w:r>
          <w:r>
            <w:rPr>
              <w:noProof/>
            </w:rPr>
            <w:fldChar w:fldCharType="separate"/>
          </w:r>
          <w:r w:rsidR="00FE660F">
            <w:rPr>
              <w:noProof/>
            </w:rPr>
            <w:t>Earlier republications</w:t>
          </w:r>
          <w:r>
            <w:rPr>
              <w:noProof/>
            </w:rPr>
            <w:fldChar w:fldCharType="end"/>
          </w:r>
        </w:p>
      </w:tc>
    </w:tr>
  </w:tbl>
  <w:p w:rsidR="004D7689" w:rsidRDefault="004D76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4D7689">
      <w:trPr>
        <w:jc w:val="center"/>
      </w:trPr>
      <w:tc>
        <w:tcPr>
          <w:tcW w:w="5741" w:type="dxa"/>
        </w:tcPr>
        <w:p w:rsidR="004D7689" w:rsidRDefault="004D7689">
          <w:pPr>
            <w:pStyle w:val="HeaderEven"/>
            <w:jc w:val="right"/>
          </w:pPr>
        </w:p>
      </w:tc>
      <w:tc>
        <w:tcPr>
          <w:tcW w:w="1560" w:type="dxa"/>
          <w:gridSpan w:val="2"/>
        </w:tcPr>
        <w:p w:rsidR="004D7689" w:rsidRDefault="004D7689">
          <w:pPr>
            <w:pStyle w:val="HeaderEven"/>
            <w:jc w:val="right"/>
            <w:rPr>
              <w:b/>
            </w:rPr>
          </w:pPr>
          <w:r>
            <w:rPr>
              <w:b/>
            </w:rPr>
            <w:t>Endnotes</w:t>
          </w:r>
        </w:p>
      </w:tc>
    </w:tr>
    <w:tr w:rsidR="004D7689">
      <w:trPr>
        <w:jc w:val="center"/>
      </w:trPr>
      <w:tc>
        <w:tcPr>
          <w:tcW w:w="7301" w:type="dxa"/>
          <w:gridSpan w:val="3"/>
        </w:tcPr>
        <w:p w:rsidR="004D7689" w:rsidRDefault="004D7689">
          <w:pPr>
            <w:pStyle w:val="HeaderEven"/>
            <w:jc w:val="right"/>
            <w:rPr>
              <w:b/>
            </w:rPr>
          </w:pPr>
        </w:p>
      </w:tc>
    </w:tr>
    <w:tr w:rsidR="004D7689">
      <w:trPr>
        <w:jc w:val="center"/>
      </w:trPr>
      <w:tc>
        <w:tcPr>
          <w:tcW w:w="6600" w:type="dxa"/>
          <w:gridSpan w:val="2"/>
          <w:tcBorders>
            <w:bottom w:val="single" w:sz="4" w:space="0" w:color="auto"/>
          </w:tcBorders>
        </w:tcPr>
        <w:p w:rsidR="004D7689" w:rsidRDefault="004D7689">
          <w:pPr>
            <w:pStyle w:val="HeaderOdd6"/>
          </w:pPr>
          <w:r>
            <w:rPr>
              <w:noProof/>
            </w:rPr>
            <w:fldChar w:fldCharType="begin"/>
          </w:r>
          <w:r>
            <w:rPr>
              <w:noProof/>
            </w:rPr>
            <w:instrText xml:space="preserve"> STYLEREF charTableText \*charformat </w:instrText>
          </w:r>
          <w:r>
            <w:rPr>
              <w:noProof/>
            </w:rPr>
            <w:fldChar w:fldCharType="separate"/>
          </w:r>
          <w:r w:rsidR="00FE660F">
            <w:rPr>
              <w:noProof/>
            </w:rPr>
            <w:t>Amendment history</w:t>
          </w:r>
          <w:r>
            <w:rPr>
              <w:noProof/>
            </w:rPr>
            <w:fldChar w:fldCharType="end"/>
          </w:r>
        </w:p>
      </w:tc>
      <w:tc>
        <w:tcPr>
          <w:tcW w:w="700" w:type="dxa"/>
          <w:tcBorders>
            <w:bottom w:val="single" w:sz="4" w:space="0" w:color="auto"/>
          </w:tcBorders>
        </w:tcPr>
        <w:p w:rsidR="004D7689" w:rsidRDefault="004D7689">
          <w:pPr>
            <w:pStyle w:val="HeaderOdd6"/>
          </w:pPr>
          <w:r>
            <w:rPr>
              <w:noProof/>
            </w:rPr>
            <w:fldChar w:fldCharType="begin"/>
          </w:r>
          <w:r>
            <w:rPr>
              <w:noProof/>
            </w:rPr>
            <w:instrText xml:space="preserve"> STYLEREF charTableNo \*charformat </w:instrText>
          </w:r>
          <w:r>
            <w:rPr>
              <w:noProof/>
            </w:rPr>
            <w:fldChar w:fldCharType="separate"/>
          </w:r>
          <w:r w:rsidR="00FE660F">
            <w:rPr>
              <w:noProof/>
            </w:rPr>
            <w:t>4</w:t>
          </w:r>
          <w:r>
            <w:rPr>
              <w:noProof/>
            </w:rPr>
            <w:fldChar w:fldCharType="end"/>
          </w:r>
        </w:p>
      </w:tc>
    </w:tr>
  </w:tbl>
  <w:p w:rsidR="004D7689" w:rsidRDefault="004D76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8FF" w:rsidRDefault="003E18FF">
    <w:pPr>
      <w:tabs>
        <w:tab w:val="center" w:pos="3600"/>
      </w:tabs>
      <w:rPr>
        <w:i/>
        <w:sz w:val="20"/>
      </w:rPr>
    </w:pPr>
    <w:r>
      <w:rPr>
        <w:sz w:val="20"/>
      </w:rPr>
      <w:pgNum/>
    </w:r>
    <w:r>
      <w:rPr>
        <w:sz w:val="20"/>
      </w:rPr>
      <w:tab/>
    </w:r>
    <w:r>
      <w:rPr>
        <w:i/>
        <w:sz w:val="20"/>
      </w:rPr>
      <w:t>Fertilizers Act 1904 (NSW)</w:t>
    </w:r>
  </w:p>
  <w:p w:rsidR="003E18FF" w:rsidRDefault="003E18FF">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rsidR="003E18FF" w:rsidRDefault="003E18FF">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3E18FF" w:rsidRDefault="003E18FF">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3E18FF" w:rsidRDefault="003E18FF">
    <w:pPr>
      <w:pBdr>
        <w:top w:val="single" w:sz="6" w:space="0" w:color="auto"/>
      </w:pBdr>
      <w:tabs>
        <w:tab w:val="left" w:pos="2200"/>
      </w:tabs>
      <w:spacing w:before="20" w:after="20"/>
      <w:ind w:left="260"/>
      <w:rPr>
        <w:rFonts w:ascii="Helvetica" w:hAnsi="Helvetica"/>
        <w:sz w:val="8"/>
      </w:rPr>
    </w:pPr>
  </w:p>
  <w:p w:rsidR="003E18FF" w:rsidRDefault="003E18FF">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3E18FF" w:rsidRDefault="003E18FF">
    <w:pPr>
      <w:pBdr>
        <w:bottom w:val="single" w:sz="2" w:space="0" w:color="auto"/>
      </w:pBdr>
      <w:tabs>
        <w:tab w:val="left" w:pos="2200"/>
      </w:tabs>
      <w:spacing w:before="20" w:after="20"/>
      <w:ind w:left="260" w:right="20"/>
      <w:rPr>
        <w:rFonts w:ascii="Helvetica" w:hAnsi="Helvetica"/>
        <w:sz w:val="16"/>
      </w:rPr>
    </w:pPr>
  </w:p>
  <w:p w:rsidR="003E18FF" w:rsidRDefault="003E18FF">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8FF" w:rsidRDefault="003E18FF">
    <w:pPr>
      <w:tabs>
        <w:tab w:val="center" w:pos="3600"/>
        <w:tab w:val="right" w:pos="7180"/>
      </w:tabs>
      <w:rPr>
        <w:sz w:val="20"/>
      </w:rPr>
    </w:pPr>
    <w:r>
      <w:tab/>
    </w:r>
    <w:r>
      <w:rPr>
        <w:i/>
        <w:sz w:val="20"/>
      </w:rPr>
      <w:t>Fertilizers Act 1904 (NSW)</w:t>
    </w:r>
    <w:r>
      <w:rPr>
        <w:sz w:val="20"/>
      </w:rPr>
      <w:tab/>
    </w:r>
    <w:r>
      <w:rPr>
        <w:sz w:val="20"/>
      </w:rPr>
      <w:pgNum/>
    </w:r>
  </w:p>
  <w:p w:rsidR="003E18FF" w:rsidRDefault="003E18FF">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rsidR="003E18FF" w:rsidRDefault="003E18FF">
    <w:pPr>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3E18FF" w:rsidRDefault="003E18FF">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3E18FF" w:rsidRDefault="003E18FF">
    <w:pPr>
      <w:pBdr>
        <w:top w:val="single" w:sz="6" w:space="0" w:color="auto"/>
      </w:pBdr>
      <w:tabs>
        <w:tab w:val="left" w:pos="2200"/>
        <w:tab w:val="left" w:pos="3580"/>
      </w:tabs>
      <w:spacing w:before="20" w:after="20"/>
      <w:ind w:left="260" w:right="20"/>
      <w:rPr>
        <w:rFonts w:ascii="Helvetica" w:hAnsi="Helvetica"/>
        <w:sz w:val="8"/>
      </w:rPr>
    </w:pPr>
  </w:p>
  <w:p w:rsidR="003E18FF" w:rsidRDefault="003E18FF">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3E18FF" w:rsidRDefault="003E18FF">
    <w:pPr>
      <w:pBdr>
        <w:bottom w:val="single" w:sz="2" w:space="0" w:color="auto"/>
      </w:pBdr>
      <w:tabs>
        <w:tab w:val="left" w:pos="2200"/>
        <w:tab w:val="left" w:pos="3580"/>
      </w:tabs>
      <w:spacing w:before="20" w:after="20"/>
      <w:ind w:left="260"/>
      <w:rPr>
        <w:rFonts w:ascii="Helvetica" w:hAnsi="Helvetica"/>
        <w:sz w:val="16"/>
      </w:rPr>
    </w:pPr>
  </w:p>
  <w:p w:rsidR="003E18FF" w:rsidRDefault="003E18FF">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689" w:rsidRDefault="004D76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D7689">
      <w:tc>
        <w:tcPr>
          <w:tcW w:w="900" w:type="pct"/>
        </w:tcPr>
        <w:p w:rsidR="004D7689" w:rsidRDefault="004D7689">
          <w:pPr>
            <w:pStyle w:val="HeaderEven"/>
          </w:pPr>
        </w:p>
      </w:tc>
      <w:tc>
        <w:tcPr>
          <w:tcW w:w="4100" w:type="pct"/>
        </w:tcPr>
        <w:p w:rsidR="004D7689" w:rsidRDefault="004D7689">
          <w:pPr>
            <w:pStyle w:val="HeaderEven"/>
          </w:pPr>
        </w:p>
      </w:tc>
    </w:tr>
    <w:tr w:rsidR="004D7689">
      <w:tc>
        <w:tcPr>
          <w:tcW w:w="4100" w:type="pct"/>
          <w:gridSpan w:val="2"/>
          <w:tcBorders>
            <w:bottom w:val="single" w:sz="4" w:space="0" w:color="auto"/>
          </w:tcBorders>
        </w:tcPr>
        <w:p w:rsidR="004D7689" w:rsidRDefault="00FE660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4D7689" w:rsidRDefault="004D7689">
    <w:pPr>
      <w:pStyle w:val="N-9pt"/>
    </w:pPr>
    <w:r>
      <w:tab/>
    </w:r>
    <w:r w:rsidR="00FE660F">
      <w:fldChar w:fldCharType="begin"/>
    </w:r>
    <w:r w:rsidR="00FE660F">
      <w:instrText xml:space="preserve"> STYLEREF charPage \* MERGEFORMAT </w:instrText>
    </w:r>
    <w:r w:rsidR="00FE660F">
      <w:fldChar w:fldCharType="separate"/>
    </w:r>
    <w:r w:rsidR="00FE660F">
      <w:rPr>
        <w:noProof/>
      </w:rPr>
      <w:t>Page</w:t>
    </w:r>
    <w:r w:rsidR="00FE660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D7689">
      <w:tc>
        <w:tcPr>
          <w:tcW w:w="4100" w:type="pct"/>
        </w:tcPr>
        <w:p w:rsidR="004D7689" w:rsidRDefault="004D7689">
          <w:pPr>
            <w:pStyle w:val="HeaderOdd"/>
          </w:pPr>
        </w:p>
      </w:tc>
      <w:tc>
        <w:tcPr>
          <w:tcW w:w="900" w:type="pct"/>
        </w:tcPr>
        <w:p w:rsidR="004D7689" w:rsidRDefault="004D7689">
          <w:pPr>
            <w:pStyle w:val="HeaderOdd"/>
          </w:pPr>
        </w:p>
      </w:tc>
    </w:tr>
    <w:tr w:rsidR="004D7689">
      <w:tc>
        <w:tcPr>
          <w:tcW w:w="900" w:type="pct"/>
          <w:gridSpan w:val="2"/>
          <w:tcBorders>
            <w:bottom w:val="single" w:sz="4" w:space="0" w:color="auto"/>
          </w:tcBorders>
        </w:tcPr>
        <w:p w:rsidR="004D7689" w:rsidRDefault="004D7689">
          <w:pPr>
            <w:pStyle w:val="HeaderOdd6"/>
          </w:pPr>
          <w:r>
            <w:fldChar w:fldCharType="begin"/>
          </w:r>
          <w:r>
            <w:instrText xml:space="preserve"> STYLEREF charContents \* MERGEFORMAT </w:instrText>
          </w:r>
          <w:r>
            <w:fldChar w:fldCharType="end"/>
          </w:r>
        </w:p>
      </w:tc>
    </w:tr>
  </w:tbl>
  <w:p w:rsidR="004D7689" w:rsidRDefault="004D768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4D7689" w:rsidTr="00280397">
      <w:tc>
        <w:tcPr>
          <w:tcW w:w="1701" w:type="dxa"/>
        </w:tcPr>
        <w:p w:rsidR="004D7689" w:rsidRDefault="004D7689">
          <w:pPr>
            <w:pStyle w:val="HeaderEven"/>
            <w:rPr>
              <w:b/>
            </w:rPr>
          </w:pPr>
          <w:r>
            <w:rPr>
              <w:b/>
            </w:rPr>
            <w:fldChar w:fldCharType="begin"/>
          </w:r>
          <w:r>
            <w:rPr>
              <w:b/>
            </w:rPr>
            <w:instrText xml:space="preserve"> STYLEREF CharPartNo \*charformat </w:instrText>
          </w:r>
          <w:r>
            <w:rPr>
              <w:b/>
            </w:rPr>
            <w:fldChar w:fldCharType="end"/>
          </w:r>
        </w:p>
      </w:tc>
      <w:tc>
        <w:tcPr>
          <w:tcW w:w="6320" w:type="dxa"/>
        </w:tcPr>
        <w:p w:rsidR="004D7689" w:rsidRDefault="004D7689">
          <w:pPr>
            <w:pStyle w:val="HeaderEven"/>
          </w:pPr>
          <w:r>
            <w:rPr>
              <w:noProof/>
            </w:rPr>
            <w:fldChar w:fldCharType="begin"/>
          </w:r>
          <w:r>
            <w:rPr>
              <w:noProof/>
            </w:rPr>
            <w:instrText xml:space="preserve"> STYLEREF CharPartText \*charformat </w:instrText>
          </w:r>
          <w:r>
            <w:rPr>
              <w:noProof/>
            </w:rPr>
            <w:fldChar w:fldCharType="end"/>
          </w:r>
        </w:p>
      </w:tc>
    </w:tr>
    <w:tr w:rsidR="004D7689" w:rsidTr="00280397">
      <w:tc>
        <w:tcPr>
          <w:tcW w:w="1701" w:type="dxa"/>
        </w:tcPr>
        <w:p w:rsidR="004D7689" w:rsidRDefault="004D7689">
          <w:pPr>
            <w:pStyle w:val="HeaderEven"/>
            <w:rPr>
              <w:b/>
            </w:rPr>
          </w:pPr>
          <w:r>
            <w:rPr>
              <w:b/>
            </w:rPr>
            <w:fldChar w:fldCharType="begin"/>
          </w:r>
          <w:r>
            <w:rPr>
              <w:b/>
            </w:rPr>
            <w:instrText xml:space="preserve"> STYLEREF CharDivNo \*charformat </w:instrText>
          </w:r>
          <w:r>
            <w:rPr>
              <w:b/>
            </w:rPr>
            <w:fldChar w:fldCharType="end"/>
          </w:r>
        </w:p>
      </w:tc>
      <w:tc>
        <w:tcPr>
          <w:tcW w:w="6320" w:type="dxa"/>
        </w:tcPr>
        <w:p w:rsidR="004D7689" w:rsidRDefault="004D7689">
          <w:pPr>
            <w:pStyle w:val="HeaderEven"/>
          </w:pPr>
          <w:r>
            <w:fldChar w:fldCharType="begin"/>
          </w:r>
          <w:r>
            <w:instrText xml:space="preserve"> STYLEREF CharDivText \*charformat </w:instrText>
          </w:r>
          <w:r>
            <w:fldChar w:fldCharType="end"/>
          </w:r>
        </w:p>
      </w:tc>
    </w:tr>
    <w:tr w:rsidR="004D7689" w:rsidTr="00280397">
      <w:trPr>
        <w:cantSplit/>
      </w:trPr>
      <w:tc>
        <w:tcPr>
          <w:tcW w:w="1701" w:type="dxa"/>
          <w:gridSpan w:val="2"/>
          <w:tcBorders>
            <w:bottom w:val="single" w:sz="4" w:space="0" w:color="auto"/>
          </w:tcBorders>
        </w:tcPr>
        <w:p w:rsidR="004D7689" w:rsidRDefault="00FE660F">
          <w:pPr>
            <w:pStyle w:val="HeaderEven6"/>
          </w:pPr>
          <w:r>
            <w:fldChar w:fldCharType="begin"/>
          </w:r>
          <w:r>
            <w:instrText xml:space="preserve"> DOCPROPERTY "Company"  \* MERGEFORMAT </w:instrText>
          </w:r>
          <w:r>
            <w:fldChar w:fldCharType="separate"/>
          </w:r>
          <w:r w:rsidR="004D7689">
            <w:t>Section</w:t>
          </w:r>
          <w:r>
            <w:fldChar w:fldCharType="end"/>
          </w:r>
          <w:r w:rsidR="004D7689">
            <w:t xml:space="preserve"> </w:t>
          </w:r>
          <w:r w:rsidR="004D7689">
            <w:rPr>
              <w:noProof/>
            </w:rPr>
            <w:fldChar w:fldCharType="begin"/>
          </w:r>
          <w:r w:rsidR="004D7689">
            <w:rPr>
              <w:noProof/>
            </w:rPr>
            <w:instrText xml:space="preserve"> STYLEREF CharSectNo \*charformat </w:instrText>
          </w:r>
          <w:r w:rsidR="004D7689">
            <w:rPr>
              <w:noProof/>
            </w:rPr>
            <w:fldChar w:fldCharType="separate"/>
          </w:r>
          <w:r>
            <w:rPr>
              <w:noProof/>
            </w:rPr>
            <w:t>4</w:t>
          </w:r>
          <w:r w:rsidR="004D7689">
            <w:rPr>
              <w:noProof/>
            </w:rPr>
            <w:fldChar w:fldCharType="end"/>
          </w:r>
        </w:p>
      </w:tc>
    </w:tr>
  </w:tbl>
  <w:p w:rsidR="004D7689" w:rsidRDefault="004D76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4D7689" w:rsidTr="00280397">
      <w:tc>
        <w:tcPr>
          <w:tcW w:w="6320" w:type="dxa"/>
        </w:tcPr>
        <w:p w:rsidR="004D7689" w:rsidRDefault="004D7689">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rsidR="004D7689" w:rsidRDefault="004D7689">
          <w:pPr>
            <w:pStyle w:val="HeaderEven"/>
            <w:jc w:val="right"/>
            <w:rPr>
              <w:b/>
            </w:rPr>
          </w:pPr>
          <w:r>
            <w:rPr>
              <w:b/>
            </w:rPr>
            <w:fldChar w:fldCharType="begin"/>
          </w:r>
          <w:r>
            <w:rPr>
              <w:b/>
            </w:rPr>
            <w:instrText xml:space="preserve"> STYLEREF CharPartNo \*charformat </w:instrText>
          </w:r>
          <w:r>
            <w:rPr>
              <w:b/>
            </w:rPr>
            <w:fldChar w:fldCharType="end"/>
          </w:r>
        </w:p>
      </w:tc>
    </w:tr>
    <w:tr w:rsidR="004D7689" w:rsidTr="00280397">
      <w:tc>
        <w:tcPr>
          <w:tcW w:w="6320" w:type="dxa"/>
        </w:tcPr>
        <w:p w:rsidR="004D7689" w:rsidRDefault="004D7689">
          <w:pPr>
            <w:pStyle w:val="HeaderEven"/>
            <w:jc w:val="right"/>
          </w:pPr>
          <w:r>
            <w:fldChar w:fldCharType="begin"/>
          </w:r>
          <w:r>
            <w:instrText xml:space="preserve"> STYLEREF CharDivText \*charformat </w:instrText>
          </w:r>
          <w:r>
            <w:fldChar w:fldCharType="end"/>
          </w:r>
        </w:p>
      </w:tc>
      <w:tc>
        <w:tcPr>
          <w:tcW w:w="1701" w:type="dxa"/>
        </w:tcPr>
        <w:p w:rsidR="004D7689" w:rsidRDefault="004D7689">
          <w:pPr>
            <w:pStyle w:val="HeaderEven"/>
            <w:jc w:val="right"/>
            <w:rPr>
              <w:b/>
            </w:rPr>
          </w:pPr>
          <w:r>
            <w:rPr>
              <w:b/>
            </w:rPr>
            <w:fldChar w:fldCharType="begin"/>
          </w:r>
          <w:r>
            <w:rPr>
              <w:b/>
            </w:rPr>
            <w:instrText xml:space="preserve"> STYLEREF CharDivNo \*charformat </w:instrText>
          </w:r>
          <w:r>
            <w:rPr>
              <w:b/>
            </w:rPr>
            <w:fldChar w:fldCharType="end"/>
          </w:r>
        </w:p>
      </w:tc>
    </w:tr>
    <w:tr w:rsidR="004D7689" w:rsidTr="00280397">
      <w:trPr>
        <w:cantSplit/>
      </w:trPr>
      <w:tc>
        <w:tcPr>
          <w:tcW w:w="1701" w:type="dxa"/>
          <w:gridSpan w:val="2"/>
          <w:tcBorders>
            <w:bottom w:val="single" w:sz="4" w:space="0" w:color="auto"/>
          </w:tcBorders>
        </w:tcPr>
        <w:p w:rsidR="004D7689" w:rsidRDefault="00FE660F">
          <w:pPr>
            <w:pStyle w:val="HeaderOdd6"/>
          </w:pPr>
          <w:r>
            <w:fldChar w:fldCharType="begin"/>
          </w:r>
          <w:r>
            <w:instrText xml:space="preserve"> DOCPROPERTY "Company"  \* MERGEFORMAT </w:instrText>
          </w:r>
          <w:r>
            <w:fldChar w:fldCharType="separate"/>
          </w:r>
          <w:r w:rsidR="004D7689">
            <w:t>Section</w:t>
          </w:r>
          <w:r>
            <w:fldChar w:fldCharType="end"/>
          </w:r>
          <w:r w:rsidR="004D7689">
            <w:t xml:space="preserve"> </w:t>
          </w:r>
          <w:r w:rsidR="004D7689">
            <w:rPr>
              <w:noProof/>
            </w:rPr>
            <w:fldChar w:fldCharType="begin"/>
          </w:r>
          <w:r w:rsidR="004D7689">
            <w:rPr>
              <w:noProof/>
            </w:rPr>
            <w:instrText xml:space="preserve"> STYLEREF CharSectNo \*charformat </w:instrText>
          </w:r>
          <w:r w:rsidR="004D7689">
            <w:rPr>
              <w:noProof/>
            </w:rPr>
            <w:fldChar w:fldCharType="separate"/>
          </w:r>
          <w:r>
            <w:rPr>
              <w:noProof/>
            </w:rPr>
            <w:t>3</w:t>
          </w:r>
          <w:r w:rsidR="004D7689">
            <w:rPr>
              <w:noProof/>
            </w:rPr>
            <w:fldChar w:fldCharType="end"/>
          </w:r>
        </w:p>
      </w:tc>
    </w:tr>
  </w:tbl>
  <w:p w:rsidR="004D7689" w:rsidRDefault="004D76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4D7689">
      <w:trPr>
        <w:jc w:val="center"/>
      </w:trPr>
      <w:tc>
        <w:tcPr>
          <w:tcW w:w="1340" w:type="dxa"/>
        </w:tcPr>
        <w:p w:rsidR="004D7689" w:rsidRDefault="004D7689">
          <w:pPr>
            <w:pStyle w:val="HeaderEven"/>
          </w:pPr>
        </w:p>
      </w:tc>
      <w:tc>
        <w:tcPr>
          <w:tcW w:w="6583" w:type="dxa"/>
        </w:tcPr>
        <w:p w:rsidR="004D7689" w:rsidRDefault="004D7689">
          <w:pPr>
            <w:pStyle w:val="HeaderEven"/>
          </w:pPr>
        </w:p>
      </w:tc>
    </w:tr>
    <w:tr w:rsidR="004D7689">
      <w:trPr>
        <w:jc w:val="center"/>
      </w:trPr>
      <w:tc>
        <w:tcPr>
          <w:tcW w:w="7923" w:type="dxa"/>
          <w:gridSpan w:val="2"/>
          <w:tcBorders>
            <w:bottom w:val="single" w:sz="4" w:space="0" w:color="auto"/>
          </w:tcBorders>
        </w:tcPr>
        <w:p w:rsidR="004D7689" w:rsidRDefault="004D7689">
          <w:pPr>
            <w:pStyle w:val="HeaderEven6"/>
          </w:pPr>
          <w:r>
            <w:t>Dictionary</w:t>
          </w:r>
        </w:p>
      </w:tc>
    </w:tr>
  </w:tbl>
  <w:p w:rsidR="004D7689" w:rsidRDefault="004D76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4D7689">
      <w:trPr>
        <w:jc w:val="center"/>
      </w:trPr>
      <w:tc>
        <w:tcPr>
          <w:tcW w:w="6583" w:type="dxa"/>
        </w:tcPr>
        <w:p w:rsidR="004D7689" w:rsidRDefault="004D7689">
          <w:pPr>
            <w:pStyle w:val="HeaderOdd"/>
          </w:pPr>
        </w:p>
      </w:tc>
      <w:tc>
        <w:tcPr>
          <w:tcW w:w="1340" w:type="dxa"/>
        </w:tcPr>
        <w:p w:rsidR="004D7689" w:rsidRDefault="004D7689">
          <w:pPr>
            <w:pStyle w:val="HeaderOdd"/>
          </w:pPr>
        </w:p>
      </w:tc>
    </w:tr>
    <w:tr w:rsidR="004D7689">
      <w:trPr>
        <w:jc w:val="center"/>
      </w:trPr>
      <w:tc>
        <w:tcPr>
          <w:tcW w:w="7923" w:type="dxa"/>
          <w:gridSpan w:val="2"/>
          <w:tcBorders>
            <w:bottom w:val="single" w:sz="4" w:space="0" w:color="auto"/>
          </w:tcBorders>
        </w:tcPr>
        <w:p w:rsidR="004D7689" w:rsidRDefault="004D7689">
          <w:pPr>
            <w:pStyle w:val="HeaderOdd6"/>
          </w:pPr>
          <w:r>
            <w:t>Dictionary</w:t>
          </w:r>
        </w:p>
      </w:tc>
    </w:tr>
  </w:tbl>
  <w:p w:rsidR="004D7689" w:rsidRDefault="004D7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1"/>
  </w:num>
  <w:num w:numId="3">
    <w:abstractNumId w:val="43"/>
  </w:num>
  <w:num w:numId="4">
    <w:abstractNumId w:val="36"/>
  </w:num>
  <w:num w:numId="5">
    <w:abstractNumId w:val="42"/>
  </w:num>
  <w:num w:numId="6">
    <w:abstractNumId w:val="30"/>
  </w:num>
  <w:num w:numId="7">
    <w:abstractNumId w:val="22"/>
  </w:num>
  <w:num w:numId="8">
    <w:abstractNumId w:val="17"/>
  </w:num>
  <w:num w:numId="9">
    <w:abstractNumId w:val="21"/>
  </w:num>
  <w:num w:numId="10">
    <w:abstractNumId w:val="12"/>
  </w:num>
  <w:num w:numId="11">
    <w:abstractNumId w:val="32"/>
  </w:num>
  <w:num w:numId="12">
    <w:abstractNumId w:val="18"/>
  </w:num>
  <w:num w:numId="13">
    <w:abstractNumId w:val="34"/>
  </w:num>
  <w:num w:numId="14">
    <w:abstractNumId w:val="23"/>
  </w:num>
  <w:num w:numId="15">
    <w:abstractNumId w:val="16"/>
  </w:num>
  <w:num w:numId="16">
    <w:abstractNumId w:val="24"/>
  </w:num>
  <w:num w:numId="17">
    <w:abstractNumId w:val="13"/>
  </w:num>
  <w:num w:numId="18">
    <w:abstractNumId w:val="15"/>
  </w:num>
  <w:num w:numId="19">
    <w:abstractNumId w:val="39"/>
  </w:num>
  <w:num w:numId="20">
    <w:abstractNumId w:val="28"/>
  </w:num>
  <w:num w:numId="21">
    <w:abstractNumId w:val="35"/>
  </w:num>
  <w:num w:numId="22">
    <w:abstractNumId w:val="37"/>
  </w:num>
  <w:num w:numId="23">
    <w:abstractNumId w:val="40"/>
  </w:num>
  <w:num w:numId="24">
    <w:abstractNumId w:val="29"/>
  </w:num>
  <w:num w:numId="25">
    <w:abstractNumId w:val="11"/>
  </w:num>
  <w:num w:numId="26">
    <w:abstractNumId w:val="25"/>
  </w:num>
  <w:num w:numId="27">
    <w:abstractNumId w:val="46"/>
  </w:num>
  <w:num w:numId="28">
    <w:abstractNumId w:val="45"/>
  </w:num>
  <w:num w:numId="29">
    <w:abstractNumId w:val="10"/>
  </w:num>
  <w:num w:numId="30">
    <w:abstractNumId w:val="33"/>
  </w:num>
  <w:num w:numId="31">
    <w:abstractNumId w:val="20"/>
  </w:num>
  <w:num w:numId="32">
    <w:abstractNumId w:val="26"/>
  </w:num>
  <w:num w:numId="33">
    <w:abstractNumId w:val="44"/>
  </w:num>
  <w:num w:numId="34">
    <w:abstractNumId w:val="27"/>
  </w:num>
  <w:num w:numId="35">
    <w:abstractNumId w:val="14"/>
  </w:num>
  <w:num w:numId="36">
    <w:abstractNumId w:val="19"/>
  </w:num>
  <w:num w:numId="37">
    <w:abstractNumId w:val="38"/>
  </w:num>
  <w:num w:numId="38">
    <w:abstractNumId w:val="47"/>
  </w:num>
  <w:num w:numId="39">
    <w:abstractNumId w:val="9"/>
  </w:num>
  <w:num w:numId="40">
    <w:abstractNumId w:val="7"/>
  </w:num>
  <w:num w:numId="41">
    <w:abstractNumId w:val="6"/>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E6"/>
    <w:rsid w:val="00013498"/>
    <w:rsid w:val="00014274"/>
    <w:rsid w:val="00040CF1"/>
    <w:rsid w:val="00040DD6"/>
    <w:rsid w:val="00074C86"/>
    <w:rsid w:val="000C4502"/>
    <w:rsid w:val="00157D96"/>
    <w:rsid w:val="001B18AB"/>
    <w:rsid w:val="001D007F"/>
    <w:rsid w:val="00207D6D"/>
    <w:rsid w:val="00247F4A"/>
    <w:rsid w:val="002E5246"/>
    <w:rsid w:val="003011A8"/>
    <w:rsid w:val="00334076"/>
    <w:rsid w:val="00380153"/>
    <w:rsid w:val="003A1E52"/>
    <w:rsid w:val="003A70A2"/>
    <w:rsid w:val="003E18FF"/>
    <w:rsid w:val="00400E9C"/>
    <w:rsid w:val="00402F96"/>
    <w:rsid w:val="00406EB6"/>
    <w:rsid w:val="00410EE5"/>
    <w:rsid w:val="004450A7"/>
    <w:rsid w:val="00460EAD"/>
    <w:rsid w:val="00483CCF"/>
    <w:rsid w:val="004D7689"/>
    <w:rsid w:val="005333B3"/>
    <w:rsid w:val="00552C38"/>
    <w:rsid w:val="005671E3"/>
    <w:rsid w:val="005A1B52"/>
    <w:rsid w:val="005A5856"/>
    <w:rsid w:val="005B2023"/>
    <w:rsid w:val="005E30DF"/>
    <w:rsid w:val="00600820"/>
    <w:rsid w:val="006021D5"/>
    <w:rsid w:val="006115CE"/>
    <w:rsid w:val="006210C5"/>
    <w:rsid w:val="00695118"/>
    <w:rsid w:val="006B5123"/>
    <w:rsid w:val="00706D93"/>
    <w:rsid w:val="007215E6"/>
    <w:rsid w:val="007715B6"/>
    <w:rsid w:val="00787BA1"/>
    <w:rsid w:val="00793A72"/>
    <w:rsid w:val="008542CC"/>
    <w:rsid w:val="008860B1"/>
    <w:rsid w:val="008A332A"/>
    <w:rsid w:val="009900A8"/>
    <w:rsid w:val="0099315A"/>
    <w:rsid w:val="00997060"/>
    <w:rsid w:val="009B468D"/>
    <w:rsid w:val="00A27068"/>
    <w:rsid w:val="00A43A16"/>
    <w:rsid w:val="00AD5B8C"/>
    <w:rsid w:val="00B53984"/>
    <w:rsid w:val="00B83034"/>
    <w:rsid w:val="00BC340E"/>
    <w:rsid w:val="00C57C52"/>
    <w:rsid w:val="00D146C1"/>
    <w:rsid w:val="00D44131"/>
    <w:rsid w:val="00D90363"/>
    <w:rsid w:val="00DA3F16"/>
    <w:rsid w:val="00E00572"/>
    <w:rsid w:val="00E22D03"/>
    <w:rsid w:val="00E26443"/>
    <w:rsid w:val="00E33DF0"/>
    <w:rsid w:val="00EB109C"/>
    <w:rsid w:val="00EE3A94"/>
    <w:rsid w:val="00F44D45"/>
    <w:rsid w:val="00F55805"/>
    <w:rsid w:val="00FA4A2D"/>
    <w:rsid w:val="00FC0787"/>
    <w:rsid w:val="00FE660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89FD671-F7A6-45BA-B182-22BB211F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0DF"/>
    <w:pPr>
      <w:tabs>
        <w:tab w:val="left" w:pos="0"/>
      </w:tabs>
    </w:pPr>
    <w:rPr>
      <w:rFonts w:ascii="Times New Roman" w:hAnsi="Times New Roman"/>
      <w:sz w:val="24"/>
      <w:lang w:eastAsia="en-US"/>
    </w:rPr>
  </w:style>
  <w:style w:type="paragraph" w:styleId="Heading1">
    <w:name w:val="heading 1"/>
    <w:aliases w:val="h1"/>
    <w:basedOn w:val="Normal"/>
    <w:next w:val="Normal"/>
    <w:qFormat/>
    <w:rsid w:val="005E30D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E30D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E30DF"/>
    <w:pPr>
      <w:keepNext/>
      <w:spacing w:before="140"/>
      <w:outlineLvl w:val="2"/>
    </w:pPr>
    <w:rPr>
      <w:b/>
    </w:rPr>
  </w:style>
  <w:style w:type="paragraph" w:styleId="Heading4">
    <w:name w:val="heading 4"/>
    <w:basedOn w:val="Normal"/>
    <w:next w:val="Normal"/>
    <w:qFormat/>
    <w:rsid w:val="005E30DF"/>
    <w:pPr>
      <w:keepNext/>
      <w:spacing w:before="240" w:after="60"/>
      <w:outlineLvl w:val="3"/>
    </w:pPr>
    <w:rPr>
      <w:rFonts w:ascii="Arial" w:hAnsi="Arial"/>
      <w:b/>
      <w:bCs/>
      <w:sz w:val="22"/>
      <w:szCs w:val="28"/>
    </w:rPr>
  </w:style>
  <w:style w:type="paragraph" w:styleId="Heading5">
    <w:name w:val="heading 5"/>
    <w:basedOn w:val="Heading2"/>
    <w:next w:val="Heading6"/>
    <w:qFormat/>
    <w:rsid w:val="00F55805"/>
    <w:pPr>
      <w:outlineLvl w:val="4"/>
    </w:pPr>
  </w:style>
  <w:style w:type="paragraph" w:styleId="Heading6">
    <w:name w:val="heading 6"/>
    <w:basedOn w:val="Heading3"/>
    <w:next w:val="Amain"/>
    <w:qFormat/>
    <w:rsid w:val="00F5580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F55805"/>
    <w:pPr>
      <w:spacing w:before="80" w:after="80"/>
      <w:ind w:firstLine="400"/>
      <w:jc w:val="both"/>
    </w:pPr>
    <w:rPr>
      <w:rFonts w:ascii="Times" w:hAnsi="Times"/>
      <w:sz w:val="24"/>
      <w:lang w:eastAsia="en-US"/>
    </w:rPr>
  </w:style>
  <w:style w:type="paragraph" w:styleId="TOC3">
    <w:name w:val="toc 3"/>
    <w:basedOn w:val="Normal"/>
    <w:next w:val="Normal"/>
    <w:autoRedefine/>
    <w:rsid w:val="005E30D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5E30D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5E30DF"/>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5E30DF"/>
    <w:pPr>
      <w:tabs>
        <w:tab w:val="center" w:pos="4153"/>
        <w:tab w:val="right" w:pos="8306"/>
      </w:tabs>
    </w:pPr>
  </w:style>
  <w:style w:type="paragraph" w:customStyle="1" w:styleId="amendschedule">
    <w:name w:val="amend schedule"/>
    <w:next w:val="allsections"/>
    <w:rsid w:val="00F55805"/>
    <w:pPr>
      <w:spacing w:before="140"/>
    </w:pPr>
    <w:rPr>
      <w:rFonts w:ascii="Times" w:hAnsi="Times"/>
      <w:b/>
      <w:sz w:val="24"/>
      <w:lang w:eastAsia="en-US"/>
    </w:rPr>
  </w:style>
  <w:style w:type="paragraph" w:customStyle="1" w:styleId="def">
    <w:name w:val="def"/>
    <w:rsid w:val="00F55805"/>
    <w:pPr>
      <w:spacing w:before="80" w:after="80"/>
      <w:ind w:left="900" w:hanging="500"/>
      <w:jc w:val="both"/>
    </w:pPr>
    <w:rPr>
      <w:rFonts w:ascii="Times" w:hAnsi="Times"/>
      <w:sz w:val="24"/>
      <w:lang w:eastAsia="en-US"/>
    </w:rPr>
  </w:style>
  <w:style w:type="paragraph" w:customStyle="1" w:styleId="definpara">
    <w:name w:val="def in para"/>
    <w:rsid w:val="00F55805"/>
    <w:pPr>
      <w:spacing w:before="80" w:after="80"/>
      <w:ind w:left="1720" w:hanging="380"/>
      <w:jc w:val="both"/>
    </w:pPr>
    <w:rPr>
      <w:rFonts w:ascii="Times" w:hAnsi="Times"/>
      <w:sz w:val="24"/>
      <w:lang w:eastAsia="en-US"/>
    </w:rPr>
  </w:style>
  <w:style w:type="paragraph" w:customStyle="1" w:styleId="aindent">
    <w:name w:val="a indent"/>
    <w:basedOn w:val="Normal"/>
    <w:rsid w:val="00F55805"/>
    <w:pPr>
      <w:tabs>
        <w:tab w:val="right" w:pos="700"/>
      </w:tabs>
      <w:ind w:left="900" w:hanging="900"/>
    </w:pPr>
  </w:style>
  <w:style w:type="paragraph" w:customStyle="1" w:styleId="iindent">
    <w:name w:val="i indent"/>
    <w:rsid w:val="00F5580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F55805"/>
    <w:pPr>
      <w:spacing w:before="80" w:after="80"/>
      <w:ind w:left="2260" w:hanging="500"/>
      <w:jc w:val="both"/>
    </w:pPr>
    <w:rPr>
      <w:rFonts w:ascii="Times" w:hAnsi="Times"/>
      <w:sz w:val="24"/>
      <w:lang w:eastAsia="en-US"/>
    </w:rPr>
  </w:style>
  <w:style w:type="paragraph" w:customStyle="1" w:styleId="defaindent">
    <w:name w:val="def a indent"/>
    <w:rsid w:val="00F5580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F5580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F55805"/>
    <w:pPr>
      <w:spacing w:before="80" w:after="80"/>
      <w:ind w:left="3060" w:hanging="500"/>
      <w:jc w:val="both"/>
    </w:pPr>
    <w:rPr>
      <w:rFonts w:ascii="Times" w:hAnsi="Times"/>
      <w:sz w:val="24"/>
      <w:lang w:eastAsia="en-US"/>
    </w:rPr>
  </w:style>
  <w:style w:type="paragraph" w:customStyle="1" w:styleId="fullout">
    <w:name w:val="full out"/>
    <w:rsid w:val="00F55805"/>
    <w:pPr>
      <w:spacing w:before="80" w:after="80"/>
      <w:jc w:val="both"/>
    </w:pPr>
    <w:rPr>
      <w:rFonts w:ascii="Times" w:hAnsi="Times"/>
      <w:sz w:val="24"/>
      <w:lang w:eastAsia="en-US"/>
    </w:rPr>
  </w:style>
  <w:style w:type="paragraph" w:customStyle="1" w:styleId="defainpara">
    <w:name w:val="def a in para"/>
    <w:rsid w:val="00F5580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F55805"/>
    <w:pPr>
      <w:spacing w:before="80" w:after="80"/>
      <w:ind w:left="900"/>
      <w:jc w:val="both"/>
    </w:pPr>
    <w:rPr>
      <w:rFonts w:ascii="Times" w:hAnsi="Times"/>
      <w:sz w:val="24"/>
      <w:lang w:eastAsia="en-US"/>
    </w:rPr>
  </w:style>
  <w:style w:type="paragraph" w:customStyle="1" w:styleId="defBinpara">
    <w:name w:val="def B in para"/>
    <w:rsid w:val="00F55805"/>
    <w:pPr>
      <w:spacing w:before="80" w:after="80"/>
      <w:ind w:left="3880" w:hanging="480"/>
      <w:jc w:val="both"/>
    </w:pPr>
    <w:rPr>
      <w:rFonts w:ascii="Times" w:hAnsi="Times"/>
      <w:sz w:val="24"/>
      <w:lang w:eastAsia="en-US"/>
    </w:rPr>
  </w:style>
  <w:style w:type="paragraph" w:customStyle="1" w:styleId="defiinpara">
    <w:name w:val="def i in para"/>
    <w:rsid w:val="00F5580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F55805"/>
    <w:pPr>
      <w:tabs>
        <w:tab w:val="right" w:pos="1900"/>
      </w:tabs>
      <w:spacing w:before="20" w:after="20"/>
      <w:ind w:left="2300" w:hanging="2300"/>
    </w:pPr>
    <w:rPr>
      <w:rFonts w:ascii="Times" w:hAnsi="Times"/>
      <w:lang w:eastAsia="en-US"/>
    </w:rPr>
  </w:style>
  <w:style w:type="paragraph" w:customStyle="1" w:styleId="tocamenddiv">
    <w:name w:val="toc amend div"/>
    <w:rsid w:val="00F55805"/>
    <w:pPr>
      <w:spacing w:before="20" w:after="20"/>
      <w:ind w:left="1120" w:right="20"/>
      <w:jc w:val="center"/>
    </w:pPr>
    <w:rPr>
      <w:rFonts w:ascii="Times" w:hAnsi="Times"/>
      <w:i/>
      <w:lang w:eastAsia="en-US"/>
    </w:rPr>
  </w:style>
  <w:style w:type="paragraph" w:customStyle="1" w:styleId="tocamendpart">
    <w:name w:val="toc amend part"/>
    <w:rsid w:val="00F55805"/>
    <w:pPr>
      <w:spacing w:before="20" w:after="20"/>
      <w:ind w:left="1120" w:right="20"/>
      <w:jc w:val="center"/>
    </w:pPr>
    <w:rPr>
      <w:rFonts w:ascii="Times" w:hAnsi="Times"/>
      <w:caps/>
      <w:lang w:eastAsia="en-US"/>
    </w:rPr>
  </w:style>
  <w:style w:type="paragraph" w:customStyle="1" w:styleId="secinpara">
    <w:name w:val="sec in para"/>
    <w:rsid w:val="00F55805"/>
    <w:pPr>
      <w:spacing w:before="80" w:after="80"/>
      <w:ind w:left="900" w:firstLine="400"/>
      <w:jc w:val="both"/>
    </w:pPr>
    <w:rPr>
      <w:rFonts w:ascii="Times" w:hAnsi="Times"/>
      <w:sz w:val="24"/>
      <w:lang w:eastAsia="en-US"/>
    </w:rPr>
  </w:style>
  <w:style w:type="paragraph" w:customStyle="1" w:styleId="parainpara">
    <w:name w:val="para in para"/>
    <w:rsid w:val="005E30D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F5580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F55805"/>
    <w:pPr>
      <w:spacing w:before="80" w:after="80"/>
      <w:ind w:left="3160" w:hanging="460"/>
      <w:jc w:val="both"/>
    </w:pPr>
    <w:rPr>
      <w:rFonts w:ascii="Times" w:hAnsi="Times"/>
      <w:sz w:val="24"/>
      <w:lang w:eastAsia="en-US"/>
    </w:rPr>
  </w:style>
  <w:style w:type="paragraph" w:customStyle="1" w:styleId="subparainpara2">
    <w:name w:val="subpara in para /2"/>
    <w:rsid w:val="00F5580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F55805"/>
    <w:pPr>
      <w:tabs>
        <w:tab w:val="left" w:pos="1680"/>
      </w:tabs>
      <w:spacing w:before="80" w:after="80"/>
      <w:ind w:left="2100" w:hanging="1000"/>
      <w:jc w:val="both"/>
    </w:pPr>
    <w:rPr>
      <w:rFonts w:ascii="Times" w:hAnsi="Times"/>
      <w:sz w:val="24"/>
      <w:lang w:eastAsia="en-US"/>
    </w:rPr>
  </w:style>
  <w:style w:type="paragraph" w:customStyle="1" w:styleId="orpara">
    <w:name w:val=". or para"/>
    <w:rsid w:val="00F5580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F5580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F5580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F55805"/>
    <w:pPr>
      <w:spacing w:before="80" w:after="80"/>
      <w:ind w:left="1600"/>
      <w:jc w:val="both"/>
    </w:pPr>
    <w:rPr>
      <w:rFonts w:ascii="Times" w:hAnsi="Times"/>
      <w:sz w:val="24"/>
      <w:lang w:eastAsia="en-US"/>
    </w:rPr>
  </w:style>
  <w:style w:type="paragraph" w:customStyle="1" w:styleId="Amain">
    <w:name w:val="A main"/>
    <w:basedOn w:val="BillBasic"/>
    <w:rsid w:val="005E30DF"/>
    <w:pPr>
      <w:tabs>
        <w:tab w:val="right" w:pos="900"/>
        <w:tab w:val="left" w:pos="1100"/>
      </w:tabs>
      <w:ind w:left="1100" w:hanging="1100"/>
      <w:outlineLvl w:val="5"/>
    </w:pPr>
  </w:style>
  <w:style w:type="paragraph" w:customStyle="1" w:styleId="BillBasic0">
    <w:name w:val="Bill Basic"/>
    <w:rsid w:val="00F55805"/>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5E30DF"/>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5E30DF"/>
    <w:pPr>
      <w:ind w:left="1100"/>
    </w:pPr>
  </w:style>
  <w:style w:type="paragraph" w:customStyle="1" w:styleId="InparaDef">
    <w:name w:val="InparaDef"/>
    <w:basedOn w:val="BillBasic0"/>
    <w:rsid w:val="00F55805"/>
    <w:pPr>
      <w:ind w:left="1720" w:hanging="380"/>
    </w:pPr>
  </w:style>
  <w:style w:type="paragraph" w:customStyle="1" w:styleId="Apara">
    <w:name w:val="A para"/>
    <w:basedOn w:val="BillBasic"/>
    <w:rsid w:val="005E30DF"/>
    <w:pPr>
      <w:tabs>
        <w:tab w:val="right" w:pos="1400"/>
        <w:tab w:val="left" w:pos="1600"/>
      </w:tabs>
      <w:ind w:left="1600" w:hanging="1600"/>
      <w:outlineLvl w:val="6"/>
    </w:pPr>
  </w:style>
  <w:style w:type="paragraph" w:customStyle="1" w:styleId="Asubpara">
    <w:name w:val="A subpara"/>
    <w:basedOn w:val="BillBasic"/>
    <w:rsid w:val="005E30DF"/>
    <w:pPr>
      <w:tabs>
        <w:tab w:val="right" w:pos="1900"/>
        <w:tab w:val="left" w:pos="2100"/>
      </w:tabs>
      <w:ind w:left="2100" w:hanging="2100"/>
      <w:outlineLvl w:val="7"/>
    </w:pPr>
  </w:style>
  <w:style w:type="paragraph" w:customStyle="1" w:styleId="Asubsubpara">
    <w:name w:val="A subsubpara"/>
    <w:basedOn w:val="BillBasic"/>
    <w:rsid w:val="005E30DF"/>
    <w:pPr>
      <w:tabs>
        <w:tab w:val="right" w:pos="2400"/>
        <w:tab w:val="left" w:pos="2600"/>
      </w:tabs>
      <w:ind w:left="2600" w:hanging="2600"/>
      <w:outlineLvl w:val="8"/>
    </w:pPr>
  </w:style>
  <w:style w:type="paragraph" w:customStyle="1" w:styleId="Inparamain">
    <w:name w:val="Inpara main"/>
    <w:basedOn w:val="BillBasic0"/>
    <w:rsid w:val="00F5580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F55805"/>
    <w:pPr>
      <w:tabs>
        <w:tab w:val="right" w:pos="1600"/>
      </w:tabs>
      <w:spacing w:before="0"/>
      <w:ind w:left="1800" w:hanging="1800"/>
    </w:pPr>
  </w:style>
  <w:style w:type="paragraph" w:customStyle="1" w:styleId="Inparasubpara">
    <w:name w:val="Inpara subpara"/>
    <w:basedOn w:val="BillBasic0"/>
    <w:rsid w:val="00F55805"/>
    <w:pPr>
      <w:tabs>
        <w:tab w:val="right" w:pos="2240"/>
      </w:tabs>
      <w:spacing w:before="0"/>
      <w:ind w:left="2440" w:hanging="2440"/>
    </w:pPr>
  </w:style>
  <w:style w:type="paragraph" w:customStyle="1" w:styleId="Inparasubsubpara">
    <w:name w:val="Inpara subsubpara"/>
    <w:basedOn w:val="BillBasic0"/>
    <w:rsid w:val="00F55805"/>
    <w:pPr>
      <w:tabs>
        <w:tab w:val="right" w:pos="2880"/>
      </w:tabs>
      <w:spacing w:before="0"/>
      <w:ind w:left="3080" w:hanging="3080"/>
    </w:pPr>
  </w:style>
  <w:style w:type="paragraph" w:customStyle="1" w:styleId="Aparareturn">
    <w:name w:val="A para return"/>
    <w:basedOn w:val="BillBasic"/>
    <w:rsid w:val="005E30DF"/>
    <w:pPr>
      <w:ind w:left="1600"/>
    </w:pPr>
  </w:style>
  <w:style w:type="paragraph" w:customStyle="1" w:styleId="Comment">
    <w:name w:val="Comment"/>
    <w:basedOn w:val="BillBasic"/>
    <w:rsid w:val="005E30DF"/>
    <w:pPr>
      <w:tabs>
        <w:tab w:val="left" w:pos="1800"/>
      </w:tabs>
      <w:ind w:left="1300"/>
      <w:jc w:val="left"/>
    </w:pPr>
    <w:rPr>
      <w:b/>
      <w:sz w:val="18"/>
    </w:rPr>
  </w:style>
  <w:style w:type="paragraph" w:styleId="TOC4">
    <w:name w:val="toc 4"/>
    <w:basedOn w:val="Normal"/>
    <w:next w:val="Normal"/>
    <w:autoRedefine/>
    <w:rsid w:val="005E30D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E30D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E30DF"/>
  </w:style>
  <w:style w:type="paragraph" w:customStyle="1" w:styleId="Billname">
    <w:name w:val="Billname"/>
    <w:basedOn w:val="Normal"/>
    <w:rsid w:val="005E30DF"/>
    <w:pPr>
      <w:spacing w:before="1220"/>
    </w:pPr>
    <w:rPr>
      <w:rFonts w:ascii="Arial" w:hAnsi="Arial"/>
      <w:b/>
      <w:sz w:val="40"/>
    </w:rPr>
  </w:style>
  <w:style w:type="paragraph" w:customStyle="1" w:styleId="Billheader">
    <w:name w:val="Billheader"/>
    <w:basedOn w:val="BillBasic0"/>
    <w:rsid w:val="00F55805"/>
    <w:pPr>
      <w:widowControl w:val="0"/>
      <w:tabs>
        <w:tab w:val="center" w:pos="3600"/>
        <w:tab w:val="right" w:pos="7200"/>
      </w:tabs>
      <w:jc w:val="center"/>
    </w:pPr>
    <w:rPr>
      <w:i/>
      <w:sz w:val="20"/>
    </w:rPr>
  </w:style>
  <w:style w:type="paragraph" w:customStyle="1" w:styleId="Billfooter">
    <w:name w:val="Billfooter"/>
    <w:basedOn w:val="BillBasic0"/>
    <w:rsid w:val="00F55805"/>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5E30DF"/>
    <w:rPr>
      <w:rFonts w:ascii="Arial" w:hAnsi="Arial"/>
      <w:sz w:val="16"/>
    </w:rPr>
  </w:style>
  <w:style w:type="paragraph" w:customStyle="1" w:styleId="Norm-5pt">
    <w:name w:val="Norm-5pt"/>
    <w:basedOn w:val="Normal"/>
    <w:rsid w:val="005E30D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F55805"/>
  </w:style>
  <w:style w:type="paragraph" w:customStyle="1" w:styleId="Asubparareturn">
    <w:name w:val="A subpara return"/>
    <w:basedOn w:val="BillBasic"/>
    <w:rsid w:val="005E30DF"/>
    <w:pPr>
      <w:ind w:left="2100"/>
    </w:pPr>
  </w:style>
  <w:style w:type="paragraph" w:customStyle="1" w:styleId="N-afterBillname">
    <w:name w:val="N-afterBillname"/>
    <w:basedOn w:val="BillBasic0"/>
    <w:rsid w:val="00F5580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5E30DF"/>
    <w:pPr>
      <w:pBdr>
        <w:bottom w:val="single" w:sz="4" w:space="1" w:color="auto"/>
      </w:pBdr>
      <w:spacing w:before="800"/>
    </w:pPr>
    <w:rPr>
      <w:sz w:val="32"/>
    </w:rPr>
  </w:style>
  <w:style w:type="paragraph" w:customStyle="1" w:styleId="N-9pt">
    <w:name w:val="N-9pt"/>
    <w:basedOn w:val="BillBasic"/>
    <w:next w:val="BillBasic"/>
    <w:rsid w:val="005E30DF"/>
    <w:pPr>
      <w:keepNext/>
      <w:tabs>
        <w:tab w:val="right" w:pos="7707"/>
      </w:tabs>
      <w:spacing w:before="120"/>
    </w:pPr>
    <w:rPr>
      <w:rFonts w:ascii="Arial" w:hAnsi="Arial"/>
      <w:sz w:val="18"/>
    </w:rPr>
  </w:style>
  <w:style w:type="paragraph" w:customStyle="1" w:styleId="N-14pt">
    <w:name w:val="N-14pt"/>
    <w:basedOn w:val="BillBasic"/>
    <w:rsid w:val="005E30DF"/>
    <w:pPr>
      <w:spacing w:before="0"/>
    </w:pPr>
    <w:rPr>
      <w:b/>
      <w:sz w:val="28"/>
    </w:rPr>
  </w:style>
  <w:style w:type="paragraph" w:customStyle="1" w:styleId="Sched-heading">
    <w:name w:val="Sched-heading"/>
    <w:basedOn w:val="BillBasicHeading"/>
    <w:next w:val="refSymb"/>
    <w:rsid w:val="005E30DF"/>
    <w:pPr>
      <w:spacing w:before="380"/>
      <w:ind w:left="2600" w:hanging="2600"/>
      <w:outlineLvl w:val="0"/>
    </w:pPr>
    <w:rPr>
      <w:sz w:val="34"/>
    </w:rPr>
  </w:style>
  <w:style w:type="paragraph" w:customStyle="1" w:styleId="Sched-name">
    <w:name w:val="Sched-name"/>
    <w:basedOn w:val="BillBasic0"/>
    <w:rsid w:val="00F55805"/>
    <w:pPr>
      <w:spacing w:before="0" w:line="480" w:lineRule="atLeast"/>
      <w:jc w:val="center"/>
    </w:pPr>
    <w:rPr>
      <w:caps/>
    </w:rPr>
  </w:style>
  <w:style w:type="paragraph" w:customStyle="1" w:styleId="AH1Part">
    <w:name w:val="A H1 Part"/>
    <w:basedOn w:val="BillBasic0"/>
    <w:rsid w:val="00F55805"/>
    <w:pPr>
      <w:keepNext/>
      <w:spacing w:before="300"/>
      <w:jc w:val="center"/>
    </w:pPr>
    <w:rPr>
      <w:b/>
      <w:caps/>
    </w:rPr>
  </w:style>
  <w:style w:type="paragraph" w:customStyle="1" w:styleId="AH2Div">
    <w:name w:val="A H2 Div"/>
    <w:basedOn w:val="BillBasic0"/>
    <w:rsid w:val="00F55805"/>
    <w:pPr>
      <w:keepNext/>
      <w:spacing w:before="160"/>
      <w:jc w:val="center"/>
    </w:pPr>
    <w:rPr>
      <w:b/>
      <w:i/>
    </w:rPr>
  </w:style>
  <w:style w:type="paragraph" w:customStyle="1" w:styleId="AH3sec">
    <w:name w:val="A H3 sec"/>
    <w:basedOn w:val="BillBasic0"/>
    <w:next w:val="Normal"/>
    <w:rsid w:val="00F5580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F55805"/>
  </w:style>
  <w:style w:type="paragraph" w:customStyle="1" w:styleId="IH4Part">
    <w:name w:val="I H4 Part"/>
    <w:basedOn w:val="AH1Part"/>
    <w:rsid w:val="00F55805"/>
  </w:style>
  <w:style w:type="paragraph" w:customStyle="1" w:styleId="IH5Div">
    <w:name w:val="I H5 Div"/>
    <w:basedOn w:val="AH2Div"/>
    <w:rsid w:val="00F55805"/>
  </w:style>
  <w:style w:type="paragraph" w:styleId="Footer">
    <w:name w:val="footer"/>
    <w:basedOn w:val="Normal"/>
    <w:link w:val="FooterChar"/>
    <w:rsid w:val="005E30DF"/>
    <w:pPr>
      <w:spacing w:before="120" w:line="240" w:lineRule="exact"/>
    </w:pPr>
    <w:rPr>
      <w:rFonts w:ascii="Arial" w:hAnsi="Arial"/>
      <w:sz w:val="18"/>
    </w:rPr>
  </w:style>
  <w:style w:type="character" w:styleId="PageNumber">
    <w:name w:val="page number"/>
    <w:basedOn w:val="DefaultParagraphFont"/>
    <w:rsid w:val="005E30DF"/>
  </w:style>
  <w:style w:type="paragraph" w:customStyle="1" w:styleId="01Contents">
    <w:name w:val="01Contents"/>
    <w:basedOn w:val="Normal"/>
    <w:rsid w:val="005E30DF"/>
  </w:style>
  <w:style w:type="paragraph" w:customStyle="1" w:styleId="00ClientCover">
    <w:name w:val="00ClientCover"/>
    <w:basedOn w:val="Normal"/>
    <w:rsid w:val="005E30DF"/>
  </w:style>
  <w:style w:type="paragraph" w:customStyle="1" w:styleId="02Text">
    <w:name w:val="02Text"/>
    <w:basedOn w:val="Normal"/>
    <w:rsid w:val="005E30DF"/>
  </w:style>
  <w:style w:type="paragraph" w:customStyle="1" w:styleId="BillBasic">
    <w:name w:val="BillBasic"/>
    <w:rsid w:val="005E30DF"/>
    <w:pPr>
      <w:spacing w:before="140"/>
      <w:jc w:val="both"/>
    </w:pPr>
    <w:rPr>
      <w:rFonts w:ascii="Times New Roman" w:hAnsi="Times New Roman"/>
      <w:sz w:val="24"/>
      <w:lang w:eastAsia="en-US"/>
    </w:rPr>
  </w:style>
  <w:style w:type="paragraph" w:customStyle="1" w:styleId="BillBasicHeading">
    <w:name w:val="BillBasicHeading"/>
    <w:basedOn w:val="BillBasic"/>
    <w:rsid w:val="005E30DF"/>
    <w:pPr>
      <w:keepNext/>
      <w:tabs>
        <w:tab w:val="left" w:pos="2600"/>
      </w:tabs>
      <w:jc w:val="left"/>
    </w:pPr>
    <w:rPr>
      <w:rFonts w:ascii="Arial" w:hAnsi="Arial"/>
      <w:b/>
    </w:rPr>
  </w:style>
  <w:style w:type="paragraph" w:customStyle="1" w:styleId="draft">
    <w:name w:val="draft"/>
    <w:basedOn w:val="Normal"/>
    <w:rsid w:val="005E30D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5E30DF"/>
    <w:pPr>
      <w:tabs>
        <w:tab w:val="center" w:pos="3160"/>
      </w:tabs>
      <w:spacing w:after="60"/>
    </w:pPr>
    <w:rPr>
      <w:sz w:val="216"/>
    </w:rPr>
  </w:style>
  <w:style w:type="paragraph" w:customStyle="1" w:styleId="Amainreturn">
    <w:name w:val="A main return"/>
    <w:basedOn w:val="BillBasic"/>
    <w:link w:val="AmainreturnCharChar"/>
    <w:rsid w:val="005E30DF"/>
    <w:pPr>
      <w:ind w:left="1100"/>
    </w:pPr>
  </w:style>
  <w:style w:type="paragraph" w:customStyle="1" w:styleId="aExamHead">
    <w:name w:val="aExam Head"/>
    <w:basedOn w:val="BillBasicHeading"/>
    <w:next w:val="aExam"/>
    <w:rsid w:val="005E30DF"/>
    <w:pPr>
      <w:tabs>
        <w:tab w:val="clear" w:pos="2600"/>
      </w:tabs>
      <w:ind w:left="1100"/>
    </w:pPr>
    <w:rPr>
      <w:sz w:val="18"/>
    </w:rPr>
  </w:style>
  <w:style w:type="paragraph" w:customStyle="1" w:styleId="aNote">
    <w:name w:val="aNote"/>
    <w:basedOn w:val="BillBasic"/>
    <w:link w:val="aNoteChar"/>
    <w:rsid w:val="005E30DF"/>
    <w:pPr>
      <w:ind w:left="1900" w:hanging="800"/>
    </w:pPr>
    <w:rPr>
      <w:sz w:val="20"/>
    </w:rPr>
  </w:style>
  <w:style w:type="paragraph" w:customStyle="1" w:styleId="HeaderEven">
    <w:name w:val="HeaderEven"/>
    <w:basedOn w:val="Normal"/>
    <w:rsid w:val="005E30DF"/>
    <w:rPr>
      <w:rFonts w:ascii="Arial" w:hAnsi="Arial"/>
      <w:sz w:val="18"/>
    </w:rPr>
  </w:style>
  <w:style w:type="paragraph" w:customStyle="1" w:styleId="HeaderEven6">
    <w:name w:val="HeaderEven6"/>
    <w:basedOn w:val="HeaderEven"/>
    <w:rsid w:val="005E30DF"/>
    <w:pPr>
      <w:spacing w:before="120" w:after="60"/>
    </w:pPr>
  </w:style>
  <w:style w:type="paragraph" w:customStyle="1" w:styleId="HeaderOdd6">
    <w:name w:val="HeaderOdd6"/>
    <w:basedOn w:val="HeaderEven6"/>
    <w:rsid w:val="005E30DF"/>
    <w:pPr>
      <w:jc w:val="right"/>
    </w:pPr>
  </w:style>
  <w:style w:type="paragraph" w:customStyle="1" w:styleId="HeaderOdd">
    <w:name w:val="HeaderOdd"/>
    <w:basedOn w:val="HeaderEven"/>
    <w:rsid w:val="005E30DF"/>
    <w:pPr>
      <w:jc w:val="right"/>
    </w:pPr>
  </w:style>
  <w:style w:type="paragraph" w:customStyle="1" w:styleId="BillNo">
    <w:name w:val="BillNo"/>
    <w:basedOn w:val="BillBasicHeading"/>
    <w:rsid w:val="005E30DF"/>
    <w:pPr>
      <w:keepNext w:val="0"/>
      <w:spacing w:before="240"/>
      <w:jc w:val="both"/>
    </w:pPr>
  </w:style>
  <w:style w:type="paragraph" w:customStyle="1" w:styleId="N-16pt">
    <w:name w:val="N-16pt"/>
    <w:basedOn w:val="BillBasic"/>
    <w:rsid w:val="005E30DF"/>
    <w:pPr>
      <w:spacing w:before="800"/>
    </w:pPr>
    <w:rPr>
      <w:b/>
      <w:sz w:val="32"/>
    </w:rPr>
  </w:style>
  <w:style w:type="paragraph" w:customStyle="1" w:styleId="N-line3">
    <w:name w:val="N-line3"/>
    <w:basedOn w:val="BillBasic"/>
    <w:next w:val="BillBasic"/>
    <w:rsid w:val="005E30DF"/>
    <w:pPr>
      <w:pBdr>
        <w:bottom w:val="single" w:sz="12" w:space="1" w:color="auto"/>
      </w:pBdr>
      <w:spacing w:before="60"/>
    </w:pPr>
  </w:style>
  <w:style w:type="paragraph" w:customStyle="1" w:styleId="EnactingWords">
    <w:name w:val="EnactingWords"/>
    <w:basedOn w:val="BillBasic"/>
    <w:rsid w:val="005E30DF"/>
    <w:pPr>
      <w:spacing w:before="120"/>
    </w:pPr>
  </w:style>
  <w:style w:type="paragraph" w:customStyle="1" w:styleId="FooterInfo">
    <w:name w:val="FooterInfo"/>
    <w:basedOn w:val="Normal"/>
    <w:rsid w:val="005E30DF"/>
    <w:pPr>
      <w:tabs>
        <w:tab w:val="right" w:pos="7707"/>
      </w:tabs>
    </w:pPr>
    <w:rPr>
      <w:rFonts w:ascii="Arial" w:hAnsi="Arial"/>
      <w:sz w:val="18"/>
    </w:rPr>
  </w:style>
  <w:style w:type="paragraph" w:customStyle="1" w:styleId="AH1Chapter">
    <w:name w:val="A H1 Chapter"/>
    <w:basedOn w:val="BillBasicHeading"/>
    <w:next w:val="AH2Part"/>
    <w:rsid w:val="005E30DF"/>
    <w:pPr>
      <w:spacing w:before="320"/>
      <w:ind w:left="2600" w:hanging="2600"/>
      <w:outlineLvl w:val="0"/>
    </w:pPr>
    <w:rPr>
      <w:sz w:val="34"/>
    </w:rPr>
  </w:style>
  <w:style w:type="paragraph" w:customStyle="1" w:styleId="AH2Part">
    <w:name w:val="A H2 Part"/>
    <w:basedOn w:val="BillBasicHeading"/>
    <w:next w:val="AH3Div"/>
    <w:rsid w:val="005E30DF"/>
    <w:pPr>
      <w:spacing w:before="380"/>
      <w:ind w:left="2600" w:hanging="2600"/>
      <w:outlineLvl w:val="1"/>
    </w:pPr>
    <w:rPr>
      <w:sz w:val="32"/>
    </w:rPr>
  </w:style>
  <w:style w:type="paragraph" w:customStyle="1" w:styleId="AH3Div">
    <w:name w:val="A H3 Div"/>
    <w:basedOn w:val="BillBasicHeading"/>
    <w:next w:val="AH5Sec"/>
    <w:rsid w:val="005E30DF"/>
    <w:pPr>
      <w:spacing w:before="240"/>
      <w:ind w:left="2600" w:hanging="2600"/>
      <w:outlineLvl w:val="2"/>
    </w:pPr>
    <w:rPr>
      <w:sz w:val="28"/>
    </w:rPr>
  </w:style>
  <w:style w:type="paragraph" w:customStyle="1" w:styleId="AH4SubDiv">
    <w:name w:val="A H4 SubDiv"/>
    <w:basedOn w:val="BillBasicHeading"/>
    <w:next w:val="AH5Sec"/>
    <w:rsid w:val="005E30DF"/>
    <w:pPr>
      <w:spacing w:before="240"/>
      <w:ind w:left="2600" w:hanging="2600"/>
      <w:outlineLvl w:val="3"/>
    </w:pPr>
    <w:rPr>
      <w:sz w:val="26"/>
    </w:rPr>
  </w:style>
  <w:style w:type="paragraph" w:customStyle="1" w:styleId="AH5Sec">
    <w:name w:val="A H5 Sec"/>
    <w:basedOn w:val="BillBasicHeading"/>
    <w:next w:val="Amain"/>
    <w:rsid w:val="005E30DF"/>
    <w:pPr>
      <w:tabs>
        <w:tab w:val="clear" w:pos="2600"/>
        <w:tab w:val="left" w:pos="1100"/>
      </w:tabs>
      <w:spacing w:before="240"/>
      <w:ind w:left="1100" w:hanging="1100"/>
      <w:outlineLvl w:val="4"/>
    </w:pPr>
  </w:style>
  <w:style w:type="paragraph" w:customStyle="1" w:styleId="ref">
    <w:name w:val="ref"/>
    <w:basedOn w:val="BillBasic"/>
    <w:next w:val="Normal"/>
    <w:rsid w:val="005E30DF"/>
    <w:pPr>
      <w:spacing w:before="60"/>
    </w:pPr>
    <w:rPr>
      <w:sz w:val="18"/>
    </w:rPr>
  </w:style>
  <w:style w:type="paragraph" w:customStyle="1" w:styleId="Sched-Part">
    <w:name w:val="Sched-Part"/>
    <w:basedOn w:val="BillBasicHeading"/>
    <w:next w:val="Sched-Form"/>
    <w:rsid w:val="005E30DF"/>
    <w:pPr>
      <w:spacing w:before="380"/>
      <w:ind w:left="2600" w:hanging="2600"/>
      <w:outlineLvl w:val="1"/>
    </w:pPr>
    <w:rPr>
      <w:sz w:val="32"/>
    </w:rPr>
  </w:style>
  <w:style w:type="paragraph" w:customStyle="1" w:styleId="Sched-Form">
    <w:name w:val="Sched-Form"/>
    <w:basedOn w:val="BillBasicHeading"/>
    <w:next w:val="Schclauseheading"/>
    <w:rsid w:val="005E30DF"/>
    <w:pPr>
      <w:tabs>
        <w:tab w:val="right" w:pos="7200"/>
      </w:tabs>
      <w:spacing w:before="240"/>
      <w:ind w:left="2600" w:hanging="2600"/>
      <w:outlineLvl w:val="2"/>
    </w:pPr>
    <w:rPr>
      <w:sz w:val="28"/>
    </w:rPr>
  </w:style>
  <w:style w:type="paragraph" w:customStyle="1" w:styleId="Dict-Heading">
    <w:name w:val="Dict-Heading"/>
    <w:basedOn w:val="BillBasicHeading"/>
    <w:next w:val="Normal"/>
    <w:rsid w:val="005E30DF"/>
    <w:pPr>
      <w:spacing w:before="320"/>
      <w:ind w:left="2600" w:hanging="2600"/>
      <w:jc w:val="both"/>
      <w:outlineLvl w:val="0"/>
    </w:pPr>
    <w:rPr>
      <w:sz w:val="34"/>
    </w:rPr>
  </w:style>
  <w:style w:type="paragraph" w:customStyle="1" w:styleId="Sched-Form-18Space">
    <w:name w:val="Sched-Form-18Space"/>
    <w:basedOn w:val="Normal"/>
    <w:rsid w:val="005E30DF"/>
    <w:pPr>
      <w:spacing w:before="360" w:after="60"/>
    </w:pPr>
    <w:rPr>
      <w:sz w:val="22"/>
    </w:rPr>
  </w:style>
  <w:style w:type="paragraph" w:customStyle="1" w:styleId="Endnote1">
    <w:name w:val="Endnote1"/>
    <w:basedOn w:val="BillBasic"/>
    <w:next w:val="Normal"/>
    <w:rsid w:val="005E30D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5E30DF"/>
    <w:pPr>
      <w:tabs>
        <w:tab w:val="clear" w:pos="2600"/>
        <w:tab w:val="left" w:pos="0"/>
      </w:tabs>
      <w:ind w:left="2480" w:hanging="2960"/>
    </w:pPr>
  </w:style>
  <w:style w:type="paragraph" w:customStyle="1" w:styleId="IH1Chap">
    <w:name w:val="I H1 Chap"/>
    <w:basedOn w:val="BillBasicHeading"/>
    <w:next w:val="Normal"/>
    <w:rsid w:val="005E30DF"/>
    <w:pPr>
      <w:spacing w:before="320"/>
      <w:ind w:left="2600" w:hanging="2600"/>
    </w:pPr>
    <w:rPr>
      <w:sz w:val="34"/>
    </w:rPr>
  </w:style>
  <w:style w:type="paragraph" w:customStyle="1" w:styleId="IH2Part">
    <w:name w:val="I H2 Part"/>
    <w:basedOn w:val="BillBasicHeading"/>
    <w:next w:val="Normal"/>
    <w:rsid w:val="005E30DF"/>
    <w:pPr>
      <w:spacing w:before="380"/>
      <w:ind w:left="2600" w:hanging="2600"/>
    </w:pPr>
    <w:rPr>
      <w:sz w:val="32"/>
    </w:rPr>
  </w:style>
  <w:style w:type="paragraph" w:customStyle="1" w:styleId="IH3Div">
    <w:name w:val="I H3 Div"/>
    <w:basedOn w:val="BillBasicHeading"/>
    <w:next w:val="Normal"/>
    <w:rsid w:val="005E30DF"/>
    <w:pPr>
      <w:spacing w:before="240"/>
      <w:ind w:left="2600" w:hanging="2600"/>
    </w:pPr>
    <w:rPr>
      <w:sz w:val="28"/>
    </w:rPr>
  </w:style>
  <w:style w:type="paragraph" w:customStyle="1" w:styleId="IH4SubDiv">
    <w:name w:val="I H4 SubDiv"/>
    <w:basedOn w:val="BillBasicHeading"/>
    <w:next w:val="Normal"/>
    <w:rsid w:val="005E30DF"/>
    <w:pPr>
      <w:spacing w:before="240"/>
      <w:ind w:left="2600" w:hanging="2600"/>
      <w:jc w:val="both"/>
    </w:pPr>
    <w:rPr>
      <w:sz w:val="26"/>
    </w:rPr>
  </w:style>
  <w:style w:type="paragraph" w:customStyle="1" w:styleId="IH5Sec">
    <w:name w:val="I H5 Sec"/>
    <w:basedOn w:val="BillBasicHeading"/>
    <w:next w:val="Normal"/>
    <w:rsid w:val="005E30DF"/>
    <w:pPr>
      <w:tabs>
        <w:tab w:val="clear" w:pos="2600"/>
        <w:tab w:val="left" w:pos="1100"/>
      </w:tabs>
      <w:spacing w:before="240"/>
      <w:ind w:left="1100" w:hanging="1100"/>
    </w:pPr>
  </w:style>
  <w:style w:type="paragraph" w:customStyle="1" w:styleId="PageBreak">
    <w:name w:val="PageBreak"/>
    <w:basedOn w:val="Normal"/>
    <w:rsid w:val="005E30DF"/>
    <w:rPr>
      <w:sz w:val="4"/>
    </w:rPr>
  </w:style>
  <w:style w:type="paragraph" w:customStyle="1" w:styleId="04Dictionary">
    <w:name w:val="04Dictionary"/>
    <w:basedOn w:val="Normal"/>
    <w:rsid w:val="005E30DF"/>
  </w:style>
  <w:style w:type="paragraph" w:customStyle="1" w:styleId="N-line1">
    <w:name w:val="N-line1"/>
    <w:basedOn w:val="BillBasic"/>
    <w:rsid w:val="005E30DF"/>
    <w:pPr>
      <w:pBdr>
        <w:bottom w:val="single" w:sz="4" w:space="0" w:color="auto"/>
      </w:pBdr>
      <w:spacing w:before="100"/>
      <w:ind w:left="2980" w:right="3020"/>
      <w:jc w:val="center"/>
    </w:pPr>
  </w:style>
  <w:style w:type="paragraph" w:customStyle="1" w:styleId="N-line2">
    <w:name w:val="N-line2"/>
    <w:basedOn w:val="Normal"/>
    <w:rsid w:val="005E30DF"/>
    <w:pPr>
      <w:pBdr>
        <w:bottom w:val="single" w:sz="8" w:space="0" w:color="auto"/>
      </w:pBdr>
    </w:pPr>
  </w:style>
  <w:style w:type="paragraph" w:customStyle="1" w:styleId="EndNote">
    <w:name w:val="EndNote"/>
    <w:basedOn w:val="BillBasicHeading"/>
    <w:rsid w:val="005E30DF"/>
    <w:pPr>
      <w:keepNext w:val="0"/>
      <w:tabs>
        <w:tab w:val="clear" w:pos="2600"/>
        <w:tab w:val="left" w:pos="1100"/>
      </w:tabs>
      <w:spacing w:before="160"/>
      <w:ind w:left="1100" w:hanging="1100"/>
      <w:jc w:val="both"/>
    </w:pPr>
  </w:style>
  <w:style w:type="paragraph" w:customStyle="1" w:styleId="EndnotesAbbrev">
    <w:name w:val="EndnotesAbbrev"/>
    <w:basedOn w:val="Normal"/>
    <w:rsid w:val="005E30DF"/>
    <w:pPr>
      <w:spacing w:before="20"/>
    </w:pPr>
    <w:rPr>
      <w:rFonts w:ascii="Arial" w:hAnsi="Arial"/>
      <w:color w:val="000000"/>
      <w:sz w:val="16"/>
    </w:rPr>
  </w:style>
  <w:style w:type="paragraph" w:customStyle="1" w:styleId="PenaltyHeading">
    <w:name w:val="PenaltyHeading"/>
    <w:basedOn w:val="Normal"/>
    <w:rsid w:val="005E30DF"/>
    <w:pPr>
      <w:tabs>
        <w:tab w:val="left" w:pos="1100"/>
      </w:tabs>
      <w:spacing w:before="120"/>
      <w:ind w:left="1100" w:hanging="1100"/>
    </w:pPr>
    <w:rPr>
      <w:rFonts w:ascii="Arial" w:hAnsi="Arial"/>
      <w:b/>
      <w:sz w:val="20"/>
    </w:rPr>
  </w:style>
  <w:style w:type="paragraph" w:customStyle="1" w:styleId="05EndNote">
    <w:name w:val="05EndNote"/>
    <w:basedOn w:val="Normal"/>
    <w:rsid w:val="005E30DF"/>
  </w:style>
  <w:style w:type="paragraph" w:customStyle="1" w:styleId="03Schedule">
    <w:name w:val="03Schedule"/>
    <w:basedOn w:val="Normal"/>
    <w:rsid w:val="005E30DF"/>
  </w:style>
  <w:style w:type="paragraph" w:customStyle="1" w:styleId="ISched-heading">
    <w:name w:val="I Sched-heading"/>
    <w:basedOn w:val="BillBasicHeading"/>
    <w:next w:val="Normal"/>
    <w:rsid w:val="005E30DF"/>
    <w:pPr>
      <w:spacing w:before="320"/>
      <w:ind w:left="2600" w:hanging="2600"/>
    </w:pPr>
    <w:rPr>
      <w:sz w:val="34"/>
    </w:rPr>
  </w:style>
  <w:style w:type="paragraph" w:customStyle="1" w:styleId="ISched-Part">
    <w:name w:val="I Sched-Part"/>
    <w:basedOn w:val="BillBasicHeading"/>
    <w:rsid w:val="005E30DF"/>
    <w:pPr>
      <w:spacing w:before="380"/>
      <w:ind w:left="2600" w:hanging="2600"/>
    </w:pPr>
    <w:rPr>
      <w:sz w:val="32"/>
    </w:rPr>
  </w:style>
  <w:style w:type="paragraph" w:customStyle="1" w:styleId="ISched-form">
    <w:name w:val="I Sched-form"/>
    <w:basedOn w:val="BillBasicHeading"/>
    <w:rsid w:val="005E30DF"/>
    <w:pPr>
      <w:tabs>
        <w:tab w:val="right" w:pos="7200"/>
      </w:tabs>
      <w:spacing w:before="240"/>
      <w:ind w:left="2600" w:hanging="2600"/>
    </w:pPr>
    <w:rPr>
      <w:sz w:val="28"/>
    </w:rPr>
  </w:style>
  <w:style w:type="paragraph" w:customStyle="1" w:styleId="ISchclauseheading">
    <w:name w:val="I Sch clause heading"/>
    <w:basedOn w:val="BillBasic"/>
    <w:rsid w:val="005E30DF"/>
    <w:pPr>
      <w:keepNext/>
      <w:tabs>
        <w:tab w:val="left" w:pos="1100"/>
      </w:tabs>
      <w:spacing w:before="240"/>
      <w:ind w:left="1100" w:hanging="1100"/>
      <w:jc w:val="left"/>
    </w:pPr>
    <w:rPr>
      <w:rFonts w:ascii="Arial" w:hAnsi="Arial"/>
      <w:b/>
    </w:rPr>
  </w:style>
  <w:style w:type="paragraph" w:customStyle="1" w:styleId="IMain">
    <w:name w:val="I Main"/>
    <w:basedOn w:val="Amain"/>
    <w:rsid w:val="005E30DF"/>
  </w:style>
  <w:style w:type="paragraph" w:customStyle="1" w:styleId="Ipara">
    <w:name w:val="I para"/>
    <w:basedOn w:val="Apara"/>
    <w:rsid w:val="005E30DF"/>
    <w:pPr>
      <w:outlineLvl w:val="9"/>
    </w:pPr>
  </w:style>
  <w:style w:type="paragraph" w:customStyle="1" w:styleId="Isubpara">
    <w:name w:val="I subpara"/>
    <w:basedOn w:val="Asubpara"/>
    <w:rsid w:val="005E30D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E30DF"/>
    <w:pPr>
      <w:tabs>
        <w:tab w:val="clear" w:pos="2400"/>
        <w:tab w:val="clear" w:pos="2600"/>
        <w:tab w:val="right" w:pos="2460"/>
        <w:tab w:val="left" w:pos="2660"/>
      </w:tabs>
      <w:ind w:left="2660" w:hanging="2660"/>
    </w:pPr>
  </w:style>
  <w:style w:type="character" w:customStyle="1" w:styleId="CharSectNo">
    <w:name w:val="CharSectNo"/>
    <w:basedOn w:val="DefaultParagraphFont"/>
    <w:rsid w:val="005E30DF"/>
  </w:style>
  <w:style w:type="character" w:customStyle="1" w:styleId="CharDivNo">
    <w:name w:val="CharDivNo"/>
    <w:basedOn w:val="DefaultParagraphFont"/>
    <w:rsid w:val="005E30DF"/>
  </w:style>
  <w:style w:type="character" w:customStyle="1" w:styleId="CharDivText">
    <w:name w:val="CharDivText"/>
    <w:basedOn w:val="DefaultParagraphFont"/>
    <w:rsid w:val="005E30DF"/>
  </w:style>
  <w:style w:type="character" w:customStyle="1" w:styleId="CharPartNo">
    <w:name w:val="CharPartNo"/>
    <w:basedOn w:val="DefaultParagraphFont"/>
    <w:rsid w:val="005E30DF"/>
  </w:style>
  <w:style w:type="paragraph" w:customStyle="1" w:styleId="Placeholder">
    <w:name w:val="Placeholder"/>
    <w:basedOn w:val="Normal"/>
    <w:rsid w:val="005E30DF"/>
    <w:rPr>
      <w:sz w:val="10"/>
    </w:rPr>
  </w:style>
  <w:style w:type="paragraph" w:styleId="PlainText">
    <w:name w:val="Plain Text"/>
    <w:basedOn w:val="Normal"/>
    <w:rsid w:val="005E30DF"/>
    <w:rPr>
      <w:rFonts w:ascii="Courier New" w:hAnsi="Courier New"/>
      <w:sz w:val="20"/>
    </w:rPr>
  </w:style>
  <w:style w:type="character" w:customStyle="1" w:styleId="CharChapNo">
    <w:name w:val="CharChapNo"/>
    <w:basedOn w:val="DefaultParagraphFont"/>
    <w:rsid w:val="005E30DF"/>
  </w:style>
  <w:style w:type="character" w:customStyle="1" w:styleId="CharChapText">
    <w:name w:val="CharChapText"/>
    <w:basedOn w:val="DefaultParagraphFont"/>
    <w:rsid w:val="005E30DF"/>
  </w:style>
  <w:style w:type="character" w:customStyle="1" w:styleId="CharPartText">
    <w:name w:val="CharPartText"/>
    <w:basedOn w:val="DefaultParagraphFont"/>
    <w:rsid w:val="005E30DF"/>
  </w:style>
  <w:style w:type="paragraph" w:customStyle="1" w:styleId="RepubNo">
    <w:name w:val="RepubNo"/>
    <w:basedOn w:val="BillBasicHeading"/>
    <w:rsid w:val="005E30DF"/>
    <w:pPr>
      <w:keepNext w:val="0"/>
      <w:spacing w:before="600"/>
      <w:jc w:val="both"/>
    </w:pPr>
    <w:rPr>
      <w:sz w:val="26"/>
    </w:rPr>
  </w:style>
  <w:style w:type="paragraph" w:styleId="Signature">
    <w:name w:val="Signature"/>
    <w:basedOn w:val="Normal"/>
    <w:rsid w:val="005E30DF"/>
    <w:pPr>
      <w:ind w:left="4252"/>
    </w:pPr>
  </w:style>
  <w:style w:type="paragraph" w:customStyle="1" w:styleId="direction">
    <w:name w:val="direction"/>
    <w:basedOn w:val="BillBasic"/>
    <w:next w:val="AmainreturnSymb"/>
    <w:rsid w:val="005E30DF"/>
    <w:pPr>
      <w:ind w:left="1100"/>
    </w:pPr>
    <w:rPr>
      <w:i/>
    </w:rPr>
  </w:style>
  <w:style w:type="paragraph" w:customStyle="1" w:styleId="aExam">
    <w:name w:val="aExam"/>
    <w:basedOn w:val="aNoteSymb"/>
    <w:rsid w:val="005E30DF"/>
    <w:pPr>
      <w:spacing w:before="60"/>
      <w:ind w:left="1100" w:firstLine="0"/>
    </w:pPr>
  </w:style>
  <w:style w:type="paragraph" w:customStyle="1" w:styleId="ActNo">
    <w:name w:val="ActNo"/>
    <w:basedOn w:val="BillBasicHeading"/>
    <w:rsid w:val="005E30DF"/>
    <w:pPr>
      <w:keepNext w:val="0"/>
      <w:tabs>
        <w:tab w:val="clear" w:pos="2600"/>
      </w:tabs>
      <w:spacing w:before="220"/>
    </w:pPr>
  </w:style>
  <w:style w:type="paragraph" w:customStyle="1" w:styleId="aParaNote">
    <w:name w:val="aParaNote"/>
    <w:basedOn w:val="BillBasic"/>
    <w:rsid w:val="005E30DF"/>
    <w:pPr>
      <w:ind w:left="2840" w:hanging="1240"/>
    </w:pPr>
    <w:rPr>
      <w:sz w:val="20"/>
    </w:rPr>
  </w:style>
  <w:style w:type="paragraph" w:customStyle="1" w:styleId="aExamNum">
    <w:name w:val="aExamNum"/>
    <w:basedOn w:val="aExam"/>
    <w:rsid w:val="005E30DF"/>
    <w:pPr>
      <w:ind w:left="1500" w:hanging="400"/>
    </w:pPr>
  </w:style>
  <w:style w:type="paragraph" w:customStyle="1" w:styleId="ShadedSchClause">
    <w:name w:val="Shaded Sch Clause"/>
    <w:basedOn w:val="Schclauseheading"/>
    <w:next w:val="direction"/>
    <w:rsid w:val="005E30DF"/>
    <w:pPr>
      <w:shd w:val="pct25" w:color="auto" w:fill="auto"/>
      <w:outlineLvl w:val="3"/>
    </w:pPr>
  </w:style>
  <w:style w:type="paragraph" w:styleId="TOC7">
    <w:name w:val="toc 7"/>
    <w:basedOn w:val="TOC2"/>
    <w:next w:val="Normal"/>
    <w:autoRedefine/>
    <w:uiPriority w:val="39"/>
    <w:rsid w:val="005E30DF"/>
    <w:pPr>
      <w:keepNext w:val="0"/>
      <w:spacing w:before="120"/>
    </w:pPr>
    <w:rPr>
      <w:sz w:val="20"/>
    </w:rPr>
  </w:style>
  <w:style w:type="paragraph" w:customStyle="1" w:styleId="Minister">
    <w:name w:val="Minister"/>
    <w:basedOn w:val="BillBasic"/>
    <w:rsid w:val="005E30DF"/>
    <w:pPr>
      <w:spacing w:before="640"/>
      <w:jc w:val="right"/>
    </w:pPr>
    <w:rPr>
      <w:caps/>
    </w:rPr>
  </w:style>
  <w:style w:type="paragraph" w:customStyle="1" w:styleId="DateLine">
    <w:name w:val="DateLine"/>
    <w:basedOn w:val="BillBasic"/>
    <w:rsid w:val="005E30DF"/>
    <w:pPr>
      <w:tabs>
        <w:tab w:val="left" w:pos="4320"/>
      </w:tabs>
    </w:pPr>
  </w:style>
  <w:style w:type="paragraph" w:customStyle="1" w:styleId="madeunder">
    <w:name w:val="made under"/>
    <w:basedOn w:val="BillBasic"/>
    <w:rsid w:val="005E30DF"/>
    <w:pPr>
      <w:spacing w:before="240"/>
    </w:pPr>
  </w:style>
  <w:style w:type="paragraph" w:customStyle="1" w:styleId="NewAct">
    <w:name w:val="New Act"/>
    <w:basedOn w:val="Normal"/>
    <w:next w:val="Actdetails"/>
    <w:rsid w:val="005E30DF"/>
    <w:pPr>
      <w:keepNext/>
      <w:spacing w:before="180"/>
      <w:ind w:left="1100"/>
    </w:pPr>
    <w:rPr>
      <w:rFonts w:ascii="Arial" w:hAnsi="Arial"/>
      <w:b/>
      <w:sz w:val="20"/>
    </w:rPr>
  </w:style>
  <w:style w:type="paragraph" w:customStyle="1" w:styleId="EndNoteText">
    <w:name w:val="EndNoteText"/>
    <w:basedOn w:val="BillBasic"/>
    <w:rsid w:val="005E30DF"/>
    <w:pPr>
      <w:tabs>
        <w:tab w:val="left" w:pos="700"/>
        <w:tab w:val="right" w:pos="6160"/>
      </w:tabs>
      <w:spacing w:before="80"/>
      <w:ind w:left="700" w:hanging="700"/>
    </w:pPr>
    <w:rPr>
      <w:sz w:val="20"/>
    </w:rPr>
  </w:style>
  <w:style w:type="paragraph" w:customStyle="1" w:styleId="BillBasicItalics">
    <w:name w:val="BillBasicItalics"/>
    <w:basedOn w:val="BillBasic"/>
    <w:rsid w:val="005E30DF"/>
    <w:rPr>
      <w:i/>
    </w:rPr>
  </w:style>
  <w:style w:type="paragraph" w:customStyle="1" w:styleId="00SigningPage">
    <w:name w:val="00SigningPage"/>
    <w:basedOn w:val="Normal"/>
    <w:rsid w:val="005E30DF"/>
  </w:style>
  <w:style w:type="paragraph" w:customStyle="1" w:styleId="CommentNum">
    <w:name w:val="CommentNum"/>
    <w:basedOn w:val="Comment"/>
    <w:rsid w:val="005E30DF"/>
    <w:pPr>
      <w:ind w:left="1800" w:hanging="1800"/>
    </w:pPr>
  </w:style>
  <w:style w:type="paragraph" w:styleId="TOC8">
    <w:name w:val="toc 8"/>
    <w:basedOn w:val="TOC3"/>
    <w:next w:val="Normal"/>
    <w:autoRedefine/>
    <w:rsid w:val="005E30DF"/>
    <w:pPr>
      <w:keepNext w:val="0"/>
      <w:spacing w:before="120"/>
    </w:pPr>
  </w:style>
  <w:style w:type="paragraph" w:customStyle="1" w:styleId="Amainbullet">
    <w:name w:val="A main bullet"/>
    <w:basedOn w:val="BillBasic"/>
    <w:rsid w:val="005E30DF"/>
    <w:pPr>
      <w:spacing w:before="60"/>
      <w:ind w:left="1500" w:hanging="400"/>
    </w:pPr>
  </w:style>
  <w:style w:type="paragraph" w:customStyle="1" w:styleId="Aparabullet">
    <w:name w:val="A para bullet"/>
    <w:basedOn w:val="BillBasic"/>
    <w:rsid w:val="005E30DF"/>
    <w:pPr>
      <w:spacing w:before="60"/>
      <w:ind w:left="2000" w:hanging="400"/>
    </w:pPr>
  </w:style>
  <w:style w:type="paragraph" w:customStyle="1" w:styleId="Asubparabullet">
    <w:name w:val="A subpara bullet"/>
    <w:basedOn w:val="BillBasic"/>
    <w:rsid w:val="005E30DF"/>
    <w:pPr>
      <w:spacing w:before="60"/>
      <w:ind w:left="2540" w:hanging="400"/>
    </w:pPr>
  </w:style>
  <w:style w:type="paragraph" w:customStyle="1" w:styleId="aDefpara">
    <w:name w:val="aDef para"/>
    <w:basedOn w:val="Apara"/>
    <w:rsid w:val="005E30DF"/>
  </w:style>
  <w:style w:type="paragraph" w:customStyle="1" w:styleId="aDefsubpara">
    <w:name w:val="aDef subpara"/>
    <w:basedOn w:val="Asubpara"/>
    <w:rsid w:val="005E30DF"/>
  </w:style>
  <w:style w:type="paragraph" w:customStyle="1" w:styleId="BillFor">
    <w:name w:val="BillFor"/>
    <w:basedOn w:val="BillBasicHeading"/>
    <w:rsid w:val="005E30DF"/>
    <w:pPr>
      <w:keepNext w:val="0"/>
      <w:spacing w:before="320"/>
      <w:jc w:val="both"/>
    </w:pPr>
    <w:rPr>
      <w:sz w:val="28"/>
    </w:rPr>
  </w:style>
  <w:style w:type="paragraph" w:customStyle="1" w:styleId="EnactingWordsRules">
    <w:name w:val="EnactingWordsRules"/>
    <w:basedOn w:val="EnactingWords"/>
    <w:rsid w:val="005E30DF"/>
    <w:pPr>
      <w:spacing w:before="240"/>
    </w:pPr>
  </w:style>
  <w:style w:type="paragraph" w:customStyle="1" w:styleId="Formula">
    <w:name w:val="Formula"/>
    <w:basedOn w:val="BillBasic"/>
    <w:rsid w:val="005E30DF"/>
    <w:pPr>
      <w:spacing w:line="260" w:lineRule="atLeast"/>
      <w:jc w:val="center"/>
    </w:pPr>
  </w:style>
  <w:style w:type="paragraph" w:customStyle="1" w:styleId="Idefpara">
    <w:name w:val="I def para"/>
    <w:basedOn w:val="Ipara"/>
    <w:rsid w:val="005E30DF"/>
  </w:style>
  <w:style w:type="paragraph" w:customStyle="1" w:styleId="Idefsubpara">
    <w:name w:val="I def subpara"/>
    <w:basedOn w:val="Isubpara"/>
    <w:rsid w:val="005E30DF"/>
  </w:style>
  <w:style w:type="paragraph" w:customStyle="1" w:styleId="Judges">
    <w:name w:val="Judges"/>
    <w:basedOn w:val="Minister"/>
    <w:rsid w:val="005E30DF"/>
    <w:pPr>
      <w:spacing w:before="180"/>
    </w:pPr>
  </w:style>
  <w:style w:type="paragraph" w:customStyle="1" w:styleId="CoverInForce">
    <w:name w:val="CoverInForce"/>
    <w:basedOn w:val="BillBasicHeading"/>
    <w:rsid w:val="005E30DF"/>
    <w:pPr>
      <w:keepNext w:val="0"/>
      <w:spacing w:before="400"/>
    </w:pPr>
    <w:rPr>
      <w:b w:val="0"/>
    </w:rPr>
  </w:style>
  <w:style w:type="paragraph" w:customStyle="1" w:styleId="LongTitle">
    <w:name w:val="LongTitle"/>
    <w:basedOn w:val="BillBasic"/>
    <w:rsid w:val="005E30DF"/>
    <w:pPr>
      <w:spacing w:before="300"/>
    </w:pPr>
  </w:style>
  <w:style w:type="paragraph" w:styleId="Subtitle">
    <w:name w:val="Subtitle"/>
    <w:basedOn w:val="Normal"/>
    <w:qFormat/>
    <w:rsid w:val="005E30DF"/>
    <w:pPr>
      <w:spacing w:after="60"/>
      <w:jc w:val="center"/>
      <w:outlineLvl w:val="1"/>
    </w:pPr>
    <w:rPr>
      <w:rFonts w:ascii="Arial" w:hAnsi="Arial"/>
    </w:rPr>
  </w:style>
  <w:style w:type="paragraph" w:customStyle="1" w:styleId="CoverActName">
    <w:name w:val="CoverActName"/>
    <w:basedOn w:val="BillBasicHeading"/>
    <w:rsid w:val="005E30DF"/>
    <w:pPr>
      <w:keepNext w:val="0"/>
      <w:spacing w:before="260"/>
    </w:pPr>
  </w:style>
  <w:style w:type="paragraph" w:customStyle="1" w:styleId="FormRule">
    <w:name w:val="FormRule"/>
    <w:basedOn w:val="Normal"/>
    <w:rsid w:val="005E30DF"/>
    <w:pPr>
      <w:pBdr>
        <w:top w:val="single" w:sz="4" w:space="1" w:color="auto"/>
      </w:pBdr>
      <w:spacing w:before="160" w:after="40"/>
      <w:ind w:left="3220" w:right="3260"/>
    </w:pPr>
    <w:rPr>
      <w:sz w:val="8"/>
    </w:rPr>
  </w:style>
  <w:style w:type="paragraph" w:customStyle="1" w:styleId="Notified">
    <w:name w:val="Notified"/>
    <w:basedOn w:val="BillBasic"/>
    <w:rsid w:val="005E30DF"/>
    <w:pPr>
      <w:spacing w:before="360"/>
      <w:jc w:val="right"/>
    </w:pPr>
    <w:rPr>
      <w:i/>
    </w:rPr>
  </w:style>
  <w:style w:type="paragraph" w:customStyle="1" w:styleId="IDict-Heading">
    <w:name w:val="I Dict-Heading"/>
    <w:basedOn w:val="BillBasicHeading"/>
    <w:rsid w:val="005E30DF"/>
    <w:pPr>
      <w:spacing w:before="320"/>
      <w:ind w:left="2600" w:hanging="2600"/>
      <w:jc w:val="both"/>
    </w:pPr>
    <w:rPr>
      <w:sz w:val="34"/>
    </w:rPr>
  </w:style>
  <w:style w:type="paragraph" w:customStyle="1" w:styleId="03ScheduleLandscape">
    <w:name w:val="03ScheduleLandscape"/>
    <w:basedOn w:val="Normal"/>
    <w:rsid w:val="005E30DF"/>
  </w:style>
  <w:style w:type="paragraph" w:customStyle="1" w:styleId="aNoteBullet">
    <w:name w:val="aNoteBullet"/>
    <w:basedOn w:val="aNoteSymb"/>
    <w:rsid w:val="005E30DF"/>
    <w:pPr>
      <w:tabs>
        <w:tab w:val="left" w:pos="2200"/>
      </w:tabs>
      <w:spacing w:before="60"/>
      <w:ind w:left="2600" w:hanging="700"/>
    </w:pPr>
  </w:style>
  <w:style w:type="paragraph" w:customStyle="1" w:styleId="aParaNoteBullet">
    <w:name w:val="aParaNoteBullet"/>
    <w:basedOn w:val="aParaNote"/>
    <w:rsid w:val="005E30DF"/>
    <w:pPr>
      <w:tabs>
        <w:tab w:val="left" w:pos="2700"/>
      </w:tabs>
      <w:spacing w:before="60"/>
      <w:ind w:left="3100" w:hanging="700"/>
    </w:pPr>
  </w:style>
  <w:style w:type="paragraph" w:customStyle="1" w:styleId="SchSubClause">
    <w:name w:val="Sch SubClause"/>
    <w:basedOn w:val="Schclauseheading"/>
    <w:rsid w:val="005E30DF"/>
    <w:rPr>
      <w:b w:val="0"/>
    </w:rPr>
  </w:style>
  <w:style w:type="paragraph" w:customStyle="1" w:styleId="Endnote2">
    <w:name w:val="Endnote2"/>
    <w:basedOn w:val="Normal"/>
    <w:rsid w:val="005E30DF"/>
    <w:pPr>
      <w:keepNext/>
      <w:tabs>
        <w:tab w:val="left" w:pos="1100"/>
      </w:tabs>
      <w:spacing w:before="360"/>
    </w:pPr>
    <w:rPr>
      <w:rFonts w:ascii="Arial" w:hAnsi="Arial"/>
      <w:b/>
    </w:rPr>
  </w:style>
  <w:style w:type="paragraph" w:customStyle="1" w:styleId="Actdetails">
    <w:name w:val="Act details"/>
    <w:basedOn w:val="Normal"/>
    <w:rsid w:val="005E30DF"/>
    <w:pPr>
      <w:spacing w:before="20"/>
      <w:ind w:left="1400"/>
    </w:pPr>
    <w:rPr>
      <w:rFonts w:ascii="Arial" w:hAnsi="Arial"/>
      <w:sz w:val="20"/>
    </w:rPr>
  </w:style>
  <w:style w:type="paragraph" w:customStyle="1" w:styleId="Asamby">
    <w:name w:val="As am by"/>
    <w:basedOn w:val="Normal"/>
    <w:next w:val="Normal"/>
    <w:rsid w:val="005E30DF"/>
    <w:pPr>
      <w:spacing w:before="240"/>
      <w:ind w:left="1100"/>
    </w:pPr>
    <w:rPr>
      <w:rFonts w:ascii="Arial" w:hAnsi="Arial"/>
      <w:sz w:val="20"/>
    </w:rPr>
  </w:style>
  <w:style w:type="paragraph" w:customStyle="1" w:styleId="AmdtsEntries">
    <w:name w:val="AmdtsEntries"/>
    <w:basedOn w:val="BillBasicHeading"/>
    <w:rsid w:val="005E30D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E30DF"/>
    <w:pPr>
      <w:tabs>
        <w:tab w:val="clear" w:pos="2600"/>
        <w:tab w:val="left" w:pos="0"/>
      </w:tabs>
      <w:ind w:left="2480" w:hanging="2960"/>
    </w:pPr>
  </w:style>
  <w:style w:type="character" w:customStyle="1" w:styleId="charBold">
    <w:name w:val="charBold"/>
    <w:basedOn w:val="DefaultParagraphFont"/>
    <w:rsid w:val="005E30DF"/>
    <w:rPr>
      <w:b/>
    </w:rPr>
  </w:style>
  <w:style w:type="paragraph" w:customStyle="1" w:styleId="AmdtsEntryHd">
    <w:name w:val="AmdtsEntryHd"/>
    <w:basedOn w:val="BillBasicHeading"/>
    <w:next w:val="AmdtsEntries"/>
    <w:rsid w:val="005E30DF"/>
    <w:pPr>
      <w:tabs>
        <w:tab w:val="clear" w:pos="2600"/>
      </w:tabs>
      <w:spacing w:before="120"/>
      <w:ind w:left="1100"/>
    </w:pPr>
    <w:rPr>
      <w:sz w:val="18"/>
    </w:rPr>
  </w:style>
  <w:style w:type="paragraph" w:customStyle="1" w:styleId="EndNoteParas">
    <w:name w:val="EndNoteParas"/>
    <w:basedOn w:val="EndNoteTextEPS"/>
    <w:rsid w:val="005E30DF"/>
    <w:pPr>
      <w:tabs>
        <w:tab w:val="right" w:pos="1432"/>
      </w:tabs>
      <w:ind w:left="1840" w:hanging="1840"/>
    </w:pPr>
  </w:style>
  <w:style w:type="paragraph" w:customStyle="1" w:styleId="NewReg">
    <w:name w:val="New Reg"/>
    <w:basedOn w:val="NewAct"/>
    <w:next w:val="Actdetails"/>
    <w:rsid w:val="005E30DF"/>
  </w:style>
  <w:style w:type="paragraph" w:customStyle="1" w:styleId="aExamPara">
    <w:name w:val="aExamPara"/>
    <w:basedOn w:val="aExam"/>
    <w:rsid w:val="005E30DF"/>
    <w:pPr>
      <w:tabs>
        <w:tab w:val="right" w:pos="1720"/>
        <w:tab w:val="left" w:pos="2000"/>
        <w:tab w:val="left" w:pos="2300"/>
      </w:tabs>
      <w:ind w:left="2400" w:hanging="1300"/>
    </w:pPr>
  </w:style>
  <w:style w:type="paragraph" w:customStyle="1" w:styleId="Endnote3">
    <w:name w:val="Endnote3"/>
    <w:basedOn w:val="Normal"/>
    <w:rsid w:val="005E30D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E30DF"/>
  </w:style>
  <w:style w:type="character" w:customStyle="1" w:styleId="charTableText">
    <w:name w:val="charTableText"/>
    <w:basedOn w:val="DefaultParagraphFont"/>
    <w:rsid w:val="005E30DF"/>
  </w:style>
  <w:style w:type="paragraph" w:customStyle="1" w:styleId="EndNoteTextEPS">
    <w:name w:val="EndNoteTextEPS"/>
    <w:basedOn w:val="Normal"/>
    <w:rsid w:val="005E30DF"/>
    <w:pPr>
      <w:spacing w:before="60"/>
      <w:ind w:left="1100"/>
      <w:jc w:val="both"/>
    </w:pPr>
    <w:rPr>
      <w:sz w:val="20"/>
    </w:rPr>
  </w:style>
  <w:style w:type="paragraph" w:customStyle="1" w:styleId="TLegEntries">
    <w:name w:val="TLegEntries"/>
    <w:basedOn w:val="Normal"/>
    <w:rsid w:val="005E30D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E30DF"/>
    <w:pPr>
      <w:tabs>
        <w:tab w:val="clear" w:pos="2600"/>
        <w:tab w:val="left" w:leader="dot" w:pos="2700"/>
      </w:tabs>
      <w:ind w:left="2700" w:hanging="2000"/>
    </w:pPr>
    <w:rPr>
      <w:sz w:val="18"/>
    </w:rPr>
  </w:style>
  <w:style w:type="character" w:customStyle="1" w:styleId="charItals">
    <w:name w:val="charItals"/>
    <w:basedOn w:val="DefaultParagraphFont"/>
    <w:rsid w:val="005E30DF"/>
    <w:rPr>
      <w:i/>
    </w:rPr>
  </w:style>
  <w:style w:type="character" w:customStyle="1" w:styleId="charBoldItals">
    <w:name w:val="charBoldItals"/>
    <w:basedOn w:val="DefaultParagraphFont"/>
    <w:rsid w:val="005E30DF"/>
    <w:rPr>
      <w:b/>
      <w:i/>
    </w:rPr>
  </w:style>
  <w:style w:type="character" w:customStyle="1" w:styleId="charUnderline">
    <w:name w:val="charUnderline"/>
    <w:basedOn w:val="DefaultParagraphFont"/>
    <w:rsid w:val="005E30DF"/>
    <w:rPr>
      <w:u w:val="single"/>
    </w:rPr>
  </w:style>
  <w:style w:type="paragraph" w:customStyle="1" w:styleId="CoverText">
    <w:name w:val="CoverText"/>
    <w:basedOn w:val="Normal"/>
    <w:uiPriority w:val="99"/>
    <w:rsid w:val="005E30DF"/>
    <w:pPr>
      <w:spacing w:before="100"/>
      <w:jc w:val="both"/>
    </w:pPr>
    <w:rPr>
      <w:sz w:val="20"/>
    </w:rPr>
  </w:style>
  <w:style w:type="paragraph" w:customStyle="1" w:styleId="CoverHeading">
    <w:name w:val="CoverHeading"/>
    <w:basedOn w:val="Normal"/>
    <w:rsid w:val="005E30DF"/>
    <w:rPr>
      <w:rFonts w:ascii="Arial" w:hAnsi="Arial"/>
      <w:b/>
    </w:rPr>
  </w:style>
  <w:style w:type="paragraph" w:customStyle="1" w:styleId="TableHd">
    <w:name w:val="TableHd"/>
    <w:basedOn w:val="Normal"/>
    <w:rsid w:val="005E30DF"/>
    <w:pPr>
      <w:keepNext/>
      <w:spacing w:before="300"/>
      <w:ind w:left="1200" w:hanging="1200"/>
    </w:pPr>
    <w:rPr>
      <w:rFonts w:ascii="Arial" w:hAnsi="Arial"/>
      <w:b/>
      <w:sz w:val="20"/>
    </w:rPr>
  </w:style>
  <w:style w:type="paragraph" w:customStyle="1" w:styleId="OldAmdt2ndLine">
    <w:name w:val="OldAmdt2ndLine"/>
    <w:basedOn w:val="OldAmdtsEntries"/>
    <w:rsid w:val="005E30DF"/>
    <w:pPr>
      <w:tabs>
        <w:tab w:val="left" w:pos="2700"/>
      </w:tabs>
      <w:spacing w:before="0"/>
    </w:pPr>
  </w:style>
  <w:style w:type="paragraph" w:customStyle="1" w:styleId="EarlierRepubEntries">
    <w:name w:val="EarlierRepubEntries"/>
    <w:basedOn w:val="Normal"/>
    <w:rsid w:val="005E30DF"/>
    <w:pPr>
      <w:spacing w:before="60" w:after="60"/>
    </w:pPr>
    <w:rPr>
      <w:rFonts w:ascii="Arial" w:hAnsi="Arial"/>
      <w:sz w:val="18"/>
    </w:rPr>
  </w:style>
  <w:style w:type="paragraph" w:customStyle="1" w:styleId="RenumProvEntries">
    <w:name w:val="RenumProvEntries"/>
    <w:basedOn w:val="Normal"/>
    <w:rsid w:val="005E30DF"/>
    <w:pPr>
      <w:spacing w:before="60"/>
    </w:pPr>
    <w:rPr>
      <w:rFonts w:ascii="Arial" w:hAnsi="Arial"/>
      <w:sz w:val="20"/>
    </w:rPr>
  </w:style>
  <w:style w:type="paragraph" w:customStyle="1" w:styleId="aExamNumText">
    <w:name w:val="aExamNumText"/>
    <w:basedOn w:val="aExam"/>
    <w:rsid w:val="005E30DF"/>
    <w:pPr>
      <w:ind w:left="1500"/>
    </w:pPr>
  </w:style>
  <w:style w:type="paragraph" w:customStyle="1" w:styleId="aNotePara">
    <w:name w:val="aNotePara"/>
    <w:basedOn w:val="aNote"/>
    <w:rsid w:val="005E30DF"/>
    <w:pPr>
      <w:tabs>
        <w:tab w:val="right" w:pos="2140"/>
        <w:tab w:val="left" w:pos="2400"/>
      </w:tabs>
      <w:spacing w:before="60"/>
      <w:ind w:left="2400" w:hanging="1300"/>
    </w:pPr>
  </w:style>
  <w:style w:type="paragraph" w:customStyle="1" w:styleId="aParaNotePara">
    <w:name w:val="aParaNotePara"/>
    <w:basedOn w:val="aNoteParaSymb"/>
    <w:rsid w:val="005E30DF"/>
    <w:pPr>
      <w:tabs>
        <w:tab w:val="clear" w:pos="2140"/>
        <w:tab w:val="clear" w:pos="2400"/>
        <w:tab w:val="right" w:pos="2644"/>
      </w:tabs>
      <w:ind w:left="3320" w:hanging="1720"/>
    </w:pPr>
  </w:style>
  <w:style w:type="paragraph" w:customStyle="1" w:styleId="aExamBullet">
    <w:name w:val="aExamBullet"/>
    <w:basedOn w:val="aExam"/>
    <w:rsid w:val="005E30DF"/>
    <w:pPr>
      <w:tabs>
        <w:tab w:val="left" w:pos="1500"/>
        <w:tab w:val="left" w:pos="2300"/>
      </w:tabs>
      <w:ind w:left="1900" w:hanging="800"/>
    </w:pPr>
  </w:style>
  <w:style w:type="paragraph" w:customStyle="1" w:styleId="CoverSubHdg">
    <w:name w:val="CoverSubHdg"/>
    <w:basedOn w:val="CoverHeading"/>
    <w:rsid w:val="005E30DF"/>
    <w:pPr>
      <w:spacing w:before="120"/>
    </w:pPr>
    <w:rPr>
      <w:sz w:val="20"/>
    </w:rPr>
  </w:style>
  <w:style w:type="paragraph" w:customStyle="1" w:styleId="CoverTextPara">
    <w:name w:val="CoverTextPara"/>
    <w:basedOn w:val="CoverText"/>
    <w:rsid w:val="005E30DF"/>
    <w:pPr>
      <w:tabs>
        <w:tab w:val="right" w:pos="600"/>
        <w:tab w:val="left" w:pos="840"/>
      </w:tabs>
      <w:ind w:left="840" w:hanging="840"/>
    </w:pPr>
  </w:style>
  <w:style w:type="paragraph" w:customStyle="1" w:styleId="AH5SecSymb">
    <w:name w:val="A H5 Sec Symb"/>
    <w:basedOn w:val="AH5Sec"/>
    <w:next w:val="Amain"/>
    <w:rsid w:val="005E30DF"/>
    <w:pPr>
      <w:tabs>
        <w:tab w:val="clear" w:pos="1100"/>
        <w:tab w:val="left" w:pos="0"/>
      </w:tabs>
      <w:ind w:hanging="1580"/>
    </w:pPr>
  </w:style>
  <w:style w:type="character" w:customStyle="1" w:styleId="charSymb">
    <w:name w:val="charSymb"/>
    <w:basedOn w:val="DefaultParagraphFont"/>
    <w:rsid w:val="005E30DF"/>
    <w:rPr>
      <w:rFonts w:ascii="Arial" w:hAnsi="Arial"/>
      <w:sz w:val="24"/>
      <w:bdr w:val="single" w:sz="4" w:space="0" w:color="auto"/>
    </w:rPr>
  </w:style>
  <w:style w:type="paragraph" w:customStyle="1" w:styleId="AH3DivSymb">
    <w:name w:val="A H3 Div Symb"/>
    <w:basedOn w:val="AH3Div"/>
    <w:next w:val="AH5Sec"/>
    <w:rsid w:val="005E30DF"/>
    <w:pPr>
      <w:tabs>
        <w:tab w:val="clear" w:pos="2600"/>
        <w:tab w:val="left" w:pos="0"/>
      </w:tabs>
      <w:ind w:left="2480" w:hanging="2960"/>
    </w:pPr>
  </w:style>
  <w:style w:type="paragraph" w:customStyle="1" w:styleId="AH4SubDivSymb">
    <w:name w:val="A H4 SubDiv Symb"/>
    <w:basedOn w:val="AH4SubDiv"/>
    <w:next w:val="AH5Sec"/>
    <w:rsid w:val="005E30DF"/>
    <w:pPr>
      <w:tabs>
        <w:tab w:val="clear" w:pos="2600"/>
        <w:tab w:val="left" w:pos="0"/>
      </w:tabs>
      <w:ind w:left="2480" w:hanging="2960"/>
    </w:pPr>
  </w:style>
  <w:style w:type="paragraph" w:customStyle="1" w:styleId="Dict-HeadingSymb">
    <w:name w:val="Dict-Heading Symb"/>
    <w:basedOn w:val="Dict-Heading"/>
    <w:rsid w:val="005E30DF"/>
    <w:pPr>
      <w:tabs>
        <w:tab w:val="left" w:pos="0"/>
      </w:tabs>
      <w:ind w:left="2480" w:hanging="2960"/>
    </w:pPr>
  </w:style>
  <w:style w:type="paragraph" w:customStyle="1" w:styleId="Sched-headingSymb">
    <w:name w:val="Sched-heading Symb"/>
    <w:basedOn w:val="Sched-heading"/>
    <w:rsid w:val="005E30DF"/>
    <w:pPr>
      <w:tabs>
        <w:tab w:val="left" w:pos="0"/>
      </w:tabs>
      <w:ind w:left="2480" w:hanging="2960"/>
    </w:pPr>
  </w:style>
  <w:style w:type="paragraph" w:customStyle="1" w:styleId="Sched-PartSymb">
    <w:name w:val="Sched-Part Symb"/>
    <w:basedOn w:val="Sched-Part"/>
    <w:rsid w:val="005E30DF"/>
    <w:pPr>
      <w:tabs>
        <w:tab w:val="left" w:pos="0"/>
      </w:tabs>
      <w:ind w:left="2480" w:hanging="2960"/>
    </w:pPr>
  </w:style>
  <w:style w:type="paragraph" w:customStyle="1" w:styleId="Sched-FormSymb">
    <w:name w:val="Sched-Form Symb"/>
    <w:basedOn w:val="Sched-Form"/>
    <w:rsid w:val="005E30DF"/>
    <w:pPr>
      <w:tabs>
        <w:tab w:val="left" w:pos="0"/>
      </w:tabs>
      <w:ind w:left="2480" w:hanging="2960"/>
    </w:pPr>
  </w:style>
  <w:style w:type="paragraph" w:customStyle="1" w:styleId="SchclauseheadingSymb">
    <w:name w:val="Sch clause heading Symb"/>
    <w:basedOn w:val="Schclauseheading"/>
    <w:rsid w:val="005E30DF"/>
    <w:pPr>
      <w:tabs>
        <w:tab w:val="left" w:pos="0"/>
      </w:tabs>
      <w:ind w:left="980" w:hanging="1460"/>
    </w:pPr>
  </w:style>
  <w:style w:type="paragraph" w:customStyle="1" w:styleId="TLegAsAmBy">
    <w:name w:val="TLegAsAmBy"/>
    <w:basedOn w:val="TLegEntries"/>
    <w:rsid w:val="005E30DF"/>
    <w:pPr>
      <w:ind w:firstLine="0"/>
    </w:pPr>
    <w:rPr>
      <w:b/>
    </w:rPr>
  </w:style>
  <w:style w:type="paragraph" w:customStyle="1" w:styleId="MinisterWord">
    <w:name w:val="MinisterWord"/>
    <w:basedOn w:val="Normal"/>
    <w:rsid w:val="005E30DF"/>
    <w:pPr>
      <w:spacing w:before="60"/>
      <w:jc w:val="right"/>
    </w:pPr>
  </w:style>
  <w:style w:type="paragraph" w:customStyle="1" w:styleId="TableColHd">
    <w:name w:val="TableColHd"/>
    <w:basedOn w:val="Normal"/>
    <w:rsid w:val="005E30DF"/>
    <w:pPr>
      <w:keepNext/>
      <w:spacing w:after="60"/>
    </w:pPr>
    <w:rPr>
      <w:rFonts w:ascii="Arial" w:hAnsi="Arial"/>
      <w:b/>
      <w:sz w:val="18"/>
    </w:rPr>
  </w:style>
  <w:style w:type="paragraph" w:customStyle="1" w:styleId="00Spine">
    <w:name w:val="00Spine"/>
    <w:basedOn w:val="Normal"/>
    <w:rsid w:val="005E30DF"/>
  </w:style>
  <w:style w:type="paragraph" w:customStyle="1" w:styleId="AuthorisedBlock">
    <w:name w:val="AuthorisedBlock"/>
    <w:basedOn w:val="Normal"/>
    <w:rsid w:val="005E30D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5E30DF"/>
    <w:pPr>
      <w:ind w:left="1920" w:right="600"/>
    </w:pPr>
  </w:style>
  <w:style w:type="paragraph" w:customStyle="1" w:styleId="AmdtsEntriesDefL2">
    <w:name w:val="AmdtsEntriesDefL2"/>
    <w:basedOn w:val="Normal"/>
    <w:rsid w:val="005E30DF"/>
    <w:pPr>
      <w:tabs>
        <w:tab w:val="left" w:pos="3000"/>
      </w:tabs>
      <w:ind w:left="3100" w:hanging="2000"/>
    </w:pPr>
    <w:rPr>
      <w:rFonts w:ascii="Arial" w:hAnsi="Arial"/>
      <w:sz w:val="18"/>
    </w:rPr>
  </w:style>
  <w:style w:type="paragraph" w:customStyle="1" w:styleId="PenaltyPara">
    <w:name w:val="PenaltyPara"/>
    <w:basedOn w:val="Normal"/>
    <w:rsid w:val="005E30DF"/>
    <w:pPr>
      <w:tabs>
        <w:tab w:val="right" w:pos="1360"/>
      </w:tabs>
      <w:spacing w:before="60"/>
      <w:ind w:left="1600" w:hanging="1600"/>
      <w:jc w:val="both"/>
    </w:pPr>
  </w:style>
  <w:style w:type="paragraph" w:customStyle="1" w:styleId="06Copyright">
    <w:name w:val="06Copyright"/>
    <w:basedOn w:val="Normal"/>
    <w:rsid w:val="005E30DF"/>
  </w:style>
  <w:style w:type="paragraph" w:customStyle="1" w:styleId="AFHdg">
    <w:name w:val="AFHdg"/>
    <w:basedOn w:val="BillBasicHeading"/>
    <w:rsid w:val="005E30DF"/>
    <w:rPr>
      <w:b w:val="0"/>
      <w:sz w:val="32"/>
    </w:rPr>
  </w:style>
  <w:style w:type="paragraph" w:customStyle="1" w:styleId="LegHistNote">
    <w:name w:val="LegHistNote"/>
    <w:basedOn w:val="Actdetails"/>
    <w:rsid w:val="005E30DF"/>
    <w:pPr>
      <w:spacing w:before="60"/>
      <w:ind w:left="2700" w:right="-60" w:hanging="1300"/>
    </w:pPr>
    <w:rPr>
      <w:sz w:val="18"/>
    </w:rPr>
  </w:style>
  <w:style w:type="paragraph" w:customStyle="1" w:styleId="MH1Chapter">
    <w:name w:val="M H1 Chapter"/>
    <w:basedOn w:val="AH1Chapter"/>
    <w:rsid w:val="005E30DF"/>
    <w:pPr>
      <w:tabs>
        <w:tab w:val="clear" w:pos="2600"/>
        <w:tab w:val="left" w:pos="2720"/>
      </w:tabs>
      <w:ind w:left="4000" w:hanging="3300"/>
    </w:pPr>
  </w:style>
  <w:style w:type="paragraph" w:customStyle="1" w:styleId="ModH1Chapter">
    <w:name w:val="Mod H1 Chapter"/>
    <w:basedOn w:val="IH1ChapSymb"/>
    <w:rsid w:val="005E30DF"/>
    <w:pPr>
      <w:tabs>
        <w:tab w:val="clear" w:pos="2600"/>
        <w:tab w:val="left" w:pos="3300"/>
      </w:tabs>
      <w:ind w:left="3300"/>
    </w:pPr>
  </w:style>
  <w:style w:type="paragraph" w:customStyle="1" w:styleId="ModH2Part">
    <w:name w:val="Mod H2 Part"/>
    <w:basedOn w:val="IH2PartSymb"/>
    <w:rsid w:val="005E30DF"/>
    <w:pPr>
      <w:tabs>
        <w:tab w:val="clear" w:pos="2600"/>
        <w:tab w:val="left" w:pos="3300"/>
      </w:tabs>
      <w:ind w:left="3300"/>
    </w:pPr>
  </w:style>
  <w:style w:type="paragraph" w:customStyle="1" w:styleId="ModH3Div">
    <w:name w:val="Mod H3 Div"/>
    <w:basedOn w:val="IH3DivSymb"/>
    <w:rsid w:val="005E30DF"/>
    <w:pPr>
      <w:tabs>
        <w:tab w:val="clear" w:pos="2600"/>
        <w:tab w:val="left" w:pos="3300"/>
      </w:tabs>
      <w:ind w:left="3300"/>
    </w:pPr>
  </w:style>
  <w:style w:type="paragraph" w:customStyle="1" w:styleId="ModH4SubDiv">
    <w:name w:val="Mod H4 SubDiv"/>
    <w:basedOn w:val="IH4SubDivSymb"/>
    <w:rsid w:val="005E30DF"/>
    <w:pPr>
      <w:tabs>
        <w:tab w:val="clear" w:pos="2600"/>
        <w:tab w:val="left" w:pos="3300"/>
      </w:tabs>
      <w:ind w:left="3300"/>
    </w:pPr>
  </w:style>
  <w:style w:type="paragraph" w:customStyle="1" w:styleId="ModH5Sec">
    <w:name w:val="Mod H5 Sec"/>
    <w:basedOn w:val="IH5SecSymb"/>
    <w:rsid w:val="005E30DF"/>
    <w:pPr>
      <w:tabs>
        <w:tab w:val="clear" w:pos="1100"/>
        <w:tab w:val="left" w:pos="1800"/>
      </w:tabs>
      <w:ind w:left="2200"/>
    </w:pPr>
  </w:style>
  <w:style w:type="paragraph" w:customStyle="1" w:styleId="Modmain">
    <w:name w:val="Mod main"/>
    <w:basedOn w:val="Amain"/>
    <w:rsid w:val="005E30DF"/>
    <w:pPr>
      <w:tabs>
        <w:tab w:val="clear" w:pos="900"/>
        <w:tab w:val="clear" w:pos="1100"/>
        <w:tab w:val="right" w:pos="1600"/>
        <w:tab w:val="left" w:pos="1800"/>
      </w:tabs>
      <w:ind w:left="2200"/>
    </w:pPr>
  </w:style>
  <w:style w:type="paragraph" w:customStyle="1" w:styleId="Modpara">
    <w:name w:val="Mod para"/>
    <w:basedOn w:val="BillBasic"/>
    <w:rsid w:val="005E30DF"/>
    <w:pPr>
      <w:tabs>
        <w:tab w:val="right" w:pos="2100"/>
        <w:tab w:val="left" w:pos="2300"/>
      </w:tabs>
      <w:ind w:left="2700" w:hanging="1600"/>
      <w:outlineLvl w:val="6"/>
    </w:pPr>
  </w:style>
  <w:style w:type="paragraph" w:customStyle="1" w:styleId="Modsubpara">
    <w:name w:val="Mod subpara"/>
    <w:basedOn w:val="Asubpara"/>
    <w:rsid w:val="005E30DF"/>
    <w:pPr>
      <w:tabs>
        <w:tab w:val="clear" w:pos="1900"/>
        <w:tab w:val="clear" w:pos="2100"/>
        <w:tab w:val="right" w:pos="2640"/>
        <w:tab w:val="left" w:pos="2840"/>
      </w:tabs>
      <w:ind w:left="3240" w:hanging="2140"/>
    </w:pPr>
  </w:style>
  <w:style w:type="paragraph" w:customStyle="1" w:styleId="Modsubsubpara">
    <w:name w:val="Mod subsubpara"/>
    <w:basedOn w:val="AsubsubparaSymb"/>
    <w:rsid w:val="005E30D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E30DF"/>
    <w:pPr>
      <w:ind w:left="1800"/>
    </w:pPr>
  </w:style>
  <w:style w:type="paragraph" w:customStyle="1" w:styleId="Modparareturn">
    <w:name w:val="Mod para return"/>
    <w:basedOn w:val="AparareturnSymb"/>
    <w:rsid w:val="005E30DF"/>
    <w:pPr>
      <w:ind w:left="2300"/>
    </w:pPr>
  </w:style>
  <w:style w:type="paragraph" w:customStyle="1" w:styleId="Modsubparareturn">
    <w:name w:val="Mod subpara return"/>
    <w:basedOn w:val="AsubparareturnSymb"/>
    <w:rsid w:val="005E30DF"/>
    <w:pPr>
      <w:ind w:left="3040"/>
    </w:pPr>
  </w:style>
  <w:style w:type="paragraph" w:customStyle="1" w:styleId="Modref">
    <w:name w:val="Mod ref"/>
    <w:basedOn w:val="refSymb"/>
    <w:rsid w:val="005E30DF"/>
    <w:pPr>
      <w:ind w:left="1100"/>
    </w:pPr>
  </w:style>
  <w:style w:type="paragraph" w:customStyle="1" w:styleId="ModaNote">
    <w:name w:val="Mod aNote"/>
    <w:basedOn w:val="aNoteSymb"/>
    <w:rsid w:val="005E30DF"/>
    <w:pPr>
      <w:tabs>
        <w:tab w:val="left" w:pos="2600"/>
      </w:tabs>
      <w:ind w:left="2600"/>
    </w:pPr>
  </w:style>
  <w:style w:type="paragraph" w:customStyle="1" w:styleId="ModNote">
    <w:name w:val="Mod Note"/>
    <w:basedOn w:val="aNoteSymb"/>
    <w:rsid w:val="005E30DF"/>
    <w:pPr>
      <w:tabs>
        <w:tab w:val="left" w:pos="2600"/>
      </w:tabs>
      <w:ind w:left="2600"/>
    </w:pPr>
  </w:style>
  <w:style w:type="paragraph" w:customStyle="1" w:styleId="ApprFormHd">
    <w:name w:val="ApprFormHd"/>
    <w:basedOn w:val="Sched-heading"/>
    <w:rsid w:val="005E30DF"/>
    <w:pPr>
      <w:ind w:left="0" w:firstLine="0"/>
    </w:pPr>
  </w:style>
  <w:style w:type="paragraph" w:customStyle="1" w:styleId="Status">
    <w:name w:val="Status"/>
    <w:basedOn w:val="Normal"/>
    <w:rsid w:val="005E30DF"/>
    <w:pPr>
      <w:spacing w:before="280"/>
      <w:jc w:val="center"/>
    </w:pPr>
    <w:rPr>
      <w:rFonts w:ascii="Arial" w:hAnsi="Arial"/>
      <w:sz w:val="14"/>
    </w:rPr>
  </w:style>
  <w:style w:type="paragraph" w:customStyle="1" w:styleId="EarlierRepubHdg">
    <w:name w:val="EarlierRepubHdg"/>
    <w:basedOn w:val="Normal"/>
    <w:rsid w:val="005E30DF"/>
    <w:pPr>
      <w:keepNext/>
    </w:pPr>
    <w:rPr>
      <w:rFonts w:ascii="Arial" w:hAnsi="Arial"/>
      <w:b/>
      <w:sz w:val="20"/>
    </w:rPr>
  </w:style>
  <w:style w:type="paragraph" w:customStyle="1" w:styleId="RenumProvHdg">
    <w:name w:val="RenumProvHdg"/>
    <w:basedOn w:val="Normal"/>
    <w:rsid w:val="005E30DF"/>
    <w:rPr>
      <w:rFonts w:ascii="Arial" w:hAnsi="Arial"/>
      <w:b/>
      <w:sz w:val="22"/>
    </w:rPr>
  </w:style>
  <w:style w:type="paragraph" w:customStyle="1" w:styleId="RenumProvHeader">
    <w:name w:val="RenumProvHeader"/>
    <w:basedOn w:val="Normal"/>
    <w:rsid w:val="005E30DF"/>
    <w:rPr>
      <w:rFonts w:ascii="Arial" w:hAnsi="Arial"/>
      <w:b/>
      <w:sz w:val="22"/>
    </w:rPr>
  </w:style>
  <w:style w:type="paragraph" w:customStyle="1" w:styleId="RenumTableHdg">
    <w:name w:val="RenumTableHdg"/>
    <w:basedOn w:val="Normal"/>
    <w:rsid w:val="005E30DF"/>
    <w:pPr>
      <w:spacing w:before="120"/>
    </w:pPr>
    <w:rPr>
      <w:rFonts w:ascii="Arial" w:hAnsi="Arial"/>
      <w:b/>
      <w:sz w:val="20"/>
    </w:rPr>
  </w:style>
  <w:style w:type="paragraph" w:customStyle="1" w:styleId="EPSCoverTop">
    <w:name w:val="EPSCoverTop"/>
    <w:basedOn w:val="Normal"/>
    <w:rsid w:val="005E30DF"/>
    <w:pPr>
      <w:jc w:val="right"/>
    </w:pPr>
    <w:rPr>
      <w:rFonts w:ascii="Arial" w:hAnsi="Arial"/>
      <w:sz w:val="20"/>
    </w:rPr>
  </w:style>
  <w:style w:type="paragraph" w:customStyle="1" w:styleId="AmainSymb">
    <w:name w:val="A main Symb"/>
    <w:basedOn w:val="Amain"/>
    <w:rsid w:val="005E30DF"/>
    <w:pPr>
      <w:tabs>
        <w:tab w:val="left" w:pos="0"/>
      </w:tabs>
      <w:ind w:left="1120" w:hanging="1600"/>
    </w:pPr>
  </w:style>
  <w:style w:type="paragraph" w:customStyle="1" w:styleId="AparaSymb">
    <w:name w:val="A para Symb"/>
    <w:basedOn w:val="Apara"/>
    <w:rsid w:val="005E30DF"/>
    <w:pPr>
      <w:tabs>
        <w:tab w:val="right" w:pos="0"/>
      </w:tabs>
      <w:ind w:hanging="2080"/>
    </w:pPr>
  </w:style>
  <w:style w:type="paragraph" w:customStyle="1" w:styleId="AsubparaSymb">
    <w:name w:val="A subpara Symb"/>
    <w:basedOn w:val="Asubpara"/>
    <w:rsid w:val="005E30DF"/>
    <w:pPr>
      <w:tabs>
        <w:tab w:val="left" w:pos="0"/>
      </w:tabs>
      <w:ind w:left="2098" w:hanging="2580"/>
    </w:pPr>
  </w:style>
  <w:style w:type="paragraph" w:customStyle="1" w:styleId="TableText">
    <w:name w:val="TableText"/>
    <w:basedOn w:val="Normal"/>
    <w:rsid w:val="005E30DF"/>
    <w:pPr>
      <w:spacing w:before="60" w:after="60"/>
    </w:pPr>
  </w:style>
  <w:style w:type="paragraph" w:customStyle="1" w:styleId="tablepara">
    <w:name w:val="table para"/>
    <w:basedOn w:val="Normal"/>
    <w:rsid w:val="005E30DF"/>
    <w:pPr>
      <w:tabs>
        <w:tab w:val="right" w:pos="800"/>
        <w:tab w:val="left" w:pos="1100"/>
      </w:tabs>
      <w:spacing w:before="80" w:after="60"/>
      <w:ind w:left="1100" w:hanging="1100"/>
    </w:pPr>
  </w:style>
  <w:style w:type="paragraph" w:customStyle="1" w:styleId="tablesubpara">
    <w:name w:val="table subpara"/>
    <w:basedOn w:val="Normal"/>
    <w:rsid w:val="005E30DF"/>
    <w:pPr>
      <w:tabs>
        <w:tab w:val="right" w:pos="1500"/>
        <w:tab w:val="left" w:pos="1800"/>
      </w:tabs>
      <w:spacing w:before="80" w:after="60"/>
      <w:ind w:left="1800" w:hanging="1800"/>
    </w:pPr>
  </w:style>
  <w:style w:type="paragraph" w:customStyle="1" w:styleId="RenumProvSubsectEntries">
    <w:name w:val="RenumProvSubsectEntries"/>
    <w:basedOn w:val="RenumProvEntries"/>
    <w:rsid w:val="005E30DF"/>
    <w:pPr>
      <w:ind w:left="252"/>
    </w:pPr>
  </w:style>
  <w:style w:type="paragraph" w:customStyle="1" w:styleId="IshadedSchClause">
    <w:name w:val="I shaded Sch Clause"/>
    <w:basedOn w:val="IshadedH5Sec"/>
    <w:rsid w:val="005E30DF"/>
  </w:style>
  <w:style w:type="paragraph" w:customStyle="1" w:styleId="IshadedH5Sec">
    <w:name w:val="I shaded H5 Sec"/>
    <w:basedOn w:val="AH5Sec"/>
    <w:rsid w:val="005E30DF"/>
    <w:pPr>
      <w:shd w:val="pct25" w:color="auto" w:fill="auto"/>
      <w:outlineLvl w:val="9"/>
    </w:pPr>
  </w:style>
  <w:style w:type="paragraph" w:customStyle="1" w:styleId="Endnote4">
    <w:name w:val="Endnote4"/>
    <w:basedOn w:val="Endnote2"/>
    <w:rsid w:val="005E30DF"/>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5E30DF"/>
    <w:pPr>
      <w:spacing w:after="60"/>
      <w:ind w:left="2800"/>
    </w:pPr>
    <w:rPr>
      <w:rFonts w:ascii="ACTCrest" w:hAnsi="ACTCrest"/>
      <w:sz w:val="216"/>
    </w:rPr>
  </w:style>
  <w:style w:type="paragraph" w:customStyle="1" w:styleId="Actbullet">
    <w:name w:val="Act bullet"/>
    <w:basedOn w:val="Normal"/>
    <w:uiPriority w:val="99"/>
    <w:rsid w:val="005E30DF"/>
    <w:pPr>
      <w:numPr>
        <w:numId w:val="48"/>
      </w:numPr>
      <w:tabs>
        <w:tab w:val="left" w:pos="900"/>
      </w:tabs>
      <w:spacing w:before="20"/>
      <w:ind w:right="-60"/>
    </w:pPr>
    <w:rPr>
      <w:rFonts w:ascii="Arial" w:hAnsi="Arial"/>
      <w:sz w:val="18"/>
    </w:rPr>
  </w:style>
  <w:style w:type="paragraph" w:customStyle="1" w:styleId="Assectheading">
    <w:name w:val="A ssect heading"/>
    <w:basedOn w:val="Amain"/>
    <w:rsid w:val="005E30DF"/>
    <w:pPr>
      <w:keepNext/>
      <w:tabs>
        <w:tab w:val="clear" w:pos="900"/>
        <w:tab w:val="clear" w:pos="1100"/>
      </w:tabs>
      <w:spacing w:before="300"/>
      <w:ind w:left="0" w:firstLine="0"/>
      <w:outlineLvl w:val="9"/>
    </w:pPr>
    <w:rPr>
      <w:i/>
    </w:rPr>
  </w:style>
  <w:style w:type="paragraph" w:customStyle="1" w:styleId="Penalty">
    <w:name w:val="Penalty"/>
    <w:basedOn w:val="Amainreturn"/>
    <w:rsid w:val="005E30DF"/>
  </w:style>
  <w:style w:type="paragraph" w:customStyle="1" w:styleId="LongTitleSymb">
    <w:name w:val="LongTitleSymb"/>
    <w:basedOn w:val="LongTitle"/>
    <w:rsid w:val="005E30DF"/>
    <w:pPr>
      <w:ind w:hanging="480"/>
    </w:pPr>
  </w:style>
  <w:style w:type="paragraph" w:customStyle="1" w:styleId="EffectiveDate">
    <w:name w:val="EffectiveDate"/>
    <w:basedOn w:val="Normal"/>
    <w:rsid w:val="005E30DF"/>
    <w:pPr>
      <w:spacing w:before="120"/>
    </w:pPr>
    <w:rPr>
      <w:rFonts w:ascii="Arial" w:hAnsi="Arial"/>
      <w:b/>
      <w:sz w:val="26"/>
    </w:rPr>
  </w:style>
  <w:style w:type="paragraph" w:customStyle="1" w:styleId="aNoteText">
    <w:name w:val="aNoteText"/>
    <w:basedOn w:val="aNoteSymb"/>
    <w:rsid w:val="005E30DF"/>
    <w:pPr>
      <w:spacing w:before="60"/>
      <w:ind w:firstLine="0"/>
    </w:pPr>
  </w:style>
  <w:style w:type="paragraph" w:customStyle="1" w:styleId="02TextLandscape">
    <w:name w:val="02TextLandscape"/>
    <w:basedOn w:val="Normal"/>
    <w:rsid w:val="005E30DF"/>
  </w:style>
  <w:style w:type="paragraph" w:customStyle="1" w:styleId="05Endnote0">
    <w:name w:val="05Endnote"/>
    <w:basedOn w:val="Normal"/>
    <w:rsid w:val="005E30DF"/>
  </w:style>
  <w:style w:type="paragraph" w:customStyle="1" w:styleId="AmdtEntries">
    <w:name w:val="AmdtEntries"/>
    <w:basedOn w:val="BillBasicHeading"/>
    <w:rsid w:val="005E30DF"/>
    <w:pPr>
      <w:keepNext w:val="0"/>
      <w:tabs>
        <w:tab w:val="clear" w:pos="2600"/>
      </w:tabs>
      <w:spacing w:before="0"/>
      <w:ind w:left="3200" w:hanging="2100"/>
    </w:pPr>
    <w:rPr>
      <w:sz w:val="18"/>
    </w:rPr>
  </w:style>
  <w:style w:type="paragraph" w:customStyle="1" w:styleId="AmdtEntriesDefL2">
    <w:name w:val="AmdtEntriesDefL2"/>
    <w:basedOn w:val="AmdtEntries"/>
    <w:rsid w:val="005E30DF"/>
    <w:pPr>
      <w:tabs>
        <w:tab w:val="left" w:pos="3000"/>
      </w:tabs>
      <w:ind w:left="3600" w:hanging="2500"/>
    </w:pPr>
  </w:style>
  <w:style w:type="character" w:customStyle="1" w:styleId="charContents">
    <w:name w:val="charContents"/>
    <w:basedOn w:val="DefaultParagraphFont"/>
    <w:rsid w:val="005E30DF"/>
  </w:style>
  <w:style w:type="character" w:customStyle="1" w:styleId="charPage">
    <w:name w:val="charPage"/>
    <w:basedOn w:val="DefaultParagraphFont"/>
    <w:rsid w:val="005E30DF"/>
  </w:style>
  <w:style w:type="paragraph" w:customStyle="1" w:styleId="FooterInfoCentre">
    <w:name w:val="FooterInfoCentre"/>
    <w:basedOn w:val="FooterInfo"/>
    <w:rsid w:val="005E30DF"/>
    <w:pPr>
      <w:spacing w:before="60"/>
      <w:jc w:val="center"/>
    </w:pPr>
  </w:style>
  <w:style w:type="paragraph" w:styleId="MacroText">
    <w:name w:val="macro"/>
    <w:semiHidden/>
    <w:rsid w:val="005E30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E30DF"/>
    <w:pPr>
      <w:spacing w:before="60"/>
      <w:ind w:left="1100"/>
      <w:jc w:val="both"/>
    </w:pPr>
    <w:rPr>
      <w:sz w:val="20"/>
    </w:rPr>
  </w:style>
  <w:style w:type="paragraph" w:customStyle="1" w:styleId="aExamHdgss">
    <w:name w:val="aExamHdgss"/>
    <w:basedOn w:val="BillBasicHeading"/>
    <w:next w:val="Normal"/>
    <w:rsid w:val="005E30DF"/>
    <w:pPr>
      <w:tabs>
        <w:tab w:val="clear" w:pos="2600"/>
      </w:tabs>
      <w:ind w:left="1100"/>
    </w:pPr>
    <w:rPr>
      <w:sz w:val="18"/>
    </w:rPr>
  </w:style>
  <w:style w:type="paragraph" w:customStyle="1" w:styleId="aExamss">
    <w:name w:val="aExamss"/>
    <w:basedOn w:val="aNoteSymb"/>
    <w:rsid w:val="005E30DF"/>
    <w:pPr>
      <w:spacing w:before="60"/>
      <w:ind w:left="1100" w:firstLine="0"/>
    </w:pPr>
  </w:style>
  <w:style w:type="paragraph" w:customStyle="1" w:styleId="aExamINumss">
    <w:name w:val="aExamINumss"/>
    <w:basedOn w:val="aExamss"/>
    <w:rsid w:val="005E30DF"/>
    <w:pPr>
      <w:tabs>
        <w:tab w:val="left" w:pos="1500"/>
      </w:tabs>
      <w:ind w:left="1500" w:hanging="400"/>
    </w:pPr>
  </w:style>
  <w:style w:type="paragraph" w:customStyle="1" w:styleId="aExamNumTextss">
    <w:name w:val="aExamNumTextss"/>
    <w:basedOn w:val="aExamss"/>
    <w:rsid w:val="005E30DF"/>
    <w:pPr>
      <w:ind w:left="1500"/>
    </w:pPr>
  </w:style>
  <w:style w:type="paragraph" w:customStyle="1" w:styleId="AExamIPara">
    <w:name w:val="AExamIPara"/>
    <w:basedOn w:val="aExam"/>
    <w:rsid w:val="005E30DF"/>
    <w:pPr>
      <w:tabs>
        <w:tab w:val="right" w:pos="1720"/>
        <w:tab w:val="left" w:pos="2000"/>
      </w:tabs>
      <w:ind w:left="2000" w:hanging="900"/>
    </w:pPr>
  </w:style>
  <w:style w:type="paragraph" w:customStyle="1" w:styleId="aNoteTextss">
    <w:name w:val="aNoteTextss"/>
    <w:basedOn w:val="Normal"/>
    <w:rsid w:val="005E30DF"/>
    <w:pPr>
      <w:spacing w:before="60"/>
      <w:ind w:left="1900"/>
      <w:jc w:val="both"/>
    </w:pPr>
    <w:rPr>
      <w:sz w:val="20"/>
    </w:rPr>
  </w:style>
  <w:style w:type="paragraph" w:customStyle="1" w:styleId="aNoteParass">
    <w:name w:val="aNoteParass"/>
    <w:basedOn w:val="Normal"/>
    <w:rsid w:val="005E30D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E30DF"/>
    <w:pPr>
      <w:ind w:left="1600"/>
    </w:pPr>
  </w:style>
  <w:style w:type="paragraph" w:customStyle="1" w:styleId="aExampar">
    <w:name w:val="aExampar"/>
    <w:basedOn w:val="aExamss"/>
    <w:rsid w:val="005E30DF"/>
    <w:pPr>
      <w:ind w:left="1600"/>
    </w:pPr>
  </w:style>
  <w:style w:type="paragraph" w:customStyle="1" w:styleId="aNotepar">
    <w:name w:val="aNotepar"/>
    <w:basedOn w:val="BillBasic"/>
    <w:next w:val="Normal"/>
    <w:rsid w:val="005E30DF"/>
    <w:pPr>
      <w:ind w:left="2400" w:hanging="800"/>
    </w:pPr>
    <w:rPr>
      <w:sz w:val="20"/>
    </w:rPr>
  </w:style>
  <w:style w:type="paragraph" w:customStyle="1" w:styleId="aNoteTextpar">
    <w:name w:val="aNoteTextpar"/>
    <w:basedOn w:val="aNotepar"/>
    <w:rsid w:val="005E30DF"/>
    <w:pPr>
      <w:spacing w:before="60"/>
      <w:ind w:firstLine="0"/>
    </w:pPr>
  </w:style>
  <w:style w:type="paragraph" w:customStyle="1" w:styleId="aNoteParapar">
    <w:name w:val="aNoteParapar"/>
    <w:basedOn w:val="aNotepar"/>
    <w:rsid w:val="005E30DF"/>
    <w:pPr>
      <w:tabs>
        <w:tab w:val="right" w:pos="2640"/>
      </w:tabs>
      <w:spacing w:before="60"/>
      <w:ind w:left="2920" w:hanging="1320"/>
    </w:pPr>
  </w:style>
  <w:style w:type="paragraph" w:customStyle="1" w:styleId="aExamHdgsubpar">
    <w:name w:val="aExamHdgsubpar"/>
    <w:basedOn w:val="aExamHdgss"/>
    <w:next w:val="Normal"/>
    <w:rsid w:val="005E30DF"/>
    <w:pPr>
      <w:ind w:left="2140"/>
    </w:pPr>
  </w:style>
  <w:style w:type="paragraph" w:customStyle="1" w:styleId="aExamsubpar">
    <w:name w:val="aExamsubpar"/>
    <w:basedOn w:val="aExamss"/>
    <w:rsid w:val="005E30DF"/>
    <w:pPr>
      <w:ind w:left="2140"/>
    </w:pPr>
  </w:style>
  <w:style w:type="paragraph" w:customStyle="1" w:styleId="aNotesubpar">
    <w:name w:val="aNotesubpar"/>
    <w:basedOn w:val="BillBasic"/>
    <w:next w:val="Normal"/>
    <w:rsid w:val="005E30DF"/>
    <w:pPr>
      <w:ind w:left="2940" w:hanging="800"/>
    </w:pPr>
    <w:rPr>
      <w:sz w:val="20"/>
    </w:rPr>
  </w:style>
  <w:style w:type="paragraph" w:customStyle="1" w:styleId="aNoteTextsubpar">
    <w:name w:val="aNoteTextsubpar"/>
    <w:basedOn w:val="aNotesubpar"/>
    <w:rsid w:val="005E30DF"/>
    <w:pPr>
      <w:spacing w:before="60"/>
      <w:ind w:firstLine="0"/>
    </w:pPr>
  </w:style>
  <w:style w:type="paragraph" w:customStyle="1" w:styleId="aExamBulletss">
    <w:name w:val="aExamBulletss"/>
    <w:basedOn w:val="aExamss"/>
    <w:rsid w:val="005E30DF"/>
    <w:pPr>
      <w:ind w:left="1500" w:hanging="400"/>
    </w:pPr>
  </w:style>
  <w:style w:type="paragraph" w:customStyle="1" w:styleId="aNoteBulletss">
    <w:name w:val="aNoteBulletss"/>
    <w:basedOn w:val="Normal"/>
    <w:rsid w:val="005E30DF"/>
    <w:pPr>
      <w:spacing w:before="60"/>
      <w:ind w:left="2300" w:hanging="400"/>
      <w:jc w:val="both"/>
    </w:pPr>
    <w:rPr>
      <w:sz w:val="20"/>
    </w:rPr>
  </w:style>
  <w:style w:type="paragraph" w:customStyle="1" w:styleId="aExamBulletpar">
    <w:name w:val="aExamBulletpar"/>
    <w:basedOn w:val="aExampar"/>
    <w:rsid w:val="005E30DF"/>
    <w:pPr>
      <w:ind w:left="2000" w:hanging="400"/>
    </w:pPr>
  </w:style>
  <w:style w:type="paragraph" w:customStyle="1" w:styleId="aNoteBulletpar">
    <w:name w:val="aNoteBulletpar"/>
    <w:basedOn w:val="aNotepar"/>
    <w:rsid w:val="005E30DF"/>
    <w:pPr>
      <w:spacing w:before="60"/>
      <w:ind w:left="2800" w:hanging="400"/>
    </w:pPr>
  </w:style>
  <w:style w:type="paragraph" w:customStyle="1" w:styleId="aExplanHeading">
    <w:name w:val="aExplanHeading"/>
    <w:basedOn w:val="BillBasicHeading"/>
    <w:next w:val="Normal"/>
    <w:rsid w:val="005E30DF"/>
    <w:rPr>
      <w:rFonts w:ascii="Arial (W1)" w:hAnsi="Arial (W1)"/>
      <w:sz w:val="18"/>
    </w:rPr>
  </w:style>
  <w:style w:type="paragraph" w:customStyle="1" w:styleId="EndNoteHeading">
    <w:name w:val="EndNoteHeading"/>
    <w:basedOn w:val="BillBasicHeading"/>
    <w:rsid w:val="005E30DF"/>
    <w:pPr>
      <w:tabs>
        <w:tab w:val="left" w:pos="700"/>
      </w:tabs>
      <w:spacing w:before="160"/>
      <w:ind w:left="700" w:hanging="700"/>
    </w:pPr>
    <w:rPr>
      <w:rFonts w:ascii="Arial (W1)" w:hAnsi="Arial (W1)"/>
    </w:rPr>
  </w:style>
  <w:style w:type="paragraph" w:customStyle="1" w:styleId="aExplanBullet">
    <w:name w:val="aExplanBullet"/>
    <w:basedOn w:val="Normal"/>
    <w:rsid w:val="005E30DF"/>
    <w:pPr>
      <w:spacing w:before="140"/>
      <w:ind w:left="400" w:hanging="400"/>
      <w:jc w:val="both"/>
    </w:pPr>
    <w:rPr>
      <w:snapToGrid w:val="0"/>
      <w:sz w:val="20"/>
    </w:rPr>
  </w:style>
  <w:style w:type="paragraph" w:customStyle="1" w:styleId="SchAmain">
    <w:name w:val="Sch A main"/>
    <w:basedOn w:val="Amain"/>
    <w:rsid w:val="005E30DF"/>
  </w:style>
  <w:style w:type="paragraph" w:customStyle="1" w:styleId="SchApara">
    <w:name w:val="Sch A para"/>
    <w:basedOn w:val="Apara"/>
    <w:rsid w:val="005E30DF"/>
  </w:style>
  <w:style w:type="paragraph" w:customStyle="1" w:styleId="SchAsubpara">
    <w:name w:val="Sch A subpara"/>
    <w:basedOn w:val="Asubpara"/>
    <w:rsid w:val="005E30DF"/>
  </w:style>
  <w:style w:type="paragraph" w:customStyle="1" w:styleId="SchAsubsubpara">
    <w:name w:val="Sch A subsubpara"/>
    <w:basedOn w:val="Asubsubpara"/>
    <w:rsid w:val="005E30DF"/>
  </w:style>
  <w:style w:type="paragraph" w:customStyle="1" w:styleId="TOCOL1">
    <w:name w:val="TOCOL 1"/>
    <w:basedOn w:val="TOC1"/>
    <w:rsid w:val="005E30DF"/>
  </w:style>
  <w:style w:type="paragraph" w:customStyle="1" w:styleId="TOCOL2">
    <w:name w:val="TOCOL 2"/>
    <w:basedOn w:val="TOC2"/>
    <w:rsid w:val="005E30DF"/>
    <w:pPr>
      <w:keepNext w:val="0"/>
    </w:pPr>
  </w:style>
  <w:style w:type="paragraph" w:customStyle="1" w:styleId="TOCOL3">
    <w:name w:val="TOCOL 3"/>
    <w:basedOn w:val="TOC3"/>
    <w:rsid w:val="005E30DF"/>
    <w:pPr>
      <w:keepNext w:val="0"/>
    </w:pPr>
  </w:style>
  <w:style w:type="paragraph" w:customStyle="1" w:styleId="TOCOL4">
    <w:name w:val="TOCOL 4"/>
    <w:basedOn w:val="TOC4"/>
    <w:rsid w:val="005E30DF"/>
    <w:pPr>
      <w:keepNext w:val="0"/>
    </w:pPr>
  </w:style>
  <w:style w:type="paragraph" w:customStyle="1" w:styleId="TOCOL5">
    <w:name w:val="TOCOL 5"/>
    <w:basedOn w:val="TOC5"/>
    <w:rsid w:val="005E30DF"/>
    <w:pPr>
      <w:tabs>
        <w:tab w:val="left" w:pos="400"/>
      </w:tabs>
    </w:pPr>
  </w:style>
  <w:style w:type="paragraph" w:customStyle="1" w:styleId="TOCOL6">
    <w:name w:val="TOCOL 6"/>
    <w:basedOn w:val="TOC6"/>
    <w:rsid w:val="005E30DF"/>
    <w:pPr>
      <w:keepNext w:val="0"/>
    </w:pPr>
  </w:style>
  <w:style w:type="paragraph" w:customStyle="1" w:styleId="TOCOL7">
    <w:name w:val="TOCOL 7"/>
    <w:basedOn w:val="TOC7"/>
    <w:rsid w:val="005E30DF"/>
  </w:style>
  <w:style w:type="paragraph" w:customStyle="1" w:styleId="TOCOL8">
    <w:name w:val="TOCOL 8"/>
    <w:basedOn w:val="TOC8"/>
    <w:rsid w:val="005E30DF"/>
  </w:style>
  <w:style w:type="paragraph" w:customStyle="1" w:styleId="TOCOL9">
    <w:name w:val="TOCOL 9"/>
    <w:basedOn w:val="TOC9"/>
    <w:rsid w:val="005E30DF"/>
    <w:pPr>
      <w:ind w:right="0"/>
    </w:pPr>
  </w:style>
  <w:style w:type="paragraph" w:customStyle="1" w:styleId="TOC10">
    <w:name w:val="TOC 10"/>
    <w:basedOn w:val="TOC5"/>
    <w:rsid w:val="005E30DF"/>
    <w:rPr>
      <w:szCs w:val="24"/>
    </w:rPr>
  </w:style>
  <w:style w:type="character" w:customStyle="1" w:styleId="charNotBold">
    <w:name w:val="charNotBold"/>
    <w:basedOn w:val="DefaultParagraphFont"/>
    <w:rsid w:val="005E30DF"/>
    <w:rPr>
      <w:rFonts w:ascii="Arial" w:hAnsi="Arial"/>
      <w:sz w:val="20"/>
    </w:rPr>
  </w:style>
  <w:style w:type="paragraph" w:customStyle="1" w:styleId="Billname1">
    <w:name w:val="Billname1"/>
    <w:basedOn w:val="Normal"/>
    <w:rsid w:val="005E30DF"/>
    <w:pPr>
      <w:tabs>
        <w:tab w:val="left" w:pos="2400"/>
      </w:tabs>
      <w:spacing w:before="1220"/>
    </w:pPr>
    <w:rPr>
      <w:rFonts w:ascii="Arial" w:hAnsi="Arial"/>
      <w:b/>
      <w:sz w:val="40"/>
    </w:rPr>
  </w:style>
  <w:style w:type="character" w:customStyle="1" w:styleId="AmainreturnCharChar">
    <w:name w:val="A main return Char Char"/>
    <w:basedOn w:val="DefaultParagraphFont"/>
    <w:link w:val="Amainreturn"/>
    <w:locked/>
    <w:rsid w:val="00460EAD"/>
    <w:rPr>
      <w:rFonts w:ascii="Times New Roman" w:hAnsi="Times New Roman"/>
      <w:sz w:val="24"/>
      <w:lang w:eastAsia="en-US"/>
    </w:rPr>
  </w:style>
  <w:style w:type="paragraph" w:styleId="BalloonText">
    <w:name w:val="Balloon Text"/>
    <w:basedOn w:val="Normal"/>
    <w:link w:val="BalloonTextChar"/>
    <w:uiPriority w:val="99"/>
    <w:unhideWhenUsed/>
    <w:rsid w:val="005E30DF"/>
    <w:rPr>
      <w:rFonts w:ascii="Tahoma" w:hAnsi="Tahoma" w:cs="Tahoma"/>
      <w:sz w:val="16"/>
      <w:szCs w:val="16"/>
    </w:rPr>
  </w:style>
  <w:style w:type="character" w:customStyle="1" w:styleId="BalloonTextChar">
    <w:name w:val="Balloon Text Char"/>
    <w:basedOn w:val="DefaultParagraphFont"/>
    <w:link w:val="BalloonText"/>
    <w:uiPriority w:val="99"/>
    <w:rsid w:val="005E30DF"/>
    <w:rPr>
      <w:rFonts w:ascii="Tahoma" w:hAnsi="Tahoma" w:cs="Tahoma"/>
      <w:sz w:val="16"/>
      <w:szCs w:val="16"/>
      <w:lang w:eastAsia="en-US"/>
    </w:rPr>
  </w:style>
  <w:style w:type="paragraph" w:customStyle="1" w:styleId="TablePara10">
    <w:name w:val="TablePara10"/>
    <w:basedOn w:val="tablepara"/>
    <w:rsid w:val="005E30D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E30D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E30DF"/>
    <w:rPr>
      <w:sz w:val="20"/>
    </w:rPr>
  </w:style>
  <w:style w:type="paragraph" w:customStyle="1" w:styleId="aExamINumpar">
    <w:name w:val="aExamINumpar"/>
    <w:basedOn w:val="aExampar"/>
    <w:rsid w:val="005E30DF"/>
    <w:pPr>
      <w:tabs>
        <w:tab w:val="left" w:pos="2000"/>
      </w:tabs>
      <w:ind w:left="2000" w:hanging="400"/>
    </w:pPr>
  </w:style>
  <w:style w:type="character" w:customStyle="1" w:styleId="FooterChar">
    <w:name w:val="Footer Char"/>
    <w:basedOn w:val="DefaultParagraphFont"/>
    <w:link w:val="Footer"/>
    <w:rsid w:val="005E30DF"/>
    <w:rPr>
      <w:rFonts w:ascii="Arial" w:hAnsi="Arial"/>
      <w:sz w:val="18"/>
      <w:lang w:eastAsia="en-US"/>
    </w:rPr>
  </w:style>
  <w:style w:type="paragraph" w:customStyle="1" w:styleId="ShadedSchClauseSymb">
    <w:name w:val="Shaded Sch Clause Symb"/>
    <w:basedOn w:val="ShadedSchClause"/>
    <w:rsid w:val="005E30DF"/>
    <w:pPr>
      <w:tabs>
        <w:tab w:val="left" w:pos="0"/>
      </w:tabs>
      <w:ind w:left="975" w:hanging="1457"/>
    </w:pPr>
  </w:style>
  <w:style w:type="paragraph" w:customStyle="1" w:styleId="CoverTextBullet">
    <w:name w:val="CoverTextBullet"/>
    <w:basedOn w:val="CoverText"/>
    <w:qFormat/>
    <w:rsid w:val="005E30DF"/>
    <w:pPr>
      <w:numPr>
        <w:numId w:val="34"/>
      </w:numPr>
    </w:pPr>
    <w:rPr>
      <w:color w:val="000000"/>
    </w:rPr>
  </w:style>
  <w:style w:type="paragraph" w:customStyle="1" w:styleId="01aPreamble">
    <w:name w:val="01aPreamble"/>
    <w:basedOn w:val="Normal"/>
    <w:qFormat/>
    <w:rsid w:val="005E30DF"/>
  </w:style>
  <w:style w:type="paragraph" w:customStyle="1" w:styleId="TableBullet">
    <w:name w:val="TableBullet"/>
    <w:basedOn w:val="TableText10"/>
    <w:qFormat/>
    <w:rsid w:val="005E30DF"/>
    <w:pPr>
      <w:numPr>
        <w:numId w:val="37"/>
      </w:numPr>
    </w:pPr>
  </w:style>
  <w:style w:type="paragraph" w:customStyle="1" w:styleId="TableNumbered">
    <w:name w:val="TableNumbered"/>
    <w:basedOn w:val="TableText10"/>
    <w:qFormat/>
    <w:rsid w:val="005E30DF"/>
    <w:pPr>
      <w:numPr>
        <w:numId w:val="38"/>
      </w:numPr>
    </w:pPr>
  </w:style>
  <w:style w:type="character" w:customStyle="1" w:styleId="charCitHyperlinkItal">
    <w:name w:val="charCitHyperlinkItal"/>
    <w:basedOn w:val="Hyperlink"/>
    <w:uiPriority w:val="1"/>
    <w:rsid w:val="005E30DF"/>
    <w:rPr>
      <w:i/>
      <w:color w:val="0000FF" w:themeColor="hyperlink"/>
      <w:u w:val="none"/>
    </w:rPr>
  </w:style>
  <w:style w:type="character" w:styleId="Hyperlink">
    <w:name w:val="Hyperlink"/>
    <w:basedOn w:val="DefaultParagraphFont"/>
    <w:uiPriority w:val="99"/>
    <w:unhideWhenUsed/>
    <w:rsid w:val="005E30DF"/>
    <w:rPr>
      <w:color w:val="0000FF" w:themeColor="hyperlink"/>
      <w:u w:val="single"/>
    </w:rPr>
  </w:style>
  <w:style w:type="character" w:customStyle="1" w:styleId="charCitHyperlinkAbbrev">
    <w:name w:val="charCitHyperlinkAbbrev"/>
    <w:basedOn w:val="Hyperlink"/>
    <w:uiPriority w:val="1"/>
    <w:rsid w:val="005E30DF"/>
    <w:rPr>
      <w:color w:val="0000FF" w:themeColor="hyperlink"/>
      <w:u w:val="none"/>
    </w:rPr>
  </w:style>
  <w:style w:type="character" w:customStyle="1" w:styleId="Heading3Char">
    <w:name w:val="Heading 3 Char"/>
    <w:aliases w:val="h3 Char,sec Char"/>
    <w:basedOn w:val="DefaultParagraphFont"/>
    <w:link w:val="Heading3"/>
    <w:rsid w:val="005E30DF"/>
    <w:rPr>
      <w:rFonts w:ascii="Times New Roman" w:hAnsi="Times New Roman"/>
      <w:b/>
      <w:sz w:val="24"/>
      <w:lang w:eastAsia="en-US"/>
    </w:rPr>
  </w:style>
  <w:style w:type="paragraph" w:customStyle="1" w:styleId="aExplanText">
    <w:name w:val="aExplanText"/>
    <w:basedOn w:val="BillBasic"/>
    <w:rsid w:val="005E30DF"/>
    <w:rPr>
      <w:sz w:val="20"/>
    </w:rPr>
  </w:style>
  <w:style w:type="paragraph" w:customStyle="1" w:styleId="Actdetailsnote">
    <w:name w:val="Act details note"/>
    <w:basedOn w:val="Actdetails"/>
    <w:uiPriority w:val="99"/>
    <w:rsid w:val="005E30DF"/>
    <w:pPr>
      <w:ind w:left="1620" w:right="-60" w:hanging="720"/>
    </w:pPr>
    <w:rPr>
      <w:sz w:val="18"/>
    </w:rPr>
  </w:style>
  <w:style w:type="paragraph" w:customStyle="1" w:styleId="DetailsNo">
    <w:name w:val="Details No"/>
    <w:basedOn w:val="Actdetails"/>
    <w:uiPriority w:val="99"/>
    <w:rsid w:val="005E30DF"/>
    <w:pPr>
      <w:ind w:left="0"/>
    </w:pPr>
    <w:rPr>
      <w:sz w:val="18"/>
    </w:rPr>
  </w:style>
  <w:style w:type="paragraph" w:customStyle="1" w:styleId="ISchMain">
    <w:name w:val="I Sch Main"/>
    <w:basedOn w:val="BillBasic"/>
    <w:rsid w:val="005E30DF"/>
    <w:pPr>
      <w:tabs>
        <w:tab w:val="right" w:pos="900"/>
        <w:tab w:val="left" w:pos="1100"/>
      </w:tabs>
      <w:ind w:left="1100" w:hanging="1100"/>
    </w:pPr>
  </w:style>
  <w:style w:type="paragraph" w:customStyle="1" w:styleId="ISchpara">
    <w:name w:val="I Sch para"/>
    <w:basedOn w:val="BillBasic"/>
    <w:rsid w:val="005E30DF"/>
    <w:pPr>
      <w:tabs>
        <w:tab w:val="right" w:pos="1400"/>
        <w:tab w:val="left" w:pos="1600"/>
      </w:tabs>
      <w:ind w:left="1600" w:hanging="1600"/>
    </w:pPr>
  </w:style>
  <w:style w:type="paragraph" w:customStyle="1" w:styleId="ISchsubpara">
    <w:name w:val="I Sch subpara"/>
    <w:basedOn w:val="BillBasic"/>
    <w:rsid w:val="005E30DF"/>
    <w:pPr>
      <w:tabs>
        <w:tab w:val="right" w:pos="1940"/>
        <w:tab w:val="left" w:pos="2140"/>
      </w:tabs>
      <w:ind w:left="2140" w:hanging="2140"/>
    </w:pPr>
  </w:style>
  <w:style w:type="paragraph" w:customStyle="1" w:styleId="ISchsubsubpara">
    <w:name w:val="I Sch subsubpara"/>
    <w:basedOn w:val="BillBasic"/>
    <w:rsid w:val="005E30DF"/>
    <w:pPr>
      <w:tabs>
        <w:tab w:val="right" w:pos="2460"/>
        <w:tab w:val="left" w:pos="2660"/>
      </w:tabs>
      <w:ind w:left="2660" w:hanging="2660"/>
    </w:pPr>
  </w:style>
  <w:style w:type="paragraph" w:customStyle="1" w:styleId="AssectheadingSymb">
    <w:name w:val="A ssect heading Symb"/>
    <w:basedOn w:val="Amain"/>
    <w:rsid w:val="005E30D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E30DF"/>
    <w:pPr>
      <w:tabs>
        <w:tab w:val="left" w:pos="0"/>
        <w:tab w:val="right" w:pos="2400"/>
        <w:tab w:val="left" w:pos="2600"/>
      </w:tabs>
      <w:ind w:left="2602" w:hanging="3084"/>
      <w:outlineLvl w:val="8"/>
    </w:pPr>
  </w:style>
  <w:style w:type="paragraph" w:customStyle="1" w:styleId="AmainreturnSymb">
    <w:name w:val="A main return Symb"/>
    <w:basedOn w:val="BillBasic"/>
    <w:rsid w:val="005E30DF"/>
    <w:pPr>
      <w:tabs>
        <w:tab w:val="left" w:pos="1582"/>
      </w:tabs>
      <w:ind w:left="1100" w:hanging="1582"/>
    </w:pPr>
  </w:style>
  <w:style w:type="paragraph" w:customStyle="1" w:styleId="AparareturnSymb">
    <w:name w:val="A para return Symb"/>
    <w:basedOn w:val="BillBasic"/>
    <w:rsid w:val="005E30DF"/>
    <w:pPr>
      <w:tabs>
        <w:tab w:val="left" w:pos="2081"/>
      </w:tabs>
      <w:ind w:left="1599" w:hanging="2081"/>
    </w:pPr>
  </w:style>
  <w:style w:type="paragraph" w:customStyle="1" w:styleId="AsubparareturnSymb">
    <w:name w:val="A subpara return Symb"/>
    <w:basedOn w:val="BillBasic"/>
    <w:rsid w:val="005E30DF"/>
    <w:pPr>
      <w:tabs>
        <w:tab w:val="left" w:pos="2580"/>
      </w:tabs>
      <w:ind w:left="2098" w:hanging="2580"/>
    </w:pPr>
  </w:style>
  <w:style w:type="paragraph" w:customStyle="1" w:styleId="aDefSymb">
    <w:name w:val="aDef Symb"/>
    <w:basedOn w:val="BillBasic"/>
    <w:rsid w:val="005E30DF"/>
    <w:pPr>
      <w:tabs>
        <w:tab w:val="left" w:pos="1582"/>
      </w:tabs>
      <w:ind w:left="1100" w:hanging="1582"/>
    </w:pPr>
  </w:style>
  <w:style w:type="paragraph" w:customStyle="1" w:styleId="aDefparaSymb">
    <w:name w:val="aDef para Symb"/>
    <w:basedOn w:val="Apara"/>
    <w:rsid w:val="005E30DF"/>
    <w:pPr>
      <w:tabs>
        <w:tab w:val="clear" w:pos="1600"/>
        <w:tab w:val="left" w:pos="0"/>
        <w:tab w:val="left" w:pos="1599"/>
      </w:tabs>
      <w:ind w:left="1599" w:hanging="2081"/>
    </w:pPr>
  </w:style>
  <w:style w:type="paragraph" w:customStyle="1" w:styleId="aDefsubparaSymb">
    <w:name w:val="aDef subpara Symb"/>
    <w:basedOn w:val="Asubpara"/>
    <w:rsid w:val="005E30DF"/>
    <w:pPr>
      <w:tabs>
        <w:tab w:val="left" w:pos="0"/>
      </w:tabs>
      <w:ind w:left="2098" w:hanging="2580"/>
    </w:pPr>
  </w:style>
  <w:style w:type="paragraph" w:customStyle="1" w:styleId="SchAmainSymb">
    <w:name w:val="Sch A main Symb"/>
    <w:basedOn w:val="Amain"/>
    <w:rsid w:val="005E30DF"/>
    <w:pPr>
      <w:tabs>
        <w:tab w:val="left" w:pos="0"/>
      </w:tabs>
      <w:ind w:hanging="1580"/>
    </w:pPr>
  </w:style>
  <w:style w:type="paragraph" w:customStyle="1" w:styleId="SchAparaSymb">
    <w:name w:val="Sch A para Symb"/>
    <w:basedOn w:val="Apara"/>
    <w:rsid w:val="005E30DF"/>
    <w:pPr>
      <w:tabs>
        <w:tab w:val="left" w:pos="0"/>
      </w:tabs>
      <w:ind w:hanging="2080"/>
    </w:pPr>
  </w:style>
  <w:style w:type="paragraph" w:customStyle="1" w:styleId="SchAsubparaSymb">
    <w:name w:val="Sch A subpara Symb"/>
    <w:basedOn w:val="Asubpara"/>
    <w:rsid w:val="005E30DF"/>
    <w:pPr>
      <w:tabs>
        <w:tab w:val="left" w:pos="0"/>
      </w:tabs>
      <w:ind w:hanging="2580"/>
    </w:pPr>
  </w:style>
  <w:style w:type="paragraph" w:customStyle="1" w:styleId="SchAsubsubparaSymb">
    <w:name w:val="Sch A subsubpara Symb"/>
    <w:basedOn w:val="AsubsubparaSymb"/>
    <w:rsid w:val="005E30DF"/>
  </w:style>
  <w:style w:type="paragraph" w:customStyle="1" w:styleId="refSymb">
    <w:name w:val="ref Symb"/>
    <w:basedOn w:val="BillBasic"/>
    <w:next w:val="Normal"/>
    <w:rsid w:val="005E30DF"/>
    <w:pPr>
      <w:tabs>
        <w:tab w:val="left" w:pos="-480"/>
      </w:tabs>
      <w:spacing w:before="60"/>
      <w:ind w:hanging="480"/>
    </w:pPr>
    <w:rPr>
      <w:sz w:val="18"/>
    </w:rPr>
  </w:style>
  <w:style w:type="paragraph" w:customStyle="1" w:styleId="IshadedH5SecSymb">
    <w:name w:val="I shaded H5 Sec Symb"/>
    <w:basedOn w:val="AH5Sec"/>
    <w:rsid w:val="005E30D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E30DF"/>
    <w:pPr>
      <w:tabs>
        <w:tab w:val="clear" w:pos="-1580"/>
      </w:tabs>
      <w:ind w:left="975" w:hanging="1457"/>
    </w:pPr>
  </w:style>
  <w:style w:type="paragraph" w:customStyle="1" w:styleId="IH1ChapSymb">
    <w:name w:val="I H1 Chap Symb"/>
    <w:basedOn w:val="BillBasicHeading"/>
    <w:next w:val="Normal"/>
    <w:rsid w:val="005E30D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E30D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E30D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E30D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E30DF"/>
    <w:pPr>
      <w:tabs>
        <w:tab w:val="clear" w:pos="2600"/>
        <w:tab w:val="left" w:pos="-1580"/>
        <w:tab w:val="left" w:pos="0"/>
        <w:tab w:val="left" w:pos="1100"/>
      </w:tabs>
      <w:spacing w:before="240"/>
      <w:ind w:left="1100" w:hanging="1580"/>
    </w:pPr>
  </w:style>
  <w:style w:type="paragraph" w:customStyle="1" w:styleId="IMainSymb">
    <w:name w:val="I Main Symb"/>
    <w:basedOn w:val="Amain"/>
    <w:rsid w:val="005E30DF"/>
    <w:pPr>
      <w:tabs>
        <w:tab w:val="left" w:pos="0"/>
      </w:tabs>
      <w:ind w:hanging="1580"/>
    </w:pPr>
  </w:style>
  <w:style w:type="paragraph" w:customStyle="1" w:styleId="IparaSymb">
    <w:name w:val="I para Symb"/>
    <w:basedOn w:val="Apara"/>
    <w:rsid w:val="005E30DF"/>
    <w:pPr>
      <w:tabs>
        <w:tab w:val="left" w:pos="0"/>
      </w:tabs>
      <w:ind w:hanging="2080"/>
      <w:outlineLvl w:val="9"/>
    </w:pPr>
  </w:style>
  <w:style w:type="paragraph" w:customStyle="1" w:styleId="IsubparaSymb">
    <w:name w:val="I subpara Symb"/>
    <w:basedOn w:val="Asubpara"/>
    <w:rsid w:val="005E30D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E30DF"/>
    <w:pPr>
      <w:tabs>
        <w:tab w:val="clear" w:pos="2400"/>
        <w:tab w:val="clear" w:pos="2600"/>
        <w:tab w:val="right" w:pos="2460"/>
        <w:tab w:val="left" w:pos="2660"/>
      </w:tabs>
      <w:ind w:left="2660" w:hanging="3140"/>
    </w:pPr>
  </w:style>
  <w:style w:type="paragraph" w:customStyle="1" w:styleId="IdefparaSymb">
    <w:name w:val="I def para Symb"/>
    <w:basedOn w:val="IparaSymb"/>
    <w:rsid w:val="005E30DF"/>
    <w:pPr>
      <w:ind w:left="1599" w:hanging="2081"/>
    </w:pPr>
  </w:style>
  <w:style w:type="paragraph" w:customStyle="1" w:styleId="IdefsubparaSymb">
    <w:name w:val="I def subpara Symb"/>
    <w:basedOn w:val="IsubparaSymb"/>
    <w:rsid w:val="005E30DF"/>
    <w:pPr>
      <w:ind w:left="2138"/>
    </w:pPr>
  </w:style>
  <w:style w:type="paragraph" w:customStyle="1" w:styleId="ISched-headingSymb">
    <w:name w:val="I Sched-heading Symb"/>
    <w:basedOn w:val="BillBasicHeading"/>
    <w:next w:val="Normal"/>
    <w:rsid w:val="005E30DF"/>
    <w:pPr>
      <w:tabs>
        <w:tab w:val="left" w:pos="-3080"/>
        <w:tab w:val="left" w:pos="0"/>
      </w:tabs>
      <w:spacing w:before="320"/>
      <w:ind w:left="2600" w:hanging="3080"/>
    </w:pPr>
    <w:rPr>
      <w:sz w:val="34"/>
    </w:rPr>
  </w:style>
  <w:style w:type="paragraph" w:customStyle="1" w:styleId="ISched-PartSymb">
    <w:name w:val="I Sched-Part Symb"/>
    <w:basedOn w:val="BillBasicHeading"/>
    <w:rsid w:val="005E30DF"/>
    <w:pPr>
      <w:tabs>
        <w:tab w:val="left" w:pos="-3080"/>
        <w:tab w:val="left" w:pos="0"/>
      </w:tabs>
      <w:spacing w:before="380"/>
      <w:ind w:left="2600" w:hanging="3080"/>
    </w:pPr>
    <w:rPr>
      <w:sz w:val="32"/>
    </w:rPr>
  </w:style>
  <w:style w:type="paragraph" w:customStyle="1" w:styleId="ISched-formSymb">
    <w:name w:val="I Sched-form Symb"/>
    <w:basedOn w:val="BillBasicHeading"/>
    <w:rsid w:val="005E30D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E30D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E30D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E30DF"/>
    <w:pPr>
      <w:tabs>
        <w:tab w:val="left" w:pos="1100"/>
      </w:tabs>
      <w:spacing w:before="60"/>
      <w:ind w:left="1500" w:hanging="1986"/>
    </w:pPr>
  </w:style>
  <w:style w:type="paragraph" w:customStyle="1" w:styleId="aExamHdgssSymb">
    <w:name w:val="aExamHdgss Symb"/>
    <w:basedOn w:val="BillBasicHeading"/>
    <w:next w:val="Normal"/>
    <w:rsid w:val="005E30DF"/>
    <w:pPr>
      <w:tabs>
        <w:tab w:val="clear" w:pos="2600"/>
        <w:tab w:val="left" w:pos="1582"/>
      </w:tabs>
      <w:ind w:left="1100" w:hanging="1582"/>
    </w:pPr>
    <w:rPr>
      <w:sz w:val="18"/>
    </w:rPr>
  </w:style>
  <w:style w:type="paragraph" w:customStyle="1" w:styleId="aExamssSymb">
    <w:name w:val="aExamss Symb"/>
    <w:basedOn w:val="aNote"/>
    <w:rsid w:val="005E30DF"/>
    <w:pPr>
      <w:tabs>
        <w:tab w:val="left" w:pos="1582"/>
      </w:tabs>
      <w:spacing w:before="60"/>
      <w:ind w:left="1100" w:hanging="1582"/>
    </w:pPr>
  </w:style>
  <w:style w:type="paragraph" w:customStyle="1" w:styleId="aExamINumssSymb">
    <w:name w:val="aExamINumss Symb"/>
    <w:basedOn w:val="aExamssSymb"/>
    <w:rsid w:val="005E30DF"/>
    <w:pPr>
      <w:tabs>
        <w:tab w:val="left" w:pos="1100"/>
      </w:tabs>
      <w:ind w:left="1500" w:hanging="1986"/>
    </w:pPr>
  </w:style>
  <w:style w:type="paragraph" w:customStyle="1" w:styleId="aExamNumTextssSymb">
    <w:name w:val="aExamNumTextss Symb"/>
    <w:basedOn w:val="aExamssSymb"/>
    <w:rsid w:val="005E30DF"/>
    <w:pPr>
      <w:tabs>
        <w:tab w:val="clear" w:pos="1582"/>
        <w:tab w:val="left" w:pos="1985"/>
      </w:tabs>
      <w:ind w:left="1503" w:hanging="1985"/>
    </w:pPr>
  </w:style>
  <w:style w:type="paragraph" w:customStyle="1" w:styleId="AExamIParaSymb">
    <w:name w:val="AExamIPara Symb"/>
    <w:basedOn w:val="aExam"/>
    <w:rsid w:val="005E30DF"/>
    <w:pPr>
      <w:tabs>
        <w:tab w:val="right" w:pos="1718"/>
      </w:tabs>
      <w:ind w:left="1984" w:hanging="2466"/>
    </w:pPr>
  </w:style>
  <w:style w:type="paragraph" w:customStyle="1" w:styleId="aExamBulletssSymb">
    <w:name w:val="aExamBulletss Symb"/>
    <w:basedOn w:val="aExamssSymb"/>
    <w:rsid w:val="005E30DF"/>
    <w:pPr>
      <w:tabs>
        <w:tab w:val="left" w:pos="1100"/>
      </w:tabs>
      <w:ind w:left="1500" w:hanging="1986"/>
    </w:pPr>
  </w:style>
  <w:style w:type="paragraph" w:customStyle="1" w:styleId="aNoteSymb">
    <w:name w:val="aNote Symb"/>
    <w:basedOn w:val="BillBasic"/>
    <w:rsid w:val="005E30DF"/>
    <w:pPr>
      <w:tabs>
        <w:tab w:val="left" w:pos="1100"/>
        <w:tab w:val="left" w:pos="2381"/>
      </w:tabs>
      <w:ind w:left="1899" w:hanging="2381"/>
    </w:pPr>
    <w:rPr>
      <w:sz w:val="20"/>
    </w:rPr>
  </w:style>
  <w:style w:type="paragraph" w:customStyle="1" w:styleId="aNoteTextssSymb">
    <w:name w:val="aNoteTextss Symb"/>
    <w:basedOn w:val="Normal"/>
    <w:rsid w:val="005E30DF"/>
    <w:pPr>
      <w:tabs>
        <w:tab w:val="clear" w:pos="0"/>
        <w:tab w:val="left" w:pos="1418"/>
      </w:tabs>
      <w:spacing w:before="60"/>
      <w:ind w:left="1417" w:hanging="1899"/>
      <w:jc w:val="both"/>
    </w:pPr>
    <w:rPr>
      <w:sz w:val="20"/>
    </w:rPr>
  </w:style>
  <w:style w:type="paragraph" w:customStyle="1" w:styleId="aNoteParaSymb">
    <w:name w:val="aNotePara Symb"/>
    <w:basedOn w:val="aNoteSymb"/>
    <w:rsid w:val="005E30D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E30D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E30DF"/>
    <w:pPr>
      <w:tabs>
        <w:tab w:val="left" w:pos="1616"/>
        <w:tab w:val="left" w:pos="2495"/>
      </w:tabs>
      <w:spacing w:before="60"/>
      <w:ind w:left="2013" w:hanging="2495"/>
    </w:pPr>
  </w:style>
  <w:style w:type="paragraph" w:customStyle="1" w:styleId="aExamHdgparSymb">
    <w:name w:val="aExamHdgpar Symb"/>
    <w:basedOn w:val="aExamHdgssSymb"/>
    <w:next w:val="Normal"/>
    <w:rsid w:val="005E30DF"/>
    <w:pPr>
      <w:tabs>
        <w:tab w:val="clear" w:pos="1582"/>
        <w:tab w:val="left" w:pos="1599"/>
      </w:tabs>
      <w:ind w:left="1599" w:hanging="2081"/>
    </w:pPr>
  </w:style>
  <w:style w:type="paragraph" w:customStyle="1" w:styleId="aExamparSymb">
    <w:name w:val="aExampar Symb"/>
    <w:basedOn w:val="aExamssSymb"/>
    <w:rsid w:val="005E30DF"/>
    <w:pPr>
      <w:tabs>
        <w:tab w:val="clear" w:pos="1582"/>
        <w:tab w:val="left" w:pos="1599"/>
      </w:tabs>
      <w:ind w:left="1599" w:hanging="2081"/>
    </w:pPr>
  </w:style>
  <w:style w:type="paragraph" w:customStyle="1" w:styleId="aExamINumparSymb">
    <w:name w:val="aExamINumpar Symb"/>
    <w:basedOn w:val="aExamparSymb"/>
    <w:rsid w:val="005E30DF"/>
    <w:pPr>
      <w:tabs>
        <w:tab w:val="left" w:pos="2000"/>
      </w:tabs>
      <w:ind w:left="2041" w:hanging="2495"/>
    </w:pPr>
  </w:style>
  <w:style w:type="paragraph" w:customStyle="1" w:styleId="aExamBulletparSymb">
    <w:name w:val="aExamBulletpar Symb"/>
    <w:basedOn w:val="aExamparSymb"/>
    <w:rsid w:val="005E30DF"/>
    <w:pPr>
      <w:tabs>
        <w:tab w:val="clear" w:pos="1599"/>
        <w:tab w:val="left" w:pos="1616"/>
        <w:tab w:val="left" w:pos="2495"/>
      </w:tabs>
      <w:ind w:left="2013" w:hanging="2495"/>
    </w:pPr>
  </w:style>
  <w:style w:type="paragraph" w:customStyle="1" w:styleId="aNoteparSymb">
    <w:name w:val="aNotepar Symb"/>
    <w:basedOn w:val="BillBasic"/>
    <w:next w:val="Normal"/>
    <w:rsid w:val="005E30DF"/>
    <w:pPr>
      <w:tabs>
        <w:tab w:val="left" w:pos="1599"/>
        <w:tab w:val="left" w:pos="2398"/>
      </w:tabs>
      <w:ind w:left="2410" w:hanging="2892"/>
    </w:pPr>
    <w:rPr>
      <w:sz w:val="20"/>
    </w:rPr>
  </w:style>
  <w:style w:type="paragraph" w:customStyle="1" w:styleId="aNoteTextparSymb">
    <w:name w:val="aNoteTextpar Symb"/>
    <w:basedOn w:val="aNoteparSymb"/>
    <w:rsid w:val="005E30DF"/>
    <w:pPr>
      <w:tabs>
        <w:tab w:val="clear" w:pos="1599"/>
        <w:tab w:val="clear" w:pos="2398"/>
        <w:tab w:val="left" w:pos="2880"/>
      </w:tabs>
      <w:spacing w:before="60"/>
      <w:ind w:left="2398" w:hanging="2880"/>
    </w:pPr>
  </w:style>
  <w:style w:type="paragraph" w:customStyle="1" w:styleId="aNoteParaparSymb">
    <w:name w:val="aNoteParapar Symb"/>
    <w:basedOn w:val="aNoteparSymb"/>
    <w:rsid w:val="005E30DF"/>
    <w:pPr>
      <w:tabs>
        <w:tab w:val="right" w:pos="2640"/>
      </w:tabs>
      <w:spacing w:before="60"/>
      <w:ind w:left="2920" w:hanging="3402"/>
    </w:pPr>
  </w:style>
  <w:style w:type="paragraph" w:customStyle="1" w:styleId="aNoteBulletparSymb">
    <w:name w:val="aNoteBulletpar Symb"/>
    <w:basedOn w:val="aNoteparSymb"/>
    <w:rsid w:val="005E30DF"/>
    <w:pPr>
      <w:tabs>
        <w:tab w:val="clear" w:pos="1599"/>
        <w:tab w:val="left" w:pos="3289"/>
      </w:tabs>
      <w:spacing w:before="60"/>
      <w:ind w:left="2807" w:hanging="3289"/>
    </w:pPr>
  </w:style>
  <w:style w:type="paragraph" w:customStyle="1" w:styleId="AsubparabulletSymb">
    <w:name w:val="A subpara bullet Symb"/>
    <w:basedOn w:val="BillBasic"/>
    <w:rsid w:val="005E30DF"/>
    <w:pPr>
      <w:tabs>
        <w:tab w:val="left" w:pos="2138"/>
        <w:tab w:val="left" w:pos="3005"/>
      </w:tabs>
      <w:spacing w:before="60"/>
      <w:ind w:left="2523" w:hanging="3005"/>
    </w:pPr>
  </w:style>
  <w:style w:type="paragraph" w:customStyle="1" w:styleId="aExamHdgsubparSymb">
    <w:name w:val="aExamHdgsubpar Symb"/>
    <w:basedOn w:val="aExamHdgssSymb"/>
    <w:next w:val="Normal"/>
    <w:rsid w:val="005E30DF"/>
    <w:pPr>
      <w:tabs>
        <w:tab w:val="clear" w:pos="1582"/>
        <w:tab w:val="left" w:pos="2620"/>
      </w:tabs>
      <w:ind w:left="2138" w:hanging="2620"/>
    </w:pPr>
  </w:style>
  <w:style w:type="paragraph" w:customStyle="1" w:styleId="aExamsubparSymb">
    <w:name w:val="aExamsubpar Symb"/>
    <w:basedOn w:val="aExamssSymb"/>
    <w:rsid w:val="005E30DF"/>
    <w:pPr>
      <w:tabs>
        <w:tab w:val="clear" w:pos="1582"/>
        <w:tab w:val="left" w:pos="2620"/>
      </w:tabs>
      <w:ind w:left="2138" w:hanging="2620"/>
    </w:pPr>
  </w:style>
  <w:style w:type="paragraph" w:customStyle="1" w:styleId="aNotesubparSymb">
    <w:name w:val="aNotesubpar Symb"/>
    <w:basedOn w:val="BillBasic"/>
    <w:next w:val="Normal"/>
    <w:rsid w:val="005E30DF"/>
    <w:pPr>
      <w:tabs>
        <w:tab w:val="left" w:pos="2138"/>
        <w:tab w:val="left" w:pos="2937"/>
      </w:tabs>
      <w:ind w:left="2455" w:hanging="2937"/>
    </w:pPr>
    <w:rPr>
      <w:sz w:val="20"/>
    </w:rPr>
  </w:style>
  <w:style w:type="paragraph" w:customStyle="1" w:styleId="aNoteTextsubparSymb">
    <w:name w:val="aNoteTextsubpar Symb"/>
    <w:basedOn w:val="aNotesubparSymb"/>
    <w:rsid w:val="005E30DF"/>
    <w:pPr>
      <w:tabs>
        <w:tab w:val="clear" w:pos="2138"/>
        <w:tab w:val="clear" w:pos="2937"/>
        <w:tab w:val="left" w:pos="2943"/>
      </w:tabs>
      <w:spacing w:before="60"/>
      <w:ind w:left="2943" w:hanging="3425"/>
    </w:pPr>
  </w:style>
  <w:style w:type="paragraph" w:customStyle="1" w:styleId="PenaltySymb">
    <w:name w:val="Penalty Symb"/>
    <w:basedOn w:val="AmainreturnSymb"/>
    <w:rsid w:val="005E30DF"/>
  </w:style>
  <w:style w:type="paragraph" w:customStyle="1" w:styleId="PenaltyParaSymb">
    <w:name w:val="PenaltyPara Symb"/>
    <w:basedOn w:val="Normal"/>
    <w:rsid w:val="005E30DF"/>
    <w:pPr>
      <w:tabs>
        <w:tab w:val="right" w:pos="1360"/>
      </w:tabs>
      <w:spacing w:before="60"/>
      <w:ind w:left="1599" w:hanging="2081"/>
      <w:jc w:val="both"/>
    </w:pPr>
  </w:style>
  <w:style w:type="paragraph" w:customStyle="1" w:styleId="FormulaSymb">
    <w:name w:val="Formula Symb"/>
    <w:basedOn w:val="BillBasic"/>
    <w:rsid w:val="005E30DF"/>
    <w:pPr>
      <w:tabs>
        <w:tab w:val="left" w:pos="-480"/>
      </w:tabs>
      <w:spacing w:line="260" w:lineRule="atLeast"/>
      <w:ind w:hanging="480"/>
      <w:jc w:val="center"/>
    </w:pPr>
  </w:style>
  <w:style w:type="paragraph" w:customStyle="1" w:styleId="NormalSymb">
    <w:name w:val="Normal Symb"/>
    <w:basedOn w:val="Normal"/>
    <w:qFormat/>
    <w:rsid w:val="005E30DF"/>
    <w:pPr>
      <w:ind w:hanging="482"/>
    </w:pPr>
  </w:style>
  <w:style w:type="character" w:styleId="PlaceholderText">
    <w:name w:val="Placeholder Text"/>
    <w:basedOn w:val="DefaultParagraphFont"/>
    <w:uiPriority w:val="99"/>
    <w:semiHidden/>
    <w:rsid w:val="005E30DF"/>
    <w:rPr>
      <w:color w:val="808080"/>
    </w:rPr>
  </w:style>
  <w:style w:type="character" w:styleId="UnresolvedMention">
    <w:name w:val="Unresolved Mention"/>
    <w:basedOn w:val="DefaultParagraphFont"/>
    <w:uiPriority w:val="99"/>
    <w:semiHidden/>
    <w:unhideWhenUsed/>
    <w:rsid w:val="006210C5"/>
    <w:rPr>
      <w:color w:val="605E5C"/>
      <w:shd w:val="clear" w:color="auto" w:fill="E1DFDD"/>
    </w:rPr>
  </w:style>
  <w:style w:type="character" w:customStyle="1" w:styleId="HeaderChar">
    <w:name w:val="Header Char"/>
    <w:basedOn w:val="DefaultParagraphFont"/>
    <w:link w:val="Header"/>
    <w:rsid w:val="00014274"/>
    <w:rPr>
      <w:rFonts w:ascii="Times New Roman" w:hAnsi="Times New Roman"/>
      <w:sz w:val="24"/>
      <w:lang w:eastAsia="en-US"/>
    </w:rPr>
  </w:style>
  <w:style w:type="character" w:customStyle="1" w:styleId="aNoteChar">
    <w:name w:val="aNote Char"/>
    <w:basedOn w:val="DefaultParagraphFont"/>
    <w:link w:val="aNote"/>
    <w:locked/>
    <w:rsid w:val="006B512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hyperlink" Target="http://www.comlaw.gov.au/Current/C1909A00023" TargetMode="External"/><Relationship Id="rId50" Type="http://schemas.openxmlformats.org/officeDocument/2006/relationships/hyperlink" Target="http://www.comlaw.gov.au/Current/C2004A03699" TargetMode="External"/><Relationship Id="rId55" Type="http://schemas.openxmlformats.org/officeDocument/2006/relationships/hyperlink" Target="http://www.legislation.act.gov.au/a/2001-44" TargetMode="External"/><Relationship Id="rId63" Type="http://schemas.openxmlformats.org/officeDocument/2006/relationships/hyperlink" Target="http://www.legislation.act.gov.au/a/2007-3" TargetMode="External"/><Relationship Id="rId68" Type="http://schemas.openxmlformats.org/officeDocument/2006/relationships/hyperlink" Target="http://www.legislation.act.gov.au/a/2020-22/" TargetMode="External"/><Relationship Id="rId76" Type="http://schemas.openxmlformats.org/officeDocument/2006/relationships/hyperlink" Target="http://www.legislation.act.gov.au/a/2001-44" TargetMode="External"/><Relationship Id="rId84" Type="http://schemas.openxmlformats.org/officeDocument/2006/relationships/hyperlink" Target="http://www.legislation.act.gov.au/a/2007-3" TargetMode="External"/><Relationship Id="rId89" Type="http://schemas.openxmlformats.org/officeDocument/2006/relationships/footer" Target="footer13.xml"/><Relationship Id="rId97" Type="http://schemas.openxmlformats.org/officeDocument/2006/relationships/header" Target="header16.xml"/><Relationship Id="rId7" Type="http://schemas.openxmlformats.org/officeDocument/2006/relationships/image" Target="media/image1.png"/><Relationship Id="rId71" Type="http://schemas.openxmlformats.org/officeDocument/2006/relationships/hyperlink" Target="http://www.legislation.act.gov.au/a/2001-44" TargetMode="External"/><Relationship Id="rId92"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2001-14" TargetMode="External"/><Relationship Id="rId37" Type="http://schemas.openxmlformats.org/officeDocument/2006/relationships/footer" Target="footer9.xml"/><Relationship Id="rId40" Type="http://schemas.openxmlformats.org/officeDocument/2006/relationships/header" Target="header8.xml"/><Relationship Id="rId45" Type="http://schemas.openxmlformats.org/officeDocument/2006/relationships/hyperlink" Target="http://www.legislation.nsw.gov.au/maintop/scanact/sessional/NONE/0" TargetMode="External"/><Relationship Id="rId53" Type="http://schemas.openxmlformats.org/officeDocument/2006/relationships/hyperlink" Target="http://www.legislation.act.gov.au/a/1989-38" TargetMode="External"/><Relationship Id="rId58" Type="http://schemas.openxmlformats.org/officeDocument/2006/relationships/hyperlink" Target="http://www.legislation.act.gov.au/a/2009-49" TargetMode="External"/><Relationship Id="rId66" Type="http://schemas.openxmlformats.org/officeDocument/2006/relationships/hyperlink" Target="http://www.legislation.act.gov.au/a/2020-22/" TargetMode="External"/><Relationship Id="rId74" Type="http://schemas.openxmlformats.org/officeDocument/2006/relationships/hyperlink" Target="http://www.legislation.act.gov.au/a/2001-44" TargetMode="External"/><Relationship Id="rId79" Type="http://schemas.openxmlformats.org/officeDocument/2006/relationships/hyperlink" Target="http://www.legislation.act.gov.au/a/2007-3" TargetMode="External"/><Relationship Id="rId87" Type="http://schemas.openxmlformats.org/officeDocument/2006/relationships/header" Target="header11.xml"/><Relationship Id="rId5" Type="http://schemas.openxmlformats.org/officeDocument/2006/relationships/footnotes" Target="footnotes.xml"/><Relationship Id="rId61" Type="http://schemas.openxmlformats.org/officeDocument/2006/relationships/hyperlink" Target="http://www.legislation.act.gov.au/a/2001-56" TargetMode="External"/><Relationship Id="rId82" Type="http://schemas.openxmlformats.org/officeDocument/2006/relationships/hyperlink" Target="http://www.legislation.act.gov.au/a/2001-56" TargetMode="External"/><Relationship Id="rId90" Type="http://schemas.openxmlformats.org/officeDocument/2006/relationships/header" Target="header12.xml"/><Relationship Id="rId95" Type="http://schemas.openxmlformats.org/officeDocument/2006/relationships/footer" Target="footer16.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hyperlink" Target="http://www.comlaw.gov.au/Current/C1910A00025" TargetMode="External"/><Relationship Id="rId56" Type="http://schemas.openxmlformats.org/officeDocument/2006/relationships/hyperlink" Target="http://www.legislation.act.gov.au/a/2001-56" TargetMode="External"/><Relationship Id="rId64" Type="http://schemas.openxmlformats.org/officeDocument/2006/relationships/hyperlink" Target="http://www.legislation.act.gov.au/a/2020-22/" TargetMode="External"/><Relationship Id="rId69" Type="http://schemas.openxmlformats.org/officeDocument/2006/relationships/hyperlink" Target="http://www.legislation.act.gov.au/a/2001-44" TargetMode="External"/><Relationship Id="rId77" Type="http://schemas.openxmlformats.org/officeDocument/2006/relationships/hyperlink" Target="http://www.legislation.act.gov.au/a/2001-44"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67-48" TargetMode="External"/><Relationship Id="rId72" Type="http://schemas.openxmlformats.org/officeDocument/2006/relationships/hyperlink" Target="http://www.legislation.act.gov.au/a/2020-22/" TargetMode="External"/><Relationship Id="rId80" Type="http://schemas.openxmlformats.org/officeDocument/2006/relationships/hyperlink" Target="http://www.legislation.act.gov.au/a/2020-22/" TargetMode="External"/><Relationship Id="rId85" Type="http://schemas.openxmlformats.org/officeDocument/2006/relationships/hyperlink" Target="https://www.legislation.act.gov.au/a/2009-49" TargetMode="External"/><Relationship Id="rId93" Type="http://schemas.openxmlformats.org/officeDocument/2006/relationships/footer" Target="footer15.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6.xm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9-49" TargetMode="External"/><Relationship Id="rId59" Type="http://schemas.openxmlformats.org/officeDocument/2006/relationships/hyperlink" Target="http://www.legislation.act.gov.au/a/2020-22" TargetMode="External"/><Relationship Id="rId67" Type="http://schemas.openxmlformats.org/officeDocument/2006/relationships/hyperlink" Target="http://www.legislation.act.gov.au/a/2001-56" TargetMode="External"/><Relationship Id="rId20" Type="http://schemas.openxmlformats.org/officeDocument/2006/relationships/header" Target="header3.xml"/><Relationship Id="rId41" Type="http://schemas.openxmlformats.org/officeDocument/2006/relationships/header" Target="header9.xml"/><Relationship Id="rId54" Type="http://schemas.openxmlformats.org/officeDocument/2006/relationships/hyperlink" Target="http://www.legislation.act.gov.au/a/1998-54" TargetMode="External"/><Relationship Id="rId62" Type="http://schemas.openxmlformats.org/officeDocument/2006/relationships/hyperlink" Target="http://www.legislation.act.gov.au/a/2009-49" TargetMode="External"/><Relationship Id="rId70" Type="http://schemas.openxmlformats.org/officeDocument/2006/relationships/hyperlink" Target="http://www.legislation.act.gov.au/a/1998-54" TargetMode="External"/><Relationship Id="rId75" Type="http://schemas.openxmlformats.org/officeDocument/2006/relationships/hyperlink" Target="http://www.legislation.act.gov.au/a/2020-22/" TargetMode="External"/><Relationship Id="rId83" Type="http://schemas.openxmlformats.org/officeDocument/2006/relationships/hyperlink" Target="http://www.legislation.act.gov.au/a/2001-56" TargetMode="External"/><Relationship Id="rId88" Type="http://schemas.openxmlformats.org/officeDocument/2006/relationships/footer" Target="footer12.xml"/><Relationship Id="rId91" Type="http://schemas.openxmlformats.org/officeDocument/2006/relationships/header" Target="header13.xml"/><Relationship Id="rId96"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footer" Target="footer8.xml"/><Relationship Id="rId49" Type="http://schemas.openxmlformats.org/officeDocument/2006/relationships/hyperlink" Target="http://www.comlaw.gov.au/Current/C1910A00025" TargetMode="External"/><Relationship Id="rId57" Type="http://schemas.openxmlformats.org/officeDocument/2006/relationships/hyperlink" Target="http://www.legislation.act.gov.au/a/2007-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1984-41" TargetMode="External"/><Relationship Id="rId60" Type="http://schemas.openxmlformats.org/officeDocument/2006/relationships/hyperlink" Target="http://www.legislation.act.gov.au/a/1984-41" TargetMode="External"/><Relationship Id="rId65" Type="http://schemas.openxmlformats.org/officeDocument/2006/relationships/hyperlink" Target="http://www.legislation.act.gov.au/a/2007-3" TargetMode="External"/><Relationship Id="rId73" Type="http://schemas.openxmlformats.org/officeDocument/2006/relationships/hyperlink" Target="http://www.legislation.act.gov.au/a/1989-38" TargetMode="External"/><Relationship Id="rId78" Type="http://schemas.openxmlformats.org/officeDocument/2006/relationships/hyperlink" Target="http://www.legislation.act.gov.au/a/2007-3" TargetMode="External"/><Relationship Id="rId81" Type="http://schemas.openxmlformats.org/officeDocument/2006/relationships/hyperlink" Target="http://www.legislation.act.gov.au/a/1989-38/" TargetMode="External"/><Relationship Id="rId86" Type="http://schemas.openxmlformats.org/officeDocument/2006/relationships/header" Target="header10.xml"/><Relationship Id="rId94" Type="http://schemas.openxmlformats.org/officeDocument/2006/relationships/header" Target="header14.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2100</Words>
  <Characters>10321</Characters>
  <Application>Microsoft Office Word</Application>
  <DocSecurity>0</DocSecurity>
  <Lines>356</Lines>
  <Paragraphs>232</Paragraphs>
  <ScaleCrop>false</ScaleCrop>
  <HeadingPairs>
    <vt:vector size="2" baseType="variant">
      <vt:variant>
        <vt:lpstr>Title</vt:lpstr>
      </vt:variant>
      <vt:variant>
        <vt:i4>1</vt:i4>
      </vt:variant>
    </vt:vector>
  </HeadingPairs>
  <TitlesOfParts>
    <vt:vector size="1" baseType="lpstr">
      <vt:lpstr>Fertilisers (Labelling and Sale) Act 1904</vt:lpstr>
    </vt:vector>
  </TitlesOfParts>
  <Company>Section</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Fertilisers (Labelling and Sale) Act 1904</dc:title>
  <dc:creator>rowena cornwell</dc:creator>
  <cp:keywords>R06</cp:keywords>
  <dc:description/>
  <cp:lastModifiedBy>Moxon, KarenL</cp:lastModifiedBy>
  <cp:revision>4</cp:revision>
  <cp:lastPrinted>2009-12-01T02:27:00Z</cp:lastPrinted>
  <dcterms:created xsi:type="dcterms:W3CDTF">2020-06-10T06:25:00Z</dcterms:created>
  <dcterms:modified xsi:type="dcterms:W3CDTF">2020-06-10T06:25:00Z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11/06/20</vt:lpwstr>
  </property>
  <property fmtid="{D5CDD505-2E9C-101B-9397-08002B2CF9AE}" pid="5" name="Eff">
    <vt:lpwstr>Effective:  </vt:lpwstr>
  </property>
  <property fmtid="{D5CDD505-2E9C-101B-9397-08002B2CF9AE}" pid="6" name="StartDt">
    <vt:lpwstr>11/06/20</vt:lpwstr>
  </property>
  <property fmtid="{D5CDD505-2E9C-101B-9397-08002B2CF9AE}" pid="7" name="EndDt">
    <vt:lpwstr> </vt:lpwstr>
  </property>
  <property fmtid="{D5CDD505-2E9C-101B-9397-08002B2CF9AE}" pid="8" name="DMSID">
    <vt:lpwstr>1198659</vt:lpwstr>
  </property>
  <property fmtid="{D5CDD505-2E9C-101B-9397-08002B2CF9AE}" pid="9" name="CHECKEDOUTFROMJMS">
    <vt:lpwstr/>
  </property>
  <property fmtid="{D5CDD505-2E9C-101B-9397-08002B2CF9AE}" pid="10" name="JMSREQUIREDCHECKIN">
    <vt:lpwstr/>
  </property>
</Properties>
</file>